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0650" w14:textId="77777777" w:rsidR="00AE3FF5" w:rsidRDefault="00AE3FF5" w:rsidP="00AE3FF5">
      <w:r>
        <w:rPr>
          <w:rStyle w:val="Siln"/>
          <w:sz w:val="22"/>
          <w:szCs w:val="22"/>
        </w:rPr>
        <w:t>Národní památkový ústav</w:t>
      </w:r>
      <w:r>
        <w:rPr>
          <w:rStyle w:val="Siln"/>
          <w:sz w:val="22"/>
          <w:szCs w:val="22"/>
        </w:rPr>
        <w:tab/>
      </w:r>
      <w:r>
        <w:rPr>
          <w:rStyle w:val="Siln"/>
          <w:sz w:val="22"/>
          <w:szCs w:val="22"/>
        </w:rPr>
        <w:tab/>
      </w:r>
      <w:r>
        <w:rPr>
          <w:rStyle w:val="Siln"/>
          <w:sz w:val="22"/>
          <w:szCs w:val="22"/>
        </w:rPr>
        <w:tab/>
      </w:r>
      <w:r>
        <w:rPr>
          <w:rStyle w:val="Siln"/>
          <w:sz w:val="22"/>
          <w:szCs w:val="22"/>
        </w:rPr>
        <w:tab/>
      </w:r>
      <w:r>
        <w:rPr>
          <w:rStyle w:val="Siln"/>
          <w:sz w:val="22"/>
          <w:szCs w:val="22"/>
        </w:rPr>
        <w:tab/>
      </w:r>
    </w:p>
    <w:p w14:paraId="137B2580" w14:textId="77777777" w:rsidR="00AE3FF5" w:rsidRDefault="00AE3FF5" w:rsidP="00AE3FF5">
      <w:r>
        <w:rPr>
          <w:rStyle w:val="Siln"/>
          <w:sz w:val="22"/>
          <w:szCs w:val="22"/>
        </w:rPr>
        <w:t>státní příspěvková organizace, zřízená rozhodnutím MK ČR č. j. 11617/2002</w:t>
      </w:r>
    </w:p>
    <w:p w14:paraId="765A4B54" w14:textId="77777777" w:rsidR="00AE3FF5" w:rsidRPr="0025419C" w:rsidRDefault="00AE3FF5" w:rsidP="00AE3FF5">
      <w:pPr>
        <w:rPr>
          <w:rFonts w:asciiTheme="minorHAnsi" w:hAnsiTheme="minorHAnsi" w:cstheme="minorHAnsi"/>
          <w:sz w:val="22"/>
          <w:szCs w:val="22"/>
        </w:rPr>
      </w:pPr>
      <w:r w:rsidRPr="0025419C">
        <w:rPr>
          <w:rFonts w:asciiTheme="minorHAnsi" w:hAnsiTheme="minorHAnsi" w:cstheme="minorHAnsi"/>
          <w:sz w:val="22"/>
          <w:szCs w:val="22"/>
        </w:rPr>
        <w:t>IČ: 75032333, DIČ: CZ75032333,</w:t>
      </w:r>
    </w:p>
    <w:p w14:paraId="0108DFB0" w14:textId="77777777" w:rsidR="00AE3FF5" w:rsidRPr="0025419C" w:rsidRDefault="00AE3FF5" w:rsidP="00AE3FF5">
      <w:pPr>
        <w:rPr>
          <w:rFonts w:asciiTheme="minorHAnsi" w:hAnsiTheme="minorHAnsi" w:cstheme="minorHAnsi"/>
          <w:sz w:val="22"/>
          <w:szCs w:val="22"/>
        </w:rPr>
      </w:pPr>
      <w:r w:rsidRPr="0025419C">
        <w:rPr>
          <w:rFonts w:asciiTheme="minorHAnsi" w:hAnsiTheme="minorHAnsi" w:cstheme="minorHAnsi"/>
          <w:sz w:val="22"/>
          <w:szCs w:val="22"/>
        </w:rPr>
        <w:t>se sídlem Valdštejnské nám. 3, PSČ 118 01 Praha 1 – Malá Strana</w:t>
      </w:r>
    </w:p>
    <w:p w14:paraId="4C7A1451" w14:textId="77777777" w:rsidR="00AE3FF5" w:rsidRPr="0025419C" w:rsidRDefault="00AE3FF5" w:rsidP="00AE3FF5">
      <w:pPr>
        <w:rPr>
          <w:rFonts w:asciiTheme="minorHAnsi" w:hAnsiTheme="minorHAnsi" w:cstheme="minorHAnsi"/>
          <w:sz w:val="22"/>
          <w:szCs w:val="22"/>
        </w:rPr>
      </w:pPr>
      <w:r w:rsidRPr="0025419C">
        <w:rPr>
          <w:rFonts w:asciiTheme="minorHAnsi" w:hAnsiTheme="minorHAnsi" w:cstheme="minorHAnsi"/>
          <w:sz w:val="22"/>
          <w:szCs w:val="22"/>
        </w:rPr>
        <w:t xml:space="preserve">jednající generální ředitelkou Ing. arch. Naděždou </w:t>
      </w:r>
      <w:proofErr w:type="spellStart"/>
      <w:r w:rsidRPr="0025419C">
        <w:rPr>
          <w:rFonts w:asciiTheme="minorHAnsi" w:hAnsiTheme="minorHAnsi" w:cstheme="minorHAnsi"/>
          <w:sz w:val="22"/>
          <w:szCs w:val="22"/>
        </w:rPr>
        <w:t>Goryczkovou</w:t>
      </w:r>
      <w:proofErr w:type="spellEnd"/>
      <w:r w:rsidRPr="0025419C">
        <w:rPr>
          <w:rFonts w:asciiTheme="minorHAnsi" w:hAnsiTheme="minorHAnsi" w:cstheme="minorHAnsi"/>
          <w:sz w:val="22"/>
          <w:szCs w:val="22"/>
        </w:rPr>
        <w:t>,</w:t>
      </w:r>
    </w:p>
    <w:p w14:paraId="026A35CE" w14:textId="77777777" w:rsidR="00AE3FF5" w:rsidRPr="0025419C" w:rsidRDefault="00AE3FF5" w:rsidP="00AE3FF5">
      <w:pPr>
        <w:rPr>
          <w:rFonts w:asciiTheme="minorHAnsi" w:hAnsiTheme="minorHAnsi" w:cstheme="minorHAnsi"/>
          <w:sz w:val="22"/>
          <w:szCs w:val="22"/>
        </w:rPr>
      </w:pPr>
      <w:r w:rsidRPr="0025419C">
        <w:rPr>
          <w:rFonts w:asciiTheme="minorHAnsi" w:hAnsiTheme="minorHAnsi" w:cstheme="minorHAnsi"/>
          <w:sz w:val="22"/>
          <w:szCs w:val="22"/>
        </w:rPr>
        <w:t>kterou zastupuje územní památková správa v Českých Budějovicích</w:t>
      </w:r>
    </w:p>
    <w:p w14:paraId="3F9EDEA0" w14:textId="77777777" w:rsidR="00AE3FF5" w:rsidRPr="0025419C" w:rsidRDefault="00AE3FF5" w:rsidP="00AE3FF5">
      <w:pPr>
        <w:rPr>
          <w:rFonts w:asciiTheme="minorHAnsi" w:hAnsiTheme="minorHAnsi" w:cstheme="minorHAnsi"/>
          <w:sz w:val="22"/>
          <w:szCs w:val="22"/>
        </w:rPr>
      </w:pPr>
      <w:r w:rsidRPr="0025419C">
        <w:rPr>
          <w:rFonts w:asciiTheme="minorHAnsi" w:hAnsiTheme="minorHAnsi" w:cstheme="minorHAnsi"/>
          <w:sz w:val="22"/>
          <w:szCs w:val="22"/>
        </w:rPr>
        <w:t>se sídlem nám. Přemysla Otakara II. čp. 34, 370 21 České Budějovice</w:t>
      </w:r>
    </w:p>
    <w:p w14:paraId="4CCF8235" w14:textId="77777777" w:rsidR="00AE3FF5" w:rsidRPr="0025419C" w:rsidRDefault="00AE3FF5" w:rsidP="00AE3FF5">
      <w:pPr>
        <w:rPr>
          <w:rFonts w:asciiTheme="minorHAnsi" w:hAnsiTheme="minorHAnsi" w:cstheme="minorHAnsi"/>
          <w:sz w:val="22"/>
          <w:szCs w:val="22"/>
        </w:rPr>
      </w:pPr>
      <w:r w:rsidRPr="0025419C">
        <w:rPr>
          <w:rFonts w:asciiTheme="minorHAnsi" w:hAnsiTheme="minorHAnsi" w:cstheme="minorHAnsi"/>
          <w:sz w:val="22"/>
          <w:szCs w:val="22"/>
        </w:rPr>
        <w:t>jednající Mgr. Martinem Slabou, vedoucím správy SZ Hluboká</w:t>
      </w:r>
    </w:p>
    <w:p w14:paraId="4FC3132E" w14:textId="77777777" w:rsidR="00AE3FF5" w:rsidRPr="0025419C" w:rsidRDefault="00AE3FF5" w:rsidP="00AE3FF5">
      <w:pPr>
        <w:rPr>
          <w:rFonts w:asciiTheme="minorHAnsi" w:hAnsiTheme="minorHAnsi" w:cstheme="minorHAnsi"/>
          <w:sz w:val="22"/>
          <w:szCs w:val="22"/>
        </w:rPr>
      </w:pPr>
      <w:r w:rsidRPr="0025419C">
        <w:rPr>
          <w:rFonts w:asciiTheme="minorHAnsi" w:hAnsiTheme="minorHAnsi" w:cstheme="minorHAnsi"/>
          <w:sz w:val="22"/>
          <w:szCs w:val="22"/>
        </w:rPr>
        <w:t>bankovní spojení: ČNB č. </w:t>
      </w:r>
      <w:proofErr w:type="spellStart"/>
      <w:r w:rsidRPr="0025419C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25419C">
        <w:rPr>
          <w:rFonts w:asciiTheme="minorHAnsi" w:hAnsiTheme="minorHAnsi" w:cstheme="minorHAnsi"/>
          <w:sz w:val="22"/>
          <w:szCs w:val="22"/>
        </w:rPr>
        <w:t>: 300003-60039011/0710</w:t>
      </w:r>
    </w:p>
    <w:p w14:paraId="09C3A315" w14:textId="77777777" w:rsidR="00AE3FF5" w:rsidRPr="0025419C" w:rsidRDefault="00AE3FF5" w:rsidP="00AE3FF5">
      <w:pPr>
        <w:rPr>
          <w:rFonts w:asciiTheme="minorHAnsi" w:hAnsiTheme="minorHAnsi" w:cstheme="minorHAnsi"/>
          <w:sz w:val="22"/>
          <w:szCs w:val="22"/>
        </w:rPr>
      </w:pPr>
    </w:p>
    <w:p w14:paraId="3154082A" w14:textId="77777777" w:rsidR="00AE3FF5" w:rsidRPr="0025419C" w:rsidRDefault="00AE3FF5" w:rsidP="00AE3FF5">
      <w:pPr>
        <w:rPr>
          <w:rFonts w:asciiTheme="minorHAnsi" w:hAnsiTheme="minorHAnsi" w:cstheme="minorHAnsi"/>
          <w:sz w:val="22"/>
          <w:szCs w:val="22"/>
        </w:rPr>
      </w:pPr>
      <w:r w:rsidRPr="0025419C">
        <w:rPr>
          <w:rFonts w:asciiTheme="minorHAnsi" w:hAnsiTheme="minorHAnsi" w:cstheme="minorHAnsi"/>
          <w:sz w:val="22"/>
          <w:szCs w:val="22"/>
        </w:rPr>
        <w:t>Doručovací adresa:</w:t>
      </w:r>
    </w:p>
    <w:p w14:paraId="7FC9FB2F" w14:textId="77777777" w:rsidR="00AE3FF5" w:rsidRPr="0025419C" w:rsidRDefault="00AE3FF5" w:rsidP="00AE3FF5">
      <w:pPr>
        <w:rPr>
          <w:rFonts w:asciiTheme="minorHAnsi" w:hAnsiTheme="minorHAnsi" w:cstheme="minorHAnsi"/>
          <w:sz w:val="22"/>
          <w:szCs w:val="22"/>
        </w:rPr>
      </w:pPr>
      <w:r w:rsidRPr="0025419C">
        <w:rPr>
          <w:rFonts w:asciiTheme="minorHAnsi" w:hAnsiTheme="minorHAnsi" w:cstheme="minorHAnsi"/>
          <w:sz w:val="22"/>
          <w:szCs w:val="22"/>
        </w:rPr>
        <w:t>Národní památkový ústav, správa Státního zámku Hluboká</w:t>
      </w:r>
    </w:p>
    <w:p w14:paraId="02B648AB" w14:textId="77777777" w:rsidR="00AE3FF5" w:rsidRPr="0025419C" w:rsidRDefault="00AE3FF5" w:rsidP="00AE3FF5">
      <w:pPr>
        <w:widowControl w:val="0"/>
        <w:autoSpaceDE w:val="0"/>
        <w:spacing w:line="225" w:lineRule="atLeast"/>
        <w:rPr>
          <w:rFonts w:asciiTheme="minorHAnsi" w:hAnsiTheme="minorHAnsi" w:cstheme="minorHAnsi"/>
          <w:sz w:val="22"/>
          <w:szCs w:val="22"/>
        </w:rPr>
      </w:pPr>
      <w:r w:rsidRPr="0025419C">
        <w:rPr>
          <w:rFonts w:asciiTheme="minorHAnsi" w:hAnsiTheme="minorHAnsi" w:cstheme="minorHAnsi"/>
          <w:sz w:val="22"/>
          <w:szCs w:val="22"/>
        </w:rPr>
        <w:t>adresa: Bezručova 142, 37341 Hluboká nad Vltavou,</w:t>
      </w:r>
    </w:p>
    <w:p w14:paraId="260E6EB6" w14:textId="7E5349CB" w:rsidR="00AE3FF5" w:rsidRPr="0025419C" w:rsidRDefault="00AE3FF5" w:rsidP="00AE3FF5">
      <w:pPr>
        <w:widowControl w:val="0"/>
        <w:autoSpaceDE w:val="0"/>
        <w:spacing w:line="225" w:lineRule="atLeast"/>
        <w:rPr>
          <w:rFonts w:asciiTheme="minorHAnsi" w:hAnsiTheme="minorHAnsi" w:cstheme="minorHAnsi"/>
          <w:sz w:val="22"/>
          <w:szCs w:val="22"/>
        </w:rPr>
      </w:pPr>
      <w:r w:rsidRPr="0025419C">
        <w:rPr>
          <w:rFonts w:asciiTheme="minorHAnsi" w:hAnsiTheme="minorHAnsi" w:cstheme="minorHAnsi"/>
          <w:sz w:val="22"/>
          <w:szCs w:val="22"/>
        </w:rPr>
        <w:t xml:space="preserve">tel.: </w:t>
      </w:r>
      <w:proofErr w:type="spellStart"/>
      <w:r w:rsidR="008A495F">
        <w:rPr>
          <w:rFonts w:asciiTheme="minorHAnsi" w:hAnsiTheme="minorHAnsi" w:cstheme="minorHAnsi"/>
          <w:sz w:val="22"/>
          <w:szCs w:val="22"/>
        </w:rPr>
        <w:t>xxxxxxx</w:t>
      </w:r>
      <w:proofErr w:type="spellEnd"/>
      <w:r w:rsidRPr="0025419C">
        <w:rPr>
          <w:rFonts w:asciiTheme="minorHAnsi" w:hAnsiTheme="minorHAnsi" w:cstheme="minorHAnsi"/>
          <w:sz w:val="22"/>
          <w:szCs w:val="22"/>
        </w:rPr>
        <w:t xml:space="preserve">, e-mail: </w:t>
      </w:r>
      <w:proofErr w:type="spellStart"/>
      <w:r w:rsidR="008A495F">
        <w:rPr>
          <w:rFonts w:asciiTheme="minorHAnsi" w:hAnsiTheme="minorHAnsi" w:cstheme="minorHAnsi"/>
          <w:sz w:val="22"/>
          <w:szCs w:val="22"/>
        </w:rPr>
        <w:t>xxxxxxx</w:t>
      </w:r>
      <w:proofErr w:type="spellEnd"/>
    </w:p>
    <w:p w14:paraId="12BA0481" w14:textId="77777777" w:rsidR="00AE3FF5" w:rsidRPr="0025419C" w:rsidRDefault="00AE3FF5" w:rsidP="00AE3FF5">
      <w:pPr>
        <w:rPr>
          <w:rFonts w:asciiTheme="minorHAnsi" w:hAnsiTheme="minorHAnsi" w:cstheme="minorHAnsi"/>
          <w:sz w:val="22"/>
          <w:szCs w:val="22"/>
        </w:rPr>
      </w:pPr>
      <w:r w:rsidRPr="0025419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25419C">
        <w:rPr>
          <w:rFonts w:asciiTheme="minorHAnsi" w:hAnsiTheme="minorHAnsi" w:cstheme="minorHAnsi"/>
          <w:b/>
          <w:sz w:val="22"/>
          <w:szCs w:val="22"/>
        </w:rPr>
        <w:t>pronajímatel</w:t>
      </w:r>
      <w:r w:rsidRPr="0025419C">
        <w:rPr>
          <w:rFonts w:asciiTheme="minorHAnsi" w:hAnsiTheme="minorHAnsi" w:cstheme="minorHAnsi"/>
          <w:sz w:val="22"/>
          <w:szCs w:val="22"/>
        </w:rPr>
        <w:t>“)</w:t>
      </w:r>
    </w:p>
    <w:p w14:paraId="054B7ED1" w14:textId="77777777" w:rsidR="00AE3FF5" w:rsidRPr="0025419C" w:rsidRDefault="00AE3FF5" w:rsidP="00AE3FF5">
      <w:pPr>
        <w:rPr>
          <w:rFonts w:asciiTheme="minorHAnsi" w:hAnsiTheme="minorHAnsi" w:cstheme="minorHAnsi"/>
          <w:sz w:val="22"/>
          <w:szCs w:val="22"/>
        </w:rPr>
      </w:pPr>
    </w:p>
    <w:p w14:paraId="3C4CC303" w14:textId="77777777" w:rsidR="00AE3FF5" w:rsidRPr="0025419C" w:rsidRDefault="00AE3FF5" w:rsidP="00AE3FF5">
      <w:pPr>
        <w:rPr>
          <w:rFonts w:asciiTheme="minorHAnsi" w:hAnsiTheme="minorHAnsi" w:cstheme="minorHAnsi"/>
          <w:sz w:val="22"/>
          <w:szCs w:val="22"/>
        </w:rPr>
      </w:pPr>
      <w:r w:rsidRPr="0025419C">
        <w:rPr>
          <w:rFonts w:asciiTheme="minorHAnsi" w:hAnsiTheme="minorHAnsi" w:cstheme="minorHAnsi"/>
          <w:sz w:val="22"/>
          <w:szCs w:val="22"/>
        </w:rPr>
        <w:t>a</w:t>
      </w:r>
    </w:p>
    <w:p w14:paraId="67E20E92" w14:textId="77777777" w:rsidR="00AE3FF5" w:rsidRPr="0025419C" w:rsidRDefault="00AE3FF5" w:rsidP="00AE3FF5">
      <w:pPr>
        <w:rPr>
          <w:rFonts w:asciiTheme="minorHAnsi" w:hAnsiTheme="minorHAnsi" w:cstheme="minorHAnsi"/>
          <w:sz w:val="22"/>
          <w:szCs w:val="22"/>
        </w:rPr>
      </w:pPr>
    </w:p>
    <w:p w14:paraId="776E7910" w14:textId="22A54FF8" w:rsidR="00EF7D99" w:rsidRDefault="00291E37" w:rsidP="00674D7B">
      <w:pPr>
        <w:rPr>
          <w:rFonts w:ascii="Segoe UI" w:hAnsi="Segoe UI" w:cs="Segoe UI"/>
          <w:b/>
          <w:bCs/>
          <w:color w:val="495057"/>
          <w:sz w:val="21"/>
          <w:szCs w:val="21"/>
        </w:rPr>
      </w:pPr>
      <w:r>
        <w:rPr>
          <w:rFonts w:ascii="Segoe UI" w:hAnsi="Segoe UI" w:cs="Segoe UI"/>
          <w:b/>
          <w:bCs/>
          <w:color w:val="495057"/>
          <w:sz w:val="21"/>
          <w:szCs w:val="21"/>
        </w:rPr>
        <w:t>OKKO PRODUCTION s.r.o.</w:t>
      </w:r>
    </w:p>
    <w:p w14:paraId="3AF9A1E1" w14:textId="1B3A6FAE" w:rsidR="00291E37" w:rsidRPr="00EF7D99" w:rsidRDefault="00291E37" w:rsidP="00674D7B">
      <w:pPr>
        <w:rPr>
          <w:rFonts w:ascii="Segoe UI" w:hAnsi="Segoe UI" w:cs="Segoe UI"/>
          <w:b/>
          <w:bCs/>
          <w:color w:val="495057"/>
          <w:sz w:val="21"/>
          <w:szCs w:val="21"/>
        </w:rPr>
      </w:pPr>
      <w:r>
        <w:rPr>
          <w:rFonts w:ascii="Segoe UI" w:hAnsi="Segoe UI" w:cs="Segoe UI"/>
          <w:b/>
          <w:bCs/>
          <w:color w:val="495057"/>
          <w:sz w:val="21"/>
          <w:szCs w:val="21"/>
        </w:rPr>
        <w:t>Zapsaný v obchodním rejstříku vedeném u Městského soudu v Praze, spisová značka C 59071</w:t>
      </w:r>
    </w:p>
    <w:p w14:paraId="7660F37F" w14:textId="57662CA6" w:rsidR="006F74B0" w:rsidRDefault="006F74B0" w:rsidP="00674D7B">
      <w:pPr>
        <w:rPr>
          <w:rFonts w:asciiTheme="minorHAnsi" w:hAnsiTheme="minorHAnsi" w:cstheme="minorHAnsi"/>
          <w:bCs/>
          <w:sz w:val="22"/>
          <w:szCs w:val="22"/>
        </w:rPr>
      </w:pPr>
      <w:r w:rsidRPr="006F74B0"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 w:rsidR="00291E37">
        <w:rPr>
          <w:rFonts w:asciiTheme="minorHAnsi" w:hAnsiTheme="minorHAnsi" w:cstheme="minorHAnsi"/>
          <w:bCs/>
          <w:sz w:val="22"/>
          <w:szCs w:val="22"/>
        </w:rPr>
        <w:t>25661795 DIČ CZ25661795</w:t>
      </w:r>
    </w:p>
    <w:p w14:paraId="05CBBE64" w14:textId="4EC9F7C7" w:rsidR="00291E37" w:rsidRPr="006F74B0" w:rsidRDefault="00291E37" w:rsidP="00674D7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 sídlem: Kříženeck</w:t>
      </w:r>
      <w:r w:rsidR="000957F5">
        <w:rPr>
          <w:rFonts w:asciiTheme="minorHAnsi" w:hAnsiTheme="minorHAnsi" w:cstheme="minorHAnsi"/>
          <w:bCs/>
          <w:sz w:val="22"/>
          <w:szCs w:val="22"/>
        </w:rPr>
        <w:t>ého nám. 322, Praha 5 – Hlubočepy 152 00</w:t>
      </w:r>
    </w:p>
    <w:p w14:paraId="5018A1D7" w14:textId="53CF8C9B" w:rsidR="00674D7B" w:rsidRDefault="00674D7B" w:rsidP="00674D7B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674D7B">
        <w:rPr>
          <w:rFonts w:asciiTheme="minorHAnsi" w:hAnsiTheme="minorHAnsi" w:cstheme="minorHAnsi"/>
          <w:sz w:val="22"/>
          <w:szCs w:val="22"/>
        </w:rPr>
        <w:t xml:space="preserve">zastoupen: </w:t>
      </w:r>
      <w:r w:rsidR="005929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96B">
        <w:rPr>
          <w:rFonts w:asciiTheme="minorHAnsi" w:hAnsiTheme="minorHAnsi" w:cstheme="minorHAnsi"/>
          <w:sz w:val="22"/>
          <w:szCs w:val="22"/>
        </w:rPr>
        <w:t>xxxxxxx</w:t>
      </w:r>
      <w:proofErr w:type="spellEnd"/>
      <w:proofErr w:type="gramEnd"/>
      <w:r w:rsidR="0059296B">
        <w:rPr>
          <w:rFonts w:asciiTheme="minorHAnsi" w:hAnsiTheme="minorHAnsi" w:cstheme="minorHAnsi"/>
          <w:sz w:val="22"/>
          <w:szCs w:val="22"/>
        </w:rPr>
        <w:t xml:space="preserve"> </w:t>
      </w:r>
      <w:r w:rsidR="000957F5">
        <w:rPr>
          <w:rFonts w:asciiTheme="minorHAnsi" w:hAnsiTheme="minorHAnsi" w:cstheme="minorHAnsi"/>
          <w:sz w:val="22"/>
          <w:szCs w:val="22"/>
        </w:rPr>
        <w:t>na základě plné moci ze dne 1.9.2025</w:t>
      </w:r>
    </w:p>
    <w:p w14:paraId="32F5E081" w14:textId="70D0522B" w:rsidR="000957F5" w:rsidRPr="00674D7B" w:rsidRDefault="000957F5" w:rsidP="00674D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bytem: Na </w:t>
      </w:r>
      <w:proofErr w:type="spellStart"/>
      <w:r>
        <w:rPr>
          <w:rFonts w:asciiTheme="minorHAnsi" w:hAnsiTheme="minorHAnsi" w:cstheme="minorHAnsi"/>
          <w:sz w:val="22"/>
          <w:szCs w:val="22"/>
        </w:rPr>
        <w:t>Betonce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516/12, Praha 5</w:t>
      </w:r>
    </w:p>
    <w:p w14:paraId="4ED55D76" w14:textId="7E689D1F" w:rsidR="00651AF4" w:rsidRPr="0000623C" w:rsidRDefault="00651AF4" w:rsidP="00651A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00623C">
        <w:rPr>
          <w:rFonts w:ascii="Calibri" w:eastAsia="Calibri" w:hAnsi="Calibri" w:cs="Calibri"/>
          <w:color w:val="000000"/>
          <w:sz w:val="22"/>
          <w:szCs w:val="22"/>
        </w:rPr>
        <w:t xml:space="preserve">(dále jen </w:t>
      </w:r>
      <w:r w:rsidRPr="0000623C">
        <w:rPr>
          <w:rFonts w:ascii="Calibri" w:eastAsia="Calibri" w:hAnsi="Calibri" w:cs="Calibri"/>
          <w:b/>
          <w:color w:val="000000"/>
          <w:sz w:val="22"/>
          <w:szCs w:val="22"/>
        </w:rPr>
        <w:t>“</w:t>
      </w:r>
      <w:r w:rsidR="00291E37">
        <w:rPr>
          <w:rFonts w:ascii="Calibri" w:eastAsia="Calibri" w:hAnsi="Calibri" w:cs="Calibri"/>
          <w:b/>
          <w:color w:val="000000"/>
          <w:sz w:val="22"/>
          <w:szCs w:val="22"/>
        </w:rPr>
        <w:t>nájemce</w:t>
      </w:r>
      <w:r w:rsidRPr="0000623C">
        <w:rPr>
          <w:rFonts w:ascii="Calibri" w:eastAsia="Calibri" w:hAnsi="Calibri" w:cs="Calibri"/>
          <w:b/>
          <w:color w:val="000000"/>
          <w:sz w:val="22"/>
          <w:szCs w:val="22"/>
        </w:rPr>
        <w:t>“)</w:t>
      </w:r>
    </w:p>
    <w:p w14:paraId="6A6F5F44" w14:textId="77777777" w:rsidR="00651AF4" w:rsidRPr="0000623C" w:rsidRDefault="00651AF4" w:rsidP="00651A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DA6A704" w14:textId="77777777" w:rsidR="00651AF4" w:rsidRPr="0000623C" w:rsidRDefault="00651AF4" w:rsidP="00651A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0623C"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0B52F0D7" w14:textId="764E1F84" w:rsidR="00651AF4" w:rsidRDefault="00291E37" w:rsidP="00291E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291E37">
        <w:rPr>
          <w:rFonts w:ascii="Calibri" w:eastAsia="Calibri" w:hAnsi="Calibri" w:cs="Calibri"/>
          <w:b/>
          <w:color w:val="000000"/>
          <w:sz w:val="24"/>
          <w:szCs w:val="24"/>
        </w:rPr>
        <w:t>smlouvu o nájmu nemovité věci za účelem natáčení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</w:p>
    <w:p w14:paraId="2E1C107A" w14:textId="77777777" w:rsidR="00291E37" w:rsidRPr="0000623C" w:rsidRDefault="00291E37" w:rsidP="00291E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7EE1C42" w14:textId="77777777" w:rsidR="00651AF4" w:rsidRPr="0000623C" w:rsidRDefault="00651AF4" w:rsidP="00651A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00623C">
        <w:rPr>
          <w:rFonts w:ascii="Calibri" w:eastAsia="Calibri" w:hAnsi="Calibri" w:cs="Calibri"/>
          <w:b/>
          <w:color w:val="000000"/>
          <w:sz w:val="22"/>
          <w:szCs w:val="22"/>
        </w:rPr>
        <w:t>Článek. I</w:t>
      </w:r>
    </w:p>
    <w:p w14:paraId="54BED3A3" w14:textId="77777777" w:rsidR="00651AF4" w:rsidRPr="0000623C" w:rsidRDefault="00651AF4" w:rsidP="00651A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00623C">
        <w:rPr>
          <w:rFonts w:ascii="Calibri" w:eastAsia="Calibri" w:hAnsi="Calibri" w:cs="Calibri"/>
          <w:b/>
          <w:color w:val="000000"/>
          <w:sz w:val="22"/>
          <w:szCs w:val="22"/>
        </w:rPr>
        <w:t>Úvodní ustanovení</w:t>
      </w:r>
    </w:p>
    <w:p w14:paraId="4FCBA91A" w14:textId="5E18851D" w:rsidR="00450DBB" w:rsidRPr="00143087" w:rsidRDefault="00450DBB" w:rsidP="00450DBB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</w:t>
      </w:r>
      <w:r w:rsidRPr="00450DBB">
        <w:rPr>
          <w:rFonts w:ascii="Calibri" w:eastAsia="Calibri" w:hAnsi="Calibri" w:cs="Calibri"/>
          <w:color w:val="000000"/>
          <w:sz w:val="22"/>
          <w:szCs w:val="22"/>
        </w:rPr>
        <w:t xml:space="preserve"> je příslušný hospodařit s nemovitým majetkem státu</w:t>
      </w:r>
      <w:r w:rsidR="00143087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55724A">
        <w:rPr>
          <w:rFonts w:ascii="Calibri" w:eastAsia="Calibri" w:hAnsi="Calibri" w:cs="Calibri"/>
          <w:b/>
          <w:bCs/>
          <w:color w:val="000000"/>
          <w:sz w:val="22"/>
          <w:szCs w:val="22"/>
        </w:rPr>
        <w:t>pozemek</w:t>
      </w:r>
      <w:r w:rsidRPr="00450D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43087">
        <w:rPr>
          <w:rFonts w:ascii="Calibri" w:eastAsia="Calibri" w:hAnsi="Calibri" w:cs="Calibri"/>
          <w:b/>
          <w:bCs/>
          <w:color w:val="000000"/>
          <w:sz w:val="22"/>
          <w:szCs w:val="22"/>
        </w:rPr>
        <w:t>parc</w:t>
      </w:r>
      <w:proofErr w:type="spellEnd"/>
      <w:r w:rsidRPr="0014308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. </w:t>
      </w:r>
      <w:r w:rsidR="00143087" w:rsidRPr="00143087">
        <w:rPr>
          <w:rFonts w:ascii="Calibri" w:eastAsia="Calibri" w:hAnsi="Calibri" w:cs="Calibri"/>
          <w:b/>
          <w:bCs/>
          <w:color w:val="000000"/>
          <w:sz w:val="22"/>
          <w:szCs w:val="22"/>
        </w:rPr>
        <w:t>č</w:t>
      </w:r>
      <w:r w:rsidRPr="0014308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. </w:t>
      </w:r>
      <w:r w:rsidR="00DF4F4A" w:rsidRPr="00143087">
        <w:rPr>
          <w:rFonts w:ascii="Calibri" w:eastAsia="Calibri" w:hAnsi="Calibri" w:cs="Calibri"/>
          <w:b/>
          <w:bCs/>
          <w:color w:val="000000"/>
          <w:sz w:val="22"/>
          <w:szCs w:val="22"/>
        </w:rPr>
        <w:t>300/1</w:t>
      </w:r>
      <w:r w:rsidRPr="0014308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zapsaný na listu vlastnictví č. 432 pro katastrální území Hluboká nad Vltavou. </w:t>
      </w:r>
    </w:p>
    <w:p w14:paraId="02E48557" w14:textId="77777777" w:rsidR="00240327" w:rsidRDefault="00240327" w:rsidP="0024032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Pronájmem nemovitosti bude dosaženo účelnějšího nebo hospodárnějšího využití věci při zachování hlavního účelu, ke kterému pronajímateli slouží. S ohledem na povahu nemovitosti nebyla nemovitost nabízena organizačním složkám a ostatním státním organizacím.</w:t>
      </w:r>
    </w:p>
    <w:p w14:paraId="13DC1F2B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EA46FD0" w14:textId="77777777" w:rsidR="00240327" w:rsidRDefault="00240327" w:rsidP="0024032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II.</w:t>
      </w:r>
    </w:p>
    <w:p w14:paraId="05628271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Předmět smlouvy</w:t>
      </w:r>
    </w:p>
    <w:p w14:paraId="2F32D08A" w14:textId="3D150089" w:rsidR="00240327" w:rsidRDefault="00240327" w:rsidP="0024032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přenechává nájemci v souladu s touto smlouvou a obecně závaznými právními předpisy k dočasnému užívání:</w:t>
      </w:r>
    </w:p>
    <w:p w14:paraId="69C26CC5" w14:textId="77777777" w:rsidR="00143087" w:rsidRDefault="00143087" w:rsidP="0024032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B770D68" w14:textId="62D3BC13" w:rsidR="00240327" w:rsidRDefault="00240327" w:rsidP="00143087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část nemovitosti, a to </w:t>
      </w:r>
    </w:p>
    <w:p w14:paraId="314A2F5D" w14:textId="2B17F577" w:rsidR="00240327" w:rsidRPr="00DF4F4A" w:rsidRDefault="00DF4F4A" w:rsidP="00DF4F4A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DF4F4A">
        <w:rPr>
          <w:rFonts w:ascii="Calibri" w:eastAsia="Calibri" w:hAnsi="Calibri" w:cs="Calibri"/>
          <w:b/>
          <w:bCs/>
          <w:color w:val="000000"/>
          <w:sz w:val="22"/>
          <w:szCs w:val="22"/>
        </w:rPr>
        <w:t>část pozemku 300/1 (horní zahrada) – pouze část vyznačená v mapě v</w:t>
      </w:r>
      <w:r w:rsidR="0055724A">
        <w:rPr>
          <w:rFonts w:ascii="Calibri" w:eastAsia="Calibri" w:hAnsi="Calibri" w:cs="Calibri"/>
          <w:b/>
          <w:bCs/>
          <w:color w:val="000000"/>
          <w:sz w:val="22"/>
          <w:szCs w:val="22"/>
        </w:rPr>
        <w:t> </w:t>
      </w:r>
      <w:r w:rsidRPr="00DF4F4A">
        <w:rPr>
          <w:rFonts w:ascii="Calibri" w:eastAsia="Calibri" w:hAnsi="Calibri" w:cs="Calibri"/>
          <w:b/>
          <w:bCs/>
          <w:color w:val="000000"/>
          <w:sz w:val="22"/>
          <w:szCs w:val="22"/>
        </w:rPr>
        <w:t>příloze</w:t>
      </w:r>
      <w:r w:rsidR="0055724A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č. 1</w:t>
      </w:r>
      <w:r w:rsidRPr="00DF4F4A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této smlouvy</w:t>
      </w:r>
      <w:r w:rsidR="00240327" w:rsidRPr="00DF4F4A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776E0EDF" w14:textId="43EB8332" w:rsidR="00240327" w:rsidRPr="00143087" w:rsidRDefault="00240327" w:rsidP="001430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3D70F4" w14:textId="6FE2FE10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a nájemce předmět nájmu přijímá do užívání a zavazuje se za to pronajímateli zaplatit nájemné. </w:t>
      </w:r>
    </w:p>
    <w:p w14:paraId="7239B1DB" w14:textId="2A691D1D" w:rsidR="00143087" w:rsidRDefault="00143087" w:rsidP="0024032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D8EB36F" w14:textId="77777777" w:rsidR="00143087" w:rsidRDefault="00143087" w:rsidP="0024032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829FEEE" w14:textId="45D977E6" w:rsidR="00240327" w:rsidRPr="00143087" w:rsidRDefault="00240327" w:rsidP="0024032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předání předmětu nájmu nájemcem je nutno sepsat zápis, ve kterém se uvede stav předávaného předmětu nájmu a další rozhodné skutečnosti, </w:t>
      </w:r>
      <w:r w:rsidRPr="00FD2FE7">
        <w:rPr>
          <w:rFonts w:ascii="Calibri" w:eastAsia="Calibri" w:hAnsi="Calibri" w:cs="Calibri"/>
          <w:color w:val="000000"/>
          <w:sz w:val="22"/>
          <w:szCs w:val="22"/>
        </w:rPr>
        <w:t>včetně údajů pro stanovení výše úhrady za služby.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V zápise budou také uvedeny bližší podmínky pro výkon činností nájemce a zajištění BOZP a PO a stane se součástí této smlouvy.</w:t>
      </w:r>
    </w:p>
    <w:p w14:paraId="7E25F0F6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099FAFE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III.</w:t>
      </w:r>
    </w:p>
    <w:p w14:paraId="7E3E8BDB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Účel nájmu</w:t>
      </w:r>
    </w:p>
    <w:p w14:paraId="4088497E" w14:textId="5072A0F5" w:rsidR="00240327" w:rsidRPr="00FD2FE7" w:rsidRDefault="00240327" w:rsidP="0024032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Předmět nájmu bude nájemcem</w:t>
      </w:r>
      <w:bookmarkStart w:id="0" w:name="2et92p0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 užíván výlučně k následujícímu účelu a činnostem: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 w:rsidRPr="00FD2FE7">
        <w:rPr>
          <w:rFonts w:ascii="Calibri" w:eastAsia="Calibri" w:hAnsi="Calibri" w:cs="Calibri"/>
          <w:i/>
          <w:color w:val="000000"/>
          <w:sz w:val="22"/>
          <w:szCs w:val="22"/>
        </w:rPr>
        <w:t xml:space="preserve">- filmování, natáčení, stavba dekorací za účelem vytvoření filmu s názvem </w:t>
      </w:r>
      <w:r w:rsidR="00143087">
        <w:rPr>
          <w:rFonts w:ascii="Calibri" w:eastAsia="Calibri" w:hAnsi="Calibri" w:cs="Calibri"/>
          <w:iCs/>
          <w:color w:val="000000"/>
          <w:sz w:val="22"/>
          <w:szCs w:val="22"/>
        </w:rPr>
        <w:t>„</w:t>
      </w:r>
      <w:r w:rsidR="00143087" w:rsidRPr="00FD2FE7">
        <w:rPr>
          <w:rFonts w:asciiTheme="minorHAnsi" w:hAnsiTheme="minorHAnsi" w:cstheme="minorHAnsi"/>
          <w:b/>
          <w:bCs/>
          <w:sz w:val="22"/>
          <w:szCs w:val="22"/>
        </w:rPr>
        <w:t xml:space="preserve">LOUPS GAROUS </w:t>
      </w:r>
      <w:proofErr w:type="spellStart"/>
      <w:r w:rsidR="00143087" w:rsidRPr="00FD2FE7">
        <w:rPr>
          <w:rFonts w:asciiTheme="minorHAnsi" w:hAnsiTheme="minorHAnsi" w:cstheme="minorHAnsi"/>
          <w:b/>
          <w:bCs/>
          <w:sz w:val="22"/>
          <w:szCs w:val="22"/>
        </w:rPr>
        <w:t>Renaissance</w:t>
      </w:r>
      <w:proofErr w:type="spellEnd"/>
      <w:r w:rsidR="00143087" w:rsidRPr="00FD2FE7">
        <w:rPr>
          <w:rFonts w:asciiTheme="minorHAnsi" w:hAnsiTheme="minorHAnsi" w:cstheme="minorHAnsi"/>
          <w:b/>
          <w:bCs/>
          <w:sz w:val="22"/>
          <w:szCs w:val="22"/>
        </w:rPr>
        <w:t>.“</w:t>
      </w:r>
    </w:p>
    <w:p w14:paraId="47784735" w14:textId="77777777" w:rsidR="00240327" w:rsidRPr="00FD2FE7" w:rsidRDefault="00240327" w:rsidP="0024032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D2FE7"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užívat předmět nájmu ke stanovenému účelu je nájemce povinen zaplatit smluvní pokutu ve výši </w:t>
      </w:r>
      <w:r w:rsidRPr="00FD2FE7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FD2FE7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694A9785" w14:textId="77777777" w:rsidR="00240327" w:rsidRDefault="00240327" w:rsidP="0024032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D2FE7">
        <w:rPr>
          <w:rFonts w:ascii="Calibri" w:eastAsia="Calibri" w:hAnsi="Calibri" w:cs="Calibri"/>
          <w:color w:val="000000"/>
          <w:sz w:val="22"/>
          <w:szCs w:val="22"/>
        </w:rPr>
        <w:t>Nájemce prohlašuje, že je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mu stav předmětu nájmu znám, pro účel této smlouvy je vhodný a v takovémto stavu jej k dočasnému užívání přijímá.</w:t>
      </w:r>
    </w:p>
    <w:p w14:paraId="6DA3B895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CED2237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IV.</w:t>
      </w:r>
    </w:p>
    <w:p w14:paraId="70467C02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Nájemné, jeho splatnost a způsob úhrady</w:t>
      </w:r>
    </w:p>
    <w:p w14:paraId="5B10455F" w14:textId="77777777" w:rsidR="00240327" w:rsidRDefault="00240327" w:rsidP="0024032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 je stanoven ve výši v místě a v čase pro daný účel obvyklé.</w:t>
      </w:r>
    </w:p>
    <w:p w14:paraId="1A42360A" w14:textId="28BA67E0" w:rsidR="00240327" w:rsidRDefault="00240327" w:rsidP="0024032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Nájemné za sjednanou dobu nájmu činí </w:t>
      </w:r>
      <w:r w:rsidR="00143087" w:rsidRPr="00143087">
        <w:rPr>
          <w:rFonts w:ascii="Calibri" w:eastAsia="Calibri" w:hAnsi="Calibri" w:cs="Calibri"/>
          <w:b/>
          <w:bCs/>
          <w:color w:val="000000"/>
          <w:sz w:val="22"/>
          <w:szCs w:val="22"/>
        </w:rPr>
        <w:t>750.000</w:t>
      </w:r>
      <w:r w:rsidRPr="0014308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Kč</w:t>
      </w:r>
      <w:r w:rsidR="00D7713D"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z w:val="22"/>
          <w:szCs w:val="22"/>
        </w:rPr>
        <w:t>dále jen „nájemné“.</w:t>
      </w:r>
      <w:r w:rsidR="00383CFE">
        <w:rPr>
          <w:rFonts w:ascii="Calibri" w:eastAsia="Calibri" w:hAnsi="Calibri" w:cs="Calibri"/>
          <w:color w:val="000000"/>
          <w:sz w:val="22"/>
          <w:szCs w:val="22"/>
        </w:rPr>
        <w:t xml:space="preserve"> Vzhledem k tomu, že </w:t>
      </w:r>
      <w:r w:rsidR="00383CFE" w:rsidRPr="004C4238">
        <w:rPr>
          <w:rFonts w:ascii="Calibri" w:eastAsia="Calibri" w:hAnsi="Calibri" w:cs="Calibri"/>
          <w:b/>
          <w:bCs/>
          <w:color w:val="000000"/>
          <w:sz w:val="22"/>
          <w:szCs w:val="22"/>
        </w:rPr>
        <w:t>12. května 2026</w:t>
      </w:r>
      <w:r w:rsidR="00383CFE">
        <w:rPr>
          <w:rFonts w:ascii="Calibri" w:eastAsia="Calibri" w:hAnsi="Calibri" w:cs="Calibri"/>
          <w:color w:val="000000"/>
          <w:sz w:val="22"/>
          <w:szCs w:val="22"/>
        </w:rPr>
        <w:t xml:space="preserve"> bude kvůli filmování posunuta otevírací doba SZ Hluboká až na 11:00, zaplatí nájemce pronajímateli dále </w:t>
      </w:r>
      <w:r w:rsidR="00257D9B">
        <w:rPr>
          <w:rFonts w:ascii="Calibri" w:eastAsia="Calibri" w:hAnsi="Calibri" w:cs="Calibri"/>
          <w:color w:val="000000"/>
          <w:sz w:val="22"/>
          <w:szCs w:val="22"/>
        </w:rPr>
        <w:t>zvýšenou cenu nájemného za tento den (</w:t>
      </w:r>
      <w:r w:rsidR="00383CFE">
        <w:rPr>
          <w:rFonts w:ascii="Calibri" w:eastAsia="Calibri" w:hAnsi="Calibri" w:cs="Calibri"/>
          <w:color w:val="000000"/>
          <w:sz w:val="22"/>
          <w:szCs w:val="22"/>
        </w:rPr>
        <w:t>ušlý zisk</w:t>
      </w:r>
      <w:r w:rsidR="00257D9B"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383CFE">
        <w:rPr>
          <w:rFonts w:ascii="Calibri" w:eastAsia="Calibri" w:hAnsi="Calibri" w:cs="Calibri"/>
          <w:color w:val="000000"/>
          <w:sz w:val="22"/>
          <w:szCs w:val="22"/>
        </w:rPr>
        <w:t xml:space="preserve"> ve výši </w:t>
      </w:r>
      <w:r w:rsidR="005D53FC">
        <w:rPr>
          <w:rFonts w:ascii="Calibri" w:eastAsia="Calibri" w:hAnsi="Calibri" w:cs="Calibri"/>
          <w:b/>
          <w:bCs/>
          <w:color w:val="000000"/>
          <w:sz w:val="22"/>
          <w:szCs w:val="22"/>
        </w:rPr>
        <w:t>2</w:t>
      </w:r>
      <w:r w:rsidR="00383CFE" w:rsidRPr="00383CFE">
        <w:rPr>
          <w:rFonts w:ascii="Calibri" w:eastAsia="Calibri" w:hAnsi="Calibri" w:cs="Calibri"/>
          <w:b/>
          <w:bCs/>
          <w:color w:val="000000"/>
          <w:sz w:val="22"/>
          <w:szCs w:val="22"/>
        </w:rPr>
        <w:t>1.000 Kč</w:t>
      </w:r>
      <w:r w:rsidR="00383CFE">
        <w:rPr>
          <w:rFonts w:ascii="Calibri" w:eastAsia="Calibri" w:hAnsi="Calibri" w:cs="Calibri"/>
          <w:color w:val="000000"/>
          <w:sz w:val="22"/>
          <w:szCs w:val="22"/>
        </w:rPr>
        <w:t>. Nájemce celkem zaplatí</w:t>
      </w:r>
      <w:r w:rsidR="00257D9B">
        <w:rPr>
          <w:rFonts w:ascii="Calibri" w:eastAsia="Calibri" w:hAnsi="Calibri" w:cs="Calibri"/>
          <w:color w:val="000000"/>
          <w:sz w:val="22"/>
          <w:szCs w:val="22"/>
        </w:rPr>
        <w:t xml:space="preserve"> nájem ve výši </w:t>
      </w:r>
      <w:r w:rsidR="00383CFE" w:rsidRPr="00F671A2">
        <w:rPr>
          <w:rFonts w:ascii="Calibri" w:eastAsia="Calibri" w:hAnsi="Calibri" w:cs="Calibri"/>
          <w:b/>
          <w:bCs/>
          <w:color w:val="000000"/>
          <w:sz w:val="22"/>
          <w:szCs w:val="22"/>
        </w:rPr>
        <w:t>771.000 Kč</w:t>
      </w:r>
      <w:r w:rsidR="00383CFE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257D9B">
        <w:rPr>
          <w:rFonts w:ascii="Calibri" w:eastAsia="Calibri" w:hAnsi="Calibri" w:cs="Calibri"/>
          <w:color w:val="000000"/>
          <w:sz w:val="22"/>
          <w:szCs w:val="22"/>
        </w:rPr>
        <w:t xml:space="preserve">plnění je </w:t>
      </w:r>
      <w:r w:rsidR="00383CFE">
        <w:rPr>
          <w:rFonts w:ascii="Calibri" w:eastAsia="Calibri" w:hAnsi="Calibri" w:cs="Calibri"/>
          <w:color w:val="000000"/>
          <w:sz w:val="22"/>
          <w:szCs w:val="22"/>
        </w:rPr>
        <w:t>osvobozen</w:t>
      </w:r>
      <w:r w:rsidR="00257D9B"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383CFE">
        <w:rPr>
          <w:rFonts w:ascii="Calibri" w:eastAsia="Calibri" w:hAnsi="Calibri" w:cs="Calibri"/>
          <w:color w:val="000000"/>
          <w:sz w:val="22"/>
          <w:szCs w:val="22"/>
        </w:rPr>
        <w:t xml:space="preserve"> od DPH</w:t>
      </w:r>
      <w:r w:rsidR="00257D9B">
        <w:rPr>
          <w:rFonts w:ascii="Calibri" w:eastAsia="Calibri" w:hAnsi="Calibri" w:cs="Calibri"/>
          <w:color w:val="000000"/>
          <w:sz w:val="22"/>
          <w:szCs w:val="22"/>
        </w:rPr>
        <w:t xml:space="preserve"> dle § 56a, nájem ne</w:t>
      </w:r>
      <w:r w:rsidR="004807B3">
        <w:rPr>
          <w:rFonts w:ascii="Calibri" w:eastAsia="Calibri" w:hAnsi="Calibri" w:cs="Calibri"/>
          <w:color w:val="000000"/>
          <w:sz w:val="22"/>
          <w:szCs w:val="22"/>
        </w:rPr>
        <w:t>m</w:t>
      </w:r>
      <w:r w:rsidR="00257D9B">
        <w:rPr>
          <w:rFonts w:ascii="Calibri" w:eastAsia="Calibri" w:hAnsi="Calibri" w:cs="Calibri"/>
          <w:color w:val="000000"/>
          <w:sz w:val="22"/>
          <w:szCs w:val="22"/>
        </w:rPr>
        <w:t>ovité věci</w:t>
      </w:r>
      <w:r w:rsidR="004807B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257D9B">
        <w:rPr>
          <w:rFonts w:ascii="Calibri" w:eastAsia="Calibri" w:hAnsi="Calibri" w:cs="Calibri"/>
          <w:color w:val="000000"/>
          <w:sz w:val="22"/>
          <w:szCs w:val="22"/>
        </w:rPr>
        <w:t xml:space="preserve"> delší než 48 h</w:t>
      </w:r>
      <w:r w:rsidR="00383CFE">
        <w:rPr>
          <w:rFonts w:ascii="Calibri" w:eastAsia="Calibri" w:hAnsi="Calibri" w:cs="Calibri"/>
          <w:color w:val="000000"/>
          <w:sz w:val="22"/>
          <w:szCs w:val="22"/>
        </w:rPr>
        <w:t xml:space="preserve">).  </w:t>
      </w:r>
    </w:p>
    <w:p w14:paraId="791FE004" w14:textId="311D953C" w:rsidR="00240327" w:rsidRDefault="00240327" w:rsidP="00240327">
      <w:pPr>
        <w:keepNext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je oprávněn jednostranně zvýšit nájemné dle odst. 2 tohoto článku </w:t>
      </w:r>
      <w:r w:rsidRPr="000E3063">
        <w:rPr>
          <w:rFonts w:ascii="Calibri" w:eastAsia="Calibri" w:hAnsi="Calibri" w:cs="Calibri"/>
          <w:color w:val="000000"/>
          <w:sz w:val="22"/>
          <w:szCs w:val="22"/>
        </w:rPr>
        <w:t xml:space="preserve">v případě, že do dne započetí nájmu dle čl. XI. této smlouvy dojde k prokazatelnému zvýšení obvyklého nájemného v místě; v takovém případě bude nájemné zvýšeno o tolik, o kolik došlo k navýšení obvyklého nájemného. </w:t>
      </w:r>
    </w:p>
    <w:p w14:paraId="56E1F71B" w14:textId="00238307" w:rsidR="00240327" w:rsidRPr="000E3063" w:rsidRDefault="00240327" w:rsidP="0024032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3063">
        <w:rPr>
          <w:rFonts w:ascii="Calibri" w:eastAsia="Calibri" w:hAnsi="Calibri" w:cs="Calibri"/>
          <w:color w:val="000000"/>
          <w:sz w:val="22"/>
          <w:szCs w:val="22"/>
        </w:rPr>
        <w:t xml:space="preserve">Nájemné je splatné na základě </w:t>
      </w:r>
      <w:r w:rsidRPr="006027B8">
        <w:rPr>
          <w:rFonts w:ascii="Calibri" w:eastAsia="Calibri" w:hAnsi="Calibri" w:cs="Calibri"/>
          <w:b/>
          <w:bCs/>
          <w:color w:val="000000"/>
          <w:sz w:val="22"/>
          <w:szCs w:val="22"/>
        </w:rPr>
        <w:t>daňového dokladu-faktury vystavené pronajímatelem</w:t>
      </w:r>
      <w:r w:rsidR="00026667">
        <w:rPr>
          <w:rFonts w:ascii="Calibri" w:eastAsia="Calibri" w:hAnsi="Calibri" w:cs="Calibri"/>
          <w:color w:val="000000"/>
          <w:sz w:val="22"/>
          <w:szCs w:val="22"/>
        </w:rPr>
        <w:t xml:space="preserve"> ke dni podpisu smlouvy s</w:t>
      </w:r>
      <w:r w:rsidR="00CB6E2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B6E22" w:rsidRPr="006027B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maximální </w:t>
      </w:r>
      <w:r w:rsidR="0063023B" w:rsidRPr="006027B8">
        <w:rPr>
          <w:rFonts w:ascii="Calibri" w:eastAsia="Calibri" w:hAnsi="Calibri" w:cs="Calibri"/>
          <w:b/>
          <w:bCs/>
          <w:color w:val="000000"/>
          <w:sz w:val="22"/>
          <w:szCs w:val="22"/>
        </w:rPr>
        <w:t>splatností 3</w:t>
      </w:r>
      <w:r w:rsidR="00CC55F8" w:rsidRPr="006027B8">
        <w:rPr>
          <w:rFonts w:ascii="Calibri" w:eastAsia="Calibri" w:hAnsi="Calibri" w:cs="Calibri"/>
          <w:b/>
          <w:bCs/>
          <w:color w:val="000000"/>
          <w:sz w:val="22"/>
          <w:szCs w:val="22"/>
        </w:rPr>
        <w:t>0</w:t>
      </w:r>
      <w:r w:rsidR="0063023B" w:rsidRPr="006027B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. </w:t>
      </w:r>
      <w:r w:rsidR="00CC55F8" w:rsidRPr="006027B8">
        <w:rPr>
          <w:rFonts w:ascii="Calibri" w:eastAsia="Calibri" w:hAnsi="Calibri" w:cs="Calibri"/>
          <w:b/>
          <w:bCs/>
          <w:color w:val="000000"/>
          <w:sz w:val="22"/>
          <w:szCs w:val="22"/>
        </w:rPr>
        <w:t>4</w:t>
      </w:r>
      <w:r w:rsidR="0063023B" w:rsidRPr="006027B8">
        <w:rPr>
          <w:rFonts w:ascii="Calibri" w:eastAsia="Calibri" w:hAnsi="Calibri" w:cs="Calibri"/>
          <w:b/>
          <w:bCs/>
          <w:color w:val="000000"/>
          <w:sz w:val="22"/>
          <w:szCs w:val="22"/>
        </w:rPr>
        <w:t>. 2026</w:t>
      </w:r>
      <w:r w:rsidR="00CB6E22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8B6AF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B6E22">
        <w:rPr>
          <w:rFonts w:ascii="Calibri" w:eastAsia="Calibri" w:hAnsi="Calibri" w:cs="Calibri"/>
          <w:color w:val="000000"/>
          <w:sz w:val="22"/>
          <w:szCs w:val="22"/>
        </w:rPr>
        <w:t>tj.</w:t>
      </w:r>
      <w:r w:rsidR="008B6AF7" w:rsidRPr="000E3063">
        <w:rPr>
          <w:rFonts w:ascii="Calibri" w:eastAsia="Calibri" w:hAnsi="Calibri" w:cs="Calibri"/>
          <w:color w:val="000000"/>
          <w:sz w:val="22"/>
          <w:szCs w:val="22"/>
        </w:rPr>
        <w:t xml:space="preserve"> tř</w:t>
      </w:r>
      <w:r w:rsidR="00CC55F8">
        <w:rPr>
          <w:rFonts w:ascii="Calibri" w:eastAsia="Calibri" w:hAnsi="Calibri" w:cs="Calibri"/>
          <w:color w:val="000000"/>
          <w:sz w:val="22"/>
          <w:szCs w:val="22"/>
        </w:rPr>
        <w:t>i</w:t>
      </w:r>
      <w:r w:rsidR="008B6AF7" w:rsidRPr="000E3063">
        <w:rPr>
          <w:rFonts w:ascii="Calibri" w:eastAsia="Calibri" w:hAnsi="Calibri" w:cs="Calibri"/>
          <w:color w:val="000000"/>
          <w:sz w:val="22"/>
          <w:szCs w:val="22"/>
        </w:rPr>
        <w:t xml:space="preserve"> pracovní dn</w:t>
      </w:r>
      <w:r w:rsidR="00CB6E22">
        <w:rPr>
          <w:rFonts w:ascii="Calibri" w:eastAsia="Calibri" w:hAnsi="Calibri" w:cs="Calibri"/>
          <w:color w:val="000000"/>
          <w:sz w:val="22"/>
          <w:szCs w:val="22"/>
        </w:rPr>
        <w:t>y</w:t>
      </w:r>
      <w:r w:rsidR="008B6AF7" w:rsidRPr="000E3063">
        <w:rPr>
          <w:rFonts w:ascii="Calibri" w:eastAsia="Calibri" w:hAnsi="Calibri" w:cs="Calibri"/>
          <w:color w:val="000000"/>
          <w:sz w:val="22"/>
          <w:szCs w:val="22"/>
        </w:rPr>
        <w:t xml:space="preserve"> před započetím doby nájmu.</w:t>
      </w:r>
      <w:r w:rsidRPr="000E3063">
        <w:rPr>
          <w:rFonts w:ascii="Calibri" w:eastAsia="Calibri" w:hAnsi="Calibri" w:cs="Calibri"/>
          <w:color w:val="000000"/>
          <w:sz w:val="22"/>
          <w:szCs w:val="22"/>
        </w:rPr>
        <w:t xml:space="preserve"> Nájemné se považuje za uhrazené dnem připsání částky nájemného na účet pronajímatele. V případě prodlení s platbami nájemného či služeb je nájemce povinen uhradit smluvní pokutu ve výši 0,25 % z dlužné částky včetně DPH za každý započatý den prodlení. </w:t>
      </w:r>
    </w:p>
    <w:p w14:paraId="35D1B82D" w14:textId="77777777" w:rsidR="00240327" w:rsidRPr="000E3063" w:rsidRDefault="00240327" w:rsidP="0024032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3063">
        <w:rPr>
          <w:rFonts w:ascii="Calibri" w:eastAsia="Calibri" w:hAnsi="Calibri" w:cs="Calibri"/>
          <w:color w:val="000000"/>
          <w:sz w:val="22"/>
          <w:szCs w:val="22"/>
        </w:rPr>
        <w:t>V případě ukončení nájmu je nájemce povinen hradit nájemné až do okamžiku vyklizení a předání předmětu nájmu pronajímateli.</w:t>
      </w:r>
    </w:p>
    <w:p w14:paraId="4993695E" w14:textId="77777777" w:rsidR="00240327" w:rsidRPr="000E3063" w:rsidRDefault="00240327" w:rsidP="00240327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73E1EE1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336E82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V.</w:t>
      </w:r>
    </w:p>
    <w:p w14:paraId="01236A17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Služby související s nájemním vztahem, jejich cena a splatnost</w:t>
      </w:r>
    </w:p>
    <w:p w14:paraId="46A9A74E" w14:textId="77777777" w:rsidR="00240327" w:rsidRDefault="00240327" w:rsidP="0024032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souvislosti s pronájmem poskytuje pronajímatel nájemci tyto služby (dále jen „služby“)</w:t>
      </w:r>
      <w:bookmarkStart w:id="1" w:name="tyjcwt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6EEFBA57" w14:textId="7E17AC03" w:rsidR="00240327" w:rsidRDefault="00240327" w:rsidP="00F70138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el. energie, </w:t>
      </w:r>
    </w:p>
    <w:p w14:paraId="7DCC85A0" w14:textId="77777777" w:rsidR="00240327" w:rsidRDefault="00240327" w:rsidP="0024032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Způsob vyúčtování těchto služeb:</w:t>
      </w:r>
    </w:p>
    <w:p w14:paraId="738C25B5" w14:textId="1F3A5C0E" w:rsidR="00240327" w:rsidRDefault="00240327" w:rsidP="00F70138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el. energie </w:t>
      </w:r>
      <w:r w:rsidR="00D7713D">
        <w:rPr>
          <w:rFonts w:ascii="Calibri" w:eastAsia="Calibri" w:hAnsi="Calibri" w:cs="Calibri"/>
          <w:color w:val="000000"/>
          <w:sz w:val="22"/>
          <w:szCs w:val="22"/>
        </w:rPr>
        <w:t>–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paušál</w:t>
      </w:r>
    </w:p>
    <w:p w14:paraId="628F8C62" w14:textId="77777777" w:rsidR="00240327" w:rsidRDefault="00240327" w:rsidP="0024032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Cena služeb: </w:t>
      </w:r>
    </w:p>
    <w:p w14:paraId="5F9BC2A5" w14:textId="2C09032A" w:rsidR="00240327" w:rsidRPr="00F70138" w:rsidRDefault="00240327" w:rsidP="00F70138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el. energie - paušál </w:t>
      </w:r>
      <w:r w:rsidR="00383CFE" w:rsidRPr="00292700">
        <w:rPr>
          <w:rFonts w:ascii="Calibri" w:eastAsia="Calibri" w:hAnsi="Calibri" w:cs="Calibri"/>
          <w:color w:val="000000"/>
          <w:sz w:val="22"/>
          <w:szCs w:val="22"/>
        </w:rPr>
        <w:t>5.000 Kč</w:t>
      </w:r>
      <w:r w:rsidR="005A3F97" w:rsidRPr="0029270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E348E7" w:rsidRPr="00292700">
        <w:rPr>
          <w:rFonts w:ascii="Calibri" w:eastAsia="Calibri" w:hAnsi="Calibri" w:cs="Calibri"/>
          <w:color w:val="000000"/>
          <w:sz w:val="22"/>
          <w:szCs w:val="22"/>
        </w:rPr>
        <w:t xml:space="preserve">bez DPH </w:t>
      </w:r>
      <w:r w:rsidR="00C56CD9" w:rsidRPr="00292700">
        <w:rPr>
          <w:rFonts w:ascii="Calibri" w:eastAsia="Calibri" w:hAnsi="Calibri" w:cs="Calibri"/>
          <w:color w:val="000000"/>
          <w:sz w:val="22"/>
          <w:szCs w:val="22"/>
        </w:rPr>
        <w:t xml:space="preserve">+ </w:t>
      </w:r>
      <w:r w:rsidR="00C623E8" w:rsidRPr="00292700">
        <w:rPr>
          <w:rFonts w:ascii="Calibri" w:eastAsia="Calibri" w:hAnsi="Calibri" w:cs="Calibri"/>
          <w:color w:val="000000"/>
          <w:sz w:val="22"/>
          <w:szCs w:val="22"/>
        </w:rPr>
        <w:t>21% DPH</w:t>
      </w:r>
      <w:r w:rsidR="00292700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C623E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celkem </w:t>
      </w:r>
      <w:proofErr w:type="gramStart"/>
      <w:r w:rsidR="00292700">
        <w:rPr>
          <w:rFonts w:ascii="Calibri" w:eastAsia="Calibri" w:hAnsi="Calibri" w:cs="Calibri"/>
          <w:b/>
          <w:bCs/>
          <w:color w:val="000000"/>
          <w:sz w:val="22"/>
          <w:szCs w:val="22"/>
        </w:rPr>
        <w:t>6.050,-</w:t>
      </w:r>
      <w:proofErr w:type="gramEnd"/>
      <w:r w:rsidR="0029270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Kč vč. DPH.</w:t>
      </w:r>
    </w:p>
    <w:p w14:paraId="75872FCC" w14:textId="31E70B88" w:rsidR="00240327" w:rsidRPr="000E3063" w:rsidRDefault="00240327" w:rsidP="0024032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3063">
        <w:rPr>
          <w:rFonts w:ascii="Calibri" w:eastAsia="Calibri" w:hAnsi="Calibri" w:cs="Calibri"/>
          <w:color w:val="000000"/>
          <w:sz w:val="22"/>
          <w:szCs w:val="22"/>
        </w:rPr>
        <w:t>Úhrada za služby je splatná na základě faktury vystavené pronajímatelem</w:t>
      </w:r>
      <w:r w:rsidR="00A95705">
        <w:rPr>
          <w:rFonts w:ascii="Calibri" w:eastAsia="Calibri" w:hAnsi="Calibri" w:cs="Calibri"/>
          <w:color w:val="000000"/>
          <w:sz w:val="22"/>
          <w:szCs w:val="22"/>
        </w:rPr>
        <w:t xml:space="preserve"> spolu s nájmem.</w:t>
      </w:r>
    </w:p>
    <w:p w14:paraId="1322D145" w14:textId="77777777" w:rsidR="00240327" w:rsidRPr="000E3063" w:rsidRDefault="00240327" w:rsidP="00B0723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3063">
        <w:rPr>
          <w:rFonts w:ascii="Calibri" w:eastAsia="Calibri" w:hAnsi="Calibri" w:cs="Calibri"/>
          <w:color w:val="000000"/>
          <w:sz w:val="22"/>
          <w:szCs w:val="22"/>
        </w:rPr>
        <w:t>Dojde-li v souvislosti s realizací nájemního vztahu dle této smlouvy k výkonu práce zaměstnanců pronajímatele nad jejich stanovenou pracovní dobu anebo nad rámec jejich běžné pracovní činnosti (např. při dozoru, úklidu apod.) a pronajímatel jim jako jejich zaměstnavatel poskytne za tuto práci plat, zavazuje se nájemce takto vynaložené náklady (tzn. mzdové a ostatní s tím související náklady) pronajímateli uhradit, a to na základě vyúčtování předloženého pronajímatelem, které bude obsahovat specifikaci zaměstnance, jeho činnosti pro nájemce a výši nákladů. Splatnost těchto nákladů se sjednává do 10 dnů od doručení vyúčtování. Po dohodě s pronajímatelem může nájemce uzavřít se zaměstnanci pronajímatele samostatné dohody, podle kterých těmto zaměstnancům uhradí jejich odměnu přímo.</w:t>
      </w:r>
    </w:p>
    <w:p w14:paraId="39C2FC90" w14:textId="77777777" w:rsidR="00240327" w:rsidRPr="000E3063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85FF882" w14:textId="77777777" w:rsidR="00240327" w:rsidRPr="000E3063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E3063">
        <w:rPr>
          <w:rFonts w:ascii="Calibri" w:eastAsia="Calibri" w:hAnsi="Calibri" w:cs="Calibri"/>
          <w:b/>
          <w:color w:val="000000"/>
          <w:sz w:val="22"/>
          <w:szCs w:val="22"/>
        </w:rPr>
        <w:t>Článek VI.</w:t>
      </w:r>
    </w:p>
    <w:p w14:paraId="64CD3EAF" w14:textId="2318D78E" w:rsidR="00240327" w:rsidRPr="000E3063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0E3063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Podmínky pro užívání mobiliáře</w:t>
      </w:r>
    </w:p>
    <w:p w14:paraId="0B123456" w14:textId="77777777" w:rsidR="00BF7C46" w:rsidRPr="000E3063" w:rsidRDefault="00BF7C46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30EAA6E7" w14:textId="0381BC13" w:rsidR="00240327" w:rsidRPr="000E3063" w:rsidRDefault="00383CFE" w:rsidP="00DC200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3063">
        <w:rPr>
          <w:rFonts w:ascii="Calibri" w:eastAsia="Calibri" w:hAnsi="Calibri" w:cs="Calibri"/>
          <w:color w:val="000000"/>
          <w:sz w:val="22"/>
          <w:szCs w:val="22"/>
        </w:rPr>
        <w:t>Mobiliář se pro potřeby natáčení neposkytuje</w:t>
      </w:r>
      <w:r w:rsidR="00240327" w:rsidRPr="000E3063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2CC5DEF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553C86FE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VII.</w:t>
      </w:r>
    </w:p>
    <w:p w14:paraId="0E13B111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5ABF223C" w14:textId="6A807FFB" w:rsidR="00240327" w:rsidRPr="00DC2001" w:rsidRDefault="00240327" w:rsidP="00DC200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není oprávněn přenechat předmět nájmu ani jeho část do podnájmu další osobě, s výjimkou případu předchozího písemného souhlasu pronajímatele a Ministerstva kultury.</w:t>
      </w:r>
      <w:r w:rsidR="00DC200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C2001"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nájemce povinen zaplatit smluvní pokutu ve výši 50 000 Kč za každý takovýto případ. </w:t>
      </w:r>
    </w:p>
    <w:p w14:paraId="71912FAF" w14:textId="77777777" w:rsidR="00240327" w:rsidRDefault="00240327" w:rsidP="0024032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VIII.</w:t>
      </w:r>
    </w:p>
    <w:p w14:paraId="69DF4F3F" w14:textId="77777777" w:rsidR="00240327" w:rsidRDefault="00240327" w:rsidP="0024032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Stavební a jiné úpravy</w:t>
      </w:r>
    </w:p>
    <w:p w14:paraId="36F01BB3" w14:textId="77777777" w:rsidR="00240327" w:rsidRDefault="00240327" w:rsidP="00240327">
      <w:pPr>
        <w:keepNext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veškeré stavební úpravy předmětu nájmu předem písemně oznámit pronajímateli a realizovat je pouze na základě jeho písemného souhlasu s jejich provedením a po splnění všech zákonných povinností. Předchozí písemný souhlas pronajímatele je nutný i v případě pevné instalace jakýchkoliv zařízení. Veškeré opravy a stavební úpravy prováděné na přání nájemce, které bude nájemce či pronajímatel v předmětu nájmu provádět, budou realizovány na jeho náklad.</w:t>
      </w:r>
    </w:p>
    <w:p w14:paraId="34636683" w14:textId="77777777" w:rsidR="00240327" w:rsidRPr="000E3063" w:rsidRDefault="00240327" w:rsidP="0024032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3063">
        <w:rPr>
          <w:rFonts w:ascii="Calibri" w:eastAsia="Calibri" w:hAnsi="Calibri" w:cs="Calibri"/>
          <w:color w:val="000000"/>
          <w:sz w:val="22"/>
          <w:szCs w:val="22"/>
        </w:rPr>
        <w:t>Předchozí písemný souhlas pronajímatele je zapotřebí pro umístění jakékoliv reklamy či informačního zařízení (informačního štítu, tabulky a podobně) na předmět nájmu. Nejpozději při předání předmětu nájmu zpět pronajímateli odstraní nájemce na svůj náklad umístěnou reklamu či informační zařízení.</w:t>
      </w:r>
    </w:p>
    <w:p w14:paraId="64608A2D" w14:textId="77777777" w:rsidR="00240327" w:rsidRDefault="00240327" w:rsidP="0024032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se zavazuje neprovádět jakékoliv zásahy do omítek a zdiva (včetně opírání předmětů o zdivo a vzpírání mezi zdmi), nátěry mobiliáře a příslušenství předmětu nájmu bez předchozího písemného souhlasu pronajímatele. Rovněž nebude zasahovat do míst s potencionálním výskytem archeologických nálezů, tj. do terénu, pod podlahy nebo zásypů kleneb.</w:t>
      </w:r>
    </w:p>
    <w:p w14:paraId="66A1D156" w14:textId="42B45F3B" w:rsidR="00240327" w:rsidRPr="000E3063" w:rsidRDefault="00240327" w:rsidP="0024032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3063">
        <w:rPr>
          <w:rFonts w:ascii="Calibri" w:eastAsia="Calibri" w:hAnsi="Calibri" w:cs="Calibri"/>
          <w:color w:val="000000"/>
          <w:sz w:val="22"/>
          <w:szCs w:val="22"/>
        </w:rPr>
        <w:t xml:space="preserve">Pronajímatel umožní nájemci umístit v předmětu nájmu zařízení, rekvizity a dekorační úpravy potřebná pro realizaci účelu této smlouvy. O rozsahu a potřebě umístění těchto věcí v předmětu nájmu informuje nájemce pronajímatele </w:t>
      </w:r>
      <w:r w:rsidR="00BF7C46" w:rsidRPr="000E3063">
        <w:rPr>
          <w:rFonts w:ascii="Calibri" w:eastAsia="Calibri" w:hAnsi="Calibri" w:cs="Calibri"/>
          <w:color w:val="000000"/>
          <w:sz w:val="22"/>
          <w:szCs w:val="22"/>
        </w:rPr>
        <w:t xml:space="preserve">předem </w:t>
      </w:r>
      <w:r w:rsidRPr="000E3063">
        <w:rPr>
          <w:rFonts w:ascii="Calibri" w:eastAsia="Calibri" w:hAnsi="Calibri" w:cs="Calibri"/>
          <w:color w:val="000000"/>
          <w:sz w:val="22"/>
          <w:szCs w:val="22"/>
        </w:rPr>
        <w:t>bez zbytečného odkladu, nejpozději však do začátku doby nájmu.</w:t>
      </w:r>
      <w:r w:rsidR="00BF7C46" w:rsidRPr="000E306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A502A">
        <w:rPr>
          <w:rFonts w:ascii="Calibri" w:eastAsia="Calibri" w:hAnsi="Calibri" w:cs="Calibri"/>
          <w:color w:val="000000"/>
          <w:sz w:val="22"/>
          <w:szCs w:val="22"/>
        </w:rPr>
        <w:t>Místo a způsob umístění</w:t>
      </w:r>
      <w:r w:rsidR="00BF7C46" w:rsidRPr="000E3063">
        <w:rPr>
          <w:rFonts w:ascii="Calibri" w:eastAsia="Calibri" w:hAnsi="Calibri" w:cs="Calibri"/>
          <w:color w:val="000000"/>
          <w:sz w:val="22"/>
          <w:szCs w:val="22"/>
        </w:rPr>
        <w:t xml:space="preserve"> veškerého zařízení a rekvizit a veškeré dekorační úpravy jsou podmíněné souhlasem pronajímatele.  </w:t>
      </w:r>
      <w:r w:rsidR="00BA502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Vstup osob nájemce a instalace rekvizit mimo zpevněné plochy jsou možné pouze v území předmětu smlouvy, vyznačeném v příloze č. 1 šrafováním. Pohyb </w:t>
      </w:r>
      <w:r w:rsidR="00BA502A">
        <w:rPr>
          <w:rStyle w:val="object"/>
          <w:rFonts w:cs="Calibri"/>
          <w:color w:val="005A95"/>
          <w:sz w:val="22"/>
          <w:szCs w:val="22"/>
          <w:shd w:val="clear" w:color="auto" w:fill="FFFFFF"/>
        </w:rPr>
        <w:t>po</w:t>
      </w:r>
      <w:r w:rsidR="00BA502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 nezpevněných plochách a jejich zatížení předměty a zakrýváním budou omezeny na činnosti nezbytně nutné pro účel nájmu tak, aby nedošlo k nadměrnému zatížení vegetačních ploch. </w:t>
      </w:r>
    </w:p>
    <w:p w14:paraId="68E8CD25" w14:textId="77777777" w:rsidR="00240327" w:rsidRDefault="00240327" w:rsidP="0024032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po skončení nájmu odevzdat předmět nájmu v takovém stavu, v jakém mu byl předán při zohlednění obvyklého opotřebení při řádném užívání a odstranit veškeré změny a úpravy a jím vnesené věci a provést konečný úklid předmětu nájmu. Dohodnou-li se smluvní strany, že změny a úpravy provedené na předmětu nájmu mohou být ponechány, nemá nájemce nárok na jakékoliv vypořádání z důvodů možného zhodnocení předmětu nájmu.</w:t>
      </w:r>
    </w:p>
    <w:p w14:paraId="4612FCC7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1782D31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IX.</w:t>
      </w:r>
    </w:p>
    <w:p w14:paraId="5A6A94E7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pronajímatele</w:t>
      </w:r>
    </w:p>
    <w:p w14:paraId="45DF5588" w14:textId="32E39076" w:rsidR="00240327" w:rsidRDefault="00240327" w:rsidP="00240327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je povinen zajistit řádný a nerušený výkon nájemních práv nájemce po celou dobu nájemního vztahu, aby bylo možno dosáhnout účelu nájmu. </w:t>
      </w:r>
    </w:p>
    <w:p w14:paraId="23E126AA" w14:textId="77777777" w:rsidR="00240327" w:rsidRDefault="00240327" w:rsidP="00240327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a jím pověření zaměstnanci jsou oprávněni vstoupit do předmětu nájmu v případech, kdy to vyžaduje náhle vzniklý havarijní stav či jiná podobná skutečnost. O tomto musí pronajímatel nájemce neprodleně uvědomit ihned po takovémto vstupu do předmětu nájmu, jestliže nebylo možno nájemce informovat předem.</w:t>
      </w:r>
    </w:p>
    <w:p w14:paraId="0F94FC96" w14:textId="77777777" w:rsidR="00240327" w:rsidRDefault="00240327" w:rsidP="00240327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právo vyzvat nájemce a osoby, kterým nájemce umožnil vstup do předmětu nájmu, aby okamžitě zastavili jakoukoliv činnost, která by byla v rozporu s účelem nájmu, podmínkami této smlouvy nebo jakkoli ohrožovala majetek státu, životní prostředí nebo majetek a zdraví osob.</w:t>
      </w:r>
    </w:p>
    <w:p w14:paraId="61AABC24" w14:textId="77777777" w:rsidR="00240327" w:rsidRDefault="00240327" w:rsidP="00240327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nenese odpovědnost za případný úraz, který by v předmětu nájmu utrpěla některá z osob, která do něj vstoupila v době trvání nájmu. Pronajímatel neodpovídá za škody na majetku vneseném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nájemcem do nemovitosti, které by nájemci způsobily třetí osoby, za bezpečnost, zdraví a majetek osob, které se zdržují v předmětu nájmu a ani za škody osobám vzniklé při provozování činnosti uvedené v čl. III této smlouvy. Pronajímatel neodpovídá za škody způsobené nájemci v důsledku živelní události.</w:t>
      </w:r>
    </w:p>
    <w:p w14:paraId="6E008D03" w14:textId="77777777" w:rsidR="00240327" w:rsidRDefault="00240327" w:rsidP="00240327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právo stanovit osoby podílející se na provozním, památkovém dozoru při realizaci účelu této smlouvy. Nájemce je povinen respektovat pokyny těchto osob v otázkách BOZP a PO a v otázkách ochrany nemovitosti jakožto kulturní památky.</w:t>
      </w:r>
    </w:p>
    <w:p w14:paraId="262EA76C" w14:textId="77777777" w:rsidR="00240327" w:rsidRDefault="00240327" w:rsidP="00240327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je oprávněn provádět kontroly předmětu nájmu, zda je předmět nájmu užíván k účelu sjednanému podle této smlouvy a v souladu s dalšími podmínkami dle této smlouvy. Nájemce musí umožnit pronajímateli provádět tyto kontrolní činnosti, účinně s ním spolupracovat při výkonu kontroly a umožnit mu přístup ke všem věcem včetně pořizování jejich obrazové dokumentace. </w:t>
      </w:r>
    </w:p>
    <w:p w14:paraId="66D9B379" w14:textId="77777777" w:rsidR="00240327" w:rsidRDefault="00240327" w:rsidP="00240327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7AEA7AB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263165A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X.</w:t>
      </w:r>
    </w:p>
    <w:p w14:paraId="4E5D3C42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nájemce</w:t>
      </w:r>
    </w:p>
    <w:p w14:paraId="69DD8757" w14:textId="77777777" w:rsidR="00240327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 dobu trvání nájmu povinen umožnit pronajímateli výkon jeho práv vyplývajících z této nájemní smlouvy a obecně závazných předpisů.</w:t>
      </w:r>
    </w:p>
    <w:p w14:paraId="34606895" w14:textId="77777777" w:rsidR="00240327" w:rsidRDefault="00240327" w:rsidP="00240327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souhlasí, aby nájemce a/nebo jím pověřené osoby, nebude-li dohodnuto jinak, byly za podmínek této smlouvy oprávněny:</w:t>
      </w:r>
    </w:p>
    <w:p w14:paraId="7198DDFD" w14:textId="77777777" w:rsidR="00240327" w:rsidRPr="007E6813" w:rsidRDefault="00240327" w:rsidP="00240327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vstupovat do 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>nemovitosti a předmětu nájmu a využívat předmět nájmu dle své potřeby po dobu nájmu, včetně práva zkoušet a natáčet obrazy, snímat zvuk za účelem využití v audiovizuálním díle, reklamním spotu k tomuto dílu a při jeho propagaci/pořizovat fotografie věcí umístěných v předmětu nájmu;</w:t>
      </w:r>
    </w:p>
    <w:p w14:paraId="10892627" w14:textId="7B86EB34" w:rsidR="00240327" w:rsidRPr="007E6813" w:rsidRDefault="00240327" w:rsidP="00240327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vnášet a umísťovat do předmětu nájmu techniku, rekvizity či jiné předměty nezbytné pro natáčení;</w:t>
      </w:r>
    </w:p>
    <w:p w14:paraId="788967BA" w14:textId="77777777" w:rsidR="00240327" w:rsidRPr="007E6813" w:rsidRDefault="00240327" w:rsidP="00240327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prezentovat předmět nájmu jako jiné fiktivní místo dle požadavku příběhu natáčeného díla;</w:t>
      </w:r>
    </w:p>
    <w:p w14:paraId="4A5D484D" w14:textId="77777777" w:rsidR="00240327" w:rsidRPr="007E6813" w:rsidRDefault="00240327" w:rsidP="00240327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provádět na své vlastní náklady pronajímatelem předem odsouhlasené změny a úpravy    předmětu nájmu (interiéru a exteriéru);</w:t>
      </w:r>
    </w:p>
    <w:p w14:paraId="77AB8404" w14:textId="77777777" w:rsidR="00240327" w:rsidRPr="007E6813" w:rsidRDefault="00240327" w:rsidP="00240327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pořídit záznamy předmětu nájmu jakýmkoli způsobem, bez časového a územního omezení pro prvotní záznam audiovizuálního díla a/nebo fotografie předmětu nájmu v souvislosti s pořízením takových záznamů a k zařazení takových záznamů do audiovizuálního díla a k použití těchto záznamů anebo fotografií při užití audiovizuálního díla nebo jakéhokoliv jiného díla nebo v souvislosti s nimi. Nájemce je oprávněn poskytnout výše uvedená svolení a oprávnění třetí osobě nebo osobám podle vlastního uvážení, včetně možnosti dále poskytnout nabytá svolení nebo oprávnění nebo jejich části.</w:t>
      </w:r>
    </w:p>
    <w:p w14:paraId="09F489B0" w14:textId="77777777" w:rsidR="00240327" w:rsidRDefault="00240327" w:rsidP="00240327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552DEB6" w14:textId="77777777" w:rsidR="00240327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oznámit bez zbytečného odkladu pronajímateli potřebu oprav v předmětu nájmu, které má pronajímatel provést a umožnit provedení těchto i jiných nezbytných oprav; jinak nájemce odpovídá za škodu, která nesplněním povinnosti pronajímateli vznikla.</w:t>
      </w:r>
    </w:p>
    <w:p w14:paraId="5736A151" w14:textId="77777777" w:rsidR="00240327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3dy6vkm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Nájemce bere na vědomí, že předmět nájmu je součástí památkově chráněného objektu a zavazuje se dodržovat všechny relevantní obecně závazné právní předpisy, zejména předpisy na úseku památkové péče, zejména zákon č. 20/1987 Sb., o státní památkové péči, ve znění pozdějších předpisů, bezpečnostní a protipožární předpisy a určit osobu odpovědnou za dodržování těchto předpisů. Nájemce odpovídá za plnění těchto povinností i třetími osobami, které pro nájemce vykonávají činnost v předmětu nájmu či jsou v něm přítomny se souhlasem či vědomím nájemce. Nájemce je povinen počínat si v předmětu nájmu tak, aby nezavdal svým jednáním příčinu ke vzniku požáru nebo jiné živelní události.</w:t>
      </w:r>
    </w:p>
    <w:p w14:paraId="164696B5" w14:textId="77777777" w:rsidR="00240327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v předmětu nájmu zajišťuje bezpečnost a ochranu zdraví svých zaměstnanců při práci s ohledem na rizika možného ohrožení jejich života a zdraví, která se týkají výkonu práce (dále jen „rizika“), jakož i bezpečnost dalších osob v předmětu nájmu se nacházejících s jeho souhlasem, a požární ochranu ve smyslu obecně závazných předpisů a je odpovědný za dodržování ustanovení těchto předpisů a za škody, které vzniknou jeho činností nebo v souvislosti s touto činností.</w:t>
      </w:r>
    </w:p>
    <w:p w14:paraId="2D104E3C" w14:textId="77777777" w:rsidR="00240327" w:rsidRDefault="00240327" w:rsidP="00240327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má právo provádět kontrolu zabezpečování bezpečnosti práce a protipožární ochrany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nájemcem. Nájemce je povinen být pří kontrolách součinný.</w:t>
      </w:r>
    </w:p>
    <w:p w14:paraId="65961B47" w14:textId="74C4FDD7" w:rsidR="00240327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Nájemce se zavazuje před zahájením natáčení předat pronajímateli seznam osob, které se budou natáčení účastnit. Tyto osoby budou viditelně označeny visačkami s uvedením čísla dle jmenného seznamu předaného pronajímateli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jsou povinny na požádání prokázat pracovníkům zajišťujícím ostrahu objektu svou totožnost a dále se řídit veškerými bezpečnostními opatřeními podle pokynů vedoucího správy památkového objektu; jiným osobám nesmí nájemce umožnit vstup do předmětu nájmu.</w:t>
      </w:r>
    </w:p>
    <w:p w14:paraId="4AA15792" w14:textId="77777777" w:rsidR="00240327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se během užívání předmětu nájmu zavazuje dodržovat organizační a bezpečnostní pokyny odpovědných zaměstnanců pronajímatele. </w:t>
      </w:r>
    </w:p>
    <w:p w14:paraId="2AA961A5" w14:textId="77777777" w:rsidR="00240327" w:rsidRPr="007E6813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Nájemce je povinen předmět nájmu užívat tak, aby nedocházelo k rušení návštěvnického provozu objektu. Provádění prací s vysokým hlukem nebo vibracemi předem projedná s pronajímatelem.</w:t>
      </w:r>
    </w:p>
    <w:p w14:paraId="3F13B61B" w14:textId="77777777" w:rsidR="00240327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o předmět nájmu řádně pečovat, udržovat v předmětu nájmu pořádek a průběžně odstraňovat veškerý vyprodukovaný odpad na vlastní náklady.</w:t>
      </w:r>
    </w:p>
    <w:p w14:paraId="723E085E" w14:textId="11DE21B2" w:rsidR="00240327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si bude počínat tak, aby nedošlo ke škodě na majetku pronajímatele, na majetku a zdraví dalších osob. Jakékoliv závady nebo škodní události bude neprodleně hlásit pronajímateli, zajistí dodržování všech obecně závazných bezpečnostních a protipožárních předpisů i předpisů týkajících se bezpečnosti práce a ochrany zdraví při práci. Nájemce se zavazuje dodržovat a zajistit, že v předmětu nájmu nebude používán otevřený oheň a že nebude kouřeno (s výjimkou k tomu vyhrazených míst, které určí pronajímatel).</w:t>
      </w:r>
    </w:p>
    <w:p w14:paraId="50D3E0D4" w14:textId="73EBC0EC" w:rsidR="00240327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zajistí, aby jeho zaměstnanci, smluvní partneři či jiné osoby, kterým umožní vstup do objektu v souvislosti s natáčením a v souladu s touto smlouvou, nevstupovali mimo ty části objektu, které jsou předmětem nájmu a zajistí dodržování podmínek stanovených touto smlouvou i všemi dalšími osobami nacházejícími se v objektu s jeho souhlasem.</w:t>
      </w:r>
    </w:p>
    <w:p w14:paraId="6B650765" w14:textId="77777777" w:rsidR="00240327" w:rsidRPr="007E6813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V případě veřejného provozování autorských děl (živě nebo z nosičů) nájemcem je nájemce povinen uzavřít s příslušným správcem autorských práv smlouvu o užití díla (licenční smlouvu) a uhradit tomuto správci autorských práv poplatky dle platných sazebníků příslušného správce.</w:t>
      </w:r>
    </w:p>
    <w:p w14:paraId="1DD99A7D" w14:textId="77777777" w:rsidR="00240327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neohrozí bezpečnost objektu, zachová mlčenlivost o věcech, které mohou souviset se zabezpečením objektu, a v této souvislosti se bude řídit pokyny oprávněných pracovníků pronajímatele. Totéž platí pro jakoukoliv formu zdokumentování bezpečnostního zařízení.</w:t>
      </w:r>
    </w:p>
    <w:p w14:paraId="40087D5C" w14:textId="77777777" w:rsidR="00240327" w:rsidRPr="007E6813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Nájemce se tímto zavazuje, že v době mezi 22-06 hodinou bude dodržovat co možná nejnižší míru hlučnosti a zároveň se hlučnější techniku a zařízení zavazuje používat jen v nutném případě, a to na co možná nejkratší dobu.</w:t>
      </w:r>
    </w:p>
    <w:p w14:paraId="20BE04FF" w14:textId="17B4F7C6" w:rsidR="00240327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zachovat na příjezdové komunikaci, ve vjezdu i na vnitřních plochách objektu dostatek místa, aby mohla projet vozidla nezbytná pro rychlý zásah v případě ohrožení života, zdraví, nebo majetku v areálu objektu, vozidla služební a zásobovací, případně vozidla patřící obyvatelům a návštěvníkům objektu.</w:t>
      </w:r>
    </w:p>
    <w:p w14:paraId="149218C3" w14:textId="2C1CDCCB" w:rsidR="002077BD" w:rsidRDefault="002077BD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Veškeré automobily nájemce budou v areálu zámku Hluboká nad Vltavou parkovat pouze se souhlasem</w:t>
      </w:r>
      <w:r w:rsidR="00A5223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pronajímatele</w:t>
      </w:r>
      <w:r w:rsidR="007E6813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pouze na místech, která pronajímatel určí. </w:t>
      </w:r>
      <w:r w:rsidR="00514AA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Množství vozidel vjíždějících do zámeckého areálu a zejména zde parkujících bude redukováno na nezbytné minimum s ohledem na stav cestní sítě a dostupné množství parkovacích míst. Parkování mimo určená místa a vjezd na trávník jsou zakázány.</w:t>
      </w:r>
    </w:p>
    <w:p w14:paraId="3E30B3CA" w14:textId="5FD48A9C" w:rsidR="00A5223E" w:rsidRPr="001E637C" w:rsidRDefault="00A5223E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bude v průběhu natáčení a po jeho konci na vlastní náklady</w:t>
      </w:r>
      <w:r w:rsidR="00514AAD">
        <w:rPr>
          <w:rFonts w:ascii="Calibri" w:eastAsia="Calibri" w:hAnsi="Calibri" w:cs="Calibri"/>
          <w:color w:val="000000"/>
          <w:sz w:val="22"/>
          <w:szCs w:val="22"/>
        </w:rPr>
        <w:t xml:space="preserve"> shromažďovat, uklízet 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odvážet </w:t>
      </w:r>
      <w:r w:rsidRPr="001E637C">
        <w:rPr>
          <w:rFonts w:ascii="Calibri" w:eastAsia="Calibri" w:hAnsi="Calibri" w:cs="Calibri"/>
          <w:color w:val="000000"/>
          <w:sz w:val="22"/>
          <w:szCs w:val="22"/>
        </w:rPr>
        <w:t>odpad, který v souvislosti s natáčením v areálu zámku Hluboká nad Vltavou vznikne.</w:t>
      </w:r>
    </w:p>
    <w:p w14:paraId="34D2648F" w14:textId="77777777" w:rsidR="00240327" w:rsidRDefault="00240327" w:rsidP="002403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sjednávají pro případ porušení kterékoliv povinnosti nájemce dle tohoto článku smluvní </w:t>
      </w:r>
      <w:r w:rsidRPr="001E637C">
        <w:rPr>
          <w:rFonts w:ascii="Calibri" w:eastAsia="Calibri" w:hAnsi="Calibri" w:cs="Calibri"/>
          <w:color w:val="000000"/>
          <w:sz w:val="22"/>
          <w:szCs w:val="22"/>
        </w:rPr>
        <w:t>pokutu ve výši 10 000 Kč za každé takové porušení. Nájemce bere na vědomí, že v areálu objektu je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E637C">
        <w:rPr>
          <w:rFonts w:ascii="Calibri" w:eastAsia="Calibri" w:hAnsi="Calibri" w:cs="Calibri"/>
          <w:color w:val="000000"/>
          <w:sz w:val="22"/>
          <w:szCs w:val="22"/>
        </w:rPr>
        <w:t>instalován kamerový systém a dochází tak ke zpracování osobních údajů osob, které vstupují do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monitorovaného prostoru. Nájemce bere na vědomí pravidla pronajímatele pro zpracování osobních údajů, které jsou uvedené na webových stránkách pronajímatele </w:t>
      </w:r>
      <w:hyperlink r:id="rId7">
        <w:r w:rsidRPr="007E6813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www.npu.cz</w:t>
        </w:r>
      </w:hyperlink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06688517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2C66D3D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XI.</w:t>
      </w:r>
    </w:p>
    <w:p w14:paraId="4159AB9B" w14:textId="77777777" w:rsidR="00240327" w:rsidRPr="007E6813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b/>
          <w:color w:val="000000"/>
          <w:sz w:val="22"/>
          <w:szCs w:val="22"/>
        </w:rPr>
        <w:t>Doba nájmu, skončení nájmu</w:t>
      </w:r>
    </w:p>
    <w:p w14:paraId="28192942" w14:textId="792920B4" w:rsidR="00240327" w:rsidRPr="007E6813" w:rsidRDefault="00240327" w:rsidP="0024032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1t3h5sf" w:colFirst="0" w:colLast="0"/>
      <w:bookmarkEnd w:id="3"/>
      <w:r w:rsidRPr="007E6813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Tato smlouva se uzavírá na dobu určitou, a to od </w:t>
      </w:r>
      <w:r w:rsidR="001E5F02" w:rsidRPr="007E6813">
        <w:rPr>
          <w:rFonts w:ascii="Calibri" w:eastAsia="Calibri" w:hAnsi="Calibri" w:cs="Calibri"/>
          <w:b/>
          <w:bCs/>
          <w:color w:val="000000"/>
          <w:sz w:val="22"/>
          <w:szCs w:val="22"/>
        </w:rPr>
        <w:t>6. května 2026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> </w:t>
      </w:r>
      <w:bookmarkStart w:id="4" w:name="4d34og8" w:colFirst="0" w:colLast="0"/>
      <w:bookmarkEnd w:id="4"/>
      <w:r w:rsidRPr="007E6813">
        <w:rPr>
          <w:rFonts w:ascii="Calibri" w:eastAsia="Calibri" w:hAnsi="Calibri" w:cs="Calibri"/>
          <w:color w:val="000000"/>
          <w:sz w:val="22"/>
          <w:szCs w:val="22"/>
        </w:rPr>
        <w:t>do</w:t>
      </w:r>
      <w:r w:rsidR="001E5F02"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E5F02" w:rsidRPr="007E6813">
        <w:rPr>
          <w:rFonts w:ascii="Calibri" w:eastAsia="Calibri" w:hAnsi="Calibri" w:cs="Calibri"/>
          <w:b/>
          <w:bCs/>
          <w:color w:val="000000"/>
          <w:sz w:val="22"/>
          <w:szCs w:val="22"/>
        </w:rPr>
        <w:t>14. května 2026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. Přesný harmonogram natáčení je jako příloha č. </w:t>
      </w:r>
      <w:r w:rsidR="0055724A" w:rsidRPr="007E6813"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nedílnou součástí této smlouvy.</w:t>
      </w:r>
    </w:p>
    <w:p w14:paraId="776C2A24" w14:textId="77777777" w:rsidR="00240327" w:rsidRPr="007E6813" w:rsidRDefault="00240327" w:rsidP="0024032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Pronajímatel je oprávněn vypovědět nájem bez výpovědní doby v případech, kdy je tato možnost stanovena v občanském zákoníku a dále v dalších případech, kdy nájemce porušuje své povinnosti zvlášť závažným způsobem. Za zvlášť závažné porušení povinností nájemcem se považuje zejména:</w:t>
      </w:r>
    </w:p>
    <w:p w14:paraId="0B999095" w14:textId="67765047" w:rsidR="00240327" w:rsidRPr="007E6813" w:rsidRDefault="00240327" w:rsidP="00240327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jestliže nájemce užívá předmět nájmu k jinému než sjednanému účelu nebo nedodržuje závazné podmínky stanovené pro užívání předmětu nájmu</w:t>
      </w:r>
      <w:r w:rsidR="005F116C" w:rsidRPr="007E6813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1D4C4E04" w14:textId="77777777" w:rsidR="00240327" w:rsidRPr="007E6813" w:rsidRDefault="00240327" w:rsidP="00240327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jestliže nájemce poškozuje předmět nájmu závažným nebo nenapravitelným způsobem nebo způsobí-li jinak závažnou škodu na předmětu nájmu,</w:t>
      </w:r>
    </w:p>
    <w:p w14:paraId="1359B78A" w14:textId="4FD82E6A" w:rsidR="00240327" w:rsidRPr="007E6813" w:rsidRDefault="00240327" w:rsidP="00240327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jestliže nájemce bude v prodlení s placením nájemného </w:t>
      </w:r>
      <w:r w:rsidR="005F116C" w:rsidRPr="007E6813">
        <w:rPr>
          <w:rFonts w:ascii="Calibri" w:eastAsia="Calibri" w:hAnsi="Calibri" w:cs="Calibri"/>
          <w:color w:val="000000"/>
          <w:sz w:val="22"/>
          <w:szCs w:val="22"/>
        </w:rPr>
        <w:t>a toto neproběhne před zahájením nájmu,</w:t>
      </w:r>
    </w:p>
    <w:p w14:paraId="73E2D291" w14:textId="77777777" w:rsidR="00240327" w:rsidRPr="007E6813" w:rsidRDefault="00240327" w:rsidP="00240327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pokud přestanou být plněny podmínky podle článku I. odst. 2. smlouvy. </w:t>
      </w:r>
    </w:p>
    <w:p w14:paraId="5FB4EFAC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B5B8203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 v tomto případě zaniká dnem následujícím po dni doručení výpovědi nájemci.</w:t>
      </w:r>
    </w:p>
    <w:p w14:paraId="40976F7A" w14:textId="77777777" w:rsidR="00240327" w:rsidRPr="007E6813" w:rsidRDefault="00240327" w:rsidP="0024032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je povinen předmět nájmu vyklidit a předat nejpozději den následující po ukončení nájemního vztahu s tím, že o vrácení bude vypracován písemný zápis obsahují případný seznam poškození předmětu nájmu. V případě prodlení se splněním povinnosti vyklidit a předat předmět nájmu, uhradí nájemce smluvní 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pokutu </w:t>
      </w:r>
      <w:proofErr w:type="gramStart"/>
      <w:r w:rsidRPr="007E6813">
        <w:rPr>
          <w:rFonts w:ascii="Calibri" w:eastAsia="Calibri" w:hAnsi="Calibri" w:cs="Calibri"/>
          <w:color w:val="000000"/>
          <w:sz w:val="22"/>
          <w:szCs w:val="22"/>
        </w:rPr>
        <w:t>30.000,-</w:t>
      </w:r>
      <w:proofErr w:type="gramEnd"/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Kč za každý den prodlení se splněním této povinnosti, a to bez ohledu na jeho zavinění. Tato povinnost platí i v případě nevyklizení a nepředání i jen části předmětu nájmu.</w:t>
      </w:r>
    </w:p>
    <w:p w14:paraId="0C9C729E" w14:textId="77777777" w:rsidR="00240327" w:rsidRPr="007E6813" w:rsidRDefault="00240327" w:rsidP="0024032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Pokud se po skončení platnosti smlouvy nacházejí v předmětu nájmu jakékoli věci, které do předmětu nájmu vnesl nájemce, a nájemce je neodstraní ani na základě písemné výzvy pronajímatele ve lhůtě jím stanovené, platí, že tyto věci jejich původní vlastník zjevně opustil a pronajímatel s nimi může naložit podle svého uvážení; může si je i přivlastnit, či je zlikvidovat na náklady nájemce.</w:t>
      </w:r>
    </w:p>
    <w:p w14:paraId="68E5BBF6" w14:textId="77777777" w:rsidR="00240327" w:rsidRPr="007E6813" w:rsidRDefault="00240327" w:rsidP="0024032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Smluvní strany sjednaly, že </w:t>
      </w:r>
      <w:proofErr w:type="spellStart"/>
      <w:r w:rsidRPr="007E6813">
        <w:rPr>
          <w:rFonts w:ascii="Calibri" w:eastAsia="Calibri" w:hAnsi="Calibri" w:cs="Calibri"/>
          <w:color w:val="000000"/>
          <w:sz w:val="22"/>
          <w:szCs w:val="22"/>
        </w:rPr>
        <w:t>ust</w:t>
      </w:r>
      <w:proofErr w:type="spellEnd"/>
      <w:r w:rsidRPr="007E6813">
        <w:rPr>
          <w:rFonts w:ascii="Calibri" w:eastAsia="Calibri" w:hAnsi="Calibri" w:cs="Calibri"/>
          <w:color w:val="000000"/>
          <w:sz w:val="22"/>
          <w:szCs w:val="22"/>
        </w:rPr>
        <w:t>. § 2230 zákona č. 89/2012 Sb., občanský zákoník, ve znění pozdějších předpisů, o automatickém prodloužení nájmu se neuplatní.</w:t>
      </w:r>
    </w:p>
    <w:p w14:paraId="5068BEC8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D6BE681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XII.</w:t>
      </w:r>
    </w:p>
    <w:p w14:paraId="0F76D9A1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Zvláštní ustanovení</w:t>
      </w:r>
    </w:p>
    <w:p w14:paraId="5D87A524" w14:textId="3F8C15E0" w:rsidR="00240327" w:rsidRPr="007E6813" w:rsidRDefault="00240327" w:rsidP="00240327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Nájemce se zavazuje, že bude postupovat podle pronajímatelem předem odsouhlaseného scénáře natáčení. Pořízený materiál bude zejména prostý jakýchkoli pornografických či jinak nevhodných výjevů a scén; nesmí sloužit k žádnému účelu směřujícímu k podněcování nenávisti vůči skupině osob nebo k omezování jejich práv a svobod podněcováním nenávisti k některému národu, k etnické skupině, rase, náboženství, třídě nebo jiné skupině osob nebo k omezování práv a svobod jejich příslušníků. U snímků obsahujících sakrální tematiku se nájemce zdrží jakýchkoliv nevhodných zobrazení způsobilých poškodit duchovní význam sakrálních předmětů či prostor a nevhodným způsobem tak působit na věřící osoby. V tomto smyslu nesmí být nájemcem poskytnuta licence k natočenému materiálu k jeho následnému využití způsobem narušujícím ujednání obsažené v tomto článku. V opačném případě si pronajímatel vyhrazuje právo vypovědět smlouvu bez výpovědní doby a požadovat po nájemci zaplacení smluvní pokuty ve výši 50.000 Kč za každý takováto případ</w:t>
      </w:r>
      <w:r w:rsidR="00514AAD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7D74400" w14:textId="5B618838" w:rsidR="00240327" w:rsidRPr="007E6813" w:rsidRDefault="00240327" w:rsidP="00240327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Nájemce se zavazuje v titulcích při využití natočeného materiálu uvést, že místem natáčení byl areál </w:t>
      </w:r>
      <w:r w:rsidR="007E6813">
        <w:rPr>
          <w:rFonts w:ascii="Calibri" w:eastAsia="Calibri" w:hAnsi="Calibri" w:cs="Calibri"/>
          <w:color w:val="000000"/>
          <w:sz w:val="22"/>
          <w:szCs w:val="22"/>
        </w:rPr>
        <w:t>zámku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H</w:t>
      </w:r>
      <w:r w:rsidR="005F116C" w:rsidRPr="007E6813">
        <w:rPr>
          <w:rFonts w:ascii="Calibri" w:eastAsia="Calibri" w:hAnsi="Calibri" w:cs="Calibri"/>
          <w:color w:val="000000"/>
          <w:sz w:val="22"/>
          <w:szCs w:val="22"/>
        </w:rPr>
        <w:t>luboká nad Vltavou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>, a uvede poděkování Národnímu památkovému ústavu za umožnění natáčení</w:t>
      </w:r>
      <w:r w:rsidR="005F116C" w:rsidRPr="007E6813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V případě porušení této povinnosti zaplatí nájemce smluvní pokutu ve výši 50 000 Kč.</w:t>
      </w:r>
    </w:p>
    <w:p w14:paraId="58587962" w14:textId="1ED397CF" w:rsidR="00240327" w:rsidRPr="007E6813" w:rsidRDefault="00240327" w:rsidP="00240327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Bez zbytečného odkladu po pořízení snímku předá nájemce sestřih snímku</w:t>
      </w:r>
      <w:r w:rsidR="005F116C"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>pořízen</w:t>
      </w:r>
      <w:r w:rsidR="005F116C" w:rsidRPr="007E6813">
        <w:rPr>
          <w:rFonts w:ascii="Calibri" w:eastAsia="Calibri" w:hAnsi="Calibri" w:cs="Calibri"/>
          <w:color w:val="000000"/>
          <w:sz w:val="22"/>
          <w:szCs w:val="22"/>
        </w:rPr>
        <w:t>ý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nájemcem v době nájmu k dispozici pronajímateli, a to v</w:t>
      </w:r>
      <w:r w:rsidR="00514AAD">
        <w:rPr>
          <w:rFonts w:ascii="Calibri" w:eastAsia="Calibri" w:hAnsi="Calibri" w:cs="Calibri"/>
          <w:color w:val="000000"/>
          <w:sz w:val="22"/>
          <w:szCs w:val="22"/>
        </w:rPr>
        <w:t> </w:t>
      </w:r>
      <w:r w:rsidR="005F116C" w:rsidRPr="007E6813">
        <w:rPr>
          <w:rFonts w:ascii="Calibri" w:eastAsia="Calibri" w:hAnsi="Calibri" w:cs="Calibri"/>
          <w:color w:val="000000"/>
          <w:sz w:val="22"/>
          <w:szCs w:val="22"/>
        </w:rPr>
        <w:t>dohodnut</w:t>
      </w:r>
      <w:r w:rsidR="00514AAD">
        <w:rPr>
          <w:rFonts w:ascii="Calibri" w:eastAsia="Calibri" w:hAnsi="Calibri" w:cs="Calibri"/>
          <w:color w:val="000000"/>
          <w:sz w:val="22"/>
          <w:szCs w:val="22"/>
        </w:rPr>
        <w:t xml:space="preserve">é 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>formě</w:t>
      </w:r>
      <w:r w:rsidR="005F116C"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Nájemce současně poskytuje touto smlouvou bezúplatně pronajímateli licenci k užití předaného materiálu. Licence je poskytována pouze pro účely prezentace památkového objektu (včetně jeho prezentace na webových stránkách NPÚ a na dalších sociálních sítích a platformách spravovaných NPÚ, které podléhají licenci </w:t>
      </w:r>
      <w:proofErr w:type="spellStart"/>
      <w:r w:rsidRPr="007E6813">
        <w:rPr>
          <w:rFonts w:ascii="Calibri" w:eastAsia="Calibri" w:hAnsi="Calibri" w:cs="Calibri"/>
          <w:color w:val="000000"/>
          <w:sz w:val="22"/>
          <w:szCs w:val="22"/>
        </w:rPr>
        <w:t>Creative</w:t>
      </w:r>
      <w:proofErr w:type="spellEnd"/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7E6813">
        <w:rPr>
          <w:rFonts w:ascii="Calibri" w:eastAsia="Calibri" w:hAnsi="Calibri" w:cs="Calibri"/>
          <w:color w:val="000000"/>
          <w:sz w:val="22"/>
          <w:szCs w:val="22"/>
        </w:rPr>
        <w:t>Commons</w:t>
      </w:r>
      <w:proofErr w:type="spellEnd"/>
      <w:r w:rsidRPr="007E6813">
        <w:rPr>
          <w:rFonts w:ascii="Calibri" w:eastAsia="Calibri" w:hAnsi="Calibri" w:cs="Calibri"/>
          <w:color w:val="000000"/>
          <w:sz w:val="22"/>
          <w:szCs w:val="22"/>
        </w:rPr>
        <w:t>), bez místního a časového omezení, a to ve formě licence nevýhradní. Pronajímatel není povinen licenci využít.</w:t>
      </w:r>
    </w:p>
    <w:p w14:paraId="55358615" w14:textId="77777777" w:rsidR="00240327" w:rsidRPr="007E6813" w:rsidRDefault="00240327" w:rsidP="00240327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Nájemce se zavazuje nahradit pronajímateli veškerou škodu, prokazatelně vzniklou vinou, opomenutím či nedbalostí nájemce, jím pověřených osob a dalších osob přítomných v předmětu nájmu v době jeho užívání nájemcem, v době užívání předmětu nájmu či v době přípravy předmětu nájmu před započetím nájmu. </w:t>
      </w:r>
    </w:p>
    <w:p w14:paraId="0165B989" w14:textId="77777777" w:rsidR="00240327" w:rsidRDefault="00240327" w:rsidP="0024032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XIII.</w:t>
      </w:r>
    </w:p>
    <w:p w14:paraId="368B7172" w14:textId="77777777" w:rsidR="00240327" w:rsidRDefault="00240327" w:rsidP="0024032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1E8BF07E" w14:textId="77777777" w:rsidR="00240327" w:rsidRDefault="00240327" w:rsidP="00240327">
      <w:pPr>
        <w:keepNext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pokuty dle této smlouvy jsou splatné do 21 dnů od doručení písemné výzvy druhé smluvní straně. Uhrazením smluvní pokuty není dotčen nárok na náhradu škody.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995DB0D" w14:textId="77777777" w:rsidR="00240327" w:rsidRPr="007E6813" w:rsidRDefault="00240327" w:rsidP="00240327">
      <w:pPr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je uzavřena v souladu s příslušnými ustanoveními obecně závazných právních předpisů, a to zejména zákona č. 89/2012 Sb., občanský zákoník, ve znění pozdějších předpisů, a zákona č. 219/2000 Sb., o 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>majetku České republiky a jejím vystupování v právních vztazích, ve znění pozdějších předpisů.</w:t>
      </w:r>
    </w:p>
    <w:p w14:paraId="0501744B" w14:textId="6ECB8442" w:rsidR="00240327" w:rsidRPr="007E6813" w:rsidRDefault="00240327" w:rsidP="0024032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</w:t>
      </w:r>
      <w:r w:rsidR="005F116C" w:rsidRPr="007E6813">
        <w:rPr>
          <w:rFonts w:ascii="Calibri" w:eastAsia="Calibri" w:hAnsi="Calibri" w:cs="Calibri"/>
          <w:color w:val="000000"/>
          <w:sz w:val="22"/>
          <w:szCs w:val="22"/>
        </w:rPr>
        <w:t>třech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077BD"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totožných 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>vyhotoveních</w:t>
      </w:r>
      <w:r w:rsidR="005F116C"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, z nichž jedno 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>obdrž</w:t>
      </w:r>
      <w:r w:rsidR="005F116C" w:rsidRPr="007E6813">
        <w:rPr>
          <w:rFonts w:ascii="Calibri" w:eastAsia="Calibri" w:hAnsi="Calibri" w:cs="Calibri"/>
          <w:color w:val="000000"/>
          <w:sz w:val="22"/>
          <w:szCs w:val="22"/>
        </w:rPr>
        <w:t>í strana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p</w:t>
      </w:r>
      <w:r w:rsidR="005F116C"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ronajímatele a </w:t>
      </w:r>
      <w:r w:rsidR="002077BD" w:rsidRPr="007E6813">
        <w:rPr>
          <w:rFonts w:ascii="Calibri" w:eastAsia="Calibri" w:hAnsi="Calibri" w:cs="Calibri"/>
          <w:color w:val="000000"/>
          <w:sz w:val="22"/>
          <w:szCs w:val="22"/>
        </w:rPr>
        <w:t>dvě strana nájemce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23D70A62" w14:textId="5A29FBFD" w:rsidR="00240327" w:rsidRPr="007E6813" w:rsidRDefault="00240327" w:rsidP="0024032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 a nabude účinnosti dnem uveřejnění v registru smluv; její uveřejnění zajistí pronajímatel. Smluvní strany berou na vědomí, že tato smlouva může být předmětem zveřejnění i dle jiných právních předpisů.</w:t>
      </w:r>
    </w:p>
    <w:p w14:paraId="0BB620BB" w14:textId="77777777" w:rsidR="00240327" w:rsidRPr="007E6813" w:rsidRDefault="00240327" w:rsidP="0024032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65125237" w14:textId="77777777" w:rsidR="00240327" w:rsidRPr="007E6813" w:rsidRDefault="00240327" w:rsidP="0024032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0AE8EF3C" w14:textId="77777777" w:rsidR="00240327" w:rsidRPr="007E6813" w:rsidRDefault="00240327" w:rsidP="0024032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064FEF30" w14:textId="7C4F6F7C" w:rsidR="00240327" w:rsidRPr="007E6813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E74E268" w14:textId="77777777" w:rsidR="00F671A2" w:rsidRPr="007E6813" w:rsidRDefault="00F671A2" w:rsidP="002403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397C8FF" w14:textId="5130ABDF" w:rsidR="00240327" w:rsidRPr="007E6813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>Přílohy:</w:t>
      </w:r>
    </w:p>
    <w:p w14:paraId="533E7B74" w14:textId="19F9868B" w:rsidR="0055724A" w:rsidRPr="007E6813" w:rsidRDefault="0055724A" w:rsidP="002403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Příloha č. 1 – Mapa </w:t>
      </w:r>
      <w:r w:rsidR="004C4238">
        <w:rPr>
          <w:rFonts w:ascii="Calibri" w:eastAsia="Calibri" w:hAnsi="Calibri" w:cs="Calibri"/>
          <w:color w:val="000000"/>
          <w:sz w:val="22"/>
          <w:szCs w:val="22"/>
        </w:rPr>
        <w:t xml:space="preserve">části 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>areálu zámku Hluboká nad Vltavou s vyznačením míst, na kterých bude natáčení probíhat</w:t>
      </w:r>
    </w:p>
    <w:p w14:paraId="6B0804AB" w14:textId="122C0D05" w:rsidR="00240327" w:rsidRPr="007E6813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5D53FC"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- Harmonogram natáčení</w:t>
      </w:r>
    </w:p>
    <w:p w14:paraId="2DA81167" w14:textId="6C9D9B02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5D53FC"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7E6813">
        <w:rPr>
          <w:rFonts w:ascii="Calibri" w:eastAsia="Calibri" w:hAnsi="Calibri" w:cs="Calibri"/>
          <w:color w:val="000000"/>
          <w:sz w:val="22"/>
          <w:szCs w:val="22"/>
        </w:rPr>
        <w:t xml:space="preserve"> - Protokol o předání a převzetí předmětu nájmu</w:t>
      </w:r>
    </w:p>
    <w:p w14:paraId="4200A74E" w14:textId="77777777" w:rsidR="00240327" w:rsidRDefault="00240327" w:rsidP="002403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2s8eyo1" w:colFirst="0" w:colLast="0"/>
      <w:bookmarkEnd w:id="5"/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240327" w14:paraId="72D45D74" w14:textId="77777777" w:rsidTr="009275CB">
        <w:trPr>
          <w:jc w:val="center"/>
        </w:trPr>
        <w:tc>
          <w:tcPr>
            <w:tcW w:w="4606" w:type="dxa"/>
          </w:tcPr>
          <w:p w14:paraId="2E1F4151" w14:textId="36739F2D" w:rsidR="00240327" w:rsidRDefault="00240327" w:rsidP="00927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7E68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Hluboké nad Vltavo</w:t>
            </w:r>
            <w:r w:rsidR="00514AA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7E68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24. dubna 2026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7C1C2AFF" w14:textId="265A2796" w:rsidR="00240327" w:rsidRDefault="00240327" w:rsidP="00F6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FAA7AB6" w14:textId="16856222" w:rsidR="00240327" w:rsidRDefault="00240327" w:rsidP="00927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6127A10" w14:textId="77777777" w:rsidR="00F671A2" w:rsidRDefault="00F671A2" w:rsidP="00927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A327E8C" w14:textId="77777777" w:rsidR="00240327" w:rsidRDefault="00240327" w:rsidP="00927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E2D7FF2" w14:textId="77777777" w:rsidR="00240327" w:rsidRDefault="00240327" w:rsidP="00927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pronajímatele)</w:t>
            </w:r>
          </w:p>
          <w:p w14:paraId="629264DE" w14:textId="77777777" w:rsidR="00240327" w:rsidRDefault="00240327" w:rsidP="00927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6A0D2094" w14:textId="063CD5EA" w:rsidR="00240327" w:rsidRDefault="00240327" w:rsidP="00F6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7E68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Hluboké nad Vltavou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7E68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24. dubna 2026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</w:t>
            </w:r>
          </w:p>
          <w:p w14:paraId="14A7B2FF" w14:textId="5DE164C5" w:rsidR="00240327" w:rsidRDefault="00240327" w:rsidP="00927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AE3B2CF" w14:textId="77777777" w:rsidR="00F671A2" w:rsidRDefault="00F671A2" w:rsidP="00927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6753874" w14:textId="77777777" w:rsidR="00240327" w:rsidRDefault="00240327" w:rsidP="00F6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A036CCB" w14:textId="77777777" w:rsidR="00240327" w:rsidRDefault="00240327" w:rsidP="00927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071797E" w14:textId="77777777" w:rsidR="00240327" w:rsidRDefault="00240327" w:rsidP="00927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nájemce)</w:t>
            </w:r>
          </w:p>
          <w:p w14:paraId="7C4EB721" w14:textId="77777777" w:rsidR="00240327" w:rsidRDefault="00240327" w:rsidP="00927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771017F6" w14:textId="4ED97402" w:rsidR="00164EF8" w:rsidRDefault="00164EF8" w:rsidP="00240327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</w:pPr>
    </w:p>
    <w:p w14:paraId="07444FAA" w14:textId="62B0E58D" w:rsidR="0088184E" w:rsidRPr="0088184E" w:rsidRDefault="0088184E" w:rsidP="0088184E"/>
    <w:p w14:paraId="3763464A" w14:textId="768C4638" w:rsidR="0088184E" w:rsidRPr="0088184E" w:rsidRDefault="0088184E" w:rsidP="0088184E"/>
    <w:p w14:paraId="7E6EBB2A" w14:textId="790F3EF4" w:rsidR="0088184E" w:rsidRDefault="0088184E" w:rsidP="0088184E"/>
    <w:p w14:paraId="58EF0ADA" w14:textId="77777777" w:rsidR="0088184E" w:rsidRPr="0088184E" w:rsidRDefault="0088184E" w:rsidP="0088184E"/>
    <w:sectPr w:rsidR="0088184E" w:rsidRPr="0088184E">
      <w:headerReference w:type="default" r:id="rId8"/>
      <w:footerReference w:type="default" r:id="rId9"/>
      <w:headerReference w:type="first" r:id="rId10"/>
      <w:pgSz w:w="11906" w:h="16838"/>
      <w:pgMar w:top="1985" w:right="1134" w:bottom="720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F0E2" w14:textId="77777777" w:rsidR="00863E80" w:rsidRDefault="00863E80" w:rsidP="00894039">
      <w:r>
        <w:separator/>
      </w:r>
    </w:p>
  </w:endnote>
  <w:endnote w:type="continuationSeparator" w:id="0">
    <w:p w14:paraId="1D3B78DC" w14:textId="77777777" w:rsidR="00863E80" w:rsidRDefault="00863E80" w:rsidP="0089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BA3F" w14:textId="41CC2F5B" w:rsidR="00B45662" w:rsidRDefault="00C83D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proofErr w:type="spellStart"/>
    <w:r>
      <w:rPr>
        <w:rFonts w:ascii="Calibri" w:eastAsia="Calibri" w:hAnsi="Calibri" w:cs="Calibri"/>
        <w:color w:val="000000"/>
        <w:sz w:val="22"/>
        <w:szCs w:val="22"/>
      </w:rPr>
      <w:t>Sp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>. zn. 11.4.3</w:t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5C25B4">
      <w:rPr>
        <w:rFonts w:ascii="Calibri" w:eastAsia="Calibri" w:hAnsi="Calibri" w:cs="Calibri"/>
        <w:noProof/>
        <w:color w:val="000000"/>
        <w:sz w:val="22"/>
        <w:szCs w:val="22"/>
      </w:rPr>
      <w:t>6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(celkem </w:t>
    </w:r>
    <w:r w:rsidR="0088184E">
      <w:rPr>
        <w:rFonts w:ascii="Calibri" w:eastAsia="Calibri" w:hAnsi="Calibri" w:cs="Calibri"/>
        <w:color w:val="000000"/>
        <w:sz w:val="22"/>
        <w:szCs w:val="22"/>
      </w:rPr>
      <w:t>7</w:t>
    </w:r>
    <w:r>
      <w:rPr>
        <w:rFonts w:ascii="Calibri" w:eastAsia="Calibri" w:hAnsi="Calibri" w:cs="Calibri"/>
        <w:color w:val="000000"/>
        <w:sz w:val="22"/>
        <w:szCs w:val="22"/>
      </w:rPr>
      <w:t>)</w:t>
    </w:r>
    <w:r>
      <w:rPr>
        <w:rFonts w:ascii="Calibri" w:eastAsia="Calibri" w:hAnsi="Calibri" w:cs="Calibri"/>
        <w:color w:val="000000"/>
        <w:sz w:val="22"/>
        <w:szCs w:val="22"/>
      </w:rP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C717" w14:textId="77777777" w:rsidR="00863E80" w:rsidRDefault="00863E80" w:rsidP="00894039">
      <w:r>
        <w:separator/>
      </w:r>
    </w:p>
  </w:footnote>
  <w:footnote w:type="continuationSeparator" w:id="0">
    <w:p w14:paraId="59CEC73B" w14:textId="77777777" w:rsidR="00863E80" w:rsidRDefault="00863E80" w:rsidP="0089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D6AF" w14:textId="30DDD190" w:rsidR="00894039" w:rsidRDefault="00C83D73" w:rsidP="00894039">
    <w:pPr>
      <w:pStyle w:val="Zhlav"/>
      <w:jc w:val="right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7D838676" wp14:editId="39CA4D09">
          <wp:extent cx="1743075" cy="466725"/>
          <wp:effectExtent l="0" t="0" r="9525" b="952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proofErr w:type="spellStart"/>
    <w:r w:rsidR="00BE2832">
      <w:rPr>
        <w:rStyle w:val="Siln"/>
        <w:sz w:val="22"/>
        <w:szCs w:val="22"/>
      </w:rPr>
      <w:t>Č.sml</w:t>
    </w:r>
    <w:proofErr w:type="spellEnd"/>
    <w:r w:rsidR="00BE2832">
      <w:rPr>
        <w:rStyle w:val="Siln"/>
        <w:sz w:val="22"/>
        <w:szCs w:val="22"/>
      </w:rPr>
      <w:t>.</w:t>
    </w:r>
    <w:r w:rsidR="006477D0" w:rsidRPr="006477D0">
      <w:t xml:space="preserve"> </w:t>
    </w:r>
    <w:r w:rsidR="006477D0" w:rsidRPr="006477D0">
      <w:rPr>
        <w:rStyle w:val="Siln"/>
        <w:sz w:val="22"/>
        <w:szCs w:val="22"/>
      </w:rPr>
      <w:t>3004J12601</w:t>
    </w:r>
    <w:r w:rsidR="00347F82">
      <w:rPr>
        <w:rStyle w:val="Siln"/>
        <w:sz w:val="22"/>
        <w:szCs w:val="22"/>
      </w:rPr>
      <w:t>1</w:t>
    </w:r>
  </w:p>
  <w:p w14:paraId="376BEBDD" w14:textId="07C3DFF7" w:rsidR="00894039" w:rsidRDefault="006477D0" w:rsidP="00894039">
    <w:pPr>
      <w:jc w:val="right"/>
    </w:pPr>
    <w:r w:rsidRPr="006477D0">
      <w:rPr>
        <w:rFonts w:ascii="Arial" w:hAnsi="Arial" w:cs="Arial"/>
        <w:b/>
        <w:bCs/>
        <w:color w:val="000000"/>
        <w:sz w:val="21"/>
        <w:szCs w:val="21"/>
        <w:shd w:val="clear" w:color="auto" w:fill="FCFCFC"/>
      </w:rPr>
      <w:t>NPU-430/</w:t>
    </w:r>
    <w:r w:rsidR="00347F82" w:rsidRPr="00347F82">
      <w:rPr>
        <w:rFonts w:ascii="Arial" w:hAnsi="Arial" w:cs="Arial"/>
        <w:b/>
        <w:bCs/>
        <w:color w:val="000000"/>
        <w:sz w:val="21"/>
        <w:szCs w:val="21"/>
        <w:shd w:val="clear" w:color="auto" w:fill="FCFCFC"/>
      </w:rPr>
      <w:t>31919</w:t>
    </w:r>
    <w:r w:rsidRPr="006477D0">
      <w:rPr>
        <w:rFonts w:ascii="Arial" w:hAnsi="Arial" w:cs="Arial"/>
        <w:b/>
        <w:bCs/>
        <w:color w:val="000000"/>
        <w:sz w:val="21"/>
        <w:szCs w:val="21"/>
        <w:shd w:val="clear" w:color="auto" w:fill="FCFCFC"/>
      </w:rPr>
      <w:t>/2026</w:t>
    </w:r>
  </w:p>
  <w:p w14:paraId="42445387" w14:textId="77777777" w:rsidR="00B45662" w:rsidRDefault="001547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EE1C" w14:textId="77777777" w:rsidR="00B45662" w:rsidRDefault="001547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639"/>
    <w:multiLevelType w:val="multilevel"/>
    <w:tmpl w:val="49689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425" w:hanging="42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C9F"/>
    <w:multiLevelType w:val="multilevel"/>
    <w:tmpl w:val="DDF0B9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BDB0C84"/>
    <w:multiLevelType w:val="multilevel"/>
    <w:tmpl w:val="A8DA5B90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vertAlign w:val="baseline"/>
      </w:rPr>
    </w:lvl>
  </w:abstractNum>
  <w:abstractNum w:abstractNumId="3" w15:restartNumberingAfterBreak="0">
    <w:nsid w:val="10151FAE"/>
    <w:multiLevelType w:val="multilevel"/>
    <w:tmpl w:val="10226C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25C061F"/>
    <w:multiLevelType w:val="hybridMultilevel"/>
    <w:tmpl w:val="2C1A5918"/>
    <w:lvl w:ilvl="0" w:tplc="E60602E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5310E"/>
    <w:multiLevelType w:val="multilevel"/>
    <w:tmpl w:val="4B2AE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22012"/>
    <w:multiLevelType w:val="multilevel"/>
    <w:tmpl w:val="F96419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298" w:hanging="359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7" w15:restartNumberingAfterBreak="0">
    <w:nsid w:val="150E73DC"/>
    <w:multiLevelType w:val="multilevel"/>
    <w:tmpl w:val="16A4D636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176B096E"/>
    <w:multiLevelType w:val="multilevel"/>
    <w:tmpl w:val="DB04D3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FA35B68"/>
    <w:multiLevelType w:val="multilevel"/>
    <w:tmpl w:val="C1DC9C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4045A97"/>
    <w:multiLevelType w:val="multilevel"/>
    <w:tmpl w:val="5B624B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5B65DA9"/>
    <w:multiLevelType w:val="multilevel"/>
    <w:tmpl w:val="DFEAC25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74B19EB"/>
    <w:multiLevelType w:val="multilevel"/>
    <w:tmpl w:val="152CBF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CF60437"/>
    <w:multiLevelType w:val="multilevel"/>
    <w:tmpl w:val="4B64C118"/>
    <w:lvl w:ilvl="0">
      <w:start w:val="7"/>
      <w:numFmt w:val="upperRoman"/>
      <w:lvlText w:val="Článek %1."/>
      <w:lvlJc w:val="center"/>
      <w:pPr>
        <w:ind w:left="5047" w:firstLine="340"/>
      </w:pPr>
      <w:rPr>
        <w:rFonts w:hint="default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vertAlign w:val="baseline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rFonts w:hint="default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vertAlign w:val="baseline"/>
      </w:rPr>
    </w:lvl>
  </w:abstractNum>
  <w:abstractNum w:abstractNumId="14" w15:restartNumberingAfterBreak="0">
    <w:nsid w:val="31233E20"/>
    <w:multiLevelType w:val="multilevel"/>
    <w:tmpl w:val="3A3EA4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F0461"/>
    <w:multiLevelType w:val="multilevel"/>
    <w:tmpl w:val="38521E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6" w15:restartNumberingAfterBreak="0">
    <w:nsid w:val="352F0C80"/>
    <w:multiLevelType w:val="multilevel"/>
    <w:tmpl w:val="9702C404"/>
    <w:lvl w:ilvl="0">
      <w:start w:val="1"/>
      <w:numFmt w:val="upperRoman"/>
      <w:lvlText w:val="Článek %1."/>
      <w:lvlJc w:val="center"/>
      <w:pPr>
        <w:ind w:left="5047" w:firstLine="340"/>
      </w:pPr>
      <w:rPr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vertAlign w:val="baseline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7" w15:restartNumberingAfterBreak="0">
    <w:nsid w:val="42BB3083"/>
    <w:multiLevelType w:val="multilevel"/>
    <w:tmpl w:val="C0A02FBC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46846D0A"/>
    <w:multiLevelType w:val="multilevel"/>
    <w:tmpl w:val="DD14CACE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9" w15:restartNumberingAfterBreak="0">
    <w:nsid w:val="4862288C"/>
    <w:multiLevelType w:val="multilevel"/>
    <w:tmpl w:val="7B3AC6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48B16392"/>
    <w:multiLevelType w:val="multilevel"/>
    <w:tmpl w:val="39F61CAA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1" w15:restartNumberingAfterBreak="0">
    <w:nsid w:val="48DB3FA1"/>
    <w:multiLevelType w:val="multilevel"/>
    <w:tmpl w:val="ADEA8E6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2" w15:restartNumberingAfterBreak="0">
    <w:nsid w:val="49191681"/>
    <w:multiLevelType w:val="multilevel"/>
    <w:tmpl w:val="0DC834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3" w15:restartNumberingAfterBreak="0">
    <w:nsid w:val="4D74192E"/>
    <w:multiLevelType w:val="multilevel"/>
    <w:tmpl w:val="7A2A37C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4" w15:restartNumberingAfterBreak="0">
    <w:nsid w:val="52555C9F"/>
    <w:multiLevelType w:val="multilevel"/>
    <w:tmpl w:val="F8D0019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547B36B9"/>
    <w:multiLevelType w:val="multilevel"/>
    <w:tmpl w:val="36E4135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2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59293370"/>
    <w:multiLevelType w:val="hybridMultilevel"/>
    <w:tmpl w:val="8940D674"/>
    <w:lvl w:ilvl="0" w:tplc="20328C2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0A480F"/>
    <w:multiLevelType w:val="multilevel"/>
    <w:tmpl w:val="337EB05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8" w15:restartNumberingAfterBreak="0">
    <w:nsid w:val="5FA03A82"/>
    <w:multiLevelType w:val="multilevel"/>
    <w:tmpl w:val="959CEA8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9" w15:restartNumberingAfterBreak="0">
    <w:nsid w:val="5FBE49AF"/>
    <w:multiLevelType w:val="multilevel"/>
    <w:tmpl w:val="201C1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425" w:hanging="42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31BD3"/>
    <w:multiLevelType w:val="multilevel"/>
    <w:tmpl w:val="2C2E2990"/>
    <w:styleLink w:val="LFO1"/>
    <w:lvl w:ilvl="0">
      <w:start w:val="1"/>
      <w:numFmt w:val="upperRoman"/>
      <w:pStyle w:val="psm"/>
      <w:lvlText w:val="Článek %1."/>
      <w:lvlJc w:val="center"/>
      <w:pPr>
        <w:ind w:left="993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5" w:hanging="425"/>
      </w:pPr>
    </w:lvl>
    <w:lvl w:ilvl="2">
      <w:start w:val="1"/>
      <w:numFmt w:val="lowerLetter"/>
      <w:lvlText w:val="%3."/>
      <w:lvlJc w:val="left"/>
      <w:pPr>
        <w:ind w:left="992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73D59CE"/>
    <w:multiLevelType w:val="multilevel"/>
    <w:tmpl w:val="F81CDAB2"/>
    <w:lvl w:ilvl="0">
      <w:start w:val="1"/>
      <w:numFmt w:val="lowerLetter"/>
      <w:lvlText w:val="%1)"/>
      <w:lvlJc w:val="left"/>
      <w:pPr>
        <w:ind w:left="14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vertAlign w:val="baseline"/>
      </w:rPr>
    </w:lvl>
  </w:abstractNum>
  <w:abstractNum w:abstractNumId="32" w15:restartNumberingAfterBreak="0">
    <w:nsid w:val="72FD1470"/>
    <w:multiLevelType w:val="multilevel"/>
    <w:tmpl w:val="911680AC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3" w15:restartNumberingAfterBreak="0">
    <w:nsid w:val="753D764D"/>
    <w:multiLevelType w:val="multilevel"/>
    <w:tmpl w:val="805A9C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4" w15:restartNumberingAfterBreak="0">
    <w:nsid w:val="75661376"/>
    <w:multiLevelType w:val="multilevel"/>
    <w:tmpl w:val="B0EE19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79DA6F00"/>
    <w:multiLevelType w:val="multilevel"/>
    <w:tmpl w:val="3F54CF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7A47599F"/>
    <w:multiLevelType w:val="multilevel"/>
    <w:tmpl w:val="05C01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425" w:hanging="42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E46C0"/>
    <w:multiLevelType w:val="multilevel"/>
    <w:tmpl w:val="F386DC26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2"/>
  </w:num>
  <w:num w:numId="5">
    <w:abstractNumId w:val="10"/>
  </w:num>
  <w:num w:numId="6">
    <w:abstractNumId w:val="23"/>
  </w:num>
  <w:num w:numId="7">
    <w:abstractNumId w:val="16"/>
  </w:num>
  <w:num w:numId="8">
    <w:abstractNumId w:val="35"/>
  </w:num>
  <w:num w:numId="9">
    <w:abstractNumId w:val="5"/>
  </w:num>
  <w:num w:numId="10">
    <w:abstractNumId w:val="5"/>
    <w:lvlOverride w:ilvl="0">
      <w:startOverride w:val="1"/>
    </w:lvlOverride>
  </w:num>
  <w:num w:numId="11">
    <w:abstractNumId w:val="36"/>
  </w:num>
  <w:num w:numId="12">
    <w:abstractNumId w:val="30"/>
  </w:num>
  <w:num w:numId="13">
    <w:abstractNumId w:val="30"/>
    <w:lvlOverride w:ilvl="0">
      <w:startOverride w:val="1"/>
    </w:lvlOverride>
    <w:lvlOverride w:ilvl="1">
      <w:startOverride w:val="1"/>
    </w:lvlOverride>
  </w:num>
  <w:num w:numId="14">
    <w:abstractNumId w:val="26"/>
  </w:num>
  <w:num w:numId="15">
    <w:abstractNumId w:val="29"/>
  </w:num>
  <w:num w:numId="16">
    <w:abstractNumId w:val="29"/>
    <w:lvlOverride w:ilvl="0">
      <w:startOverride w:val="1"/>
    </w:lvlOverride>
    <w:lvlOverride w:ilvl="1">
      <w:startOverride w:val="1"/>
    </w:lvlOverride>
  </w:num>
  <w:num w:numId="17">
    <w:abstractNumId w:val="13"/>
  </w:num>
  <w:num w:numId="18">
    <w:abstractNumId w:val="0"/>
  </w:num>
  <w:num w:numId="19">
    <w:abstractNumId w:val="14"/>
  </w:num>
  <w:num w:numId="20">
    <w:abstractNumId w:val="14"/>
    <w:lvlOverride w:ilvl="0">
      <w:startOverride w:val="1"/>
    </w:lvlOverride>
  </w:num>
  <w:num w:numId="21">
    <w:abstractNumId w:val="18"/>
  </w:num>
  <w:num w:numId="22">
    <w:abstractNumId w:val="32"/>
  </w:num>
  <w:num w:numId="23">
    <w:abstractNumId w:val="28"/>
  </w:num>
  <w:num w:numId="24">
    <w:abstractNumId w:val="21"/>
  </w:num>
  <w:num w:numId="25">
    <w:abstractNumId w:val="20"/>
  </w:num>
  <w:num w:numId="26">
    <w:abstractNumId w:val="7"/>
  </w:num>
  <w:num w:numId="27">
    <w:abstractNumId w:val="15"/>
  </w:num>
  <w:num w:numId="28">
    <w:abstractNumId w:val="11"/>
  </w:num>
  <w:num w:numId="29">
    <w:abstractNumId w:val="1"/>
  </w:num>
  <w:num w:numId="30">
    <w:abstractNumId w:val="37"/>
  </w:num>
  <w:num w:numId="31">
    <w:abstractNumId w:val="17"/>
  </w:num>
  <w:num w:numId="32">
    <w:abstractNumId w:val="27"/>
  </w:num>
  <w:num w:numId="33">
    <w:abstractNumId w:val="22"/>
  </w:num>
  <w:num w:numId="34">
    <w:abstractNumId w:val="19"/>
  </w:num>
  <w:num w:numId="35">
    <w:abstractNumId w:val="34"/>
  </w:num>
  <w:num w:numId="36">
    <w:abstractNumId w:val="2"/>
  </w:num>
  <w:num w:numId="37">
    <w:abstractNumId w:val="33"/>
  </w:num>
  <w:num w:numId="38">
    <w:abstractNumId w:val="24"/>
  </w:num>
  <w:num w:numId="39">
    <w:abstractNumId w:val="6"/>
  </w:num>
  <w:num w:numId="40">
    <w:abstractNumId w:val="25"/>
  </w:num>
  <w:num w:numId="41">
    <w:abstractNumId w:val="31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F5"/>
    <w:rsid w:val="0000623C"/>
    <w:rsid w:val="00026667"/>
    <w:rsid w:val="00062F2C"/>
    <w:rsid w:val="000957F5"/>
    <w:rsid w:val="000E3063"/>
    <w:rsid w:val="00143087"/>
    <w:rsid w:val="00154769"/>
    <w:rsid w:val="00164EF8"/>
    <w:rsid w:val="001C1FD7"/>
    <w:rsid w:val="001E5F02"/>
    <w:rsid w:val="001E637C"/>
    <w:rsid w:val="002077BD"/>
    <w:rsid w:val="00220755"/>
    <w:rsid w:val="00240327"/>
    <w:rsid w:val="00245F0F"/>
    <w:rsid w:val="0025419C"/>
    <w:rsid w:val="00257D9B"/>
    <w:rsid w:val="00270CC6"/>
    <w:rsid w:val="00291E37"/>
    <w:rsid w:val="00292700"/>
    <w:rsid w:val="002C511A"/>
    <w:rsid w:val="002E522B"/>
    <w:rsid w:val="00300811"/>
    <w:rsid w:val="003307DC"/>
    <w:rsid w:val="00347F82"/>
    <w:rsid w:val="00362B2B"/>
    <w:rsid w:val="00383CFE"/>
    <w:rsid w:val="00450DBB"/>
    <w:rsid w:val="004569DB"/>
    <w:rsid w:val="004807B3"/>
    <w:rsid w:val="004A5020"/>
    <w:rsid w:val="004B5EB7"/>
    <w:rsid w:val="004C4238"/>
    <w:rsid w:val="00514AAD"/>
    <w:rsid w:val="00556AB8"/>
    <w:rsid w:val="0055724A"/>
    <w:rsid w:val="005813D2"/>
    <w:rsid w:val="0059296B"/>
    <w:rsid w:val="005A3F97"/>
    <w:rsid w:val="005C25B4"/>
    <w:rsid w:val="005D53FC"/>
    <w:rsid w:val="005F116C"/>
    <w:rsid w:val="006027B8"/>
    <w:rsid w:val="0063023B"/>
    <w:rsid w:val="006477D0"/>
    <w:rsid w:val="00651AF4"/>
    <w:rsid w:val="006668CC"/>
    <w:rsid w:val="00674D7B"/>
    <w:rsid w:val="006F74B0"/>
    <w:rsid w:val="007E6813"/>
    <w:rsid w:val="00842476"/>
    <w:rsid w:val="0084507F"/>
    <w:rsid w:val="008611C9"/>
    <w:rsid w:val="00863E80"/>
    <w:rsid w:val="00865299"/>
    <w:rsid w:val="0088184E"/>
    <w:rsid w:val="00894039"/>
    <w:rsid w:val="008A1CCD"/>
    <w:rsid w:val="008A495F"/>
    <w:rsid w:val="008B6AF7"/>
    <w:rsid w:val="008D3E3C"/>
    <w:rsid w:val="009B5E32"/>
    <w:rsid w:val="009C59FC"/>
    <w:rsid w:val="009F62AA"/>
    <w:rsid w:val="00A25FC4"/>
    <w:rsid w:val="00A431E1"/>
    <w:rsid w:val="00A45100"/>
    <w:rsid w:val="00A5129F"/>
    <w:rsid w:val="00A5223E"/>
    <w:rsid w:val="00A95705"/>
    <w:rsid w:val="00AE3FF5"/>
    <w:rsid w:val="00B0723C"/>
    <w:rsid w:val="00BA2174"/>
    <w:rsid w:val="00BA391C"/>
    <w:rsid w:val="00BA502A"/>
    <w:rsid w:val="00BB145A"/>
    <w:rsid w:val="00BE2832"/>
    <w:rsid w:val="00BF7C46"/>
    <w:rsid w:val="00C21129"/>
    <w:rsid w:val="00C242E9"/>
    <w:rsid w:val="00C56CD9"/>
    <w:rsid w:val="00C623E8"/>
    <w:rsid w:val="00C83D73"/>
    <w:rsid w:val="00CB6E22"/>
    <w:rsid w:val="00CC55F8"/>
    <w:rsid w:val="00D329D0"/>
    <w:rsid w:val="00D71D64"/>
    <w:rsid w:val="00D75C10"/>
    <w:rsid w:val="00D7713D"/>
    <w:rsid w:val="00DC2001"/>
    <w:rsid w:val="00DF4F4A"/>
    <w:rsid w:val="00E348E7"/>
    <w:rsid w:val="00EF7D99"/>
    <w:rsid w:val="00F251B6"/>
    <w:rsid w:val="00F62A0D"/>
    <w:rsid w:val="00F671A2"/>
    <w:rsid w:val="00F70138"/>
    <w:rsid w:val="00F72260"/>
    <w:rsid w:val="00F8514A"/>
    <w:rsid w:val="00F85F5A"/>
    <w:rsid w:val="00FD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024547"/>
  <w15:chartTrackingRefBased/>
  <w15:docId w15:val="{C1244C47-4456-43F8-BDAA-40F62ACA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rsid w:val="00A431E1"/>
    <w:pPr>
      <w:keepNext/>
      <w:keepLines/>
      <w:widowControl w:val="0"/>
      <w:suppressAutoHyphens/>
      <w:autoSpaceDN w:val="0"/>
      <w:spacing w:before="240" w:after="120"/>
      <w:jc w:val="center"/>
      <w:textAlignment w:val="baseline"/>
      <w:outlineLvl w:val="0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3FF5"/>
    <w:pPr>
      <w:ind w:left="720"/>
      <w:contextualSpacing/>
    </w:pPr>
  </w:style>
  <w:style w:type="character" w:styleId="Siln">
    <w:name w:val="Strong"/>
    <w:rsid w:val="00AE3FF5"/>
    <w:rPr>
      <w:rFonts w:ascii="Calibri" w:hAnsi="Calibri" w:cs="Arial"/>
      <w:b/>
      <w:bCs w:val="0"/>
      <w:sz w:val="36"/>
      <w:szCs w:val="36"/>
    </w:rPr>
  </w:style>
  <w:style w:type="character" w:customStyle="1" w:styleId="Nadpis1Char">
    <w:name w:val="Nadpis 1 Char"/>
    <w:basedOn w:val="Standardnpsmoodstavce"/>
    <w:link w:val="Nadpis1"/>
    <w:rsid w:val="00A431E1"/>
    <w:rPr>
      <w:rFonts w:ascii="Calibri" w:eastAsia="Times New Roman" w:hAnsi="Calibri" w:cs="Times New Roman"/>
      <w:szCs w:val="20"/>
      <w:lang w:eastAsia="cs-CZ"/>
    </w:rPr>
  </w:style>
  <w:style w:type="paragraph" w:customStyle="1" w:styleId="odstavce">
    <w:name w:val="odstavce"/>
    <w:basedOn w:val="Normln"/>
    <w:rsid w:val="00A431E1"/>
    <w:pPr>
      <w:suppressAutoHyphens/>
      <w:autoSpaceDN w:val="0"/>
      <w:spacing w:after="60"/>
      <w:jc w:val="both"/>
      <w:textAlignment w:val="baseline"/>
      <w:outlineLvl w:val="1"/>
    </w:pPr>
    <w:rPr>
      <w:rFonts w:ascii="Calibri" w:eastAsia="Calibri" w:hAnsi="Calibri"/>
      <w:sz w:val="22"/>
      <w:szCs w:val="22"/>
    </w:rPr>
  </w:style>
  <w:style w:type="paragraph" w:customStyle="1" w:styleId="psm">
    <w:name w:val="písm"/>
    <w:basedOn w:val="odstavce"/>
    <w:rsid w:val="00A431E1"/>
    <w:pPr>
      <w:numPr>
        <w:numId w:val="12"/>
      </w:numPr>
      <w:spacing w:line="276" w:lineRule="auto"/>
    </w:pPr>
    <w:rPr>
      <w:lang w:eastAsia="en-US"/>
    </w:rPr>
  </w:style>
  <w:style w:type="numbering" w:customStyle="1" w:styleId="LFO1">
    <w:name w:val="LFO1"/>
    <w:basedOn w:val="Bezseznamu"/>
    <w:rsid w:val="00A431E1"/>
    <w:pPr>
      <w:numPr>
        <w:numId w:val="12"/>
      </w:numPr>
    </w:pPr>
  </w:style>
  <w:style w:type="character" w:styleId="Hypertextovodkaz">
    <w:name w:val="Hyperlink"/>
    <w:rsid w:val="00894039"/>
    <w:rPr>
      <w:color w:val="0000FF"/>
      <w:u w:val="single"/>
    </w:rPr>
  </w:style>
  <w:style w:type="paragraph" w:styleId="Zkladntext">
    <w:name w:val="Body Text"/>
    <w:basedOn w:val="Normln"/>
    <w:link w:val="ZkladntextChar"/>
    <w:rsid w:val="00894039"/>
    <w:pPr>
      <w:suppressAutoHyphens/>
      <w:autoSpaceDN w:val="0"/>
      <w:jc w:val="both"/>
      <w:textAlignment w:val="baseline"/>
    </w:pPr>
    <w:rPr>
      <w:rFonts w:ascii="Arial" w:hAnsi="Arial" w:cs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894039"/>
    <w:rPr>
      <w:rFonts w:ascii="Arial" w:eastAsia="Times New Roman" w:hAnsi="Arial" w:cs="Arial"/>
      <w:szCs w:val="24"/>
      <w:lang w:eastAsia="cs-CZ"/>
    </w:rPr>
  </w:style>
  <w:style w:type="paragraph" w:styleId="Zhlav">
    <w:name w:val="header"/>
    <w:basedOn w:val="Normln"/>
    <w:link w:val="ZhlavChar"/>
    <w:unhideWhenUsed/>
    <w:rsid w:val="008940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40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40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40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bject">
    <w:name w:val="object"/>
    <w:basedOn w:val="Standardnpsmoodstavce"/>
    <w:rsid w:val="00BA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3388</Words>
  <Characters>19994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CB</Company>
  <LinksUpToDate>false</LinksUpToDate>
  <CharactersWithSpaces>23336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vlazny</dc:creator>
  <cp:keywords/>
  <dc:description/>
  <cp:lastModifiedBy>Olga</cp:lastModifiedBy>
  <cp:revision>7</cp:revision>
  <cp:lastPrinted>2026-04-14T09:25:00Z</cp:lastPrinted>
  <dcterms:created xsi:type="dcterms:W3CDTF">2026-04-22T11:43:00Z</dcterms:created>
  <dcterms:modified xsi:type="dcterms:W3CDTF">2026-04-29T07:58:00Z</dcterms:modified>
</cp:coreProperties>
</file>