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824A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DD537C3" w14:textId="45968364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CF6D4A">
        <w:rPr>
          <w:rFonts w:ascii="Tahoma" w:hAnsi="Tahoma" w:cs="Tahoma"/>
          <w:bCs w:val="0"/>
          <w:sz w:val="28"/>
          <w:szCs w:val="28"/>
        </w:rPr>
        <w:t xml:space="preserve">DNS TČ </w:t>
      </w:r>
      <w:r w:rsidR="00A22C62">
        <w:rPr>
          <w:rFonts w:ascii="Tahoma" w:hAnsi="Tahoma" w:cs="Tahoma"/>
          <w:bCs w:val="0"/>
          <w:sz w:val="28"/>
          <w:szCs w:val="28"/>
        </w:rPr>
        <w:t>3</w:t>
      </w:r>
      <w:r w:rsidR="00DC6038">
        <w:rPr>
          <w:rFonts w:ascii="Tahoma" w:hAnsi="Tahoma" w:cs="Tahoma"/>
          <w:bCs w:val="0"/>
          <w:sz w:val="28"/>
          <w:szCs w:val="28"/>
        </w:rPr>
        <w:t>33</w:t>
      </w:r>
      <w:r w:rsidR="00CF6D4A">
        <w:rPr>
          <w:rFonts w:ascii="Tahoma" w:hAnsi="Tahoma" w:cs="Tahoma"/>
          <w:bCs w:val="0"/>
          <w:sz w:val="28"/>
          <w:szCs w:val="28"/>
        </w:rPr>
        <w:t>/202</w:t>
      </w:r>
      <w:r w:rsidR="00A22C62">
        <w:rPr>
          <w:rFonts w:ascii="Tahoma" w:hAnsi="Tahoma" w:cs="Tahoma"/>
          <w:bCs w:val="0"/>
          <w:sz w:val="28"/>
          <w:szCs w:val="28"/>
        </w:rPr>
        <w:t>6</w:t>
      </w:r>
    </w:p>
    <w:p w14:paraId="67C8F660" w14:textId="10AC434B" w:rsidR="00D02268" w:rsidRPr="00C76F38" w:rsidRDefault="00B555CB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3A0A61B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5111C7E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5C7F00F0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F53D800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E921F3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6C34E33" w14:textId="78AF9DFD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CF6D4A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A22C62">
        <w:rPr>
          <w:rFonts w:ascii="Tahoma" w:hAnsi="Tahoma" w:cs="Tahoma"/>
          <w:b/>
          <w:bCs/>
          <w:sz w:val="22"/>
          <w:szCs w:val="22"/>
        </w:rPr>
        <w:t>3</w:t>
      </w:r>
      <w:r w:rsidR="00DC6038">
        <w:rPr>
          <w:rFonts w:ascii="Tahoma" w:hAnsi="Tahoma" w:cs="Tahoma"/>
          <w:b/>
          <w:bCs/>
          <w:sz w:val="22"/>
          <w:szCs w:val="22"/>
        </w:rPr>
        <w:t>33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A22C62">
        <w:rPr>
          <w:rFonts w:ascii="Tahoma" w:hAnsi="Tahoma" w:cs="Tahoma"/>
          <w:b/>
          <w:bCs/>
          <w:sz w:val="22"/>
          <w:szCs w:val="22"/>
        </w:rPr>
        <w:t>6</w:t>
      </w:r>
    </w:p>
    <w:p w14:paraId="6D9BEB9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1AA03B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425DEAC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04F04C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0834DD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84D9D0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448DD54F" w14:textId="77777777" w:rsidR="00324183" w:rsidRPr="00C76F38" w:rsidRDefault="00780A48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324183">
        <w:rPr>
          <w:rFonts w:ascii="Tahoma" w:hAnsi="Tahoma" w:cs="Tahoma"/>
          <w:bCs/>
          <w:sz w:val="22"/>
        </w:rPr>
        <w:t>Bc.</w:t>
      </w:r>
      <w:r w:rsidR="00324183" w:rsidRPr="003550A5">
        <w:rPr>
          <w:rFonts w:ascii="Tahoma" w:hAnsi="Tahoma" w:cs="Tahoma"/>
          <w:bCs/>
          <w:sz w:val="22"/>
        </w:rPr>
        <w:t xml:space="preserve"> P</w:t>
      </w:r>
      <w:r w:rsidR="00324183">
        <w:rPr>
          <w:rFonts w:ascii="Tahoma" w:hAnsi="Tahoma" w:cs="Tahoma"/>
          <w:bCs/>
          <w:sz w:val="22"/>
        </w:rPr>
        <w:t>etrou</w:t>
      </w:r>
      <w:r w:rsidR="00324183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324183" w:rsidRPr="003550A5">
        <w:rPr>
          <w:rFonts w:ascii="Tahoma" w:hAnsi="Tahoma" w:cs="Tahoma"/>
          <w:bCs/>
          <w:sz w:val="22"/>
        </w:rPr>
        <w:t>Q</w:t>
      </w:r>
      <w:r w:rsidR="00324183">
        <w:rPr>
          <w:rFonts w:ascii="Tahoma" w:hAnsi="Tahoma" w:cs="Tahoma"/>
          <w:bCs/>
          <w:sz w:val="22"/>
        </w:rPr>
        <w:t>uittovou</w:t>
      </w:r>
      <w:proofErr w:type="spellEnd"/>
      <w:r w:rsidR="00324183" w:rsidRPr="00486AD0">
        <w:rPr>
          <w:rFonts w:ascii="Tahoma" w:hAnsi="Tahoma" w:cs="Tahoma"/>
          <w:bCs/>
          <w:sz w:val="22"/>
        </w:rPr>
        <w:t>, předsed</w:t>
      </w:r>
      <w:r w:rsidR="00324183">
        <w:rPr>
          <w:rFonts w:ascii="Tahoma" w:hAnsi="Tahoma" w:cs="Tahoma"/>
          <w:bCs/>
          <w:sz w:val="22"/>
        </w:rPr>
        <w:t>kyní</w:t>
      </w:r>
      <w:r w:rsidR="00324183" w:rsidRPr="00486AD0">
        <w:rPr>
          <w:rFonts w:ascii="Tahoma" w:hAnsi="Tahoma" w:cs="Tahoma"/>
          <w:bCs/>
          <w:sz w:val="22"/>
        </w:rPr>
        <w:t xml:space="preserve"> představenstva</w:t>
      </w:r>
      <w:r w:rsidR="00324183">
        <w:rPr>
          <w:rFonts w:ascii="Tahoma" w:hAnsi="Tahoma" w:cs="Tahoma"/>
          <w:bCs/>
          <w:sz w:val="22"/>
        </w:rPr>
        <w:t xml:space="preserve"> a </w:t>
      </w:r>
      <w:r w:rsidR="00324183">
        <w:rPr>
          <w:rFonts w:ascii="Tahoma" w:hAnsi="Tahoma" w:cs="Tahoma"/>
          <w:bCs/>
          <w:sz w:val="22"/>
        </w:rPr>
        <w:tab/>
      </w:r>
      <w:r w:rsidR="00324183" w:rsidRPr="00D7245B">
        <w:rPr>
          <w:rFonts w:ascii="Tahoma" w:hAnsi="Tahoma" w:cs="Tahoma"/>
          <w:bCs/>
          <w:sz w:val="22"/>
        </w:rPr>
        <w:t>Mgr. R</w:t>
      </w:r>
      <w:r w:rsidR="00324183">
        <w:rPr>
          <w:rFonts w:ascii="Tahoma" w:hAnsi="Tahoma" w:cs="Tahoma"/>
          <w:bCs/>
          <w:sz w:val="22"/>
        </w:rPr>
        <w:t>eném</w:t>
      </w:r>
      <w:r w:rsidR="00324183" w:rsidRPr="00D7245B">
        <w:rPr>
          <w:rFonts w:ascii="Tahoma" w:hAnsi="Tahoma" w:cs="Tahoma"/>
          <w:bCs/>
          <w:sz w:val="22"/>
        </w:rPr>
        <w:t xml:space="preserve"> </w:t>
      </w:r>
      <w:r w:rsidR="00324183">
        <w:rPr>
          <w:rFonts w:ascii="Tahoma" w:hAnsi="Tahoma" w:cs="Tahoma"/>
          <w:bCs/>
          <w:sz w:val="22"/>
        </w:rPr>
        <w:t>Novotným, místopředsedou představenstva</w:t>
      </w:r>
    </w:p>
    <w:p w14:paraId="103D0148" w14:textId="77777777" w:rsidR="00324183" w:rsidRPr="00C76F38" w:rsidRDefault="00324183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0F66E8DF" w14:textId="029CCFCE" w:rsidR="00E3794C" w:rsidRPr="00C76F38" w:rsidRDefault="00E3794C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szCs w:val="22"/>
        </w:rPr>
        <w:t>x</w:t>
      </w:r>
    </w:p>
    <w:p w14:paraId="7A0071F3" w14:textId="32FAD1B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B555CB">
          <w:rPr>
            <w:rFonts w:ascii="Tahoma" w:hAnsi="Tahoma" w:cs="Tahoma"/>
            <w:sz w:val="22"/>
            <w:szCs w:val="22"/>
          </w:rPr>
          <w:t>x</w:t>
        </w:r>
      </w:hyperlink>
    </w:p>
    <w:p w14:paraId="7E20674B" w14:textId="1296824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szCs w:val="22"/>
        </w:rPr>
        <w:t>x</w:t>
      </w:r>
    </w:p>
    <w:p w14:paraId="3C27975E" w14:textId="20033A53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szCs w:val="22"/>
        </w:rPr>
        <w:t>x</w:t>
      </w:r>
    </w:p>
    <w:p w14:paraId="55E6B302" w14:textId="7A0F64EE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bCs/>
          <w:sz w:val="22"/>
          <w:szCs w:val="22"/>
        </w:rPr>
        <w:t>x</w:t>
      </w:r>
    </w:p>
    <w:p w14:paraId="0E6E46F8" w14:textId="04F6862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bCs/>
          <w:sz w:val="22"/>
          <w:szCs w:val="22"/>
        </w:rPr>
        <w:t>x</w:t>
      </w:r>
    </w:p>
    <w:p w14:paraId="37A55982" w14:textId="6DE200A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555CB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5D6799A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7E9C2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63A0B2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CB398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Královské lesy</w:t>
      </w:r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4E6ABFC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Kohoutov 44, 582 63 Ždírec nad Doubravou</w:t>
      </w:r>
    </w:p>
    <w:p w14:paraId="704BA63B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27505511</w:t>
      </w:r>
    </w:p>
    <w:p w14:paraId="21351215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CZ27505511</w:t>
      </w:r>
    </w:p>
    <w:p w14:paraId="0C0371CB" w14:textId="3AD3731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7B313B21" w14:textId="4B7A6BE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2AB65EA5" w14:textId="7DED5C24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3159AAF2" w14:textId="69A384A2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57FFD8EF" w14:textId="20B6366A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0D322C8F" w14:textId="33C063C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kontaktní </w:t>
      </w:r>
      <w:proofErr w:type="spellStart"/>
      <w:r w:rsidRPr="00C76F38">
        <w:rPr>
          <w:rFonts w:ascii="Tahoma" w:hAnsi="Tahoma" w:cs="Tahoma"/>
          <w:sz w:val="22"/>
          <w:szCs w:val="22"/>
        </w:rPr>
        <w:t>osoba:</w:t>
      </w:r>
      <w:r w:rsidR="00B555CB">
        <w:rPr>
          <w:rFonts w:ascii="Tahoma" w:hAnsi="Tahoma" w:cs="Tahoma"/>
          <w:sz w:val="22"/>
          <w:szCs w:val="22"/>
        </w:rPr>
        <w:t>x</w:t>
      </w:r>
      <w:proofErr w:type="spellEnd"/>
    </w:p>
    <w:p w14:paraId="58E4145C" w14:textId="557055D8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40EDDFEB" w14:textId="216D6A7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555CB">
        <w:rPr>
          <w:rFonts w:ascii="Tahoma" w:hAnsi="Tahoma" w:cs="Tahoma"/>
          <w:sz w:val="22"/>
          <w:lang w:bidi="en-US"/>
        </w:rPr>
        <w:t>x</w:t>
      </w:r>
    </w:p>
    <w:p w14:paraId="00B413B1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7640E3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481640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2E7AABD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C8DE177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0F4CAC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CE860D1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9D722F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3D6647D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7DF97B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CD1F2C" w14:textId="0285E973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CF6D4A">
        <w:rPr>
          <w:rFonts w:ascii="Tahoma" w:hAnsi="Tahoma" w:cs="Tahoma"/>
          <w:b/>
          <w:bCs/>
        </w:rPr>
        <w:t xml:space="preserve">DNS TČ </w:t>
      </w:r>
      <w:r w:rsidR="00A22C62">
        <w:rPr>
          <w:rFonts w:ascii="Tahoma" w:hAnsi="Tahoma" w:cs="Tahoma"/>
          <w:b/>
          <w:bCs/>
        </w:rPr>
        <w:t>3</w:t>
      </w:r>
      <w:r w:rsidR="00DC6038">
        <w:rPr>
          <w:rFonts w:ascii="Tahoma" w:hAnsi="Tahoma" w:cs="Tahoma"/>
          <w:b/>
          <w:bCs/>
        </w:rPr>
        <w:t>33</w:t>
      </w:r>
      <w:r w:rsidR="00A92B46" w:rsidRPr="002E5DF4">
        <w:rPr>
          <w:rFonts w:ascii="Tahoma" w:hAnsi="Tahoma" w:cs="Tahoma"/>
          <w:b/>
          <w:bCs/>
        </w:rPr>
        <w:t>/202</w:t>
      </w:r>
      <w:r w:rsidR="00A22C62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A22C62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331E24F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7BC3A5F8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BC320EB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7D29AB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586DD1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31DC771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1D0E4D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5E7531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66B44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C21E82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BD305A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498D362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496274F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12F086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462CA09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CED9AF4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25E5AC3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8CC8F5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AA374F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BCB046B" w14:textId="7DA89130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555CB">
        <w:rPr>
          <w:rFonts w:ascii="Tahoma" w:hAnsi="Tahoma" w:cs="Tahoma"/>
          <w:b/>
          <w:bCs/>
          <w:sz w:val="22"/>
          <w:szCs w:val="22"/>
        </w:rPr>
        <w:t>xxxxxxxxxxxxxxxxxxxxxxxxx</w:t>
      </w:r>
      <w:proofErr w:type="spellEnd"/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46754ACC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CC34A5B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B083B2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55D24CEA" w14:textId="60A41AFC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C6038">
        <w:rPr>
          <w:rFonts w:ascii="Tahoma" w:hAnsi="Tahoma" w:cs="Tahoma"/>
          <w:b/>
          <w:sz w:val="22"/>
          <w:szCs w:val="22"/>
        </w:rPr>
        <w:t>652</w:t>
      </w:r>
      <w:r w:rsidR="00CF6D4A">
        <w:rPr>
          <w:rFonts w:ascii="Tahoma" w:hAnsi="Tahoma" w:cs="Tahoma"/>
          <w:b/>
          <w:sz w:val="22"/>
          <w:szCs w:val="22"/>
        </w:rPr>
        <w:t xml:space="preserve"> </w:t>
      </w:r>
      <w:r w:rsidR="00DC6038">
        <w:rPr>
          <w:rFonts w:ascii="Tahoma" w:hAnsi="Tahoma" w:cs="Tahoma"/>
          <w:b/>
          <w:sz w:val="22"/>
          <w:szCs w:val="22"/>
        </w:rPr>
        <w:t>1</w:t>
      </w:r>
      <w:r w:rsidR="004F561C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FDD8F9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1DB555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667078A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998ED82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ADC6CC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546760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B2B7D1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E6A567B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084B461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E08C548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1851F0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6B04B23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E353A2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4B03BCB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96B58D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63C68A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687B71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7F88DBA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40607DA0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0C02DA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7A53BC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8F3641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4C547B2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6004B5F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FC4E2A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F37DD10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D2871B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39FA7E9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EF99073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72780D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185A146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E88E1F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34523513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0CADA0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11B9E0F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B8B528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EAF8C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3562F5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A43E7">
        <w:rPr>
          <w:rFonts w:ascii="Tahoma" w:hAnsi="Tahoma" w:cs="Tahoma"/>
          <w:sz w:val="22"/>
          <w:szCs w:val="22"/>
        </w:rPr>
        <w:t>e Ždírci nad Doubravou</w:t>
      </w:r>
    </w:p>
    <w:p w14:paraId="1C625EDE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04DE2AB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A196D92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C8D51A2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4817449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25571CD1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6B794A">
        <w:rPr>
          <w:rFonts w:ascii="Tahoma" w:hAnsi="Tahoma" w:cs="Tahoma"/>
          <w:b/>
          <w:sz w:val="22"/>
          <w:lang w:bidi="en-US"/>
        </w:rPr>
        <w:t>Královské lesy</w:t>
      </w:r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19F940F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B794A">
        <w:rPr>
          <w:rFonts w:ascii="Tahoma" w:hAnsi="Tahoma" w:cs="Tahoma"/>
          <w:sz w:val="22"/>
          <w:lang w:bidi="en-US"/>
        </w:rPr>
        <w:t>Ing. David Král</w:t>
      </w:r>
    </w:p>
    <w:p w14:paraId="0A3EF332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C046B01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089D4C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2B5118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76EB1E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6CABAB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10DC9AD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A2DEC85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4ED79B28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831"/>
        <w:gridCol w:w="583"/>
        <w:gridCol w:w="1355"/>
        <w:gridCol w:w="839"/>
        <w:gridCol w:w="1231"/>
        <w:gridCol w:w="888"/>
        <w:gridCol w:w="1190"/>
        <w:gridCol w:w="1196"/>
        <w:gridCol w:w="1175"/>
        <w:gridCol w:w="1144"/>
        <w:gridCol w:w="1183"/>
        <w:gridCol w:w="1000"/>
      </w:tblGrid>
      <w:tr w:rsidR="0039163D" w:rsidRPr="0039163D" w14:paraId="2497A470" w14:textId="77777777" w:rsidTr="0039163D">
        <w:trPr>
          <w:trHeight w:val="288"/>
        </w:trPr>
        <w:tc>
          <w:tcPr>
            <w:tcW w:w="35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501D" w14:textId="77777777" w:rsidR="0039163D" w:rsidRPr="0039163D" w:rsidRDefault="0039163D" w:rsidP="0039163D">
            <w:pPr>
              <w:rPr>
                <w:rFonts w:cs="Tahoma"/>
                <w:i/>
                <w:iCs/>
                <w:color w:val="000000"/>
              </w:rPr>
            </w:pPr>
            <w:r w:rsidRPr="0039163D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39163D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39163D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39163D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39163D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39163D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39163D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3F4E" w14:textId="77777777" w:rsidR="0039163D" w:rsidRPr="0039163D" w:rsidRDefault="0039163D" w:rsidP="0039163D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53DA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94BB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AF2A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A0F3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30B7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BD4A" w14:textId="77777777" w:rsidR="0039163D" w:rsidRPr="0039163D" w:rsidRDefault="0039163D" w:rsidP="00391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63D" w:rsidRPr="0039163D" w14:paraId="64B5FA7E" w14:textId="77777777" w:rsidTr="0039163D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88C2D62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9163D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333/2026</w:t>
            </w:r>
          </w:p>
        </w:tc>
      </w:tr>
      <w:tr w:rsidR="0039163D" w:rsidRPr="0039163D" w14:paraId="787680E4" w14:textId="77777777" w:rsidTr="0039163D">
        <w:trPr>
          <w:trHeight w:val="555"/>
        </w:trPr>
        <w:tc>
          <w:tcPr>
            <w:tcW w:w="2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4579136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9163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39163D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39163D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39163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1E6A8B80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9163D">
              <w:rPr>
                <w:rFonts w:cs="Tahoma"/>
                <w:b/>
                <w:bCs/>
                <w:color w:val="000000"/>
                <w:szCs w:val="22"/>
              </w:rPr>
              <w:t>Královské lesy s.r.o., Kohoutov 44, 582 63 Ždírec nad Doubravou, IČ: 27505511</w:t>
            </w:r>
          </w:p>
        </w:tc>
      </w:tr>
      <w:tr w:rsidR="0039163D" w:rsidRPr="0039163D" w14:paraId="3949E087" w14:textId="77777777" w:rsidTr="0039163D">
        <w:trPr>
          <w:trHeight w:val="315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3BB165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117897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4BE6F0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E753DD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89147D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8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BE3B2AA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39163D" w:rsidRPr="0039163D" w14:paraId="178AE238" w14:textId="77777777" w:rsidTr="0039163D">
        <w:trPr>
          <w:trHeight w:val="564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375A6E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95216E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3028EA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9E7C70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18BB91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E06C4A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A718B8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6C0969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B1CE51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44FD12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ADA148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15034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E96E8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302F15" w14:textId="77777777" w:rsidR="0039163D" w:rsidRPr="0039163D" w:rsidRDefault="0039163D" w:rsidP="0039163D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9163D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39163D" w:rsidRPr="0039163D" w14:paraId="65F640EB" w14:textId="77777777" w:rsidTr="0039163D">
        <w:trPr>
          <w:trHeight w:val="288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152A8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0E4382" w14:textId="18DEBD7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40955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EE108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FBDE6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0D271" w14:textId="734F059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60088" w14:textId="0201E82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AF463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245EAD" w14:textId="6206DE8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0F85F" w14:textId="4C52692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555982" w14:textId="741BFC2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57B9F3" w14:textId="451A9E6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85846F" w14:textId="16D0923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336520B" w14:textId="21E75F7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237910B8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2557C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A64AE9" w14:textId="694F9A3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9494A7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7938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825E4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6CBC3" w14:textId="5A45633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A3E444" w14:textId="6BE2F8D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78B1D0" w14:textId="6DDEBFB1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4A3961" w14:textId="3DDCAA0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87F64A" w14:textId="13FAA24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002344" w14:textId="6BBA0A7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55ABE3" w14:textId="1EF197F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B0088C" w14:textId="678ACFA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544979C" w14:textId="16C75C3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68948904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831C8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EAAEBB" w14:textId="3FEF1D0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3DF24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39BE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00C32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4BD85B" w14:textId="63D1D55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B7FA72" w14:textId="606935F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0FA3A7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063F5F" w14:textId="5421C16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B9E32C" w14:textId="3EA7EC3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CE9A7" w14:textId="3FED6EE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C56E8" w14:textId="38CCB6B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8EAE57" w14:textId="0CC8077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AC311F4" w14:textId="75C7FD6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06245115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59545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4768C" w14:textId="67DD611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44D1D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418F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AEF4C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F24F56" w14:textId="20B7B1E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DA8FED" w14:textId="11AB30D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0505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A6D9E4" w14:textId="7098D23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01FA30" w14:textId="70E376A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E7CEBD" w14:textId="252BD46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3178F" w14:textId="1E2970C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DB75D6" w14:textId="54FFB3D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5443EA6" w14:textId="11941D0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20873E5F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473FE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6AB637" w14:textId="77F2158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D322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D9B14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3941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5FEC4" w14:textId="356EF1C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0B8410" w14:textId="4C4BBBF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6320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49222F" w14:textId="64E78FB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B14C66" w14:textId="251AF0E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CD17A" w14:textId="5E8F6DF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8D08DE" w14:textId="3CE9845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99F46F" w14:textId="79B5E3A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C42FA40" w14:textId="17A7388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696C1377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70832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525D3" w14:textId="5BF9154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68C66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114F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DE51F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B9C2B" w14:textId="3593BDB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A2E7E1" w14:textId="1D38CFE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A6567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4EED43" w14:textId="0765B9E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F116BB" w14:textId="7238037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1D348" w14:textId="1CD5100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358B5" w14:textId="704CA00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3EF2CA" w14:textId="01C785C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AF523D2" w14:textId="2BC4E48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0277A31E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33B6C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929B2" w14:textId="0281D60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C16D4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8B026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91F8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6BA1FD" w14:textId="3D81D45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22ADF" w14:textId="3E243BB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37D2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065B8D" w14:textId="0CCD963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F30438" w14:textId="7B1BA02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F5A393" w14:textId="12C4258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0FFF7" w14:textId="19E47A7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B87E19" w14:textId="679EB4F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9CA56FB" w14:textId="6A4030B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4A458A5E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B977C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440B8" w14:textId="58B0F6F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3AB4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EDE9B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2B795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DB5F2B" w14:textId="5545D70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DEB68F" w14:textId="1C41DC6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0E5FC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7DD266" w14:textId="17BCEBC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FD8339" w14:textId="2F7268A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9FF867" w14:textId="3357C79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0940F6" w14:textId="469A527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0E0A64" w14:textId="1ABB62F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7B15CE4" w14:textId="5FDEE47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7D4E482C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DA156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7522A3" w14:textId="6B126CE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BE7C7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BAA6D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07C3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CA6DED" w14:textId="0C8F4C8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E7E10F" w14:textId="0258A9D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1CC9F" w14:textId="1583B171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03D73D" w14:textId="6512B82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651314" w14:textId="010EA9D9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99D0E3" w14:textId="6DCC3D9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EF8083" w14:textId="3B5A2E8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21F8BB" w14:textId="3CFF814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950014A" w14:textId="2A7D380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0127A7E1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33CD7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5D8C38" w14:textId="423BEC7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D9193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A8F06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1C6E3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BC63E2" w14:textId="7DADFB5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50A846" w14:textId="51A2475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450B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AA04D4" w14:textId="02B8202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880C43" w14:textId="167AC15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B389C" w14:textId="44A2621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7A372" w14:textId="1B591B4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D6201D" w14:textId="46128B5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D9AA7E5" w14:textId="24BF9298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61FA3E9F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60123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8B482" w14:textId="494698A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21B85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8D42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DF455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2FEE9" w14:textId="522C291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9D2E3" w14:textId="459DEFB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0C28A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81695D" w14:textId="4CD60A1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B3D991" w14:textId="177CFB0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AE8623" w14:textId="327BDBA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5CCD4C" w14:textId="3F66F29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3CBB9E" w14:textId="0C7727C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EF68286" w14:textId="6313352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032C1A8B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141D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87940B" w14:textId="3F72988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475A0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5142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23D8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lastRenderedPageBreak/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F7ACC" w14:textId="2EF81C3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86CFA2" w14:textId="54EF488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D8466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12B5DE" w14:textId="2F15C2E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7B933" w14:textId="183C1E9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8B22B" w14:textId="69B86B6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07F0E4" w14:textId="020783E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B1296F" w14:textId="05B7725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48F2932" w14:textId="7F85C91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65497F6A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02F385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450645" w14:textId="6E1836E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0E5D8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27FE47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52E6F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74B28F" w14:textId="6AE77C3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2DD56" w14:textId="35E601E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21E75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59A53" w14:textId="3CACCA7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EE3D31" w14:textId="42B9C62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E4EE0" w14:textId="769A062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4CB8D" w14:textId="79E5956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D1DAE2" w14:textId="13D57F5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BC6D0EB" w14:textId="67894C5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1F6F10B8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AA009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E67195" w14:textId="51ACC22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A0463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B23A5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75FD3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7F20DC" w14:textId="77810D0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1C6CAA" w14:textId="071A4FE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81A04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EFB56A" w14:textId="05B02AC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0F7EB3" w14:textId="4B9E5911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7C4EAE" w14:textId="3AAE5AF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E31EC9" w14:textId="4532B8B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20D9FE" w14:textId="13A27CD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4579800" w14:textId="069DCDB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52663BEF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E118B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7E1553" w14:textId="79F7B81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04D9C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22D8B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DFE9C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39163D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39163D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17305C" w14:textId="35ABF5E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70973" w14:textId="72B09B0E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2233F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2FF3CE" w14:textId="2274077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A8E959" w14:textId="3845C91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0CC80E" w14:textId="6F2FEB3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63C14B" w14:textId="3522A702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  <w:u w:val="single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FB05A1" w14:textId="759EC4B3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B13D1D9" w14:textId="586C18FD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004B0E76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16325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515E1" w14:textId="6D5164B5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754B6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D99EA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770E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A28B9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29CBC" w14:textId="76FC89F0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3D9E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C15D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BFA50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2B3DE2" w14:textId="68EDBAA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F1EB6D" w14:textId="52A6324C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E1BD32" w14:textId="69E5E854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923DFBC" w14:textId="4D30BF5F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440175CD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766C3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21EE99" w14:textId="035E478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CB0E1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77BA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39163D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7F17C6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BFCE8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6436A9" w14:textId="28D9CFC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91F51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756654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E3639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108E7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6F465B" w14:textId="7FE050FA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EAF2FD" w14:textId="1C98AB17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78BD42" w14:textId="031D4F36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9163D" w:rsidRPr="0039163D" w14:paraId="20013338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1117B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C84E1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692E3C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1F982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1BE5C8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4B018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87342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E94D6E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4C5FCF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0462F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5469C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69DF6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ACB83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624774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9163D" w:rsidRPr="0039163D" w14:paraId="76575BBE" w14:textId="77777777" w:rsidTr="0039163D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169CF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8FD33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5F27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5490A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D6DEB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EACE8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C26A3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D2F37D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D3C5B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541BDA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D3A09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683BD0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CBA4E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B813192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</w:rPr>
            </w:pPr>
            <w:r w:rsidRPr="0039163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9163D" w:rsidRPr="0039163D" w14:paraId="20205CB1" w14:textId="77777777" w:rsidTr="0039163D">
        <w:trPr>
          <w:trHeight w:val="315"/>
        </w:trPr>
        <w:tc>
          <w:tcPr>
            <w:tcW w:w="2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0678096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9163D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BCB801" w14:textId="0E836B7B" w:rsidR="0039163D" w:rsidRPr="0039163D" w:rsidRDefault="00B555CB" w:rsidP="0039163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2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BEC036F" w14:textId="77777777" w:rsidR="0039163D" w:rsidRPr="0039163D" w:rsidRDefault="0039163D" w:rsidP="0039163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9163D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84CA9F1" w14:textId="77777777" w:rsidR="0039163D" w:rsidRPr="0039163D" w:rsidRDefault="0039163D" w:rsidP="0039163D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39163D">
              <w:rPr>
                <w:rFonts w:cs="Tahoma"/>
                <w:color w:val="000000"/>
                <w:sz w:val="20"/>
                <w:szCs w:val="20"/>
              </w:rPr>
              <w:t>652 100,00</w:t>
            </w:r>
          </w:p>
        </w:tc>
      </w:tr>
    </w:tbl>
    <w:p w14:paraId="76B8D675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C085073" w14:textId="77777777" w:rsidR="00976F63" w:rsidRDefault="00976F63">
      <w:pPr>
        <w:spacing w:after="160" w:line="259" w:lineRule="auto"/>
        <w:rPr>
          <w:rFonts w:cs="Tahoma"/>
        </w:rPr>
      </w:pPr>
    </w:p>
    <w:p w14:paraId="56030EB0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E5757A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7CA296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1A289A3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38727C8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30DD6F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74FD4547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357BCC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7F25EEF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830D097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3BEFB8F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10C57A77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2F7CEB9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77C2381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0EFB77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75EDFB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DB88CC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BFE65D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995F35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8A57C0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F947C3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E6F7D6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162A2C96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AFD467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1842FA0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723C73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529D9A3C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332DE2C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181E073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E8C8AE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0B97258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5647D40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B25CDA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044F4B80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71101A1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1C5746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F0EF55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BE81D9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72C33EA1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746A97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7CE0012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89A68CD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6B35CB6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9F87C9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CD0C23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FB685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83505B1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52817F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E2C2F3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701BBAE0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2DD0D2C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54F3D1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BE812D7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4127C0B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D19C53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0B07FF0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E28FEA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5BEAFD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F6D0DD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5B8F48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389CFD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8F6203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53E22D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BCC461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6A89C1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D7A0F9B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EB5659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006C86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F4368B2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8143481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A2F096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988E51A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63C9D5C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11A5FF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7BE0ADE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57C0D3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331508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9003F8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991CC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595955E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341B4D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AC39D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D72D2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90E909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ECDC39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16D4CCA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CBAD10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5F17D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C747C0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BC75F8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AA98E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5D9E0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286FE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FEF5F5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D291C6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4D33F4EF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D485A4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BBC2D62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D25EF67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35E2459" w14:textId="77777777" w:rsidR="00F74B0D" w:rsidRDefault="00F74B0D" w:rsidP="00620C01">
      <w:pPr>
        <w:jc w:val="center"/>
        <w:rPr>
          <w:b/>
          <w:bCs/>
        </w:rPr>
      </w:pPr>
    </w:p>
    <w:p w14:paraId="7DA553AE" w14:textId="77777777" w:rsidR="00F420F8" w:rsidRDefault="00F420F8" w:rsidP="00620C01">
      <w:pPr>
        <w:jc w:val="center"/>
        <w:rPr>
          <w:b/>
          <w:bCs/>
        </w:rPr>
      </w:pPr>
    </w:p>
    <w:p w14:paraId="4A882309" w14:textId="77777777" w:rsidR="00F420F8" w:rsidRPr="00C76F38" w:rsidRDefault="00F420F8" w:rsidP="00C76F38">
      <w:pPr>
        <w:jc w:val="center"/>
        <w:rPr>
          <w:b/>
          <w:bCs/>
        </w:rPr>
      </w:pPr>
    </w:p>
    <w:p w14:paraId="63B4EE9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F327E1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F1BDA4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A927A5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506B2DB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AC4EF5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01DAE4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DB28D1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5DB7B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102D30F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0BBA09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90B765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37C728F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E7B6B43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0FCED9E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D89865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FF3D69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87CBCB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460B289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CAE2DEC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124B61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6B4849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6C0D297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E5BBBE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045617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0B9016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14787B5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6D2113D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90331B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7A980B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60315E0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F6B0BE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8B4EC2C" w14:textId="5784D212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B555CB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FD5177F" w14:textId="33D06DEB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7CF32FDC" w14:textId="7F5DD4B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8800B20" w14:textId="7B52DFD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3379C60" w14:textId="21F51CFB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776C8E0" w14:textId="7752523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304DD1E" w14:textId="4E28E113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CA3AB06" w14:textId="32221F4E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4DE4B55C" w14:textId="44AE79F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B555C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A0E5C64" w14:textId="60F95AE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B555C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73FB5D97" w14:textId="7D5696C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B555C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0D424DF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3B5A39E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BA526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BA5269">
        <w:rPr>
          <w:rFonts w:ascii="Tahoma" w:hAnsi="Tahoma" w:cs="Tahoma"/>
        </w:rPr>
      </w:r>
      <w:r w:rsidR="00BA5269">
        <w:rPr>
          <w:rFonts w:ascii="Tahoma" w:hAnsi="Tahoma" w:cs="Tahoma"/>
        </w:rPr>
        <w:fldChar w:fldCharType="separate"/>
      </w:r>
      <w:r w:rsidR="00914BDE">
        <w:rPr>
          <w:rFonts w:ascii="Tahoma" w:hAnsi="Tahoma" w:cs="Tahoma"/>
        </w:rPr>
        <w:t>7.4</w:t>
      </w:r>
      <w:r w:rsidR="00BA526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BA526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BA5269">
        <w:rPr>
          <w:rFonts w:ascii="Tahoma" w:hAnsi="Tahoma" w:cs="Tahoma"/>
        </w:rPr>
      </w:r>
      <w:r w:rsidR="00BA5269">
        <w:rPr>
          <w:rFonts w:ascii="Tahoma" w:hAnsi="Tahoma" w:cs="Tahoma"/>
        </w:rPr>
        <w:fldChar w:fldCharType="separate"/>
      </w:r>
      <w:r w:rsidR="00914BDE">
        <w:rPr>
          <w:rFonts w:ascii="Tahoma" w:hAnsi="Tahoma" w:cs="Tahoma"/>
        </w:rPr>
        <w:t>7.5</w:t>
      </w:r>
      <w:r w:rsidR="00BA526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A52C8A7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44E889DB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7FD729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12126F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FE119C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9A7337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E6E81A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0717FB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D3DA6B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130768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B409837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181C2C62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0BDF5A2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2919C7A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772CAACA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7A1099D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7FA73D2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E3A2A6F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87ADAC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C28319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D03BFF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3E7D9C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609A242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469878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F80B842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82985A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BF86088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329C22BD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AED84B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508B14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985B9F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A3D574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E4B4C3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19B79DA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427773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916571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91912AF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1EE95EB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8FA4A1C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4FA0A2F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7658A2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D712B1E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99005E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53F26E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42C3C69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BA6F09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7E699BB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488804C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3AEA6F8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0E485D40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092E1C1F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8F989C2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826AF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F2E04F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38078E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02AA15C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213069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EF042F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2450CF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4E0F2B6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37012028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413B5D2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1D72352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16D0C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F7813D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C9E6A5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6149E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35D817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53C2B1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04EC78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194A927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CE2A1A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D6027C8" w14:textId="77777777" w:rsidR="00650B56" w:rsidRPr="00604865" w:rsidRDefault="00650B56" w:rsidP="00650B56">
      <w:pPr>
        <w:rPr>
          <w:rFonts w:cs="Tahoma"/>
        </w:rPr>
      </w:pPr>
    </w:p>
    <w:p w14:paraId="6CE3129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E4E5E6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F88DD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AE0A0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FC354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8EC2C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6D2BFA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0E68F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69DCBD2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50F4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CF3D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7DB2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348E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42BD6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068746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24578F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E3F744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35B9C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8198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2D278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F6B90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845C5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D6303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7005A9C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44FA0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CEDF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63AD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EF72F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DC81E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70DBC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75AC3F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BFDB2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A900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926D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9123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191F7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D9C8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6E87C5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6E6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EE09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FFD40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A8C0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1DE05C0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D8F76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3D3830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5563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D1510E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1F6C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8D03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C480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8E44E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F5A19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644F1A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DF663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5FF0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B99C1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4A700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BCD1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B90C1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12B63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05E605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7744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7BAF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02BB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DB4E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5041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FE961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FD1AF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4A3466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75E56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1973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07918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B2E0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6C01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F8BDCD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A340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08FAC5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6775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1BEB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23E82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8CF5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B531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49868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4B9ACD3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227E9B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03D6A1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1AF9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E46BD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0AEEB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752F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AE60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BB1F1A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FA4D12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50F7D1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1AFB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C3F42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1DFA5A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BE36A5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E7432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B1D6E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8E00D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C3C07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5BAF564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064A9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0BD4D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955ADBC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6F6DB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3CFA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962D6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C6B4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F949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5A97DC8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EF4FA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72E2181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FC842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AE22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372E9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A8523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0BF49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850B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0BA39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58F4EF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5D435C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9204F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9FD8D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A4E2EA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461B8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E396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D21D0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3EEC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F1E5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6FFEE76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210003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A0AD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723F93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A1BD7C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9325E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5CCF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A121D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39B38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54D91D8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284ED3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12FC4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3A661D2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78E1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82A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514EF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2C817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F70AA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5331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9B62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E25AF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66D6890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54339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4C75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3774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66BB53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D13FC6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2C7248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CD14DE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4A637E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7BAD64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8B6F" w14:textId="77777777" w:rsidR="00956683" w:rsidRDefault="00956683">
      <w:r>
        <w:separator/>
      </w:r>
    </w:p>
  </w:endnote>
  <w:endnote w:type="continuationSeparator" w:id="0">
    <w:p w14:paraId="51349FE7" w14:textId="77777777" w:rsidR="00956683" w:rsidRDefault="0095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7E53A94" w14:textId="77777777" w:rsidR="00C57BA1" w:rsidRDefault="00324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05369A" w14:textId="77777777" w:rsidR="00C57BA1" w:rsidRDefault="00C57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D4DB" w14:textId="77777777" w:rsidR="00956683" w:rsidRDefault="00956683">
      <w:r>
        <w:separator/>
      </w:r>
    </w:p>
  </w:footnote>
  <w:footnote w:type="continuationSeparator" w:id="0">
    <w:p w14:paraId="6F273551" w14:textId="77777777" w:rsidR="00956683" w:rsidRDefault="00956683">
      <w:r>
        <w:continuationSeparator/>
      </w:r>
    </w:p>
  </w:footnote>
  <w:footnote w:id="1">
    <w:p w14:paraId="0D66121A" w14:textId="77777777" w:rsidR="00C57BA1" w:rsidRDefault="00C57BA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98465438">
    <w:abstractNumId w:val="15"/>
  </w:num>
  <w:num w:numId="2" w16cid:durableId="570582424">
    <w:abstractNumId w:val="22"/>
  </w:num>
  <w:num w:numId="3" w16cid:durableId="1329937849">
    <w:abstractNumId w:val="16"/>
  </w:num>
  <w:num w:numId="4" w16cid:durableId="502016079">
    <w:abstractNumId w:val="10"/>
  </w:num>
  <w:num w:numId="5" w16cid:durableId="713189082">
    <w:abstractNumId w:val="25"/>
  </w:num>
  <w:num w:numId="6" w16cid:durableId="1515419968">
    <w:abstractNumId w:val="11"/>
  </w:num>
  <w:num w:numId="7" w16cid:durableId="595670638">
    <w:abstractNumId w:val="34"/>
  </w:num>
  <w:num w:numId="8" w16cid:durableId="282001627">
    <w:abstractNumId w:val="19"/>
  </w:num>
  <w:num w:numId="9" w16cid:durableId="43986576">
    <w:abstractNumId w:val="24"/>
  </w:num>
  <w:num w:numId="10" w16cid:durableId="1265653873">
    <w:abstractNumId w:val="5"/>
  </w:num>
  <w:num w:numId="11" w16cid:durableId="667320015">
    <w:abstractNumId w:val="1"/>
  </w:num>
  <w:num w:numId="12" w16cid:durableId="1932351979">
    <w:abstractNumId w:val="26"/>
  </w:num>
  <w:num w:numId="13" w16cid:durableId="7876996">
    <w:abstractNumId w:val="37"/>
  </w:num>
  <w:num w:numId="14" w16cid:durableId="1594047416">
    <w:abstractNumId w:val="29"/>
  </w:num>
  <w:num w:numId="15" w16cid:durableId="612638351">
    <w:abstractNumId w:val="23"/>
  </w:num>
  <w:num w:numId="16" w16cid:durableId="892010893">
    <w:abstractNumId w:val="30"/>
  </w:num>
  <w:num w:numId="17" w16cid:durableId="207960432">
    <w:abstractNumId w:val="13"/>
  </w:num>
  <w:num w:numId="18" w16cid:durableId="677854193">
    <w:abstractNumId w:val="27"/>
  </w:num>
  <w:num w:numId="19" w16cid:durableId="1113011472">
    <w:abstractNumId w:val="12"/>
  </w:num>
  <w:num w:numId="20" w16cid:durableId="1956860397">
    <w:abstractNumId w:val="36"/>
  </w:num>
  <w:num w:numId="21" w16cid:durableId="1378702816">
    <w:abstractNumId w:val="6"/>
  </w:num>
  <w:num w:numId="22" w16cid:durableId="5401659">
    <w:abstractNumId w:val="7"/>
  </w:num>
  <w:num w:numId="23" w16cid:durableId="1221558073">
    <w:abstractNumId w:val="21"/>
  </w:num>
  <w:num w:numId="24" w16cid:durableId="864098390">
    <w:abstractNumId w:val="4"/>
  </w:num>
  <w:num w:numId="25" w16cid:durableId="1075468824">
    <w:abstractNumId w:val="3"/>
  </w:num>
  <w:num w:numId="26" w16cid:durableId="864444164">
    <w:abstractNumId w:val="14"/>
  </w:num>
  <w:num w:numId="27" w16cid:durableId="1279528931">
    <w:abstractNumId w:val="0"/>
  </w:num>
  <w:num w:numId="28" w16cid:durableId="1805656760">
    <w:abstractNumId w:val="31"/>
  </w:num>
  <w:num w:numId="29" w16cid:durableId="1787962149">
    <w:abstractNumId w:val="8"/>
  </w:num>
  <w:num w:numId="30" w16cid:durableId="721750755">
    <w:abstractNumId w:val="18"/>
  </w:num>
  <w:num w:numId="31" w16cid:durableId="1880123781">
    <w:abstractNumId w:val="20"/>
  </w:num>
  <w:num w:numId="32" w16cid:durableId="1373191079">
    <w:abstractNumId w:val="32"/>
  </w:num>
  <w:num w:numId="33" w16cid:durableId="1592473077">
    <w:abstractNumId w:val="28"/>
  </w:num>
  <w:num w:numId="34" w16cid:durableId="2006084303">
    <w:abstractNumId w:val="17"/>
  </w:num>
  <w:num w:numId="35" w16cid:durableId="799953536">
    <w:abstractNumId w:val="33"/>
  </w:num>
  <w:num w:numId="36" w16cid:durableId="790132960">
    <w:abstractNumId w:val="9"/>
  </w:num>
  <w:num w:numId="37" w16cid:durableId="1942566292">
    <w:abstractNumId w:val="35"/>
  </w:num>
  <w:num w:numId="38" w16cid:durableId="101753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66CA6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D5254"/>
    <w:rsid w:val="001F0CA7"/>
    <w:rsid w:val="00215A03"/>
    <w:rsid w:val="00217E45"/>
    <w:rsid w:val="00221C5D"/>
    <w:rsid w:val="00246F22"/>
    <w:rsid w:val="00250773"/>
    <w:rsid w:val="002569D7"/>
    <w:rsid w:val="0026399E"/>
    <w:rsid w:val="0027602E"/>
    <w:rsid w:val="002A5D44"/>
    <w:rsid w:val="002B758D"/>
    <w:rsid w:val="002D5D25"/>
    <w:rsid w:val="002E57A9"/>
    <w:rsid w:val="002E5DF4"/>
    <w:rsid w:val="00313BFD"/>
    <w:rsid w:val="00317A29"/>
    <w:rsid w:val="00324183"/>
    <w:rsid w:val="0034538C"/>
    <w:rsid w:val="00350C51"/>
    <w:rsid w:val="00351F0D"/>
    <w:rsid w:val="00354B7D"/>
    <w:rsid w:val="00377840"/>
    <w:rsid w:val="0039163D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22C26"/>
    <w:rsid w:val="00442F4B"/>
    <w:rsid w:val="00445F23"/>
    <w:rsid w:val="004871E3"/>
    <w:rsid w:val="004931EE"/>
    <w:rsid w:val="004B6D58"/>
    <w:rsid w:val="004C3866"/>
    <w:rsid w:val="004D597B"/>
    <w:rsid w:val="004F561C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5F3222"/>
    <w:rsid w:val="005F67DC"/>
    <w:rsid w:val="00604865"/>
    <w:rsid w:val="00611940"/>
    <w:rsid w:val="00620C01"/>
    <w:rsid w:val="006329EC"/>
    <w:rsid w:val="00650B56"/>
    <w:rsid w:val="00660931"/>
    <w:rsid w:val="0066570E"/>
    <w:rsid w:val="00665EFC"/>
    <w:rsid w:val="00670AA4"/>
    <w:rsid w:val="00671742"/>
    <w:rsid w:val="006719A2"/>
    <w:rsid w:val="006767A4"/>
    <w:rsid w:val="00690221"/>
    <w:rsid w:val="006969E3"/>
    <w:rsid w:val="006A472F"/>
    <w:rsid w:val="006B059C"/>
    <w:rsid w:val="006B377A"/>
    <w:rsid w:val="006B794A"/>
    <w:rsid w:val="006D31B3"/>
    <w:rsid w:val="006E726B"/>
    <w:rsid w:val="006F031D"/>
    <w:rsid w:val="006F08C4"/>
    <w:rsid w:val="006F1F08"/>
    <w:rsid w:val="00700B43"/>
    <w:rsid w:val="007264AC"/>
    <w:rsid w:val="00726E97"/>
    <w:rsid w:val="00744483"/>
    <w:rsid w:val="00765832"/>
    <w:rsid w:val="00767CB0"/>
    <w:rsid w:val="00780A48"/>
    <w:rsid w:val="007A3749"/>
    <w:rsid w:val="007A6A12"/>
    <w:rsid w:val="007A6A44"/>
    <w:rsid w:val="007B4255"/>
    <w:rsid w:val="007D72BB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C294F"/>
    <w:rsid w:val="008E542B"/>
    <w:rsid w:val="008F1070"/>
    <w:rsid w:val="008F1E35"/>
    <w:rsid w:val="008F7C8B"/>
    <w:rsid w:val="00901F7B"/>
    <w:rsid w:val="00905B6D"/>
    <w:rsid w:val="009105DA"/>
    <w:rsid w:val="00911579"/>
    <w:rsid w:val="00914BDE"/>
    <w:rsid w:val="009307AE"/>
    <w:rsid w:val="00933764"/>
    <w:rsid w:val="00947D54"/>
    <w:rsid w:val="00955ADC"/>
    <w:rsid w:val="00956683"/>
    <w:rsid w:val="00967243"/>
    <w:rsid w:val="00976F63"/>
    <w:rsid w:val="009A0679"/>
    <w:rsid w:val="009C182B"/>
    <w:rsid w:val="009C1838"/>
    <w:rsid w:val="009C29B2"/>
    <w:rsid w:val="00A0115C"/>
    <w:rsid w:val="00A04EBA"/>
    <w:rsid w:val="00A22C62"/>
    <w:rsid w:val="00A23DA7"/>
    <w:rsid w:val="00A27398"/>
    <w:rsid w:val="00A30FA4"/>
    <w:rsid w:val="00A5095F"/>
    <w:rsid w:val="00A638E9"/>
    <w:rsid w:val="00A67260"/>
    <w:rsid w:val="00A8000B"/>
    <w:rsid w:val="00A87E40"/>
    <w:rsid w:val="00A91591"/>
    <w:rsid w:val="00A92B46"/>
    <w:rsid w:val="00A96278"/>
    <w:rsid w:val="00AA43E7"/>
    <w:rsid w:val="00AB4692"/>
    <w:rsid w:val="00AC569C"/>
    <w:rsid w:val="00AD47B1"/>
    <w:rsid w:val="00AE19A9"/>
    <w:rsid w:val="00AE3787"/>
    <w:rsid w:val="00AE5DC5"/>
    <w:rsid w:val="00AF0CF8"/>
    <w:rsid w:val="00B00E60"/>
    <w:rsid w:val="00B13F91"/>
    <w:rsid w:val="00B16A9F"/>
    <w:rsid w:val="00B31EFF"/>
    <w:rsid w:val="00B40258"/>
    <w:rsid w:val="00B44E36"/>
    <w:rsid w:val="00B51EA6"/>
    <w:rsid w:val="00B52F43"/>
    <w:rsid w:val="00B555CB"/>
    <w:rsid w:val="00B76C8D"/>
    <w:rsid w:val="00B823DC"/>
    <w:rsid w:val="00BA5269"/>
    <w:rsid w:val="00BB49C9"/>
    <w:rsid w:val="00BC638A"/>
    <w:rsid w:val="00BD3D47"/>
    <w:rsid w:val="00BE5154"/>
    <w:rsid w:val="00C066D5"/>
    <w:rsid w:val="00C073F1"/>
    <w:rsid w:val="00C34B55"/>
    <w:rsid w:val="00C35210"/>
    <w:rsid w:val="00C42949"/>
    <w:rsid w:val="00C507E5"/>
    <w:rsid w:val="00C55AB2"/>
    <w:rsid w:val="00C56385"/>
    <w:rsid w:val="00C57BA1"/>
    <w:rsid w:val="00C62F85"/>
    <w:rsid w:val="00C72EEA"/>
    <w:rsid w:val="00C76F38"/>
    <w:rsid w:val="00CB179E"/>
    <w:rsid w:val="00CB3D7E"/>
    <w:rsid w:val="00CC0FD6"/>
    <w:rsid w:val="00CC3F74"/>
    <w:rsid w:val="00CD4FA9"/>
    <w:rsid w:val="00CD6556"/>
    <w:rsid w:val="00CF1F97"/>
    <w:rsid w:val="00CF6D4A"/>
    <w:rsid w:val="00CF7CE5"/>
    <w:rsid w:val="00D00F39"/>
    <w:rsid w:val="00D02268"/>
    <w:rsid w:val="00D52F2C"/>
    <w:rsid w:val="00D63363"/>
    <w:rsid w:val="00D7112F"/>
    <w:rsid w:val="00D821E9"/>
    <w:rsid w:val="00D8658F"/>
    <w:rsid w:val="00D97745"/>
    <w:rsid w:val="00D97D48"/>
    <w:rsid w:val="00DA02B8"/>
    <w:rsid w:val="00DB0AA4"/>
    <w:rsid w:val="00DC0C14"/>
    <w:rsid w:val="00DC5A07"/>
    <w:rsid w:val="00DC6038"/>
    <w:rsid w:val="00DE08A6"/>
    <w:rsid w:val="00DE6922"/>
    <w:rsid w:val="00DE6C64"/>
    <w:rsid w:val="00E05A77"/>
    <w:rsid w:val="00E10D87"/>
    <w:rsid w:val="00E169DA"/>
    <w:rsid w:val="00E20EFF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0D06"/>
    <w:rsid w:val="00EF3543"/>
    <w:rsid w:val="00EF4A7B"/>
    <w:rsid w:val="00EF5E3C"/>
    <w:rsid w:val="00F1111E"/>
    <w:rsid w:val="00F165CD"/>
    <w:rsid w:val="00F220DC"/>
    <w:rsid w:val="00F31B4A"/>
    <w:rsid w:val="00F352EB"/>
    <w:rsid w:val="00F3768B"/>
    <w:rsid w:val="00F40DF8"/>
    <w:rsid w:val="00F420F8"/>
    <w:rsid w:val="00F46E4B"/>
    <w:rsid w:val="00F543C8"/>
    <w:rsid w:val="00F73118"/>
    <w:rsid w:val="00F74B0D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5F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8A4A-3631-4691-8362-8E373B5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12337</Words>
  <Characters>72795</Characters>
  <Application>Microsoft Office Word</Application>
  <DocSecurity>0</DocSecurity>
  <Lines>606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2026-04-28T13:44:00Z</dcterms:created>
  <dcterms:modified xsi:type="dcterms:W3CDTF">2026-04-28T13:44:00Z</dcterms:modified>
</cp:coreProperties>
</file>