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1CEB9" w14:textId="77777777" w:rsidR="00C672A2" w:rsidRDefault="00571040">
      <w:pPr>
        <w:spacing w:after="120"/>
        <w:jc w:val="center"/>
      </w:pPr>
      <w:bookmarkStart w:id="0" w:name="_GoBack"/>
      <w:bookmarkEnd w:id="0"/>
      <w:r>
        <w:rPr>
          <w:b/>
          <w:bCs/>
          <w:color w:val="1F4E79"/>
          <w:sz w:val="40"/>
          <w:szCs w:val="40"/>
        </w:rPr>
        <w:t>SMLOUVA O DÍLO</w:t>
      </w:r>
    </w:p>
    <w:p w14:paraId="5EA1CEBA" w14:textId="77777777" w:rsidR="00C672A2" w:rsidRDefault="00571040">
      <w:pPr>
        <w:spacing w:after="400"/>
        <w:jc w:val="center"/>
      </w:pPr>
      <w:r>
        <w:rPr>
          <w:i/>
          <w:iCs/>
          <w:color w:val="595959"/>
        </w:rPr>
        <w:t>podle § 2586 a následujících zákona č. 89/2012 Sb., občanský zákoník</w:t>
      </w:r>
    </w:p>
    <w:p w14:paraId="5EA1CEBB" w14:textId="77777777" w:rsidR="00C672A2" w:rsidRDefault="00571040">
      <w:pPr>
        <w:spacing w:after="200"/>
        <w:jc w:val="center"/>
      </w:pPr>
      <w:r>
        <w:rPr>
          <w:i/>
          <w:iCs/>
        </w:rPr>
        <w:t>uzavřená mezi</w:t>
      </w:r>
    </w:p>
    <w:p w14:paraId="5EA1CEBC" w14:textId="77777777" w:rsidR="00C672A2" w:rsidRDefault="00571040">
      <w:pPr>
        <w:spacing w:before="120" w:after="40"/>
      </w:pPr>
      <w:r>
        <w:rPr>
          <w:b/>
          <w:bCs/>
          <w:color w:val="1F4E79"/>
          <w:sz w:val="24"/>
          <w:szCs w:val="24"/>
        </w:rPr>
        <w:t>Objednatel</w:t>
      </w:r>
    </w:p>
    <w:p w14:paraId="5EA1CEBD" w14:textId="34143287" w:rsidR="00C672A2" w:rsidRDefault="00571040">
      <w:pPr>
        <w:spacing w:after="40"/>
      </w:pPr>
      <w:r>
        <w:t xml:space="preserve">Název / jméno: </w:t>
      </w:r>
      <w:r w:rsidR="004A3A89" w:rsidRPr="004A3A89">
        <w:rPr>
          <w:b/>
          <w:bCs/>
        </w:rPr>
        <w:t>Centrum sociální a ošetřovatelské pomoci Praha 15, příspěvková organizace</w:t>
      </w:r>
    </w:p>
    <w:p w14:paraId="5EA1CEBE" w14:textId="5E21F261" w:rsidR="00C672A2" w:rsidRDefault="00571040">
      <w:pPr>
        <w:spacing w:after="40"/>
      </w:pPr>
      <w:r>
        <w:t xml:space="preserve">Sídlo / adresa: </w:t>
      </w:r>
      <w:r w:rsidR="00B3256E" w:rsidRPr="00B3256E">
        <w:t>Parmská 390, Praha 10, 10900</w:t>
      </w:r>
    </w:p>
    <w:p w14:paraId="5EA1CEBF" w14:textId="7A0883E4" w:rsidR="00C672A2" w:rsidRDefault="00571040">
      <w:pPr>
        <w:spacing w:after="40"/>
      </w:pPr>
      <w:r>
        <w:t xml:space="preserve">IČO: </w:t>
      </w:r>
      <w:r w:rsidR="00856E06" w:rsidRPr="00856E06">
        <w:t>68405162</w:t>
      </w:r>
    </w:p>
    <w:p w14:paraId="5EA1CEC2" w14:textId="0D7394A4" w:rsidR="00C672A2" w:rsidRDefault="00571040">
      <w:pPr>
        <w:spacing w:after="40"/>
      </w:pPr>
      <w:r>
        <w:t xml:space="preserve">Zastoupený: </w:t>
      </w:r>
      <w:r w:rsidR="00856E06" w:rsidRPr="00856E06">
        <w:t>Mgr. et Mgr. Bc. Neli Jatel Zaworov</w:t>
      </w:r>
      <w:r w:rsidR="00856E06">
        <w:t>ou, ředitelkou</w:t>
      </w:r>
    </w:p>
    <w:p w14:paraId="5EA1CEC3" w14:textId="77777777" w:rsidR="00C672A2" w:rsidRDefault="00571040">
      <w:pPr>
        <w:spacing w:after="120"/>
      </w:pPr>
      <w:r>
        <w:rPr>
          <w:i/>
          <w:iCs/>
        </w:rPr>
        <w:t>(dále jen „Objednatel“) na straně jedné</w:t>
      </w:r>
    </w:p>
    <w:p w14:paraId="5EA1CEC4" w14:textId="77777777" w:rsidR="00C672A2" w:rsidRDefault="00571040">
      <w:pPr>
        <w:spacing w:before="120" w:after="120"/>
        <w:jc w:val="center"/>
      </w:pPr>
      <w:r>
        <w:rPr>
          <w:b/>
          <w:bCs/>
          <w:i/>
          <w:iCs/>
        </w:rPr>
        <w:t>a</w:t>
      </w:r>
    </w:p>
    <w:p w14:paraId="5EA1CEC5" w14:textId="77777777" w:rsidR="00C672A2" w:rsidRDefault="00571040">
      <w:pPr>
        <w:spacing w:before="120" w:after="40"/>
      </w:pPr>
      <w:r>
        <w:rPr>
          <w:b/>
          <w:bCs/>
          <w:color w:val="1F4E79"/>
          <w:sz w:val="24"/>
          <w:szCs w:val="24"/>
        </w:rPr>
        <w:t>Zhotovitel</w:t>
      </w:r>
    </w:p>
    <w:p w14:paraId="5EA1CEC6" w14:textId="3A57A90A" w:rsidR="00C672A2" w:rsidRDefault="00571040">
      <w:pPr>
        <w:spacing w:after="40"/>
      </w:pPr>
      <w:r>
        <w:t xml:space="preserve">Název / jméno: </w:t>
      </w:r>
      <w:r w:rsidR="00826854" w:rsidRPr="00826854">
        <w:rPr>
          <w:b/>
          <w:bCs/>
        </w:rPr>
        <w:t>Petr Fišman</w:t>
      </w:r>
    </w:p>
    <w:p w14:paraId="5EA1CEC7" w14:textId="6D3AABDB" w:rsidR="00C672A2" w:rsidRDefault="00571040">
      <w:pPr>
        <w:spacing w:after="40"/>
      </w:pPr>
      <w:r>
        <w:t xml:space="preserve">Sídlo / adresa: </w:t>
      </w:r>
      <w:r w:rsidR="007B5F8B" w:rsidRPr="007B5F8B">
        <w:t>Kašperská 465/9</w:t>
      </w:r>
      <w:r w:rsidR="007B5F8B">
        <w:t xml:space="preserve">, </w:t>
      </w:r>
      <w:r w:rsidR="00FA63C5" w:rsidRPr="00FA63C5">
        <w:t>Praha 22, 104 00</w:t>
      </w:r>
    </w:p>
    <w:p w14:paraId="5EA1CEC8" w14:textId="26C94752" w:rsidR="00C672A2" w:rsidRDefault="00571040">
      <w:pPr>
        <w:spacing w:after="40"/>
      </w:pPr>
      <w:r>
        <w:t xml:space="preserve">IČO: </w:t>
      </w:r>
      <w:r w:rsidR="0094760E" w:rsidRPr="0094760E">
        <w:t>86681079</w:t>
      </w:r>
    </w:p>
    <w:p w14:paraId="5EA1CECA" w14:textId="04D1E1EB" w:rsidR="00C672A2" w:rsidRDefault="00571040">
      <w:pPr>
        <w:spacing w:after="40"/>
      </w:pPr>
      <w:r>
        <w:t xml:space="preserve">Bankovní spojení: </w:t>
      </w:r>
      <w:r w:rsidR="00404BFB">
        <w:t>xxx</w:t>
      </w:r>
      <w:r w:rsidR="00973106" w:rsidRPr="00973106">
        <w:t xml:space="preserve"> / </w:t>
      </w:r>
      <w:r w:rsidR="00404BFB">
        <w:t>xxx</w:t>
      </w:r>
    </w:p>
    <w:p w14:paraId="5EA1CECC" w14:textId="77777777" w:rsidR="00C672A2" w:rsidRDefault="00571040">
      <w:pPr>
        <w:spacing w:after="120"/>
      </w:pPr>
      <w:r>
        <w:rPr>
          <w:i/>
          <w:iCs/>
        </w:rPr>
        <w:t>(dále jen „Zhotovitel“) na straně druhé</w:t>
      </w:r>
    </w:p>
    <w:p w14:paraId="5EA1CECD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I. Předmět smlouvy</w:t>
      </w:r>
    </w:p>
    <w:p w14:paraId="5EA1CECE" w14:textId="77777777" w:rsidR="00C672A2" w:rsidRDefault="00571040">
      <w:pPr>
        <w:spacing w:before="80" w:after="80" w:line="300" w:lineRule="auto"/>
        <w:jc w:val="both"/>
      </w:pPr>
      <w:r>
        <w:t xml:space="preserve">Předmětem této smlouvy je </w:t>
      </w:r>
      <w:r>
        <w:rPr>
          <w:b/>
          <w:bCs/>
        </w:rPr>
        <w:t>redesign (modernizace) webových stránek Objednatele</w:t>
      </w:r>
      <w:r>
        <w:t xml:space="preserve"> dle specifikace a podmínek uvedených v cenové nabídce Zhotovitele ze dne 6. 2. 2026 (dále také jako „dílo“), která tvoří nedílnou součást této smlouvy jako příloha č. 1.</w:t>
      </w:r>
    </w:p>
    <w:p w14:paraId="5EA1CECF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II. Cena díla a způsob její úhrady</w:t>
      </w:r>
    </w:p>
    <w:p w14:paraId="5EA1CED0" w14:textId="77777777" w:rsidR="00C672A2" w:rsidRDefault="00571040">
      <w:pPr>
        <w:pStyle w:val="Odstavecseseznamem"/>
        <w:numPr>
          <w:ilvl w:val="0"/>
          <w:numId w:val="2"/>
        </w:numPr>
        <w:spacing w:before="80" w:after="80" w:line="300" w:lineRule="auto"/>
        <w:jc w:val="both"/>
      </w:pPr>
      <w:r>
        <w:t xml:space="preserve">Smluvní strany se dohodly na ceně za provedení díla ve výši </w:t>
      </w:r>
      <w:r>
        <w:rPr>
          <w:b/>
          <w:bCs/>
        </w:rPr>
        <w:t>70 000 Kč</w:t>
      </w:r>
      <w:r>
        <w:t xml:space="preserve"> (slovy: sedmdesát tisíc korun českých). Zhotovitel není plátcem DPH.</w:t>
      </w:r>
    </w:p>
    <w:p w14:paraId="5EA1CED1" w14:textId="77777777" w:rsidR="00C672A2" w:rsidRDefault="00571040">
      <w:pPr>
        <w:pStyle w:val="Odstavecseseznamem"/>
        <w:numPr>
          <w:ilvl w:val="0"/>
          <w:numId w:val="2"/>
        </w:numPr>
        <w:spacing w:before="80" w:after="80" w:line="300" w:lineRule="auto"/>
        <w:jc w:val="both"/>
      </w:pPr>
      <w:r>
        <w:t xml:space="preserve">Cena díla bude uhrazena bezhotovostně na bankovní účet Zhotovitele uvedený v záhlaví této smlouvy, a to do </w:t>
      </w:r>
      <w:r>
        <w:rPr>
          <w:b/>
          <w:bCs/>
        </w:rPr>
        <w:t>21 dnů</w:t>
      </w:r>
      <w:r>
        <w:t xml:space="preserve"> ode dne předání a převzetí díla dle čl. V odst. 1, na základě faktury vystavené Zhotovitelem.</w:t>
      </w:r>
    </w:p>
    <w:p w14:paraId="5EA1CED2" w14:textId="77777777" w:rsidR="00C672A2" w:rsidRDefault="00571040">
      <w:pPr>
        <w:pStyle w:val="Odstavecseseznamem"/>
        <w:numPr>
          <w:ilvl w:val="0"/>
          <w:numId w:val="2"/>
        </w:numPr>
        <w:spacing w:before="80" w:after="80" w:line="300" w:lineRule="auto"/>
        <w:jc w:val="both"/>
      </w:pPr>
      <w:r>
        <w:t xml:space="preserve">V případě prodlení Objednatele s úhradou faktury bude Objednateli účtována smluvní pokuta ve výši </w:t>
      </w:r>
      <w:r>
        <w:rPr>
          <w:b/>
          <w:bCs/>
        </w:rPr>
        <w:t>0,05 %</w:t>
      </w:r>
      <w:r>
        <w:t xml:space="preserve"> z dlužné částky za každý den prodlení.</w:t>
      </w:r>
    </w:p>
    <w:p w14:paraId="5EA1CED3" w14:textId="77777777" w:rsidR="00C672A2" w:rsidRDefault="00571040">
      <w:pPr>
        <w:pStyle w:val="Odstavecseseznamem"/>
        <w:numPr>
          <w:ilvl w:val="0"/>
          <w:numId w:val="2"/>
        </w:numPr>
        <w:spacing w:before="80" w:after="80" w:line="300" w:lineRule="auto"/>
        <w:jc w:val="both"/>
      </w:pPr>
      <w:r>
        <w:t xml:space="preserve">V případě prodlení Zhotovitele s dokončením díla uhradí Zhotovitel Objednateli smluvní pokutu ve výši </w:t>
      </w:r>
      <w:r>
        <w:rPr>
          <w:b/>
          <w:bCs/>
        </w:rPr>
        <w:t>0,05 %</w:t>
      </w:r>
      <w:r>
        <w:t xml:space="preserve"> z ceny díla za každý den prodlení.</w:t>
      </w:r>
    </w:p>
    <w:p w14:paraId="5EA1CED4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III. Doba plnění</w:t>
      </w:r>
    </w:p>
    <w:p w14:paraId="5EA1CED5" w14:textId="77777777" w:rsidR="00C672A2" w:rsidRDefault="00571040">
      <w:pPr>
        <w:pStyle w:val="Odstavecseseznamem"/>
        <w:numPr>
          <w:ilvl w:val="0"/>
          <w:numId w:val="3"/>
        </w:numPr>
        <w:spacing w:before="80" w:after="80" w:line="300" w:lineRule="auto"/>
        <w:jc w:val="both"/>
      </w:pPr>
      <w:r>
        <w:t xml:space="preserve">Zhotovitel dokončí dílo nejpozději do </w:t>
      </w:r>
      <w:r>
        <w:rPr>
          <w:b/>
          <w:bCs/>
        </w:rPr>
        <w:t>31. 8. 2026</w:t>
      </w:r>
      <w:r>
        <w:t>.</w:t>
      </w:r>
    </w:p>
    <w:p w14:paraId="5EA1CED6" w14:textId="77777777" w:rsidR="00C672A2" w:rsidRDefault="00571040">
      <w:pPr>
        <w:pStyle w:val="Odstavecseseznamem"/>
        <w:numPr>
          <w:ilvl w:val="0"/>
          <w:numId w:val="3"/>
        </w:numPr>
        <w:spacing w:before="80" w:after="80" w:line="300" w:lineRule="auto"/>
        <w:jc w:val="both"/>
      </w:pPr>
      <w:r>
        <w:lastRenderedPageBreak/>
        <w:t>Objednatel je povinen poskytnout Zhotoviteli veškerou nezbytnou součinnost (podklady, texty, obrazový materiál, přístupové údaje) bez zbytečného odkladu. O dobu prodlení Objednatele s poskytnutím součinnosti se termín dokončení díla přiměřeně prodlužuje.</w:t>
      </w:r>
    </w:p>
    <w:p w14:paraId="5EA1CED7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IV. Místo plnění</w:t>
      </w:r>
    </w:p>
    <w:p w14:paraId="5EA1CED8" w14:textId="15FDE6C8" w:rsidR="00C672A2" w:rsidRDefault="00571040">
      <w:pPr>
        <w:pStyle w:val="Odstavecseseznamem"/>
        <w:numPr>
          <w:ilvl w:val="0"/>
          <w:numId w:val="4"/>
        </w:numPr>
        <w:spacing w:before="80" w:after="80" w:line="300" w:lineRule="auto"/>
        <w:jc w:val="both"/>
      </w:pPr>
      <w:r>
        <w:t xml:space="preserve">Místem plnění a nasazení díla je doména Objednatele </w:t>
      </w:r>
      <w:r w:rsidR="00290E0F">
        <w:rPr>
          <w:b/>
          <w:bCs/>
        </w:rPr>
        <w:t>csop-praha15.cz</w:t>
      </w:r>
    </w:p>
    <w:p w14:paraId="5EA1CED9" w14:textId="77777777" w:rsidR="00C672A2" w:rsidRDefault="00571040">
      <w:pPr>
        <w:pStyle w:val="Odstavecseseznamem"/>
        <w:numPr>
          <w:ilvl w:val="0"/>
          <w:numId w:val="4"/>
        </w:numPr>
        <w:spacing w:before="80" w:after="80" w:line="300" w:lineRule="auto"/>
        <w:jc w:val="both"/>
      </w:pPr>
      <w:r>
        <w:t>Zhotovitel provede dílo vzdáleně; přístupové údaje k doméně, hostingu a souvisejícím systémům poskytne Objednatel bez zbytečného odkladu po podpisu této smlouvy.</w:t>
      </w:r>
    </w:p>
    <w:p w14:paraId="5EA1CEDA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V. Předání a převzetí díla</w:t>
      </w:r>
    </w:p>
    <w:p w14:paraId="5EA1CEDB" w14:textId="5E1FD0C8" w:rsidR="00C672A2" w:rsidRDefault="00571040">
      <w:pPr>
        <w:pStyle w:val="Odstavecseseznamem"/>
        <w:numPr>
          <w:ilvl w:val="0"/>
          <w:numId w:val="5"/>
        </w:numPr>
        <w:spacing w:before="80" w:after="80" w:line="300" w:lineRule="auto"/>
        <w:jc w:val="both"/>
      </w:pPr>
      <w:r>
        <w:t>Zhotovitel odevzdá a Objednatel převezme dílo prosté vad a nedodělků na základě písemné výzvy Zhotovitele po dokončení prací, a to do 5 pracovních dnů od výzvy. O předání a převzetí díla bude seps</w:t>
      </w:r>
      <w:r w:rsidR="00471819">
        <w:t>á</w:t>
      </w:r>
      <w:r>
        <w:t>n písemný (</w:t>
      </w:r>
      <w:r w:rsidR="009F5FEB">
        <w:t>nebo</w:t>
      </w:r>
      <w:r>
        <w:t xml:space="preserve"> elektronický) protokol.</w:t>
      </w:r>
    </w:p>
    <w:p w14:paraId="5EA1CEDC" w14:textId="77777777" w:rsidR="00C672A2" w:rsidRDefault="00571040">
      <w:pPr>
        <w:pStyle w:val="Odstavecseseznamem"/>
        <w:numPr>
          <w:ilvl w:val="0"/>
          <w:numId w:val="5"/>
        </w:numPr>
        <w:spacing w:before="80" w:after="80" w:line="300" w:lineRule="auto"/>
        <w:jc w:val="both"/>
      </w:pPr>
      <w:r>
        <w:t>Neposkytne-li Objednatel součinnost při předávání díla ani do 5 pracovních dnů od výzvy, považuje se dílo za předané.</w:t>
      </w:r>
    </w:p>
    <w:p w14:paraId="5EA1CEDD" w14:textId="77777777" w:rsidR="00C672A2" w:rsidRDefault="00571040">
      <w:pPr>
        <w:pStyle w:val="Odstavecseseznamem"/>
        <w:numPr>
          <w:ilvl w:val="0"/>
          <w:numId w:val="5"/>
        </w:numPr>
        <w:spacing w:before="80" w:after="80" w:line="300" w:lineRule="auto"/>
        <w:jc w:val="both"/>
      </w:pPr>
      <w:r>
        <w:t>Bude-li mít dílo v okamžiku předání zjevné vady nebo nedodělky, sepíší strany protokol obsahující jejich výčet a lhůtu pro odstranění. Objednatel není povinen dílo převzít dříve, než budou všechny vady a nedodělky na náklad Zhotovitele odstraněny.</w:t>
      </w:r>
    </w:p>
    <w:p w14:paraId="5EA1CEDE" w14:textId="32EEB9EF" w:rsidR="00C672A2" w:rsidRDefault="00571040">
      <w:pPr>
        <w:pStyle w:val="Odstavecseseznamem"/>
        <w:numPr>
          <w:ilvl w:val="0"/>
          <w:numId w:val="5"/>
        </w:numPr>
        <w:spacing w:before="80" w:after="80" w:line="300" w:lineRule="auto"/>
        <w:jc w:val="both"/>
      </w:pPr>
      <w:r>
        <w:t xml:space="preserve">Zhotovitel poskytuje záruku </w:t>
      </w:r>
      <w:r>
        <w:rPr>
          <w:b/>
          <w:bCs/>
        </w:rPr>
        <w:t>24 měsíců</w:t>
      </w:r>
      <w:r>
        <w:t xml:space="preserve"> na dodané dílo</w:t>
      </w:r>
      <w:r w:rsidR="00A620B4">
        <w:t xml:space="preserve"> </w:t>
      </w:r>
      <w:r>
        <w:t>počínaje dnem předání. Záruka se nevztahuje na vady způsobené neoprávněným zásahem třetí osoby, nevhodným užíváním, vyšší mocí nebo změnami, které neprovedl Zhotovitel.</w:t>
      </w:r>
    </w:p>
    <w:p w14:paraId="5EA1CEDF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VI. Práva a povinnosti stran</w:t>
      </w:r>
    </w:p>
    <w:p w14:paraId="5EA1CEE0" w14:textId="77777777" w:rsidR="00C672A2" w:rsidRDefault="00571040">
      <w:pPr>
        <w:pStyle w:val="Odstavecseseznamem"/>
        <w:numPr>
          <w:ilvl w:val="0"/>
          <w:numId w:val="6"/>
        </w:numPr>
        <w:spacing w:before="80" w:after="80" w:line="300" w:lineRule="auto"/>
        <w:jc w:val="both"/>
      </w:pPr>
      <w:r>
        <w:t>Zhotovitel je povinen provést dílo s odbornou péčí, v souladu s cenovou nabídkou a pokyny Objednatele.</w:t>
      </w:r>
    </w:p>
    <w:p w14:paraId="5EA1CEE2" w14:textId="77777777" w:rsidR="00C672A2" w:rsidRDefault="00571040">
      <w:pPr>
        <w:pStyle w:val="Odstavecseseznamem"/>
        <w:numPr>
          <w:ilvl w:val="0"/>
          <w:numId w:val="6"/>
        </w:numPr>
        <w:spacing w:before="80" w:after="80" w:line="300" w:lineRule="auto"/>
        <w:jc w:val="both"/>
      </w:pPr>
      <w:r>
        <w:t>Obě strany se zavazují zachovávat mlčenlivost o všech skutečnostech, které se při plnění této smlouvy dozvěděly a které nejsou veřejně známé (zejména přístupové údaje, obchodní údaje a osobní údaje). Tato povinnost trvá i po skončení smluvního vztahu.</w:t>
      </w:r>
    </w:p>
    <w:p w14:paraId="5EA1CEE3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VII. Autorská práva a zdrojové kódy</w:t>
      </w:r>
    </w:p>
    <w:p w14:paraId="5EA1CEE4" w14:textId="77777777" w:rsidR="00C672A2" w:rsidRDefault="00571040">
      <w:pPr>
        <w:pStyle w:val="Odstavecseseznamem"/>
        <w:numPr>
          <w:ilvl w:val="0"/>
          <w:numId w:val="7"/>
        </w:numPr>
        <w:spacing w:before="80" w:after="80" w:line="300" w:lineRule="auto"/>
        <w:jc w:val="both"/>
      </w:pPr>
      <w:r>
        <w:t xml:space="preserve">Dnem úplné úhrady ceny díla uděluje Zhotovitel Objednateli </w:t>
      </w:r>
      <w:r>
        <w:rPr>
          <w:b/>
          <w:bCs/>
        </w:rPr>
        <w:t>nevýhradní, časově a územně neomezenou licenci</w:t>
      </w:r>
      <w:r>
        <w:t xml:space="preserve"> k užití díla (grafika, kód, obsahové šablony) v rozsahu nezbytném pro provoz, úpravy a další rozvoj webových stránek Objednatele.</w:t>
      </w:r>
    </w:p>
    <w:p w14:paraId="5EA1CEE5" w14:textId="77777777" w:rsidR="00C672A2" w:rsidRDefault="00571040">
      <w:pPr>
        <w:pStyle w:val="Odstavecseseznamem"/>
        <w:numPr>
          <w:ilvl w:val="0"/>
          <w:numId w:val="7"/>
        </w:numPr>
        <w:spacing w:before="80" w:after="80" w:line="300" w:lineRule="auto"/>
        <w:jc w:val="both"/>
      </w:pPr>
      <w:r>
        <w:t>Zhotovitel při předání díla předá Objednateli také zdrojové kódy, grafické podklady a přístupy k použitým službám třetích stran (např. administrace CMS, analytika).</w:t>
      </w:r>
    </w:p>
    <w:p w14:paraId="5EA1CEE6" w14:textId="77777777" w:rsidR="00C672A2" w:rsidRDefault="00571040">
      <w:pPr>
        <w:pStyle w:val="Odstavecseseznamem"/>
        <w:numPr>
          <w:ilvl w:val="0"/>
          <w:numId w:val="7"/>
        </w:numPr>
        <w:spacing w:before="80" w:after="80" w:line="300" w:lineRule="auto"/>
        <w:jc w:val="both"/>
      </w:pPr>
      <w:r>
        <w:lastRenderedPageBreak/>
        <w:t>Zhotovitel prohlašuje, že dílo je jeho původním dílem, případně že disponuje potřebnými licencemi ke všem komponentám třetích stran použitým v díle (fonty, fotografie, knihovny, šablony apod.).</w:t>
      </w:r>
    </w:p>
    <w:p w14:paraId="5EA1CEE7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VIII. Ochrana osobních údajů</w:t>
      </w:r>
    </w:p>
    <w:p w14:paraId="5EA1CEE8" w14:textId="77777777" w:rsidR="00C672A2" w:rsidRDefault="00571040">
      <w:pPr>
        <w:pStyle w:val="Odstavecseseznamem"/>
        <w:numPr>
          <w:ilvl w:val="0"/>
          <w:numId w:val="8"/>
        </w:numPr>
        <w:spacing w:before="80" w:after="80" w:line="300" w:lineRule="auto"/>
        <w:jc w:val="both"/>
      </w:pPr>
      <w:r>
        <w:t>Strany berou na vědomí, že při plnění této smlouvy mohou být zpracovávány osobní údaje ve smyslu Nařízení (EU) 2016/679 (GDPR) a zákona č. 110/2019 Sb.</w:t>
      </w:r>
    </w:p>
    <w:p w14:paraId="5EA1CEE9" w14:textId="77777777" w:rsidR="00C672A2" w:rsidRDefault="00571040">
      <w:pPr>
        <w:pStyle w:val="Odstavecseseznamem"/>
        <w:numPr>
          <w:ilvl w:val="0"/>
          <w:numId w:val="8"/>
        </w:numPr>
        <w:spacing w:before="80" w:after="80" w:line="300" w:lineRule="auto"/>
        <w:jc w:val="both"/>
      </w:pPr>
      <w:r>
        <w:t>Pokud bude Zhotovitel v souvislosti s provozem díla zpracovávat osobní údaje z pověření Objednatele, uzavřou strany samostatnou smlouvu o zpracování osobních údajů.</w:t>
      </w:r>
    </w:p>
    <w:p w14:paraId="5EA1CEEA" w14:textId="77777777" w:rsidR="00C672A2" w:rsidRDefault="00571040">
      <w:pPr>
        <w:pStyle w:val="Odstavecseseznamem"/>
        <w:numPr>
          <w:ilvl w:val="0"/>
          <w:numId w:val="8"/>
        </w:numPr>
        <w:spacing w:before="80" w:after="80" w:line="300" w:lineRule="auto"/>
        <w:jc w:val="both"/>
      </w:pPr>
      <w:r>
        <w:t>Zhotovitel se zavazuje přijmout přiměřená technická a organizační opatření k zabezpečení osobních údajů, zejména ochranu přístupových údajů a šifrovaný přenos dat.</w:t>
      </w:r>
    </w:p>
    <w:p w14:paraId="5EA1CEEB" w14:textId="77777777" w:rsidR="00C672A2" w:rsidRDefault="00571040">
      <w:pPr>
        <w:pStyle w:val="Nadpis2"/>
        <w:pBdr>
          <w:bottom w:val="single" w:sz="6" w:space="4" w:color="1F4E79"/>
        </w:pBdr>
        <w:spacing w:before="320" w:after="160"/>
      </w:pPr>
      <w:r>
        <w:t>IX. Závěrečná ustanovení</w:t>
      </w:r>
    </w:p>
    <w:p w14:paraId="5EA1CEEC" w14:textId="77777777" w:rsidR="00C672A2" w:rsidRDefault="00571040">
      <w:pPr>
        <w:pStyle w:val="Odstavecseseznamem"/>
        <w:numPr>
          <w:ilvl w:val="0"/>
          <w:numId w:val="9"/>
        </w:numPr>
        <w:spacing w:before="80" w:after="80" w:line="300" w:lineRule="auto"/>
        <w:jc w:val="both"/>
      </w:pPr>
      <w:r>
        <w:t>Smlouva může být měněna pouze písemnými, vzestupně číslovanými dodatky podepsanými oběma stranami.</w:t>
      </w:r>
    </w:p>
    <w:p w14:paraId="5EA1CEED" w14:textId="77777777" w:rsidR="00C672A2" w:rsidRDefault="00571040">
      <w:pPr>
        <w:pStyle w:val="Odstavecseseznamem"/>
        <w:numPr>
          <w:ilvl w:val="0"/>
          <w:numId w:val="9"/>
        </w:numPr>
        <w:spacing w:before="80" w:after="80" w:line="300" w:lineRule="auto"/>
        <w:jc w:val="both"/>
      </w:pPr>
      <w:r>
        <w:t>Smlouva je vyhotovena ve dvou stejnopisech s platností originálu, přičemž každá ze stran obdrží po jednom; smlouvu lze podepsat i elektronicky s obdobným účinkem.</w:t>
      </w:r>
    </w:p>
    <w:p w14:paraId="5EA1CEEE" w14:textId="77777777" w:rsidR="00C672A2" w:rsidRDefault="00571040">
      <w:pPr>
        <w:pStyle w:val="Odstavecseseznamem"/>
        <w:numPr>
          <w:ilvl w:val="0"/>
          <w:numId w:val="9"/>
        </w:numPr>
        <w:spacing w:before="80" w:after="80" w:line="300" w:lineRule="auto"/>
        <w:jc w:val="both"/>
      </w:pPr>
      <w:r>
        <w:t>Smlouva nabývá platnosti i účinnosti dnem podpisu oběma smluvními stranami.</w:t>
      </w:r>
    </w:p>
    <w:p w14:paraId="5EA1CEEF" w14:textId="77777777" w:rsidR="00C672A2" w:rsidRDefault="00571040">
      <w:pPr>
        <w:pStyle w:val="Odstavecseseznamem"/>
        <w:numPr>
          <w:ilvl w:val="0"/>
          <w:numId w:val="9"/>
        </w:numPr>
        <w:spacing w:before="80" w:after="80" w:line="300" w:lineRule="auto"/>
        <w:jc w:val="both"/>
      </w:pPr>
      <w:r>
        <w:t>Práva a povinnosti stran touto smlouvou výslovně neupravené se řídí českým právním řádem, zejména zákonem č. 89/2012 Sb., občanský zákoník.</w:t>
      </w:r>
    </w:p>
    <w:p w14:paraId="5EA1CEF0" w14:textId="77777777" w:rsidR="00C672A2" w:rsidRDefault="00571040">
      <w:pPr>
        <w:pStyle w:val="Odstavecseseznamem"/>
        <w:numPr>
          <w:ilvl w:val="0"/>
          <w:numId w:val="9"/>
        </w:numPr>
        <w:spacing w:before="80" w:after="80" w:line="300" w:lineRule="auto"/>
        <w:jc w:val="both"/>
      </w:pPr>
      <w:r>
        <w:t>Smluvní strany prohlašují, že si smlouvu pečlivě přečetly, jejímu obsahu porozuměly a souhlasí s ní, což stvrzují svými podpisy.</w:t>
      </w:r>
    </w:p>
    <w:p w14:paraId="5EA1CEF1" w14:textId="77777777" w:rsidR="00C672A2" w:rsidRDefault="00571040">
      <w:pPr>
        <w:spacing w:before="280" w:after="120"/>
      </w:pPr>
      <w:r>
        <w:rPr>
          <w:b/>
          <w:bCs/>
        </w:rPr>
        <w:t>Přílohy:</w:t>
      </w:r>
    </w:p>
    <w:p w14:paraId="5EA1CEF2" w14:textId="68719B46" w:rsidR="00C672A2" w:rsidRDefault="00571040">
      <w:pPr>
        <w:spacing w:after="400"/>
      </w:pPr>
      <w:r>
        <w:t xml:space="preserve">č. 1 – Nabídka modernizace webových stránek ze dne </w:t>
      </w:r>
      <w:r w:rsidR="000326BF">
        <w:t>6</w:t>
      </w:r>
      <w:r>
        <w:t xml:space="preserve">. </w:t>
      </w:r>
      <w:r w:rsidR="000326BF">
        <w:t>2</w:t>
      </w:r>
      <w:r>
        <w:t>. 2026</w:t>
      </w:r>
    </w:p>
    <w:p w14:paraId="5EA1CEF3" w14:textId="77777777" w:rsidR="00C672A2" w:rsidRDefault="00571040">
      <w:pPr>
        <w:tabs>
          <w:tab w:val="left" w:pos="4680"/>
        </w:tabs>
        <w:spacing w:before="600" w:after="80"/>
      </w:pPr>
      <w:r>
        <w:t>V Praze dne ………………………</w:t>
      </w:r>
      <w:r>
        <w:tab/>
        <w:t>V Praze dne ………………………</w:t>
      </w:r>
    </w:p>
    <w:p w14:paraId="5EA1CEF4" w14:textId="77777777" w:rsidR="00C672A2" w:rsidRDefault="00571040">
      <w:pPr>
        <w:tabs>
          <w:tab w:val="left" w:pos="4680"/>
        </w:tabs>
        <w:spacing w:before="400" w:after="80"/>
      </w:pPr>
      <w:r>
        <w:t>………………………………………</w:t>
      </w:r>
      <w:r>
        <w:tab/>
        <w:t>………………………………………</w:t>
      </w:r>
    </w:p>
    <w:p w14:paraId="5EA1CEF5" w14:textId="77777777" w:rsidR="00C672A2" w:rsidRDefault="00571040">
      <w:pPr>
        <w:tabs>
          <w:tab w:val="left" w:pos="4680"/>
        </w:tabs>
        <w:spacing w:after="40"/>
      </w:pPr>
      <w:r>
        <w:rPr>
          <w:b/>
          <w:bCs/>
        </w:rPr>
        <w:t>Za Objednatele</w:t>
      </w:r>
      <w:r>
        <w:rPr>
          <w:b/>
          <w:bCs/>
        </w:rPr>
        <w:tab/>
        <w:t>Za Zhotovitele</w:t>
      </w:r>
    </w:p>
    <w:p w14:paraId="2183D3FA" w14:textId="77777777" w:rsidR="00012D06" w:rsidRDefault="00012D06">
      <w:pPr>
        <w:tabs>
          <w:tab w:val="left" w:pos="4680"/>
        </w:tabs>
      </w:pPr>
    </w:p>
    <w:p w14:paraId="00958E1C" w14:textId="77777777" w:rsidR="00012D06" w:rsidRDefault="00012D06">
      <w:r>
        <w:br w:type="page"/>
      </w:r>
    </w:p>
    <w:p w14:paraId="52CCE2D8" w14:textId="77777777" w:rsidR="006F2583" w:rsidRPr="00081842" w:rsidRDefault="006F2583" w:rsidP="006F2583">
      <w:pPr>
        <w:spacing w:before="480" w:line="360" w:lineRule="auto"/>
        <w:rPr>
          <w:rFonts w:ascii="Arial" w:eastAsia="Arial" w:hAnsi="Arial" w:cs="Arial"/>
          <w:b/>
          <w:bCs/>
          <w:color w:val="1F5C99"/>
          <w:sz w:val="40"/>
          <w:szCs w:val="40"/>
        </w:rPr>
      </w:pPr>
      <w:r w:rsidRPr="00081842">
        <w:rPr>
          <w:rFonts w:ascii="Arial" w:eastAsia="Arial" w:hAnsi="Arial" w:cs="Arial"/>
          <w:b/>
          <w:bCs/>
          <w:color w:val="1F5C99"/>
          <w:sz w:val="40"/>
          <w:szCs w:val="40"/>
        </w:rPr>
        <w:lastRenderedPageBreak/>
        <w:t xml:space="preserve">Nabídka Modernizace webových </w:t>
      </w:r>
      <w:r>
        <w:rPr>
          <w:rFonts w:ascii="Arial" w:eastAsia="Arial" w:hAnsi="Arial" w:cs="Arial"/>
          <w:b/>
          <w:bCs/>
          <w:color w:val="1F5C99"/>
          <w:sz w:val="40"/>
          <w:szCs w:val="40"/>
        </w:rPr>
        <w:t>stránek</w:t>
      </w:r>
    </w:p>
    <w:p w14:paraId="19275C33" w14:textId="77777777" w:rsidR="006F2583" w:rsidRPr="00E353DA" w:rsidRDefault="006F2583" w:rsidP="006F2583">
      <w:pPr>
        <w:spacing w:line="360" w:lineRule="auto"/>
        <w:rPr>
          <w:rFonts w:ascii="Arial" w:hAnsi="Arial" w:cs="Arial"/>
        </w:rPr>
      </w:pPr>
      <w:r w:rsidRPr="00E353DA">
        <w:rPr>
          <w:rFonts w:ascii="Arial" w:hAnsi="Arial" w:cs="Arial"/>
        </w:rPr>
        <w:t>Připraveno pro:</w:t>
      </w:r>
    </w:p>
    <w:p w14:paraId="1608E14E" w14:textId="77777777" w:rsidR="006F2583" w:rsidRPr="00081842" w:rsidRDefault="006F2583" w:rsidP="006F2583">
      <w:pPr>
        <w:widowControl w:val="0"/>
        <w:suppressAutoHyphens/>
        <w:spacing w:line="360" w:lineRule="auto"/>
        <w:rPr>
          <w:rFonts w:ascii="Arial" w:eastAsia="Lucida Sans Unicode" w:hAnsi="Arial" w:cs="Arial"/>
          <w:b/>
          <w:bCs/>
          <w:kern w:val="1"/>
          <w:sz w:val="28"/>
          <w:szCs w:val="28"/>
          <w:lang w:eastAsia="hi-IN" w:bidi="hi-IN"/>
        </w:rPr>
      </w:pPr>
      <w:r w:rsidRPr="00081842">
        <w:rPr>
          <w:rFonts w:ascii="Arial" w:eastAsia="Lucida Sans Unicode" w:hAnsi="Arial" w:cs="Arial"/>
          <w:b/>
          <w:bCs/>
          <w:kern w:val="1"/>
          <w:sz w:val="28"/>
          <w:szCs w:val="28"/>
          <w:lang w:eastAsia="hi-IN" w:bidi="hi-IN"/>
        </w:rPr>
        <w:t>Centrum sociální a ošetřovatelské pomoci Praha 15</w:t>
      </w:r>
    </w:p>
    <w:p w14:paraId="6DB81977" w14:textId="77777777" w:rsidR="006F2583" w:rsidRPr="00081842" w:rsidRDefault="006F2583" w:rsidP="006F2583">
      <w:pPr>
        <w:pStyle w:val="Nadpis2"/>
        <w:spacing w:line="360" w:lineRule="auto"/>
        <w:rPr>
          <w:rFonts w:ascii="Arial" w:hAnsi="Arial" w:cs="Arial"/>
        </w:rPr>
      </w:pPr>
    </w:p>
    <w:p w14:paraId="4AB5E9E8" w14:textId="77777777" w:rsidR="006F2583" w:rsidRPr="00081842" w:rsidRDefault="006F2583" w:rsidP="006F2583">
      <w:pPr>
        <w:pStyle w:val="Nadpis3"/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Hlavní </w:t>
      </w:r>
      <w:r>
        <w:rPr>
          <w:rFonts w:ascii="Arial" w:hAnsi="Arial" w:cs="Arial"/>
        </w:rPr>
        <w:t>cíle</w:t>
      </w:r>
      <w:r w:rsidRPr="00081842">
        <w:rPr>
          <w:rFonts w:ascii="Arial" w:hAnsi="Arial" w:cs="Arial"/>
        </w:rPr>
        <w:t>:</w:t>
      </w:r>
    </w:p>
    <w:p w14:paraId="3FDB56E7" w14:textId="77777777" w:rsidR="006F2583" w:rsidRPr="00081842" w:rsidRDefault="006F2583" w:rsidP="006F2583">
      <w:pPr>
        <w:pStyle w:val="Odstavecseseznamem"/>
        <w:numPr>
          <w:ilvl w:val="0"/>
          <w:numId w:val="10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Přepracování úvodní stránky a zlepšení navigace v poskytovaných službách</w:t>
      </w:r>
    </w:p>
    <w:p w14:paraId="5CA1ABCA" w14:textId="77777777" w:rsidR="006F2583" w:rsidRPr="00081842" w:rsidRDefault="006F2583" w:rsidP="006F2583">
      <w:pPr>
        <w:pStyle w:val="Odstavecseseznamem"/>
        <w:numPr>
          <w:ilvl w:val="0"/>
          <w:numId w:val="10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Návrh kontrastní dobře čitelné grafiky  </w:t>
      </w:r>
    </w:p>
    <w:p w14:paraId="41485659" w14:textId="77777777" w:rsidR="006F2583" w:rsidRPr="00081842" w:rsidRDefault="006F2583" w:rsidP="006F2583">
      <w:pPr>
        <w:pStyle w:val="Odstavecseseznamem"/>
        <w:numPr>
          <w:ilvl w:val="0"/>
          <w:numId w:val="10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Revize struktury textů, jejich členění a přístupnost. </w:t>
      </w:r>
    </w:p>
    <w:p w14:paraId="0F2578BD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Cílem modernizace je zlepšit přehlednost stránek a jejich srozumitelnost. Návštěvník by se měl rychle zorientovat v poskytovaných službách a snadno vyhledat informace, které potřebuje. </w:t>
      </w:r>
    </w:p>
    <w:p w14:paraId="2B95AD6C" w14:textId="77777777" w:rsidR="006F2583" w:rsidRPr="00081842" w:rsidRDefault="006F2583" w:rsidP="006F2583">
      <w:pPr>
        <w:spacing w:line="360" w:lineRule="auto"/>
        <w:rPr>
          <w:rFonts w:ascii="Arial" w:hAnsi="Arial" w:cs="Arial"/>
          <w:u w:val="single"/>
        </w:rPr>
      </w:pPr>
      <w:r w:rsidRPr="00081842">
        <w:rPr>
          <w:rFonts w:ascii="Arial" w:hAnsi="Arial" w:cs="Arial"/>
          <w:u w:val="single"/>
        </w:rPr>
        <w:t>Hlavním úkolem stránek je poskytnutí informací a pomoc zájemcům o služby CSOP Prahy15.</w:t>
      </w:r>
    </w:p>
    <w:p w14:paraId="282ADC02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Grafické ztvárnění stránek bude dostatečně kontrastní a účelné. Návštěvník dohledá informace bez nutnosti nadměrného rolování a zbytečných prokliků. </w:t>
      </w:r>
    </w:p>
    <w:p w14:paraId="0F46EF0E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>Důležitou roli hraje hlavní stránka, která bude sloužit jako rozcestník pro služby. Informace budou strukturované sestupně od začátku stránky. Hlavní služby budou přístupné formou obrázků/ikon („dlaždicové navigace“):</w:t>
      </w:r>
    </w:p>
    <w:p w14:paraId="2F4D93A6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Odlehčovací pobytová služba</w:t>
      </w:r>
    </w:p>
    <w:p w14:paraId="4E261D8C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Domov se zvláštním režimem</w:t>
      </w:r>
    </w:p>
    <w:p w14:paraId="27486053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Pečovatelská služba</w:t>
      </w:r>
    </w:p>
    <w:p w14:paraId="1EA4092D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Stravování</w:t>
      </w:r>
    </w:p>
    <w:p w14:paraId="1600BF98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Odborné sociální poradenství</w:t>
      </w:r>
    </w:p>
    <w:p w14:paraId="35C2DF32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Taxík Maxík</w:t>
      </w:r>
    </w:p>
    <w:p w14:paraId="0FF944C1" w14:textId="77777777" w:rsidR="006F2583" w:rsidRPr="00081842" w:rsidRDefault="006F2583" w:rsidP="006F2583">
      <w:pPr>
        <w:pStyle w:val="Odstavecseseznamem"/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</w:rPr>
      </w:pPr>
      <w:r w:rsidRPr="00081842">
        <w:rPr>
          <w:rFonts w:ascii="Arial" w:hAnsi="Arial" w:cs="Arial"/>
        </w:rPr>
        <w:t>Klub seniorů</w:t>
      </w:r>
    </w:p>
    <w:p w14:paraId="68CF4D71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>Dále bude hlavní stránka zobrazovat sekci novinek, kontakty apod.</w:t>
      </w:r>
    </w:p>
    <w:p w14:paraId="73DAE421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>Pozornost při vytváření návrhu stránek bude věnována responzivnímu vzhledu optimalizovanému i pro mobilní zařízení a souladu s metodickým pokynem o přístupnosti informací, k zákonu Sb. č. 99/2019 Sb., o přístupnosti internetových stránek a mobilních aplikací (alespoň základní úroveň A).</w:t>
      </w:r>
    </w:p>
    <w:p w14:paraId="2F6EBE66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Webové stránky budou používat administrační systém WordPress. </w:t>
      </w:r>
    </w:p>
    <w:p w14:paraId="468B24FF" w14:textId="77777777" w:rsidR="006F2583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lastRenderedPageBreak/>
        <w:t>Dodavatel před realizací předloží zadavateli ke schválení grafický návrh hlavní stránky, podstránky jedné z hlavních služeb a stránky kontaktů ve variantách zobrazení pro počítač, tablet a telefon.</w:t>
      </w:r>
    </w:p>
    <w:p w14:paraId="63173196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Dodavatel na základě podkladů od zákazníka zajistí převod informací ze stávající webové prezentace. Poskytne zákazníkovi konzultace s úpravami obsahu a navrhne a realizuje selekci převáděných informací.</w:t>
      </w:r>
    </w:p>
    <w:p w14:paraId="0BD6375D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</w:p>
    <w:p w14:paraId="3416A588" w14:textId="77777777" w:rsidR="006F2583" w:rsidRPr="005940E8" w:rsidRDefault="006F2583" w:rsidP="006F2583">
      <w:pPr>
        <w:spacing w:line="360" w:lineRule="auto"/>
        <w:rPr>
          <w:rFonts w:ascii="Arial" w:hAnsi="Arial" w:cs="Arial"/>
          <w:sz w:val="26"/>
          <w:szCs w:val="26"/>
        </w:rPr>
      </w:pPr>
      <w:r w:rsidRPr="005940E8">
        <w:rPr>
          <w:rFonts w:ascii="Arial" w:hAnsi="Arial" w:cs="Arial"/>
          <w:sz w:val="26"/>
          <w:szCs w:val="26"/>
        </w:rPr>
        <w:t>Vytvoření grafické šablony:</w:t>
      </w:r>
      <w:r w:rsidRPr="005940E8">
        <w:rPr>
          <w:rFonts w:ascii="Arial" w:hAnsi="Arial" w:cs="Arial"/>
          <w:sz w:val="26"/>
          <w:szCs w:val="26"/>
        </w:rPr>
        <w:tab/>
      </w:r>
      <w:r w:rsidRPr="005940E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5940E8">
        <w:rPr>
          <w:rFonts w:ascii="Arial" w:hAnsi="Arial" w:cs="Arial"/>
          <w:sz w:val="26"/>
          <w:szCs w:val="26"/>
        </w:rPr>
        <w:t>45 000 Kč</w:t>
      </w:r>
    </w:p>
    <w:p w14:paraId="63D91577" w14:textId="77777777" w:rsidR="006F2583" w:rsidRPr="005940E8" w:rsidRDefault="006F2583" w:rsidP="006F2583">
      <w:pPr>
        <w:spacing w:line="360" w:lineRule="auto"/>
        <w:rPr>
          <w:rFonts w:ascii="Arial" w:hAnsi="Arial" w:cs="Arial"/>
          <w:sz w:val="26"/>
          <w:szCs w:val="26"/>
        </w:rPr>
      </w:pPr>
      <w:r w:rsidRPr="005940E8">
        <w:rPr>
          <w:rFonts w:ascii="Arial" w:hAnsi="Arial" w:cs="Arial"/>
          <w:sz w:val="26"/>
          <w:szCs w:val="26"/>
        </w:rPr>
        <w:t>Migrace textů a dalších informací ze stávajících stránek:</w:t>
      </w:r>
      <w:r w:rsidRPr="005940E8">
        <w:rPr>
          <w:rFonts w:ascii="Arial" w:hAnsi="Arial" w:cs="Arial"/>
          <w:sz w:val="26"/>
          <w:szCs w:val="26"/>
        </w:rPr>
        <w:tab/>
        <w:t>25 000 Kč</w:t>
      </w:r>
    </w:p>
    <w:p w14:paraId="1A1965E0" w14:textId="77777777" w:rsidR="006F2583" w:rsidRPr="005940E8" w:rsidRDefault="006F2583" w:rsidP="006F2583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5940E8">
        <w:rPr>
          <w:rFonts w:ascii="Arial" w:hAnsi="Arial" w:cs="Arial"/>
          <w:b/>
          <w:bCs/>
          <w:sz w:val="26"/>
          <w:szCs w:val="26"/>
        </w:rPr>
        <w:t>Celkem</w:t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</w:r>
      <w:r w:rsidRPr="005940E8">
        <w:rPr>
          <w:rFonts w:ascii="Arial" w:hAnsi="Arial" w:cs="Arial"/>
          <w:b/>
          <w:bCs/>
          <w:sz w:val="26"/>
          <w:szCs w:val="26"/>
        </w:rPr>
        <w:tab/>
        <w:t>70 000 Kč</w:t>
      </w:r>
    </w:p>
    <w:p w14:paraId="5B660E93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</w:p>
    <w:p w14:paraId="754A1330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>Nejsem plátce DPH</w:t>
      </w:r>
    </w:p>
    <w:p w14:paraId="35CF06F5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</w:p>
    <w:p w14:paraId="624ABBD8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>Nabídku zpracoval</w:t>
      </w:r>
    </w:p>
    <w:p w14:paraId="68153B50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</w:p>
    <w:p w14:paraId="119150D8" w14:textId="77777777" w:rsidR="006F2583" w:rsidRDefault="006F2583" w:rsidP="006F2583">
      <w:pPr>
        <w:spacing w:line="360" w:lineRule="auto"/>
        <w:rPr>
          <w:rFonts w:ascii="Arial" w:hAnsi="Arial" w:cs="Arial"/>
        </w:rPr>
      </w:pPr>
      <w:r w:rsidRPr="00081842">
        <w:rPr>
          <w:rFonts w:ascii="Arial" w:hAnsi="Arial" w:cs="Arial"/>
        </w:rPr>
        <w:t xml:space="preserve">V Praze dne </w:t>
      </w:r>
      <w:r>
        <w:rPr>
          <w:rFonts w:ascii="Arial" w:hAnsi="Arial" w:cs="Arial"/>
        </w:rPr>
        <w:t>6</w:t>
      </w:r>
      <w:r w:rsidRPr="000818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81842">
        <w:rPr>
          <w:rFonts w:ascii="Arial" w:hAnsi="Arial" w:cs="Arial"/>
        </w:rPr>
        <w:t>. 2026</w:t>
      </w:r>
    </w:p>
    <w:p w14:paraId="0ED72DB6" w14:textId="77777777" w:rsidR="006F2583" w:rsidRDefault="006F2583" w:rsidP="006F2583">
      <w:pPr>
        <w:rPr>
          <w:rFonts w:ascii="Arial" w:hAnsi="Arial" w:cs="Arial"/>
        </w:rPr>
      </w:pPr>
    </w:p>
    <w:p w14:paraId="70015E47" w14:textId="77777777" w:rsidR="006F2583" w:rsidRPr="00783F87" w:rsidRDefault="006F2583" w:rsidP="006F2583">
      <w:pPr>
        <w:rPr>
          <w:rFonts w:ascii="Arial" w:hAnsi="Arial" w:cs="Arial"/>
          <w:b/>
          <w:bCs/>
        </w:rPr>
      </w:pPr>
      <w:r w:rsidRPr="00783F87">
        <w:rPr>
          <w:rFonts w:ascii="Arial" w:hAnsi="Arial" w:cs="Arial"/>
          <w:b/>
          <w:bCs/>
        </w:rPr>
        <w:t>Petr Fišman</w:t>
      </w:r>
    </w:p>
    <w:p w14:paraId="7F8ACEB6" w14:textId="77777777" w:rsidR="006F2583" w:rsidRPr="00783F87" w:rsidRDefault="006F2583" w:rsidP="006F2583">
      <w:pPr>
        <w:rPr>
          <w:rFonts w:ascii="Arial" w:hAnsi="Arial" w:cs="Arial"/>
        </w:rPr>
      </w:pPr>
      <w:r w:rsidRPr="00783F87">
        <w:rPr>
          <w:rFonts w:ascii="Arial" w:hAnsi="Arial" w:cs="Arial"/>
        </w:rPr>
        <w:t>Kašperská 465/9</w:t>
      </w:r>
      <w:r>
        <w:rPr>
          <w:rFonts w:ascii="Arial" w:hAnsi="Arial" w:cs="Arial"/>
        </w:rPr>
        <w:t xml:space="preserve">, </w:t>
      </w:r>
      <w:r w:rsidRPr="00783F87">
        <w:rPr>
          <w:rFonts w:ascii="Arial" w:hAnsi="Arial" w:cs="Arial"/>
        </w:rPr>
        <w:t>Praha 22, 104 00</w:t>
      </w:r>
    </w:p>
    <w:p w14:paraId="0B292550" w14:textId="77777777" w:rsidR="006F2583" w:rsidRDefault="006F2583" w:rsidP="006F2583">
      <w:pPr>
        <w:rPr>
          <w:rFonts w:ascii="Arial" w:hAnsi="Arial" w:cs="Arial"/>
        </w:rPr>
      </w:pPr>
      <w:r w:rsidRPr="00783F87">
        <w:rPr>
          <w:rFonts w:ascii="Arial" w:hAnsi="Arial" w:cs="Arial"/>
        </w:rPr>
        <w:t>IČO: 86681079</w:t>
      </w:r>
    </w:p>
    <w:p w14:paraId="44893804" w14:textId="77777777" w:rsidR="006F2583" w:rsidRPr="00081842" w:rsidRDefault="006F2583" w:rsidP="006F2583">
      <w:pPr>
        <w:spacing w:line="360" w:lineRule="auto"/>
        <w:rPr>
          <w:rFonts w:ascii="Arial" w:hAnsi="Arial" w:cs="Arial"/>
        </w:rPr>
      </w:pPr>
    </w:p>
    <w:p w14:paraId="5EA1CEF6" w14:textId="5967DCFC" w:rsidR="00C672A2" w:rsidRDefault="00571040">
      <w:pPr>
        <w:tabs>
          <w:tab w:val="left" w:pos="4680"/>
        </w:tabs>
      </w:pPr>
      <w:r>
        <w:tab/>
      </w:r>
    </w:p>
    <w:sectPr w:rsidR="00C672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3428" w14:textId="77777777" w:rsidR="00341862" w:rsidRDefault="00341862">
      <w:r>
        <w:separator/>
      </w:r>
    </w:p>
  </w:endnote>
  <w:endnote w:type="continuationSeparator" w:id="0">
    <w:p w14:paraId="69ED6487" w14:textId="77777777" w:rsidR="00341862" w:rsidRDefault="0034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EF7" w14:textId="66D93969" w:rsidR="00C672A2" w:rsidRDefault="00571040">
    <w:pPr>
      <w:jc w:val="center"/>
    </w:pPr>
    <w:r>
      <w:rPr>
        <w:color w:val="808080"/>
        <w:sz w:val="18"/>
        <w:szCs w:val="18"/>
      </w:rPr>
      <w:t xml:space="preserve">Smlouva o dílo – redesign webových stránek   |   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C21003"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 w:rsidR="00C21003">
      <w:rPr>
        <w:noProof/>
        <w:color w:val="808080"/>
        <w:sz w:val="18"/>
        <w:szCs w:val="18"/>
      </w:rPr>
      <w:t>5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35B1F" w14:textId="77777777" w:rsidR="00341862" w:rsidRDefault="00341862">
      <w:r>
        <w:separator/>
      </w:r>
    </w:p>
  </w:footnote>
  <w:footnote w:type="continuationSeparator" w:id="0">
    <w:p w14:paraId="736E7357" w14:textId="77777777" w:rsidR="00341862" w:rsidRDefault="0034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9B"/>
    <w:multiLevelType w:val="hybridMultilevel"/>
    <w:tmpl w:val="D0747C5E"/>
    <w:lvl w:ilvl="0" w:tplc="7FFEC586">
      <w:start w:val="1"/>
      <w:numFmt w:val="bullet"/>
      <w:lvlText w:val="●"/>
      <w:lvlJc w:val="left"/>
      <w:pPr>
        <w:ind w:left="720" w:hanging="360"/>
      </w:pPr>
    </w:lvl>
    <w:lvl w:ilvl="1" w:tplc="2A8C977E">
      <w:start w:val="1"/>
      <w:numFmt w:val="bullet"/>
      <w:lvlText w:val="○"/>
      <w:lvlJc w:val="left"/>
      <w:pPr>
        <w:ind w:left="1440" w:hanging="360"/>
      </w:pPr>
    </w:lvl>
    <w:lvl w:ilvl="2" w:tplc="2724D436">
      <w:start w:val="1"/>
      <w:numFmt w:val="bullet"/>
      <w:lvlText w:val="■"/>
      <w:lvlJc w:val="left"/>
      <w:pPr>
        <w:ind w:left="2160" w:hanging="360"/>
      </w:pPr>
    </w:lvl>
    <w:lvl w:ilvl="3" w:tplc="C5D2A7FC">
      <w:start w:val="1"/>
      <w:numFmt w:val="bullet"/>
      <w:lvlText w:val="●"/>
      <w:lvlJc w:val="left"/>
      <w:pPr>
        <w:ind w:left="2880" w:hanging="360"/>
      </w:pPr>
    </w:lvl>
    <w:lvl w:ilvl="4" w:tplc="FA74BB5A">
      <w:start w:val="1"/>
      <w:numFmt w:val="bullet"/>
      <w:lvlText w:val="○"/>
      <w:lvlJc w:val="left"/>
      <w:pPr>
        <w:ind w:left="3600" w:hanging="360"/>
      </w:pPr>
    </w:lvl>
    <w:lvl w:ilvl="5" w:tplc="DFAC8110">
      <w:start w:val="1"/>
      <w:numFmt w:val="bullet"/>
      <w:lvlText w:val="■"/>
      <w:lvlJc w:val="left"/>
      <w:pPr>
        <w:ind w:left="4320" w:hanging="360"/>
      </w:pPr>
    </w:lvl>
    <w:lvl w:ilvl="6" w:tplc="CAC81526">
      <w:start w:val="1"/>
      <w:numFmt w:val="bullet"/>
      <w:lvlText w:val="●"/>
      <w:lvlJc w:val="left"/>
      <w:pPr>
        <w:ind w:left="5040" w:hanging="360"/>
      </w:pPr>
    </w:lvl>
    <w:lvl w:ilvl="7" w:tplc="D03ABD80">
      <w:start w:val="1"/>
      <w:numFmt w:val="bullet"/>
      <w:lvlText w:val="●"/>
      <w:lvlJc w:val="left"/>
      <w:pPr>
        <w:ind w:left="5760" w:hanging="360"/>
      </w:pPr>
    </w:lvl>
    <w:lvl w:ilvl="8" w:tplc="675215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AD41009"/>
    <w:multiLevelType w:val="hybridMultilevel"/>
    <w:tmpl w:val="DAFA3D00"/>
    <w:lvl w:ilvl="0" w:tplc="AA6C6924">
      <w:start w:val="1"/>
      <w:numFmt w:val="decimal"/>
      <w:lvlText w:val="%1."/>
      <w:lvlJc w:val="left"/>
      <w:pPr>
        <w:ind w:left="720" w:hanging="360"/>
      </w:pPr>
    </w:lvl>
    <w:lvl w:ilvl="1" w:tplc="24CE48D4">
      <w:numFmt w:val="decimal"/>
      <w:lvlText w:val=""/>
      <w:lvlJc w:val="left"/>
    </w:lvl>
    <w:lvl w:ilvl="2" w:tplc="3C1C53F0">
      <w:numFmt w:val="decimal"/>
      <w:lvlText w:val=""/>
      <w:lvlJc w:val="left"/>
    </w:lvl>
    <w:lvl w:ilvl="3" w:tplc="762860A6">
      <w:numFmt w:val="decimal"/>
      <w:lvlText w:val=""/>
      <w:lvlJc w:val="left"/>
    </w:lvl>
    <w:lvl w:ilvl="4" w:tplc="167CEDBC">
      <w:numFmt w:val="decimal"/>
      <w:lvlText w:val=""/>
      <w:lvlJc w:val="left"/>
    </w:lvl>
    <w:lvl w:ilvl="5" w:tplc="E33056BE">
      <w:numFmt w:val="decimal"/>
      <w:lvlText w:val=""/>
      <w:lvlJc w:val="left"/>
    </w:lvl>
    <w:lvl w:ilvl="6" w:tplc="51B87DC4">
      <w:numFmt w:val="decimal"/>
      <w:lvlText w:val=""/>
      <w:lvlJc w:val="left"/>
    </w:lvl>
    <w:lvl w:ilvl="7" w:tplc="6472F510">
      <w:numFmt w:val="decimal"/>
      <w:lvlText w:val=""/>
      <w:lvlJc w:val="left"/>
    </w:lvl>
    <w:lvl w:ilvl="8" w:tplc="EB969B28">
      <w:numFmt w:val="decimal"/>
      <w:lvlText w:val=""/>
      <w:lvlJc w:val="left"/>
    </w:lvl>
  </w:abstractNum>
  <w:abstractNum w:abstractNumId="2" w15:restartNumberingAfterBreak="0">
    <w:nsid w:val="0C7E618B"/>
    <w:multiLevelType w:val="hybridMultilevel"/>
    <w:tmpl w:val="D332D3AA"/>
    <w:lvl w:ilvl="0" w:tplc="CF92BA08">
      <w:start w:val="1"/>
      <w:numFmt w:val="decimal"/>
      <w:lvlText w:val="%1."/>
      <w:lvlJc w:val="left"/>
      <w:pPr>
        <w:ind w:left="720" w:hanging="360"/>
      </w:pPr>
    </w:lvl>
    <w:lvl w:ilvl="1" w:tplc="33F2145A">
      <w:numFmt w:val="decimal"/>
      <w:lvlText w:val=""/>
      <w:lvlJc w:val="left"/>
    </w:lvl>
    <w:lvl w:ilvl="2" w:tplc="39D87AC2">
      <w:numFmt w:val="decimal"/>
      <w:lvlText w:val=""/>
      <w:lvlJc w:val="left"/>
    </w:lvl>
    <w:lvl w:ilvl="3" w:tplc="C20CC7E6">
      <w:numFmt w:val="decimal"/>
      <w:lvlText w:val=""/>
      <w:lvlJc w:val="left"/>
    </w:lvl>
    <w:lvl w:ilvl="4" w:tplc="66EE2BA8">
      <w:numFmt w:val="decimal"/>
      <w:lvlText w:val=""/>
      <w:lvlJc w:val="left"/>
    </w:lvl>
    <w:lvl w:ilvl="5" w:tplc="40A09A50">
      <w:numFmt w:val="decimal"/>
      <w:lvlText w:val=""/>
      <w:lvlJc w:val="left"/>
    </w:lvl>
    <w:lvl w:ilvl="6" w:tplc="7FA68750">
      <w:numFmt w:val="decimal"/>
      <w:lvlText w:val=""/>
      <w:lvlJc w:val="left"/>
    </w:lvl>
    <w:lvl w:ilvl="7" w:tplc="81DE84F8">
      <w:numFmt w:val="decimal"/>
      <w:lvlText w:val=""/>
      <w:lvlJc w:val="left"/>
    </w:lvl>
    <w:lvl w:ilvl="8" w:tplc="BD4EE0F0">
      <w:numFmt w:val="decimal"/>
      <w:lvlText w:val=""/>
      <w:lvlJc w:val="left"/>
    </w:lvl>
  </w:abstractNum>
  <w:abstractNum w:abstractNumId="3" w15:restartNumberingAfterBreak="0">
    <w:nsid w:val="108A3413"/>
    <w:multiLevelType w:val="hybridMultilevel"/>
    <w:tmpl w:val="DA22F64A"/>
    <w:lvl w:ilvl="0" w:tplc="2DF6ADFC">
      <w:start w:val="1"/>
      <w:numFmt w:val="decimal"/>
      <w:lvlText w:val="%1."/>
      <w:lvlJc w:val="left"/>
      <w:pPr>
        <w:ind w:left="720" w:hanging="360"/>
      </w:pPr>
    </w:lvl>
    <w:lvl w:ilvl="1" w:tplc="38825F9C">
      <w:numFmt w:val="decimal"/>
      <w:lvlText w:val=""/>
      <w:lvlJc w:val="left"/>
    </w:lvl>
    <w:lvl w:ilvl="2" w:tplc="54D62372">
      <w:numFmt w:val="decimal"/>
      <w:lvlText w:val=""/>
      <w:lvlJc w:val="left"/>
    </w:lvl>
    <w:lvl w:ilvl="3" w:tplc="284EA264">
      <w:numFmt w:val="decimal"/>
      <w:lvlText w:val=""/>
      <w:lvlJc w:val="left"/>
    </w:lvl>
    <w:lvl w:ilvl="4" w:tplc="53C28D72">
      <w:numFmt w:val="decimal"/>
      <w:lvlText w:val=""/>
      <w:lvlJc w:val="left"/>
    </w:lvl>
    <w:lvl w:ilvl="5" w:tplc="F5F2F44C">
      <w:numFmt w:val="decimal"/>
      <w:lvlText w:val=""/>
      <w:lvlJc w:val="left"/>
    </w:lvl>
    <w:lvl w:ilvl="6" w:tplc="C688CD28">
      <w:numFmt w:val="decimal"/>
      <w:lvlText w:val=""/>
      <w:lvlJc w:val="left"/>
    </w:lvl>
    <w:lvl w:ilvl="7" w:tplc="F250A0B6">
      <w:numFmt w:val="decimal"/>
      <w:lvlText w:val=""/>
      <w:lvlJc w:val="left"/>
    </w:lvl>
    <w:lvl w:ilvl="8" w:tplc="D9E0092E">
      <w:numFmt w:val="decimal"/>
      <w:lvlText w:val=""/>
      <w:lvlJc w:val="left"/>
    </w:lvl>
  </w:abstractNum>
  <w:abstractNum w:abstractNumId="4" w15:restartNumberingAfterBreak="0">
    <w:nsid w:val="194C24AE"/>
    <w:multiLevelType w:val="hybridMultilevel"/>
    <w:tmpl w:val="DE5C2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A56"/>
    <w:multiLevelType w:val="hybridMultilevel"/>
    <w:tmpl w:val="16C6F580"/>
    <w:lvl w:ilvl="0" w:tplc="ED9C243C">
      <w:start w:val="1"/>
      <w:numFmt w:val="decimal"/>
      <w:lvlText w:val="%1."/>
      <w:lvlJc w:val="left"/>
      <w:pPr>
        <w:ind w:left="720" w:hanging="360"/>
      </w:pPr>
    </w:lvl>
    <w:lvl w:ilvl="1" w:tplc="82AA53A4">
      <w:numFmt w:val="decimal"/>
      <w:lvlText w:val=""/>
      <w:lvlJc w:val="left"/>
    </w:lvl>
    <w:lvl w:ilvl="2" w:tplc="54222102">
      <w:numFmt w:val="decimal"/>
      <w:lvlText w:val=""/>
      <w:lvlJc w:val="left"/>
    </w:lvl>
    <w:lvl w:ilvl="3" w:tplc="B3A2CC06">
      <w:numFmt w:val="decimal"/>
      <w:lvlText w:val=""/>
      <w:lvlJc w:val="left"/>
    </w:lvl>
    <w:lvl w:ilvl="4" w:tplc="A4F4A668">
      <w:numFmt w:val="decimal"/>
      <w:lvlText w:val=""/>
      <w:lvlJc w:val="left"/>
    </w:lvl>
    <w:lvl w:ilvl="5" w:tplc="9200B4CA">
      <w:numFmt w:val="decimal"/>
      <w:lvlText w:val=""/>
      <w:lvlJc w:val="left"/>
    </w:lvl>
    <w:lvl w:ilvl="6" w:tplc="1D9E8932">
      <w:numFmt w:val="decimal"/>
      <w:lvlText w:val=""/>
      <w:lvlJc w:val="left"/>
    </w:lvl>
    <w:lvl w:ilvl="7" w:tplc="BC8241F0">
      <w:numFmt w:val="decimal"/>
      <w:lvlText w:val=""/>
      <w:lvlJc w:val="left"/>
    </w:lvl>
    <w:lvl w:ilvl="8" w:tplc="1176342E">
      <w:numFmt w:val="decimal"/>
      <w:lvlText w:val=""/>
      <w:lvlJc w:val="left"/>
    </w:lvl>
  </w:abstractNum>
  <w:abstractNum w:abstractNumId="6" w15:restartNumberingAfterBreak="0">
    <w:nsid w:val="36EC44E5"/>
    <w:multiLevelType w:val="hybridMultilevel"/>
    <w:tmpl w:val="9AA4336E"/>
    <w:lvl w:ilvl="0" w:tplc="6D76B7B8">
      <w:start w:val="1"/>
      <w:numFmt w:val="decimal"/>
      <w:lvlText w:val="%1."/>
      <w:lvlJc w:val="left"/>
      <w:pPr>
        <w:ind w:left="720" w:hanging="360"/>
      </w:pPr>
    </w:lvl>
    <w:lvl w:ilvl="1" w:tplc="BBDA4212">
      <w:numFmt w:val="decimal"/>
      <w:lvlText w:val=""/>
      <w:lvlJc w:val="left"/>
    </w:lvl>
    <w:lvl w:ilvl="2" w:tplc="1A709BF6">
      <w:numFmt w:val="decimal"/>
      <w:lvlText w:val=""/>
      <w:lvlJc w:val="left"/>
    </w:lvl>
    <w:lvl w:ilvl="3" w:tplc="DBE8086A">
      <w:numFmt w:val="decimal"/>
      <w:lvlText w:val=""/>
      <w:lvlJc w:val="left"/>
    </w:lvl>
    <w:lvl w:ilvl="4" w:tplc="3140AA72">
      <w:numFmt w:val="decimal"/>
      <w:lvlText w:val=""/>
      <w:lvlJc w:val="left"/>
    </w:lvl>
    <w:lvl w:ilvl="5" w:tplc="43849FAC">
      <w:numFmt w:val="decimal"/>
      <w:lvlText w:val=""/>
      <w:lvlJc w:val="left"/>
    </w:lvl>
    <w:lvl w:ilvl="6" w:tplc="14543EAA">
      <w:numFmt w:val="decimal"/>
      <w:lvlText w:val=""/>
      <w:lvlJc w:val="left"/>
    </w:lvl>
    <w:lvl w:ilvl="7" w:tplc="6C00BF14">
      <w:numFmt w:val="decimal"/>
      <w:lvlText w:val=""/>
      <w:lvlJc w:val="left"/>
    </w:lvl>
    <w:lvl w:ilvl="8" w:tplc="0A30188A">
      <w:numFmt w:val="decimal"/>
      <w:lvlText w:val=""/>
      <w:lvlJc w:val="left"/>
    </w:lvl>
  </w:abstractNum>
  <w:abstractNum w:abstractNumId="7" w15:restartNumberingAfterBreak="0">
    <w:nsid w:val="4355577A"/>
    <w:multiLevelType w:val="hybridMultilevel"/>
    <w:tmpl w:val="541E7796"/>
    <w:lvl w:ilvl="0" w:tplc="4F307498">
      <w:start w:val="1"/>
      <w:numFmt w:val="decimal"/>
      <w:lvlText w:val="%1."/>
      <w:lvlJc w:val="left"/>
      <w:pPr>
        <w:ind w:left="720" w:hanging="360"/>
      </w:pPr>
    </w:lvl>
    <w:lvl w:ilvl="1" w:tplc="6C044F68">
      <w:numFmt w:val="decimal"/>
      <w:lvlText w:val=""/>
      <w:lvlJc w:val="left"/>
    </w:lvl>
    <w:lvl w:ilvl="2" w:tplc="C9507EAC">
      <w:numFmt w:val="decimal"/>
      <w:lvlText w:val=""/>
      <w:lvlJc w:val="left"/>
    </w:lvl>
    <w:lvl w:ilvl="3" w:tplc="29B8BC24">
      <w:numFmt w:val="decimal"/>
      <w:lvlText w:val=""/>
      <w:lvlJc w:val="left"/>
    </w:lvl>
    <w:lvl w:ilvl="4" w:tplc="3810135A">
      <w:numFmt w:val="decimal"/>
      <w:lvlText w:val=""/>
      <w:lvlJc w:val="left"/>
    </w:lvl>
    <w:lvl w:ilvl="5" w:tplc="EA6CF8A0">
      <w:numFmt w:val="decimal"/>
      <w:lvlText w:val=""/>
      <w:lvlJc w:val="left"/>
    </w:lvl>
    <w:lvl w:ilvl="6" w:tplc="A41C6C5E">
      <w:numFmt w:val="decimal"/>
      <w:lvlText w:val=""/>
      <w:lvlJc w:val="left"/>
    </w:lvl>
    <w:lvl w:ilvl="7" w:tplc="F474CA00">
      <w:numFmt w:val="decimal"/>
      <w:lvlText w:val=""/>
      <w:lvlJc w:val="left"/>
    </w:lvl>
    <w:lvl w:ilvl="8" w:tplc="F90CD724">
      <w:numFmt w:val="decimal"/>
      <w:lvlText w:val=""/>
      <w:lvlJc w:val="left"/>
    </w:lvl>
  </w:abstractNum>
  <w:abstractNum w:abstractNumId="8" w15:restartNumberingAfterBreak="0">
    <w:nsid w:val="483C5EBB"/>
    <w:multiLevelType w:val="hybridMultilevel"/>
    <w:tmpl w:val="F120165E"/>
    <w:lvl w:ilvl="0" w:tplc="523AE718">
      <w:start w:val="1"/>
      <w:numFmt w:val="decimal"/>
      <w:lvlText w:val="%1."/>
      <w:lvlJc w:val="left"/>
      <w:pPr>
        <w:ind w:left="720" w:hanging="360"/>
      </w:pPr>
    </w:lvl>
    <w:lvl w:ilvl="1" w:tplc="390E5532">
      <w:numFmt w:val="decimal"/>
      <w:lvlText w:val=""/>
      <w:lvlJc w:val="left"/>
    </w:lvl>
    <w:lvl w:ilvl="2" w:tplc="BA2A94CC">
      <w:numFmt w:val="decimal"/>
      <w:lvlText w:val=""/>
      <w:lvlJc w:val="left"/>
    </w:lvl>
    <w:lvl w:ilvl="3" w:tplc="E84681E4">
      <w:numFmt w:val="decimal"/>
      <w:lvlText w:val=""/>
      <w:lvlJc w:val="left"/>
    </w:lvl>
    <w:lvl w:ilvl="4" w:tplc="6AEC70A0">
      <w:numFmt w:val="decimal"/>
      <w:lvlText w:val=""/>
      <w:lvlJc w:val="left"/>
    </w:lvl>
    <w:lvl w:ilvl="5" w:tplc="44FCF4F6">
      <w:numFmt w:val="decimal"/>
      <w:lvlText w:val=""/>
      <w:lvlJc w:val="left"/>
    </w:lvl>
    <w:lvl w:ilvl="6" w:tplc="1ECE2372">
      <w:numFmt w:val="decimal"/>
      <w:lvlText w:val=""/>
      <w:lvlJc w:val="left"/>
    </w:lvl>
    <w:lvl w:ilvl="7" w:tplc="12C455E4">
      <w:numFmt w:val="decimal"/>
      <w:lvlText w:val=""/>
      <w:lvlJc w:val="left"/>
    </w:lvl>
    <w:lvl w:ilvl="8" w:tplc="76D44406">
      <w:numFmt w:val="decimal"/>
      <w:lvlText w:val=""/>
      <w:lvlJc w:val="left"/>
    </w:lvl>
  </w:abstractNum>
  <w:abstractNum w:abstractNumId="9" w15:restartNumberingAfterBreak="0">
    <w:nsid w:val="68C52635"/>
    <w:multiLevelType w:val="hybridMultilevel"/>
    <w:tmpl w:val="E7F6468A"/>
    <w:lvl w:ilvl="0" w:tplc="973AFC08">
      <w:start w:val="1"/>
      <w:numFmt w:val="decimal"/>
      <w:lvlText w:val="%1."/>
      <w:lvlJc w:val="left"/>
      <w:pPr>
        <w:ind w:left="720" w:hanging="360"/>
      </w:pPr>
    </w:lvl>
    <w:lvl w:ilvl="1" w:tplc="6BA65CCA">
      <w:numFmt w:val="decimal"/>
      <w:lvlText w:val=""/>
      <w:lvlJc w:val="left"/>
    </w:lvl>
    <w:lvl w:ilvl="2" w:tplc="136A14FC">
      <w:numFmt w:val="decimal"/>
      <w:lvlText w:val=""/>
      <w:lvlJc w:val="left"/>
    </w:lvl>
    <w:lvl w:ilvl="3" w:tplc="4FB4FFE8">
      <w:numFmt w:val="decimal"/>
      <w:lvlText w:val=""/>
      <w:lvlJc w:val="left"/>
    </w:lvl>
    <w:lvl w:ilvl="4" w:tplc="0130D75A">
      <w:numFmt w:val="decimal"/>
      <w:lvlText w:val=""/>
      <w:lvlJc w:val="left"/>
    </w:lvl>
    <w:lvl w:ilvl="5" w:tplc="3EE8C340">
      <w:numFmt w:val="decimal"/>
      <w:lvlText w:val=""/>
      <w:lvlJc w:val="left"/>
    </w:lvl>
    <w:lvl w:ilvl="6" w:tplc="E32457B8">
      <w:numFmt w:val="decimal"/>
      <w:lvlText w:val=""/>
      <w:lvlJc w:val="left"/>
    </w:lvl>
    <w:lvl w:ilvl="7" w:tplc="7EBA35EA">
      <w:numFmt w:val="decimal"/>
      <w:lvlText w:val=""/>
      <w:lvlJc w:val="left"/>
    </w:lvl>
    <w:lvl w:ilvl="8" w:tplc="B7BC25DC">
      <w:numFmt w:val="decimal"/>
      <w:lvlText w:val=""/>
      <w:lvlJc w:val="left"/>
    </w:lvl>
  </w:abstractNum>
  <w:abstractNum w:abstractNumId="10" w15:restartNumberingAfterBreak="0">
    <w:nsid w:val="73ED1176"/>
    <w:multiLevelType w:val="hybridMultilevel"/>
    <w:tmpl w:val="2BC47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A2"/>
    <w:rsid w:val="00012D06"/>
    <w:rsid w:val="000326BF"/>
    <w:rsid w:val="000A6F2F"/>
    <w:rsid w:val="001F2DC0"/>
    <w:rsid w:val="00217F2A"/>
    <w:rsid w:val="00290E0F"/>
    <w:rsid w:val="00341862"/>
    <w:rsid w:val="00404BFB"/>
    <w:rsid w:val="00435997"/>
    <w:rsid w:val="004643EE"/>
    <w:rsid w:val="00471819"/>
    <w:rsid w:val="004A3A89"/>
    <w:rsid w:val="00571040"/>
    <w:rsid w:val="006A5F1D"/>
    <w:rsid w:val="006F2583"/>
    <w:rsid w:val="007B5F8B"/>
    <w:rsid w:val="00826854"/>
    <w:rsid w:val="00856E06"/>
    <w:rsid w:val="0094760E"/>
    <w:rsid w:val="00973106"/>
    <w:rsid w:val="009F5FEB"/>
    <w:rsid w:val="00A620B4"/>
    <w:rsid w:val="00B3256E"/>
    <w:rsid w:val="00BE6234"/>
    <w:rsid w:val="00BF2A40"/>
    <w:rsid w:val="00C21003"/>
    <w:rsid w:val="00C50C5B"/>
    <w:rsid w:val="00C64A4E"/>
    <w:rsid w:val="00C672A2"/>
    <w:rsid w:val="00EE3094"/>
    <w:rsid w:val="00F17315"/>
    <w:rsid w:val="00F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CEB9"/>
  <w15:docId w15:val="{22BCDB48-D101-4CBB-9702-E67BB468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120"/>
      <w:outlineLvl w:val="0"/>
    </w:pPr>
    <w:rPr>
      <w:b/>
      <w:bCs/>
      <w:color w:val="1F4E79"/>
      <w:sz w:val="32"/>
      <w:szCs w:val="32"/>
    </w:rPr>
  </w:style>
  <w:style w:type="paragraph" w:styleId="Nadpis2">
    <w:name w:val="heading 2"/>
    <w:uiPriority w:val="9"/>
    <w:unhideWhenUsed/>
    <w:qFormat/>
    <w:pPr>
      <w:spacing w:before="240" w:after="120"/>
      <w:outlineLvl w:val="1"/>
    </w:pPr>
    <w:rPr>
      <w:b/>
      <w:bCs/>
      <w:color w:val="1F4E79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uiPriority w:val="34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dilo - redesign webovych stranek</vt:lpstr>
    </vt:vector>
  </TitlesOfParts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dilo - redesign webovych stranek</dc:title>
  <dc:creator>Claude</dc:creator>
  <cp:lastModifiedBy>Josef Šulc</cp:lastModifiedBy>
  <cp:revision>2</cp:revision>
  <dcterms:created xsi:type="dcterms:W3CDTF">2026-04-28T06:10:00Z</dcterms:created>
  <dcterms:modified xsi:type="dcterms:W3CDTF">2026-04-28T06:10:00Z</dcterms:modified>
</cp:coreProperties>
</file>