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358" w:rsidRDefault="00617358">
      <w:pPr>
        <w:pStyle w:val="Zkladntext"/>
        <w:rPr>
          <w:sz w:val="19"/>
        </w:rPr>
      </w:pPr>
    </w:p>
    <w:p w:rsidR="00617358" w:rsidRDefault="00A10394">
      <w:pPr>
        <w:pStyle w:val="Nadpis1"/>
        <w:spacing w:before="89"/>
        <w:ind w:left="685" w:right="644"/>
        <w:jc w:val="center"/>
      </w:pPr>
      <w:r>
        <w:t>Dodatek č. 2, SML_00227_26</w:t>
      </w:r>
    </w:p>
    <w:p w:rsidR="00617358" w:rsidRDefault="00617358">
      <w:pPr>
        <w:pStyle w:val="Zkladntext"/>
        <w:rPr>
          <w:b/>
          <w:sz w:val="28"/>
        </w:rPr>
      </w:pPr>
    </w:p>
    <w:p w:rsidR="00617358" w:rsidRDefault="00A10394">
      <w:pPr>
        <w:pStyle w:val="Zkladntext"/>
        <w:spacing w:before="1"/>
        <w:ind w:left="685" w:right="646"/>
        <w:jc w:val="center"/>
      </w:pPr>
      <w:r>
        <w:t>k Rámcové kupní smlouvě o dodávkách zboží z konsignačního skladu a o zřízení a provozování konsignačního skladu ze dne 25. 6. 2025</w:t>
      </w:r>
    </w:p>
    <w:p w:rsidR="00617358" w:rsidRDefault="00617358">
      <w:pPr>
        <w:pStyle w:val="Zkladntext"/>
        <w:rPr>
          <w:sz w:val="26"/>
        </w:rPr>
      </w:pPr>
    </w:p>
    <w:p w:rsidR="00617358" w:rsidRDefault="00A10394">
      <w:pPr>
        <w:spacing w:before="217"/>
        <w:ind w:left="685" w:right="58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I.</w:t>
      </w:r>
    </w:p>
    <w:p w:rsidR="00617358" w:rsidRDefault="00617358">
      <w:pPr>
        <w:pStyle w:val="Zkladntext"/>
        <w:spacing w:before="10"/>
        <w:rPr>
          <w:b/>
          <w:sz w:val="20"/>
        </w:rPr>
      </w:pPr>
    </w:p>
    <w:p w:rsidR="00617358" w:rsidRDefault="00A10394">
      <w:pPr>
        <w:ind w:left="684" w:right="64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Smluvní strany</w:t>
      </w:r>
    </w:p>
    <w:p w:rsidR="00617358" w:rsidRDefault="00617358">
      <w:pPr>
        <w:pStyle w:val="Zkladntext"/>
        <w:rPr>
          <w:b/>
          <w:sz w:val="26"/>
        </w:rPr>
      </w:pPr>
    </w:p>
    <w:p w:rsidR="00617358" w:rsidRDefault="00617358">
      <w:pPr>
        <w:pStyle w:val="Zkladntext"/>
        <w:rPr>
          <w:b/>
          <w:sz w:val="22"/>
        </w:rPr>
      </w:pPr>
    </w:p>
    <w:p w:rsidR="00617358" w:rsidRDefault="00A10394">
      <w:pPr>
        <w:pStyle w:val="Odstavecseseznamem"/>
        <w:numPr>
          <w:ilvl w:val="0"/>
          <w:numId w:val="1"/>
        </w:numPr>
        <w:tabs>
          <w:tab w:val="left" w:pos="1341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Johnson &amp; Johnson,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s.r.o.</w:t>
      </w:r>
    </w:p>
    <w:p w:rsidR="00617358" w:rsidRDefault="00A10394">
      <w:pPr>
        <w:pStyle w:val="Zkladntext"/>
        <w:ind w:left="1328" w:right="2846"/>
      </w:pPr>
      <w:r>
        <w:t xml:space="preserve">Se sídlem </w:t>
      </w:r>
      <w:proofErr w:type="gramStart"/>
      <w:r>
        <w:t>Praha - Jinonice</w:t>
      </w:r>
      <w:proofErr w:type="gramEnd"/>
      <w:r>
        <w:t>, Walterovo náměstí 329/1, PSČ:158 00 IČ: 41193075</w:t>
      </w:r>
    </w:p>
    <w:p w:rsidR="00617358" w:rsidRDefault="00A10394">
      <w:pPr>
        <w:pStyle w:val="Zkladntext"/>
        <w:ind w:left="1328"/>
      </w:pPr>
      <w:r>
        <w:t>DIČ: CZ41193075</w:t>
      </w:r>
    </w:p>
    <w:p w:rsidR="00617358" w:rsidRDefault="00A10394">
      <w:pPr>
        <w:pStyle w:val="Zkladntext"/>
        <w:ind w:left="1328" w:right="241"/>
      </w:pPr>
      <w:r>
        <w:t>společnost zapsaná v obchodním rejstříku vedeném Městským soudem v Praze, oddíl C, vložka 4711</w:t>
      </w:r>
    </w:p>
    <w:p w:rsidR="00617358" w:rsidRDefault="00A10394">
      <w:pPr>
        <w:pStyle w:val="Zkladntext"/>
        <w:spacing w:line="274" w:lineRule="exact"/>
        <w:ind w:left="1340"/>
      </w:pPr>
      <w:r>
        <w:t xml:space="preserve">zastoupená Ondřejem </w:t>
      </w:r>
      <w:proofErr w:type="spellStart"/>
      <w:r>
        <w:t>Podholou</w:t>
      </w:r>
      <w:proofErr w:type="spellEnd"/>
      <w:r>
        <w:t>, prokuristou společnosti</w:t>
      </w:r>
    </w:p>
    <w:p w:rsidR="00617358" w:rsidRDefault="00617358">
      <w:pPr>
        <w:pStyle w:val="Zkladntext"/>
      </w:pPr>
    </w:p>
    <w:p w:rsidR="00617358" w:rsidRDefault="00A10394">
      <w:pPr>
        <w:pStyle w:val="Zkladntext"/>
        <w:spacing w:before="1"/>
        <w:ind w:left="1340" w:right="3894"/>
      </w:pPr>
      <w:r>
        <w:t xml:space="preserve">bankovní spojení: </w:t>
      </w:r>
      <w:proofErr w:type="spellStart"/>
      <w:r>
        <w:t>Citibank</w:t>
      </w:r>
      <w:proofErr w:type="spellEnd"/>
      <w:r>
        <w:t xml:space="preserve"> Praha, a.s. pobočka Praha 6 číslo účtu: 2001393001/2600</w:t>
      </w:r>
    </w:p>
    <w:p w:rsidR="00617358" w:rsidRDefault="00617358">
      <w:pPr>
        <w:pStyle w:val="Zkladntext"/>
        <w:rPr>
          <w:sz w:val="26"/>
        </w:rPr>
      </w:pPr>
    </w:p>
    <w:p w:rsidR="00617358" w:rsidRDefault="00617358">
      <w:pPr>
        <w:pStyle w:val="Zkladntext"/>
        <w:rPr>
          <w:sz w:val="22"/>
        </w:rPr>
      </w:pPr>
    </w:p>
    <w:p w:rsidR="00617358" w:rsidRDefault="00A10394">
      <w:pPr>
        <w:ind w:left="13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jako prodávající na straně jedné (dále jen „</w:t>
      </w:r>
      <w:r>
        <w:rPr>
          <w:rFonts w:ascii="Times New Roman" w:hAnsi="Times New Roman"/>
          <w:b/>
          <w:i/>
          <w:sz w:val="24"/>
        </w:rPr>
        <w:t>Prodávající</w:t>
      </w:r>
      <w:r>
        <w:rPr>
          <w:rFonts w:ascii="Times New Roman" w:hAnsi="Times New Roman"/>
          <w:i/>
          <w:sz w:val="24"/>
        </w:rPr>
        <w:t>“)</w:t>
      </w:r>
    </w:p>
    <w:p w:rsidR="00617358" w:rsidRDefault="00617358">
      <w:pPr>
        <w:pStyle w:val="Zkladntext"/>
        <w:rPr>
          <w:i/>
        </w:rPr>
      </w:pPr>
    </w:p>
    <w:p w:rsidR="00617358" w:rsidRDefault="00A10394">
      <w:pPr>
        <w:pStyle w:val="Zkladntext"/>
        <w:ind w:left="1340"/>
      </w:pPr>
      <w:r>
        <w:t>a</w:t>
      </w:r>
    </w:p>
    <w:p w:rsidR="00617358" w:rsidRDefault="00617358">
      <w:pPr>
        <w:pStyle w:val="Zkladntext"/>
      </w:pPr>
    </w:p>
    <w:p w:rsidR="00617358" w:rsidRDefault="00A10394">
      <w:pPr>
        <w:pStyle w:val="Odstavecseseznamem"/>
        <w:numPr>
          <w:ilvl w:val="0"/>
          <w:numId w:val="1"/>
        </w:numPr>
        <w:tabs>
          <w:tab w:val="left" w:pos="1359"/>
          <w:tab w:val="left" w:pos="1360"/>
        </w:tabs>
        <w:ind w:left="1359" w:hanging="560"/>
        <w:jc w:val="left"/>
        <w:rPr>
          <w:b/>
          <w:sz w:val="24"/>
        </w:rPr>
      </w:pPr>
      <w:r>
        <w:rPr>
          <w:b/>
          <w:sz w:val="24"/>
        </w:rPr>
        <w:t>Nemocnice České Budějovice, a.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s.</w:t>
      </w:r>
    </w:p>
    <w:p w:rsidR="00617358" w:rsidRDefault="00A10394">
      <w:pPr>
        <w:pStyle w:val="Zkladntext"/>
        <w:tabs>
          <w:tab w:val="left" w:pos="2060"/>
        </w:tabs>
        <w:ind w:left="1328" w:right="3217"/>
      </w:pPr>
      <w:r>
        <w:t>se sídlem České Budějovice, B. Němcové 585/54, PSČ 370 01 IČ:</w:t>
      </w:r>
      <w:r>
        <w:tab/>
        <w:t>260 68 877</w:t>
      </w:r>
    </w:p>
    <w:p w:rsidR="00617358" w:rsidRDefault="00A10394">
      <w:pPr>
        <w:pStyle w:val="Zkladntext"/>
        <w:tabs>
          <w:tab w:val="left" w:pos="2060"/>
        </w:tabs>
        <w:ind w:left="1328"/>
      </w:pPr>
      <w:r>
        <w:t>DI</w:t>
      </w:r>
      <w:r>
        <w:t>Č:</w:t>
      </w:r>
      <w:r>
        <w:tab/>
        <w:t>CZ26068877, pro účely DPH</w:t>
      </w:r>
      <w:r>
        <w:rPr>
          <w:spacing w:val="-5"/>
        </w:rPr>
        <w:t xml:space="preserve"> </w:t>
      </w:r>
      <w:r>
        <w:t>699005400</w:t>
      </w:r>
    </w:p>
    <w:p w:rsidR="00617358" w:rsidRDefault="00A10394">
      <w:pPr>
        <w:pStyle w:val="Zkladntext"/>
        <w:ind w:left="1328" w:right="241"/>
      </w:pPr>
      <w:r>
        <w:t>společnost zapsaná v obchodním rejstříku vedeném Krajským soudem v Českých Budějovicích, oddíl B, vložka 1349</w:t>
      </w:r>
    </w:p>
    <w:p w:rsidR="00617358" w:rsidRDefault="00A10394">
      <w:pPr>
        <w:pStyle w:val="Zkladntext"/>
        <w:ind w:left="1328"/>
      </w:pPr>
      <w:r>
        <w:t>zastoupená jedním členem představenstva</w:t>
      </w:r>
    </w:p>
    <w:p w:rsidR="00617358" w:rsidRDefault="00617358">
      <w:pPr>
        <w:pStyle w:val="Zkladntext"/>
        <w:spacing w:before="1"/>
      </w:pPr>
    </w:p>
    <w:p w:rsidR="00617358" w:rsidRDefault="00A10394">
      <w:pPr>
        <w:pStyle w:val="Zkladntext"/>
        <w:ind w:left="1340"/>
      </w:pPr>
      <w:r>
        <w:t xml:space="preserve">bankovní spojení: </w:t>
      </w:r>
      <w:proofErr w:type="spellStart"/>
      <w:r>
        <w:t>UniCredit</w:t>
      </w:r>
      <w:proofErr w:type="spellEnd"/>
      <w:r>
        <w:t xml:space="preserve"> Bank číslo účtu: 2107918128/2700</w:t>
      </w:r>
    </w:p>
    <w:p w:rsidR="00617358" w:rsidRDefault="00617358">
      <w:pPr>
        <w:pStyle w:val="Zkladntext"/>
      </w:pPr>
    </w:p>
    <w:p w:rsidR="00617358" w:rsidRDefault="00A10394">
      <w:pPr>
        <w:ind w:left="13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jako kupující na straně druhé (dále jen „</w:t>
      </w:r>
      <w:r>
        <w:rPr>
          <w:rFonts w:ascii="Times New Roman" w:hAnsi="Times New Roman"/>
          <w:b/>
          <w:i/>
          <w:sz w:val="24"/>
        </w:rPr>
        <w:t>Kupující</w:t>
      </w:r>
      <w:r>
        <w:rPr>
          <w:rFonts w:ascii="Times New Roman" w:hAnsi="Times New Roman"/>
          <w:i/>
          <w:sz w:val="24"/>
        </w:rPr>
        <w:t>“)</w:t>
      </w:r>
    </w:p>
    <w:p w:rsidR="00617358" w:rsidRDefault="00617358">
      <w:pPr>
        <w:rPr>
          <w:rFonts w:ascii="Times New Roman" w:hAnsi="Times New Roman"/>
          <w:sz w:val="24"/>
        </w:rPr>
        <w:sectPr w:rsidR="00617358">
          <w:footerReference w:type="default" r:id="rId7"/>
          <w:type w:val="continuous"/>
          <w:pgSz w:w="12240" w:h="15840"/>
          <w:pgMar w:top="1500" w:right="860" w:bottom="1060" w:left="820" w:header="708" w:footer="877" w:gutter="0"/>
          <w:pgNumType w:start="1"/>
          <w:cols w:space="708"/>
        </w:sectPr>
      </w:pPr>
    </w:p>
    <w:p w:rsidR="00617358" w:rsidRDefault="00A10394">
      <w:pPr>
        <w:spacing w:before="79"/>
        <w:ind w:left="685" w:right="64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II.</w:t>
      </w:r>
    </w:p>
    <w:p w:rsidR="00617358" w:rsidRDefault="00617358">
      <w:pPr>
        <w:pStyle w:val="Zkladntext"/>
        <w:spacing w:before="10"/>
        <w:rPr>
          <w:b/>
          <w:sz w:val="20"/>
        </w:rPr>
      </w:pPr>
    </w:p>
    <w:p w:rsidR="00617358" w:rsidRDefault="00A10394">
      <w:pPr>
        <w:ind w:left="683" w:right="64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Předmět dodatku</w:t>
      </w:r>
    </w:p>
    <w:p w:rsidR="00617358" w:rsidRDefault="00617358">
      <w:pPr>
        <w:pStyle w:val="Zkladntext"/>
        <w:rPr>
          <w:b/>
        </w:rPr>
      </w:pPr>
    </w:p>
    <w:p w:rsidR="00617358" w:rsidRDefault="00A10394">
      <w:pPr>
        <w:pStyle w:val="Zkladntext"/>
        <w:ind w:left="620" w:right="575"/>
        <w:jc w:val="both"/>
      </w:pPr>
      <w:r>
        <w:t xml:space="preserve">Smluvní strany uzavřely dne 25.6.2025 Rámcovou kupní smlouvu č.: SML_00373_25 o dodávkách zboží z konsignačního skladu a o zřízení a provozování konsignačního skladu, která byla změněna dodatkem č.1 </w:t>
      </w:r>
      <w:r>
        <w:rPr>
          <w:b/>
        </w:rPr>
        <w:t xml:space="preserve">SML_02007_25 </w:t>
      </w:r>
      <w:r>
        <w:t>ze dne 31. 12. 2025 (dále jen „</w:t>
      </w:r>
      <w:r>
        <w:rPr>
          <w:b/>
        </w:rPr>
        <w:t>Smlouva</w:t>
      </w:r>
      <w:r>
        <w:t>“), a na základě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Prodávající</w:t>
      </w:r>
      <w:r>
        <w:rPr>
          <w:spacing w:val="-5"/>
        </w:rPr>
        <w:t xml:space="preserve"> </w:t>
      </w:r>
      <w:r>
        <w:t>zavázal</w:t>
      </w:r>
      <w:r>
        <w:rPr>
          <w:spacing w:val="-4"/>
        </w:rPr>
        <w:t xml:space="preserve"> </w:t>
      </w:r>
      <w:r>
        <w:t>dodávat</w:t>
      </w:r>
      <w:r>
        <w:rPr>
          <w:spacing w:val="-4"/>
        </w:rPr>
        <w:t xml:space="preserve"> </w:t>
      </w:r>
      <w:r>
        <w:t>Kupujícímu</w:t>
      </w:r>
      <w:r>
        <w:rPr>
          <w:spacing w:val="-2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blíže</w:t>
      </w:r>
      <w:r>
        <w:rPr>
          <w:spacing w:val="-6"/>
        </w:rPr>
        <w:t xml:space="preserve"> </w:t>
      </w:r>
      <w:r>
        <w:t>specifikované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Smlouvě</w:t>
      </w:r>
      <w:r>
        <w:rPr>
          <w:spacing w:val="-6"/>
        </w:rPr>
        <w:t xml:space="preserve"> </w:t>
      </w:r>
      <w:r>
        <w:t>a Kupující se zavázal hradit Prodávajícímu za dodané Zboží sjednanou kupní</w:t>
      </w:r>
      <w:r>
        <w:rPr>
          <w:spacing w:val="-5"/>
        </w:rPr>
        <w:t xml:space="preserve"> </w:t>
      </w:r>
      <w:r>
        <w:t>cenu.</w:t>
      </w:r>
    </w:p>
    <w:p w:rsidR="00617358" w:rsidRDefault="00617358">
      <w:pPr>
        <w:pStyle w:val="Zkladntext"/>
      </w:pPr>
    </w:p>
    <w:p w:rsidR="00617358" w:rsidRDefault="00A10394">
      <w:pPr>
        <w:pStyle w:val="Zkladntext"/>
        <w:ind w:left="620" w:right="582"/>
        <w:jc w:val="both"/>
      </w:pPr>
      <w:r>
        <w:t xml:space="preserve">Předmětem tohoto dodatku č. 2 je dohoda smluvních stran o změně Smlouvy </w:t>
      </w:r>
      <w:r>
        <w:t>tak, jak je specifikováno níže v tomto článku dodatku č. 2.</w:t>
      </w:r>
    </w:p>
    <w:p w:rsidR="00617358" w:rsidRDefault="00617358">
      <w:pPr>
        <w:pStyle w:val="Zkladntext"/>
        <w:spacing w:before="1"/>
      </w:pPr>
    </w:p>
    <w:p w:rsidR="00617358" w:rsidRDefault="00A10394">
      <w:pPr>
        <w:pStyle w:val="Zkladntext"/>
        <w:ind w:left="620"/>
        <w:jc w:val="both"/>
      </w:pPr>
      <w:r>
        <w:t>Smluvní strany se dohodly na následujícím:</w:t>
      </w:r>
    </w:p>
    <w:p w:rsidR="00617358" w:rsidRDefault="00617358">
      <w:pPr>
        <w:pStyle w:val="Zkladntext"/>
        <w:rPr>
          <w:sz w:val="26"/>
        </w:rPr>
      </w:pPr>
    </w:p>
    <w:p w:rsidR="00617358" w:rsidRDefault="00617358">
      <w:pPr>
        <w:pStyle w:val="Zkladntext"/>
        <w:rPr>
          <w:sz w:val="22"/>
        </w:rPr>
      </w:pPr>
    </w:p>
    <w:p w:rsidR="00617358" w:rsidRDefault="00A10394">
      <w:pPr>
        <w:pStyle w:val="Zkladntext"/>
        <w:ind w:left="620"/>
      </w:pPr>
      <w:r>
        <w:t>(A) Smluvní strany se dohodly na změně Přílohy č. 1 Smlouvy. V této souvislosti se s účinností od</w:t>
      </w:r>
    </w:p>
    <w:p w:rsidR="00617358" w:rsidRDefault="00A10394">
      <w:pPr>
        <w:pStyle w:val="Zkladntext"/>
        <w:spacing w:before="41" w:line="276" w:lineRule="auto"/>
        <w:ind w:left="980" w:right="241"/>
      </w:pPr>
      <w:r>
        <w:t>1.4. 2026 Příloha č. 1 Smlouvy mění a nahrazuje novou Přílohou č. 1, která tvoří nedílnou součást tohoto Dodatku jako jeho Příloha č. 1.</w:t>
      </w:r>
    </w:p>
    <w:p w:rsidR="00617358" w:rsidRDefault="00A10394">
      <w:pPr>
        <w:pStyle w:val="Zkladntext"/>
        <w:spacing w:before="200"/>
        <w:ind w:left="980"/>
      </w:pPr>
      <w:r>
        <w:t>Příloha č. 1 podléhá obchodnímu tajemství.</w:t>
      </w:r>
    </w:p>
    <w:p w:rsidR="00617358" w:rsidRDefault="00617358">
      <w:pPr>
        <w:pStyle w:val="Zkladntext"/>
        <w:rPr>
          <w:sz w:val="26"/>
        </w:rPr>
      </w:pPr>
    </w:p>
    <w:p w:rsidR="00617358" w:rsidRDefault="00A10394">
      <w:pPr>
        <w:spacing w:before="218"/>
        <w:ind w:left="685" w:right="64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III.</w:t>
      </w:r>
    </w:p>
    <w:p w:rsidR="00617358" w:rsidRDefault="00617358">
      <w:pPr>
        <w:pStyle w:val="Zkladntext"/>
        <w:spacing w:before="10"/>
        <w:rPr>
          <w:b/>
          <w:sz w:val="20"/>
        </w:rPr>
      </w:pPr>
    </w:p>
    <w:p w:rsidR="00617358" w:rsidRDefault="00A10394">
      <w:pPr>
        <w:ind w:left="685" w:right="64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Závěrečná ustanovení</w:t>
      </w:r>
    </w:p>
    <w:p w:rsidR="00617358" w:rsidRDefault="00617358">
      <w:pPr>
        <w:pStyle w:val="Zkladntext"/>
        <w:spacing w:before="10"/>
        <w:rPr>
          <w:b/>
          <w:sz w:val="20"/>
        </w:rPr>
      </w:pPr>
    </w:p>
    <w:p w:rsidR="00617358" w:rsidRDefault="00A10394">
      <w:pPr>
        <w:pStyle w:val="Zkladntext"/>
        <w:ind w:left="620" w:right="575"/>
        <w:jc w:val="both"/>
      </w:pPr>
      <w:r>
        <w:t>Ostatní ustanovení Smlouvy se tímto dodatkem ne</w:t>
      </w:r>
      <w:r>
        <w:t>mění. Pojmy s velkým počátečním písmenem použité v tomto dodatku mají totožný význam jako pojmy uvedené ve Smlouvě, není-li v tomto dodatku uvedeno jinak.</w:t>
      </w:r>
    </w:p>
    <w:p w:rsidR="00617358" w:rsidRDefault="00617358">
      <w:pPr>
        <w:pStyle w:val="Zkladntext"/>
        <w:spacing w:before="10"/>
        <w:rPr>
          <w:sz w:val="20"/>
        </w:rPr>
      </w:pPr>
    </w:p>
    <w:p w:rsidR="00617358" w:rsidRDefault="00A10394">
      <w:pPr>
        <w:pStyle w:val="Zkladntext"/>
        <w:ind w:left="620" w:right="578"/>
        <w:jc w:val="both"/>
      </w:pPr>
      <w:r>
        <w:t xml:space="preserve">Tento dodatek nabývá účinnosti dnem podpisu oprávněných zástupců obou smluvních stran, nestanoví-li </w:t>
      </w:r>
      <w:r>
        <w:t>tento dodatek či zákon okamžik pozdější.</w:t>
      </w:r>
    </w:p>
    <w:p w:rsidR="00617358" w:rsidRDefault="00617358">
      <w:pPr>
        <w:pStyle w:val="Zkladntext"/>
        <w:spacing w:before="10"/>
        <w:rPr>
          <w:sz w:val="20"/>
        </w:rPr>
      </w:pPr>
    </w:p>
    <w:p w:rsidR="00617358" w:rsidRDefault="00A10394">
      <w:pPr>
        <w:pStyle w:val="Zkladntext"/>
        <w:ind w:left="620" w:right="577"/>
        <w:jc w:val="both"/>
      </w:pPr>
      <w:r>
        <w:t>Obě</w:t>
      </w:r>
      <w:r>
        <w:rPr>
          <w:spacing w:val="-12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jej</w:t>
      </w:r>
      <w:r>
        <w:rPr>
          <w:spacing w:val="-10"/>
        </w:rPr>
        <w:t xml:space="preserve"> </w:t>
      </w:r>
      <w:r>
        <w:t>přečetly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obsahem</w:t>
      </w:r>
      <w:r>
        <w:rPr>
          <w:spacing w:val="-7"/>
        </w:rPr>
        <w:t xml:space="preserve"> </w:t>
      </w:r>
      <w:r>
        <w:t>souhlasí,</w:t>
      </w:r>
      <w:r>
        <w:rPr>
          <w:spacing w:val="-9"/>
        </w:rPr>
        <w:t xml:space="preserve"> </w:t>
      </w:r>
      <w:r>
        <w:t>což</w:t>
      </w:r>
      <w:r>
        <w:rPr>
          <w:spacing w:val="-9"/>
        </w:rPr>
        <w:t xml:space="preserve"> </w:t>
      </w:r>
      <w:r>
        <w:t>stvrzují</w:t>
      </w:r>
      <w:r>
        <w:rPr>
          <w:spacing w:val="-9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oprávnění</w:t>
      </w:r>
      <w:r>
        <w:rPr>
          <w:spacing w:val="-9"/>
        </w:rPr>
        <w:t xml:space="preserve"> </w:t>
      </w:r>
      <w:r>
        <w:t>zástupci svým</w:t>
      </w:r>
      <w:r>
        <w:rPr>
          <w:spacing w:val="-1"/>
        </w:rPr>
        <w:t xml:space="preserve"> </w:t>
      </w:r>
      <w:r>
        <w:t>podpisem.</w:t>
      </w:r>
    </w:p>
    <w:p w:rsidR="00617358" w:rsidRDefault="00617358">
      <w:pPr>
        <w:pStyle w:val="Zkladntext"/>
        <w:rPr>
          <w:sz w:val="20"/>
        </w:rPr>
      </w:pPr>
    </w:p>
    <w:p w:rsidR="00617358" w:rsidRDefault="00617358">
      <w:pPr>
        <w:pStyle w:val="Zkladntext"/>
        <w:rPr>
          <w:sz w:val="20"/>
        </w:rPr>
      </w:pPr>
    </w:p>
    <w:p w:rsidR="00617358" w:rsidRDefault="00617358">
      <w:pPr>
        <w:pStyle w:val="Zkladntext"/>
        <w:rPr>
          <w:sz w:val="20"/>
        </w:rPr>
      </w:pPr>
    </w:p>
    <w:p w:rsidR="00617358" w:rsidRDefault="00617358">
      <w:pPr>
        <w:spacing w:line="242" w:lineRule="auto"/>
        <w:rPr>
          <w:sz w:val="39"/>
        </w:rPr>
        <w:sectPr w:rsidR="00617358">
          <w:pgSz w:w="12240" w:h="15840"/>
          <w:pgMar w:top="1360" w:right="860" w:bottom="1140" w:left="820" w:header="0" w:footer="877" w:gutter="0"/>
          <w:cols w:space="708"/>
        </w:sectPr>
      </w:pPr>
    </w:p>
    <w:tbl>
      <w:tblPr>
        <w:tblStyle w:val="TableNormal"/>
        <w:tblW w:w="0" w:type="auto"/>
        <w:tblInd w:w="1452" w:type="dxa"/>
        <w:tblLayout w:type="fixed"/>
        <w:tblLook w:val="01E0" w:firstRow="1" w:lastRow="1" w:firstColumn="1" w:lastColumn="1" w:noHBand="0" w:noVBand="0"/>
      </w:tblPr>
      <w:tblGrid>
        <w:gridCol w:w="3472"/>
        <w:gridCol w:w="4388"/>
      </w:tblGrid>
      <w:tr w:rsidR="00617358">
        <w:trPr>
          <w:trHeight w:val="817"/>
        </w:trPr>
        <w:tc>
          <w:tcPr>
            <w:tcW w:w="3472" w:type="dxa"/>
          </w:tcPr>
          <w:p w:rsidR="00617358" w:rsidRDefault="00A10394">
            <w:pPr>
              <w:pStyle w:val="TableParagraph"/>
              <w:ind w:left="375" w:right="969" w:hanging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Ondřej </w:t>
            </w:r>
            <w:proofErr w:type="spellStart"/>
            <w:r>
              <w:rPr>
                <w:rFonts w:ascii="Times New Roman" w:hAnsi="Times New Roman"/>
                <w:sz w:val="24"/>
              </w:rPr>
              <w:t>Podhola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Prokurista společnosti</w:t>
            </w:r>
          </w:p>
          <w:p w:rsidR="00617358" w:rsidRDefault="00A10394">
            <w:pPr>
              <w:pStyle w:val="TableParagraph"/>
              <w:spacing w:line="256" w:lineRule="exact"/>
              <w:ind w:left="181" w:right="7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Johnson &amp; Johnson, s.r.o.</w:t>
            </w:r>
          </w:p>
        </w:tc>
        <w:tc>
          <w:tcPr>
            <w:tcW w:w="4388" w:type="dxa"/>
          </w:tcPr>
          <w:p w:rsidR="00617358" w:rsidRDefault="00A10394">
            <w:pPr>
              <w:pStyle w:val="TableParagraph"/>
              <w:spacing w:line="266" w:lineRule="exact"/>
              <w:ind w:left="7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Nemocnice České Budějovice, a. s.</w:t>
            </w:r>
          </w:p>
        </w:tc>
      </w:tr>
    </w:tbl>
    <w:p w:rsidR="00617358" w:rsidRDefault="00617358">
      <w:pPr>
        <w:spacing w:line="266" w:lineRule="exact"/>
        <w:rPr>
          <w:rFonts w:ascii="Times New Roman" w:hAnsi="Times New Roman"/>
          <w:sz w:val="24"/>
        </w:rPr>
        <w:sectPr w:rsidR="00617358">
          <w:pgSz w:w="12240" w:h="15840"/>
          <w:pgMar w:top="1440" w:right="860" w:bottom="1060" w:left="820" w:header="0" w:footer="877" w:gutter="0"/>
          <w:cols w:space="708"/>
        </w:sectPr>
      </w:pPr>
    </w:p>
    <w:p w:rsidR="00617358" w:rsidRDefault="00A10394">
      <w:pPr>
        <w:spacing w:before="59"/>
        <w:ind w:left="62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Příloha č. 1</w:t>
      </w:r>
    </w:p>
    <w:p w:rsidR="00617358" w:rsidRDefault="00A10394">
      <w:pPr>
        <w:pStyle w:val="Zkladntext"/>
        <w:rPr>
          <w:b/>
          <w:sz w:val="30"/>
        </w:rPr>
      </w:pPr>
      <w:r>
        <w:br w:type="column"/>
      </w:r>
    </w:p>
    <w:p w:rsidR="00617358" w:rsidRDefault="00617358">
      <w:pPr>
        <w:pStyle w:val="Zkladntext"/>
        <w:spacing w:before="2"/>
        <w:rPr>
          <w:b/>
          <w:sz w:val="31"/>
        </w:rPr>
      </w:pPr>
    </w:p>
    <w:p w:rsidR="00617358" w:rsidRDefault="00A10394">
      <w:pPr>
        <w:pStyle w:val="Nadpis1"/>
      </w:pPr>
      <w:r>
        <w:t>PŘÍLOHA č. 1 účinná od 1. 4. 2026</w:t>
      </w:r>
    </w:p>
    <w:p w:rsidR="00617358" w:rsidRDefault="00617358">
      <w:pPr>
        <w:sectPr w:rsidR="00617358">
          <w:pgSz w:w="12240" w:h="15840"/>
          <w:pgMar w:top="1380" w:right="860" w:bottom="1060" w:left="820" w:header="0" w:footer="877" w:gutter="0"/>
          <w:cols w:num="2" w:space="708" w:equalWidth="0">
            <w:col w:w="2213" w:space="360"/>
            <w:col w:w="7987"/>
          </w:cols>
        </w:sectPr>
      </w:pPr>
    </w:p>
    <w:p w:rsidR="00617358" w:rsidRDefault="00617358">
      <w:pPr>
        <w:pStyle w:val="Zkladntext"/>
        <w:spacing w:before="5"/>
        <w:rPr>
          <w:b/>
          <w:sz w:val="20"/>
        </w:rPr>
      </w:pPr>
    </w:p>
    <w:p w:rsidR="00617358" w:rsidRDefault="00A10394">
      <w:pPr>
        <w:spacing w:before="89" w:line="322" w:lineRule="exact"/>
        <w:ind w:left="6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Část A</w:t>
      </w:r>
    </w:p>
    <w:p w:rsidR="00617358" w:rsidRDefault="00A10394">
      <w:pPr>
        <w:ind w:left="6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Seznam zdravotnických prostředků </w:t>
      </w:r>
      <w:proofErr w:type="spellStart"/>
      <w:r>
        <w:rPr>
          <w:rFonts w:ascii="Times New Roman" w:hAnsi="Times New Roman"/>
          <w:b/>
          <w:sz w:val="28"/>
        </w:rPr>
        <w:t>DePuy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Synthes</w:t>
      </w:r>
      <w:proofErr w:type="spellEnd"/>
    </w:p>
    <w:p w:rsidR="00617358" w:rsidRDefault="00617358">
      <w:pPr>
        <w:pStyle w:val="Zkladntext"/>
        <w:spacing w:before="11"/>
        <w:rPr>
          <w:b/>
          <w:sz w:val="29"/>
        </w:rPr>
      </w:pPr>
    </w:p>
    <w:p w:rsidR="00603772" w:rsidRDefault="00603772">
      <w:pPr>
        <w:jc w:val="right"/>
        <w:rPr>
          <w:sz w:val="16"/>
        </w:rPr>
      </w:pPr>
    </w:p>
    <w:p w:rsidR="00603772" w:rsidRDefault="00603772" w:rsidP="00603772">
      <w:pPr>
        <w:rPr>
          <w:sz w:val="16"/>
        </w:rPr>
      </w:pPr>
      <w:r>
        <w:rPr>
          <w:sz w:val="16"/>
        </w:rPr>
        <w:t>XXXXXXXXXXXXXXXXXXXXXXXXXXXXXXXXXXXXXXXXXXXXXXXXXXXXXXXXXXXXXXXXXXXXXXXXXXXXXXXXXXXXXXXXXXXXXXXXXXXXXXXXXXXXXXXXXXXXXXXXXXXXXXX</w:t>
      </w:r>
    </w:p>
    <w:p w:rsidR="00603772" w:rsidRDefault="00603772" w:rsidP="00603772">
      <w:pPr>
        <w:rPr>
          <w:sz w:val="16"/>
        </w:rPr>
      </w:pPr>
    </w:p>
    <w:p w:rsidR="00617358" w:rsidRPr="00603772" w:rsidRDefault="00617358" w:rsidP="00603772">
      <w:pPr>
        <w:rPr>
          <w:sz w:val="16"/>
        </w:rPr>
        <w:sectPr w:rsidR="00617358" w:rsidRPr="00603772">
          <w:type w:val="continuous"/>
          <w:pgSz w:w="12240" w:h="15840"/>
          <w:pgMar w:top="1500" w:right="860" w:bottom="1060" w:left="820" w:header="708" w:footer="708" w:gutter="0"/>
          <w:cols w:space="708"/>
        </w:sectPr>
      </w:pPr>
    </w:p>
    <w:p w:rsidR="00617358" w:rsidRDefault="00617358">
      <w:pPr>
        <w:jc w:val="right"/>
        <w:rPr>
          <w:sz w:val="16"/>
        </w:rPr>
        <w:sectPr w:rsidR="00617358">
          <w:pgSz w:w="12240" w:h="15840"/>
          <w:pgMar w:top="1440" w:right="860" w:bottom="1060" w:left="820" w:header="0" w:footer="877" w:gutter="0"/>
          <w:cols w:space="708"/>
        </w:sectPr>
      </w:pPr>
    </w:p>
    <w:p w:rsidR="00617358" w:rsidRDefault="00617358">
      <w:pPr>
        <w:jc w:val="right"/>
        <w:rPr>
          <w:sz w:val="16"/>
        </w:rPr>
        <w:sectPr w:rsidR="00617358">
          <w:pgSz w:w="12240" w:h="15840"/>
          <w:pgMar w:top="1440" w:right="860" w:bottom="1060" w:left="820" w:header="0" w:footer="877" w:gutter="0"/>
          <w:cols w:space="708"/>
        </w:sectPr>
      </w:pPr>
    </w:p>
    <w:p w:rsidR="00617358" w:rsidRDefault="00617358">
      <w:pPr>
        <w:jc w:val="right"/>
        <w:rPr>
          <w:sz w:val="16"/>
        </w:rPr>
        <w:sectPr w:rsidR="00617358">
          <w:pgSz w:w="12240" w:h="15840"/>
          <w:pgMar w:top="1440" w:right="860" w:bottom="1060" w:left="820" w:header="0" w:footer="877" w:gutter="0"/>
          <w:cols w:space="708"/>
        </w:sectPr>
      </w:pPr>
    </w:p>
    <w:p w:rsidR="00617358" w:rsidRDefault="00617358">
      <w:pPr>
        <w:jc w:val="right"/>
        <w:rPr>
          <w:sz w:val="16"/>
        </w:rPr>
        <w:sectPr w:rsidR="00617358">
          <w:pgSz w:w="12240" w:h="15840"/>
          <w:pgMar w:top="1440" w:right="860" w:bottom="1060" w:left="820" w:header="0" w:footer="877" w:gutter="0"/>
          <w:cols w:space="708"/>
        </w:sectPr>
      </w:pPr>
    </w:p>
    <w:p w:rsidR="00617358" w:rsidRDefault="00617358">
      <w:pPr>
        <w:jc w:val="right"/>
        <w:rPr>
          <w:sz w:val="16"/>
        </w:rPr>
        <w:sectPr w:rsidR="00617358">
          <w:pgSz w:w="12240" w:h="15840"/>
          <w:pgMar w:top="1440" w:right="860" w:bottom="1060" w:left="820" w:header="0" w:footer="877" w:gutter="0"/>
          <w:cols w:space="708"/>
        </w:sectPr>
      </w:pPr>
      <w:bookmarkStart w:id="0" w:name="_GoBack"/>
      <w:bookmarkEnd w:id="0"/>
    </w:p>
    <w:p w:rsidR="00617358" w:rsidRDefault="00617358">
      <w:pPr>
        <w:jc w:val="right"/>
        <w:rPr>
          <w:sz w:val="16"/>
        </w:rPr>
        <w:sectPr w:rsidR="00617358">
          <w:pgSz w:w="12240" w:h="15840"/>
          <w:pgMar w:top="1440" w:right="860" w:bottom="1060" w:left="820" w:header="0" w:footer="877" w:gutter="0"/>
          <w:cols w:space="708"/>
        </w:sectPr>
      </w:pPr>
    </w:p>
    <w:p w:rsidR="00617358" w:rsidRDefault="00617358">
      <w:pPr>
        <w:jc w:val="right"/>
        <w:rPr>
          <w:sz w:val="16"/>
        </w:rPr>
        <w:sectPr w:rsidR="00617358">
          <w:pgSz w:w="12240" w:h="15840"/>
          <w:pgMar w:top="1440" w:right="860" w:bottom="1060" w:left="820" w:header="0" w:footer="877" w:gutter="0"/>
          <w:cols w:space="708"/>
        </w:sectPr>
      </w:pPr>
    </w:p>
    <w:p w:rsidR="00617358" w:rsidRDefault="00A10394">
      <w:pPr>
        <w:spacing w:before="60" w:line="322" w:lineRule="exact"/>
        <w:ind w:left="6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Část B</w:t>
      </w:r>
    </w:p>
    <w:p w:rsidR="00617358" w:rsidRDefault="00A10394">
      <w:pPr>
        <w:ind w:left="6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Seznam zdravotnických prostředků </w:t>
      </w:r>
      <w:proofErr w:type="spellStart"/>
      <w:r>
        <w:rPr>
          <w:rFonts w:ascii="Times New Roman" w:hAnsi="Times New Roman"/>
          <w:b/>
          <w:sz w:val="28"/>
        </w:rPr>
        <w:t>Biosense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Webster</w:t>
      </w:r>
      <w:proofErr w:type="spellEnd"/>
    </w:p>
    <w:p w:rsidR="00617358" w:rsidRDefault="00617358">
      <w:pPr>
        <w:pStyle w:val="Zkladntext"/>
        <w:rPr>
          <w:b/>
          <w:sz w:val="20"/>
        </w:rPr>
      </w:pPr>
    </w:p>
    <w:p w:rsidR="00617358" w:rsidRDefault="00617358">
      <w:pPr>
        <w:pStyle w:val="Zkladntext"/>
        <w:rPr>
          <w:b/>
          <w:sz w:val="20"/>
        </w:rPr>
      </w:pPr>
    </w:p>
    <w:p w:rsidR="00617358" w:rsidRDefault="00617358">
      <w:pPr>
        <w:pStyle w:val="Zkladntext"/>
        <w:spacing w:before="7"/>
        <w:rPr>
          <w:b/>
          <w:sz w:val="27"/>
        </w:rPr>
      </w:pPr>
    </w:p>
    <w:p w:rsidR="00617358" w:rsidRDefault="00A10394">
      <w:pPr>
        <w:spacing w:line="249" w:lineRule="exact"/>
        <w:jc w:val="right"/>
        <w:sectPr w:rsidR="00617358">
          <w:pgSz w:w="12240" w:h="15840"/>
          <w:pgMar w:top="1380" w:right="860" w:bottom="1060" w:left="820" w:header="0" w:footer="877" w:gutter="0"/>
          <w:cols w:space="708"/>
        </w:sectPr>
      </w:pPr>
      <w:r>
        <w:t>XXXXXXXXXXXXXXXXXXXXXXXXXXXXXXXXXXXXXXXXXXXXXXXXXXXXXXXXXXXXXXXXXXXXXXXXXXXXXXXXXXXXXXXXXXXX</w:t>
      </w:r>
    </w:p>
    <w:p w:rsidR="00617358" w:rsidRDefault="00A10394">
      <w:pPr>
        <w:spacing w:before="60" w:line="322" w:lineRule="exact"/>
        <w:ind w:left="6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Část C</w:t>
      </w:r>
    </w:p>
    <w:p w:rsidR="00617358" w:rsidRDefault="00A10394">
      <w:pPr>
        <w:ind w:left="6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Seznam zdravotnických prostředků </w:t>
      </w:r>
      <w:proofErr w:type="spellStart"/>
      <w:r>
        <w:rPr>
          <w:rFonts w:ascii="Times New Roman" w:hAnsi="Times New Roman"/>
          <w:b/>
          <w:sz w:val="28"/>
        </w:rPr>
        <w:t>Ethicon</w:t>
      </w:r>
      <w:proofErr w:type="spellEnd"/>
    </w:p>
    <w:p w:rsidR="00617358" w:rsidRDefault="00617358">
      <w:pPr>
        <w:pStyle w:val="Zkladntext"/>
        <w:rPr>
          <w:b/>
          <w:sz w:val="20"/>
        </w:rPr>
      </w:pPr>
    </w:p>
    <w:p w:rsidR="00617358" w:rsidRDefault="00617358">
      <w:pPr>
        <w:pStyle w:val="Zkladntext"/>
        <w:spacing w:before="10" w:after="1"/>
        <w:rPr>
          <w:b/>
          <w:sz w:val="26"/>
        </w:rPr>
      </w:pPr>
    </w:p>
    <w:p w:rsidR="00617358" w:rsidRDefault="00A10394">
      <w:pPr>
        <w:jc w:val="right"/>
        <w:rPr>
          <w:sz w:val="16"/>
        </w:rPr>
        <w:sectPr w:rsidR="00617358">
          <w:pgSz w:w="12240" w:h="15840"/>
          <w:pgMar w:top="1380" w:right="860" w:bottom="1140" w:left="820" w:header="0" w:footer="877" w:gutter="0"/>
          <w:cols w:space="708"/>
        </w:sectPr>
      </w:pPr>
      <w:r>
        <w:rPr>
          <w:sz w:val="16"/>
        </w:rPr>
        <w:t>XXXXXXXXXXXXXXXXXXXXXXXXXXXXXXXXXXXXXXXXXXXXXXXXXXXXXXXXXXXXXXXXXXXXXXXXXXXXXXXXXXXXXXXXXXXXXXXXXXXXXXXXXXXXXXXXXXXXXXXXXXXXXXX</w:t>
      </w:r>
    </w:p>
    <w:p w:rsidR="00000000" w:rsidRDefault="00A10394"/>
    <w:sectPr w:rsidR="00000000">
      <w:pgSz w:w="12240" w:h="15840"/>
      <w:pgMar w:top="1440" w:right="860" w:bottom="1060" w:left="820" w:header="0" w:footer="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0394">
      <w:r>
        <w:separator/>
      </w:r>
    </w:p>
  </w:endnote>
  <w:endnote w:type="continuationSeparator" w:id="0">
    <w:p w:rsidR="00000000" w:rsidRDefault="00A1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358" w:rsidRDefault="00A10394">
    <w:pPr>
      <w:pStyle w:val="Zkladntext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3.75pt;margin-top:733.15pt;width:64.7pt;height:13.05pt;z-index:-251658752;mso-position-horizontal-relative:page;mso-position-vertical-relative:page" filled="f" stroked="f">
          <v:textbox inset="0,0,0,0">
            <w:txbxContent>
              <w:p w:rsidR="00617358" w:rsidRDefault="00A10394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 xml:space="preserve">z </w:t>
                </w:r>
                <w:r>
                  <w:rPr>
                    <w:rFonts w:ascii="Times New Roman" w:hAnsi="Times New Roman"/>
                    <w:b/>
                    <w:sz w:val="20"/>
                  </w:rPr>
                  <w:t>48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0394">
      <w:r>
        <w:separator/>
      </w:r>
    </w:p>
  </w:footnote>
  <w:footnote w:type="continuationSeparator" w:id="0">
    <w:p w:rsidR="00000000" w:rsidRDefault="00A10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F40F6"/>
    <w:multiLevelType w:val="hybridMultilevel"/>
    <w:tmpl w:val="E382AF9E"/>
    <w:lvl w:ilvl="0" w:tplc="CF80DE8C">
      <w:start w:val="1"/>
      <w:numFmt w:val="decimal"/>
      <w:lvlText w:val="%1)"/>
      <w:lvlJc w:val="left"/>
      <w:pPr>
        <w:ind w:left="1340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cs-CZ" w:bidi="cs-CZ"/>
      </w:rPr>
    </w:lvl>
    <w:lvl w:ilvl="1" w:tplc="2202F2C6">
      <w:numFmt w:val="bullet"/>
      <w:lvlText w:val="•"/>
      <w:lvlJc w:val="left"/>
      <w:pPr>
        <w:ind w:left="2262" w:hanging="360"/>
      </w:pPr>
      <w:rPr>
        <w:rFonts w:hint="default"/>
        <w:lang w:val="cs-CZ" w:eastAsia="cs-CZ" w:bidi="cs-CZ"/>
      </w:rPr>
    </w:lvl>
    <w:lvl w:ilvl="2" w:tplc="3BEADE64">
      <w:numFmt w:val="bullet"/>
      <w:lvlText w:val="•"/>
      <w:lvlJc w:val="left"/>
      <w:pPr>
        <w:ind w:left="3184" w:hanging="360"/>
      </w:pPr>
      <w:rPr>
        <w:rFonts w:hint="default"/>
        <w:lang w:val="cs-CZ" w:eastAsia="cs-CZ" w:bidi="cs-CZ"/>
      </w:rPr>
    </w:lvl>
    <w:lvl w:ilvl="3" w:tplc="2D06C04E">
      <w:numFmt w:val="bullet"/>
      <w:lvlText w:val="•"/>
      <w:lvlJc w:val="left"/>
      <w:pPr>
        <w:ind w:left="4106" w:hanging="360"/>
      </w:pPr>
      <w:rPr>
        <w:rFonts w:hint="default"/>
        <w:lang w:val="cs-CZ" w:eastAsia="cs-CZ" w:bidi="cs-CZ"/>
      </w:rPr>
    </w:lvl>
    <w:lvl w:ilvl="4" w:tplc="F11C5154">
      <w:numFmt w:val="bullet"/>
      <w:lvlText w:val="•"/>
      <w:lvlJc w:val="left"/>
      <w:pPr>
        <w:ind w:left="5028" w:hanging="360"/>
      </w:pPr>
      <w:rPr>
        <w:rFonts w:hint="default"/>
        <w:lang w:val="cs-CZ" w:eastAsia="cs-CZ" w:bidi="cs-CZ"/>
      </w:rPr>
    </w:lvl>
    <w:lvl w:ilvl="5" w:tplc="8E4A33F6">
      <w:numFmt w:val="bullet"/>
      <w:lvlText w:val="•"/>
      <w:lvlJc w:val="left"/>
      <w:pPr>
        <w:ind w:left="5950" w:hanging="360"/>
      </w:pPr>
      <w:rPr>
        <w:rFonts w:hint="default"/>
        <w:lang w:val="cs-CZ" w:eastAsia="cs-CZ" w:bidi="cs-CZ"/>
      </w:rPr>
    </w:lvl>
    <w:lvl w:ilvl="6" w:tplc="D07827DA">
      <w:numFmt w:val="bullet"/>
      <w:lvlText w:val="•"/>
      <w:lvlJc w:val="left"/>
      <w:pPr>
        <w:ind w:left="6872" w:hanging="360"/>
      </w:pPr>
      <w:rPr>
        <w:rFonts w:hint="default"/>
        <w:lang w:val="cs-CZ" w:eastAsia="cs-CZ" w:bidi="cs-CZ"/>
      </w:rPr>
    </w:lvl>
    <w:lvl w:ilvl="7" w:tplc="1E56365E">
      <w:numFmt w:val="bullet"/>
      <w:lvlText w:val="•"/>
      <w:lvlJc w:val="left"/>
      <w:pPr>
        <w:ind w:left="7794" w:hanging="360"/>
      </w:pPr>
      <w:rPr>
        <w:rFonts w:hint="default"/>
        <w:lang w:val="cs-CZ" w:eastAsia="cs-CZ" w:bidi="cs-CZ"/>
      </w:rPr>
    </w:lvl>
    <w:lvl w:ilvl="8" w:tplc="27C4E072">
      <w:numFmt w:val="bullet"/>
      <w:lvlText w:val="•"/>
      <w:lvlJc w:val="left"/>
      <w:pPr>
        <w:ind w:left="8716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358"/>
    <w:rsid w:val="00603772"/>
    <w:rsid w:val="00617358"/>
    <w:rsid w:val="00A1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F327EE9"/>
  <w15:docId w15:val="{B15E96BD-F9BC-477A-83E6-4EF4C699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6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340" w:hanging="5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A103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0394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103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0394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448</Words>
  <Characters>2647</Characters>
  <Application>Microsoft Office Word</Application>
  <DocSecurity>0</DocSecurity>
  <Lines>22</Lines>
  <Paragraphs>6</Paragraphs>
  <ScaleCrop>false</ScaleCrop>
  <Company>Nemocnice C. Budejovice, a.s.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Foglar, Petr</dc:creator>
  <cp:lastModifiedBy>Ing. Jitka Bouzková</cp:lastModifiedBy>
  <cp:revision>3</cp:revision>
  <dcterms:created xsi:type="dcterms:W3CDTF">2026-04-24T08:20:00Z</dcterms:created>
  <dcterms:modified xsi:type="dcterms:W3CDTF">2026-04-24T08:28:00Z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2026-04-24T00:00:00Z</vt:filetime>
  </property>
</Properties>
</file>