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19D29" w14:textId="710B3BB2" w:rsidR="007E7CB1" w:rsidRDefault="00F520EA" w:rsidP="00623025">
      <w:pPr>
        <w:pStyle w:val="Nadpis1"/>
        <w:spacing w:after="120"/>
        <w:jc w:val="center"/>
        <w:rPr>
          <w:rFonts w:ascii="Arial" w:eastAsia="Arial" w:hAnsi="Arial" w:cs="Arial"/>
          <w:sz w:val="28"/>
          <w:szCs w:val="28"/>
        </w:rPr>
      </w:pPr>
      <w:r>
        <w:rPr>
          <w:rFonts w:ascii="Arial" w:hAnsi="Arial"/>
          <w:sz w:val="28"/>
          <w:szCs w:val="28"/>
        </w:rPr>
        <w:t>Smlouva</w:t>
      </w:r>
      <w:r w:rsidR="007C6EC9">
        <w:rPr>
          <w:rFonts w:ascii="Arial" w:hAnsi="Arial"/>
          <w:sz w:val="28"/>
          <w:szCs w:val="28"/>
        </w:rPr>
        <w:t xml:space="preserve"> </w:t>
      </w:r>
      <w:r>
        <w:rPr>
          <w:rFonts w:ascii="Arial" w:hAnsi="Arial"/>
          <w:sz w:val="28"/>
          <w:szCs w:val="28"/>
        </w:rPr>
        <w:t>o užívání aplikace VDO Fleet</w:t>
      </w:r>
    </w:p>
    <w:p w14:paraId="33C19D2A" w14:textId="28A68EB5" w:rsidR="007E7CB1" w:rsidRPr="00623025" w:rsidRDefault="00F520EA">
      <w:pPr>
        <w:pStyle w:val="Nadpis1"/>
        <w:jc w:val="center"/>
        <w:rPr>
          <w:rFonts w:ascii="Arial" w:eastAsia="Arial" w:hAnsi="Arial" w:cs="Arial"/>
          <w:sz w:val="24"/>
          <w:szCs w:val="24"/>
        </w:rPr>
      </w:pPr>
      <w:r w:rsidRPr="00623025">
        <w:rPr>
          <w:rFonts w:ascii="Arial" w:hAnsi="Arial"/>
          <w:sz w:val="24"/>
          <w:szCs w:val="26"/>
        </w:rPr>
        <w:t xml:space="preserve">č. </w:t>
      </w:r>
      <w:r w:rsidR="00623025" w:rsidRPr="00623025">
        <w:rPr>
          <w:rFonts w:ascii="Arial" w:hAnsi="Arial"/>
          <w:sz w:val="24"/>
          <w:szCs w:val="26"/>
        </w:rPr>
        <w:t>TSML/26/0023</w:t>
      </w:r>
    </w:p>
    <w:p w14:paraId="33C19D2B" w14:textId="77777777" w:rsidR="007E7CB1" w:rsidRDefault="00F520EA">
      <w:pPr>
        <w:jc w:val="center"/>
      </w:pPr>
      <w:r>
        <w:t>uzavřená podle §1746 odst. (2) zákona č. 89/2012 Sb., občanského zákoníku</w:t>
      </w:r>
    </w:p>
    <w:p w14:paraId="33C19D2C" w14:textId="77777777" w:rsidR="007E7CB1" w:rsidRDefault="007E7CB1">
      <w:pPr>
        <w:jc w:val="center"/>
      </w:pPr>
    </w:p>
    <w:p w14:paraId="33C19D2D" w14:textId="77777777" w:rsidR="007E7CB1" w:rsidRDefault="00F520EA">
      <w:pPr>
        <w:jc w:val="center"/>
      </w:pPr>
      <w:r>
        <w:t>mezi</w:t>
      </w:r>
    </w:p>
    <w:p w14:paraId="33C19D2E" w14:textId="77777777" w:rsidR="007E7CB1" w:rsidRDefault="007E7CB1">
      <w:pPr>
        <w:jc w:val="center"/>
      </w:pPr>
    </w:p>
    <w:p w14:paraId="33C19D2F" w14:textId="77777777" w:rsidR="007E7CB1" w:rsidRDefault="007E7CB1">
      <w:pPr>
        <w:jc w:val="center"/>
      </w:pPr>
    </w:p>
    <w:p w14:paraId="33C19D30" w14:textId="77777777" w:rsidR="007E7CB1" w:rsidRDefault="007E7CB1">
      <w:pPr>
        <w:jc w:val="center"/>
      </w:pPr>
    </w:p>
    <w:p w14:paraId="33C19D31" w14:textId="77777777" w:rsidR="007E7CB1" w:rsidRDefault="007E7CB1">
      <w:pPr>
        <w:jc w:val="center"/>
      </w:pPr>
    </w:p>
    <w:p w14:paraId="33C19D32" w14:textId="77777777" w:rsidR="007E7CB1" w:rsidRDefault="007E7CB1">
      <w:pPr>
        <w:jc w:val="center"/>
      </w:pPr>
    </w:p>
    <w:p w14:paraId="33C19D33" w14:textId="77777777" w:rsidR="007E7CB1" w:rsidRPr="00623025" w:rsidRDefault="00F520EA">
      <w:pPr>
        <w:pStyle w:val="Normln0"/>
        <w:jc w:val="both"/>
        <w:rPr>
          <w:rFonts w:ascii="Arial" w:eastAsia="Arial" w:hAnsi="Arial" w:cs="Arial"/>
          <w:sz w:val="22"/>
          <w:szCs w:val="22"/>
        </w:rPr>
      </w:pPr>
      <w:bookmarkStart w:id="0" w:name="_GoBack"/>
      <w:r w:rsidRPr="00623025">
        <w:rPr>
          <w:rFonts w:ascii="Arial" w:hAnsi="Arial"/>
          <w:sz w:val="22"/>
          <w:szCs w:val="22"/>
        </w:rPr>
        <w:t>Mechanika Teplice, družstvo</w:t>
      </w:r>
    </w:p>
    <w:bookmarkEnd w:id="0"/>
    <w:p w14:paraId="33C19D34" w14:textId="77777777" w:rsidR="007E7CB1" w:rsidRDefault="00F520EA">
      <w:pPr>
        <w:pStyle w:val="Normln0"/>
        <w:jc w:val="both"/>
        <w:rPr>
          <w:rFonts w:ascii="Arial" w:eastAsia="Arial" w:hAnsi="Arial" w:cs="Arial"/>
          <w:sz w:val="22"/>
          <w:szCs w:val="22"/>
        </w:rPr>
      </w:pPr>
      <w:r>
        <w:rPr>
          <w:rFonts w:ascii="Arial" w:hAnsi="Arial"/>
          <w:sz w:val="22"/>
          <w:szCs w:val="22"/>
        </w:rPr>
        <w:t>zapsá</w:t>
      </w:r>
      <w:r>
        <w:rPr>
          <w:rFonts w:ascii="Arial" w:hAnsi="Arial"/>
          <w:sz w:val="22"/>
          <w:szCs w:val="22"/>
          <w:lang w:val="it-IT"/>
        </w:rPr>
        <w:t>no v</w:t>
      </w:r>
      <w:r>
        <w:rPr>
          <w:rFonts w:ascii="Arial" w:hAnsi="Arial"/>
          <w:sz w:val="22"/>
          <w:szCs w:val="22"/>
        </w:rPr>
        <w:t> OR, veden</w:t>
      </w:r>
      <w:r>
        <w:rPr>
          <w:rFonts w:ascii="Arial" w:hAnsi="Arial"/>
          <w:sz w:val="22"/>
          <w:szCs w:val="22"/>
          <w:lang w:val="fr-FR"/>
        </w:rPr>
        <w:t>é</w:t>
      </w:r>
      <w:r>
        <w:rPr>
          <w:rFonts w:ascii="Arial" w:hAnsi="Arial"/>
          <w:sz w:val="22"/>
          <w:szCs w:val="22"/>
        </w:rPr>
        <w:t xml:space="preserve">m Krajským soudem v Ústí nad Labem pod spisovou značkou Dr 119 </w:t>
      </w:r>
    </w:p>
    <w:p w14:paraId="33C19D35" w14:textId="77777777" w:rsidR="007E7CB1" w:rsidRDefault="00F520EA">
      <w:pPr>
        <w:pStyle w:val="Normln0"/>
        <w:jc w:val="both"/>
        <w:rPr>
          <w:rFonts w:ascii="Arial" w:eastAsia="Arial" w:hAnsi="Arial" w:cs="Arial"/>
          <w:sz w:val="22"/>
          <w:szCs w:val="22"/>
        </w:rPr>
      </w:pPr>
      <w:r>
        <w:rPr>
          <w:rFonts w:ascii="Arial" w:hAnsi="Arial"/>
          <w:sz w:val="22"/>
          <w:szCs w:val="22"/>
        </w:rPr>
        <w:t>Sídlo: Masarykova 31, 415 22 Teplice</w:t>
      </w:r>
    </w:p>
    <w:p w14:paraId="33C19D36" w14:textId="77777777" w:rsidR="007E7CB1" w:rsidRDefault="00F520EA">
      <w:pPr>
        <w:pStyle w:val="Normln0"/>
        <w:jc w:val="both"/>
        <w:rPr>
          <w:rFonts w:ascii="Arial" w:eastAsia="Arial" w:hAnsi="Arial" w:cs="Arial"/>
          <w:sz w:val="22"/>
          <w:szCs w:val="22"/>
        </w:rPr>
      </w:pPr>
      <w:r>
        <w:rPr>
          <w:rFonts w:ascii="Arial" w:hAnsi="Arial"/>
          <w:sz w:val="22"/>
          <w:szCs w:val="22"/>
        </w:rPr>
        <w:t>IČ</w:t>
      </w:r>
      <w:r>
        <w:rPr>
          <w:rFonts w:ascii="Arial" w:hAnsi="Arial"/>
          <w:sz w:val="22"/>
          <w:szCs w:val="22"/>
          <w:lang w:val="fr-FR"/>
        </w:rPr>
        <w:t xml:space="preserve"> : 00556157, DI</w:t>
      </w:r>
      <w:r>
        <w:rPr>
          <w:rFonts w:ascii="Arial" w:hAnsi="Arial"/>
          <w:sz w:val="22"/>
          <w:szCs w:val="22"/>
        </w:rPr>
        <w:t>Č CZ00556157</w:t>
      </w:r>
    </w:p>
    <w:p w14:paraId="33C19D37" w14:textId="77777777" w:rsidR="007E7CB1" w:rsidRDefault="00F520EA">
      <w:pPr>
        <w:pStyle w:val="Normln0"/>
        <w:jc w:val="both"/>
        <w:rPr>
          <w:rFonts w:ascii="Arial" w:eastAsia="Arial" w:hAnsi="Arial" w:cs="Arial"/>
          <w:sz w:val="22"/>
          <w:szCs w:val="22"/>
        </w:rPr>
      </w:pPr>
      <w:r>
        <w:rPr>
          <w:rFonts w:ascii="Arial" w:hAnsi="Arial"/>
          <w:sz w:val="22"/>
          <w:szCs w:val="22"/>
        </w:rPr>
        <w:t>zastoupena při podpisu smlouvy Josefem Hajným, předsedou představenstva a Mark</w:t>
      </w:r>
      <w:r>
        <w:rPr>
          <w:rFonts w:ascii="Arial" w:hAnsi="Arial"/>
          <w:sz w:val="22"/>
          <w:szCs w:val="22"/>
          <w:lang w:val="fr-FR"/>
        </w:rPr>
        <w:t>é</w:t>
      </w:r>
      <w:r>
        <w:rPr>
          <w:rFonts w:ascii="Arial" w:hAnsi="Arial"/>
          <w:sz w:val="22"/>
          <w:szCs w:val="22"/>
        </w:rPr>
        <w:t>tou Klímovou členem představenstva Mechanika Teplice, družstvo, Masarykova tř</w:t>
      </w:r>
      <w:r>
        <w:rPr>
          <w:rFonts w:ascii="Arial" w:hAnsi="Arial"/>
          <w:sz w:val="22"/>
          <w:szCs w:val="22"/>
          <w:lang w:val="pt-PT"/>
        </w:rPr>
        <w:t>. 915/31, 415 01 Teplice</w:t>
      </w:r>
    </w:p>
    <w:p w14:paraId="33C19D38" w14:textId="77777777" w:rsidR="007E7CB1" w:rsidRDefault="007E7CB1">
      <w:pPr>
        <w:jc w:val="center"/>
      </w:pPr>
    </w:p>
    <w:p w14:paraId="33C19D39" w14:textId="77777777" w:rsidR="007E7CB1" w:rsidRDefault="007E7CB1">
      <w:pPr>
        <w:jc w:val="center"/>
      </w:pPr>
    </w:p>
    <w:p w14:paraId="33C19D3A" w14:textId="77777777" w:rsidR="007E7CB1" w:rsidRDefault="007E7CB1">
      <w:pPr>
        <w:jc w:val="center"/>
      </w:pPr>
    </w:p>
    <w:p w14:paraId="33C19D3B" w14:textId="77777777" w:rsidR="007E7CB1" w:rsidRDefault="00F520EA">
      <w:pPr>
        <w:jc w:val="center"/>
      </w:pPr>
      <w:r>
        <w:t>- dále jen „poskytovatel řešení“ nebo „dodavatel“ -</w:t>
      </w:r>
    </w:p>
    <w:p w14:paraId="33C19D3C" w14:textId="77777777" w:rsidR="007E7CB1" w:rsidRDefault="007E7CB1">
      <w:pPr>
        <w:jc w:val="center"/>
      </w:pPr>
    </w:p>
    <w:p w14:paraId="33C19D3D" w14:textId="77777777" w:rsidR="007E7CB1" w:rsidRDefault="007E7CB1">
      <w:pPr>
        <w:jc w:val="center"/>
      </w:pPr>
    </w:p>
    <w:p w14:paraId="33C19D3E" w14:textId="77777777" w:rsidR="007E7CB1" w:rsidRDefault="007E7CB1">
      <w:pPr>
        <w:jc w:val="center"/>
      </w:pPr>
    </w:p>
    <w:p w14:paraId="33C19D3F" w14:textId="77777777" w:rsidR="007E7CB1" w:rsidRDefault="007E7CB1">
      <w:pPr>
        <w:jc w:val="center"/>
      </w:pPr>
    </w:p>
    <w:p w14:paraId="33C19D40" w14:textId="77777777" w:rsidR="007E7CB1" w:rsidRDefault="00F520EA">
      <w:pPr>
        <w:jc w:val="center"/>
      </w:pPr>
      <w:r>
        <w:t>a</w:t>
      </w:r>
    </w:p>
    <w:p w14:paraId="33C19D41" w14:textId="77777777" w:rsidR="007E7CB1" w:rsidRDefault="007E7CB1">
      <w:pPr>
        <w:pStyle w:val="Normln0"/>
        <w:jc w:val="both"/>
        <w:rPr>
          <w:rFonts w:ascii="Arial" w:eastAsia="Arial" w:hAnsi="Arial" w:cs="Arial"/>
          <w:sz w:val="22"/>
          <w:szCs w:val="22"/>
        </w:rPr>
      </w:pPr>
    </w:p>
    <w:p w14:paraId="33C19D42" w14:textId="77777777" w:rsidR="007E7CB1" w:rsidRDefault="007E7CB1">
      <w:pPr>
        <w:pStyle w:val="Normln0"/>
        <w:spacing w:line="240" w:lineRule="auto"/>
        <w:jc w:val="both"/>
        <w:rPr>
          <w:rFonts w:ascii="Arial" w:eastAsia="Arial" w:hAnsi="Arial" w:cs="Arial"/>
        </w:rPr>
      </w:pPr>
    </w:p>
    <w:p w14:paraId="33C19D43" w14:textId="77777777" w:rsidR="007E7CB1" w:rsidRDefault="007E7CB1">
      <w:pPr>
        <w:pStyle w:val="Normln0"/>
        <w:spacing w:line="240" w:lineRule="auto"/>
        <w:jc w:val="both"/>
        <w:rPr>
          <w:rFonts w:ascii="Arial" w:eastAsia="Arial" w:hAnsi="Arial" w:cs="Arial"/>
        </w:rPr>
      </w:pPr>
    </w:p>
    <w:p w14:paraId="33C19D44" w14:textId="79E02001" w:rsidR="007E7CB1" w:rsidRPr="00623025" w:rsidRDefault="00F520EA">
      <w:pPr>
        <w:pStyle w:val="Normln0"/>
        <w:spacing w:line="240" w:lineRule="auto"/>
        <w:jc w:val="both"/>
        <w:rPr>
          <w:rFonts w:ascii="Arial" w:eastAsia="Arial" w:hAnsi="Arial" w:cs="Arial"/>
          <w:sz w:val="22"/>
          <w:szCs w:val="22"/>
        </w:rPr>
      </w:pPr>
      <w:r>
        <w:rPr>
          <w:rFonts w:ascii="Arial" w:hAnsi="Arial"/>
          <w:sz w:val="22"/>
          <w:szCs w:val="22"/>
          <w:lang w:val="pt-PT"/>
        </w:rPr>
        <w:t>Firmou:</w:t>
      </w:r>
      <w:r w:rsidR="0054742D">
        <w:rPr>
          <w:rFonts w:ascii="Arial" w:hAnsi="Arial"/>
          <w:sz w:val="22"/>
          <w:szCs w:val="22"/>
          <w:lang w:val="pt-PT"/>
        </w:rPr>
        <w:t xml:space="preserve"> </w:t>
      </w:r>
      <w:r w:rsidR="0054742D" w:rsidRPr="00623025">
        <w:rPr>
          <w:rFonts w:ascii="Arial" w:hAnsi="Arial"/>
          <w:sz w:val="22"/>
          <w:szCs w:val="22"/>
          <w:lang w:val="pt-PT"/>
        </w:rPr>
        <w:t>Technické služby města Liberec, p.o.</w:t>
      </w:r>
    </w:p>
    <w:p w14:paraId="33C19D45" w14:textId="107098BF" w:rsidR="007E7CB1" w:rsidRDefault="00F520EA">
      <w:pPr>
        <w:pStyle w:val="Normln0"/>
        <w:spacing w:line="240" w:lineRule="auto"/>
        <w:jc w:val="both"/>
        <w:rPr>
          <w:rFonts w:ascii="Arial" w:eastAsia="Arial" w:hAnsi="Arial" w:cs="Arial"/>
          <w:sz w:val="22"/>
          <w:szCs w:val="22"/>
        </w:rPr>
      </w:pPr>
      <w:r>
        <w:rPr>
          <w:rFonts w:ascii="Arial" w:hAnsi="Arial"/>
          <w:sz w:val="22"/>
          <w:szCs w:val="22"/>
        </w:rPr>
        <w:t>Sí</w:t>
      </w:r>
      <w:r>
        <w:rPr>
          <w:rFonts w:ascii="Arial" w:hAnsi="Arial"/>
          <w:sz w:val="22"/>
          <w:szCs w:val="22"/>
          <w:lang w:val="it-IT"/>
        </w:rPr>
        <w:t>dlo:</w:t>
      </w:r>
      <w:r w:rsidR="0054742D">
        <w:rPr>
          <w:rFonts w:ascii="Arial" w:hAnsi="Arial"/>
          <w:sz w:val="22"/>
          <w:szCs w:val="22"/>
          <w:lang w:val="it-IT"/>
        </w:rPr>
        <w:t xml:space="preserve"> </w:t>
      </w:r>
      <w:r w:rsidR="00344E30" w:rsidRPr="000B3B24">
        <w:rPr>
          <w:rFonts w:ascii="Aptos" w:hAnsi="Aptos" w:cs="Calibri"/>
        </w:rPr>
        <w:t>Erbenova 376, 460 08 Liberec 8</w:t>
      </w:r>
    </w:p>
    <w:p w14:paraId="33C19D46" w14:textId="07FFFC76" w:rsidR="007E7CB1" w:rsidRDefault="00F520EA">
      <w:pPr>
        <w:pStyle w:val="Normln0"/>
        <w:spacing w:line="240" w:lineRule="auto"/>
        <w:jc w:val="both"/>
        <w:rPr>
          <w:rFonts w:ascii="Arial" w:eastAsia="Arial" w:hAnsi="Arial" w:cs="Arial"/>
          <w:sz w:val="22"/>
          <w:szCs w:val="22"/>
        </w:rPr>
      </w:pPr>
      <w:r>
        <w:rPr>
          <w:rFonts w:ascii="Arial" w:hAnsi="Arial"/>
          <w:sz w:val="22"/>
          <w:szCs w:val="22"/>
        </w:rPr>
        <w:t>IČ</w:t>
      </w:r>
      <w:r>
        <w:rPr>
          <w:rFonts w:ascii="Arial" w:hAnsi="Arial"/>
          <w:sz w:val="22"/>
          <w:szCs w:val="22"/>
          <w:lang w:val="da-DK"/>
        </w:rPr>
        <w:t>O:</w:t>
      </w:r>
      <w:r w:rsidR="00A270C2">
        <w:rPr>
          <w:rFonts w:ascii="Arial" w:hAnsi="Arial"/>
          <w:sz w:val="22"/>
          <w:szCs w:val="22"/>
          <w:lang w:val="da-DK"/>
        </w:rPr>
        <w:t xml:space="preserve"> </w:t>
      </w:r>
      <w:r w:rsidR="00A270C2" w:rsidRPr="000B3B24">
        <w:rPr>
          <w:rFonts w:ascii="Aptos" w:hAnsi="Aptos" w:cs="Calibri"/>
        </w:rPr>
        <w:t>08881545</w:t>
      </w:r>
    </w:p>
    <w:p w14:paraId="33C19D47" w14:textId="16406DD2" w:rsidR="007E7CB1" w:rsidRPr="0029166B" w:rsidRDefault="0029166B">
      <w:pPr>
        <w:jc w:val="both"/>
      </w:pPr>
      <w:r>
        <w:t>Z</w:t>
      </w:r>
      <w:r w:rsidR="00F520EA">
        <w:t>aps</w:t>
      </w:r>
      <w:r>
        <w:t xml:space="preserve">ané </w:t>
      </w:r>
      <w:r w:rsidRPr="0029166B">
        <w:t>v OR u Krajského soudu v Ústí n. L. dne 8.2.2020, oddíl PR, vložka 1165</w:t>
      </w:r>
    </w:p>
    <w:p w14:paraId="33C19D48" w14:textId="0F297D33" w:rsidR="007E7CB1" w:rsidRPr="001709D6" w:rsidRDefault="00F520EA">
      <w:pPr>
        <w:pStyle w:val="Normln0"/>
        <w:jc w:val="both"/>
        <w:rPr>
          <w:rFonts w:ascii="Arial" w:hAnsi="Arial"/>
          <w:sz w:val="22"/>
          <w:szCs w:val="22"/>
        </w:rPr>
      </w:pPr>
      <w:r>
        <w:rPr>
          <w:rFonts w:ascii="Arial" w:hAnsi="Arial"/>
          <w:sz w:val="22"/>
          <w:szCs w:val="22"/>
        </w:rPr>
        <w:t>Zastoupenou</w:t>
      </w:r>
      <w:r w:rsidR="001709D6">
        <w:rPr>
          <w:rFonts w:ascii="Arial" w:hAnsi="Arial"/>
          <w:sz w:val="22"/>
          <w:szCs w:val="22"/>
        </w:rPr>
        <w:t xml:space="preserve"> </w:t>
      </w:r>
      <w:r w:rsidR="001709D6" w:rsidRPr="001709D6">
        <w:rPr>
          <w:rFonts w:ascii="Arial" w:hAnsi="Arial"/>
          <w:sz w:val="22"/>
          <w:szCs w:val="22"/>
        </w:rPr>
        <w:t>Ing. Janem Ullmannem, ředitelem organizace</w:t>
      </w:r>
    </w:p>
    <w:p w14:paraId="33C19D49" w14:textId="77777777" w:rsidR="007E7CB1" w:rsidRDefault="007E7CB1">
      <w:pPr>
        <w:pStyle w:val="Normln0"/>
        <w:jc w:val="both"/>
        <w:rPr>
          <w:rFonts w:ascii="Arial" w:eastAsia="Arial" w:hAnsi="Arial" w:cs="Arial"/>
          <w:sz w:val="22"/>
          <w:szCs w:val="22"/>
        </w:rPr>
      </w:pPr>
    </w:p>
    <w:p w14:paraId="33C19D4A" w14:textId="77777777" w:rsidR="007E7CB1" w:rsidRDefault="007E7CB1">
      <w:pPr>
        <w:pStyle w:val="Normln0"/>
        <w:jc w:val="both"/>
        <w:rPr>
          <w:rFonts w:ascii="Arial" w:eastAsia="Arial" w:hAnsi="Arial" w:cs="Arial"/>
          <w:sz w:val="22"/>
          <w:szCs w:val="22"/>
        </w:rPr>
      </w:pPr>
    </w:p>
    <w:p w14:paraId="33C19D4B" w14:textId="77777777" w:rsidR="007E7CB1" w:rsidRDefault="007E7CB1">
      <w:pPr>
        <w:pStyle w:val="Normln0"/>
        <w:jc w:val="both"/>
        <w:rPr>
          <w:rFonts w:ascii="Arial" w:eastAsia="Arial" w:hAnsi="Arial" w:cs="Arial"/>
          <w:sz w:val="22"/>
          <w:szCs w:val="22"/>
        </w:rPr>
      </w:pPr>
    </w:p>
    <w:p w14:paraId="33C19D4C" w14:textId="77777777" w:rsidR="007E7CB1" w:rsidRDefault="007E7CB1">
      <w:pPr>
        <w:jc w:val="center"/>
      </w:pPr>
    </w:p>
    <w:p w14:paraId="33C19D4D" w14:textId="77777777" w:rsidR="007E7CB1" w:rsidRDefault="00F520EA">
      <w:pPr>
        <w:jc w:val="center"/>
      </w:pPr>
      <w:r>
        <w:t>- dále jen „</w:t>
      </w:r>
      <w:r>
        <w:rPr>
          <w:u w:val="single"/>
        </w:rPr>
        <w:t>zákazník</w:t>
      </w:r>
      <w:r>
        <w:t>“ -</w:t>
      </w:r>
    </w:p>
    <w:p w14:paraId="33C19D4E" w14:textId="77777777" w:rsidR="007E7CB1" w:rsidRDefault="007E7CB1"/>
    <w:p w14:paraId="33C19D4F" w14:textId="77777777" w:rsidR="007E7CB1" w:rsidRDefault="007E7CB1"/>
    <w:p w14:paraId="33C19D50" w14:textId="77777777" w:rsidR="007E7CB1" w:rsidRDefault="007E7CB1"/>
    <w:p w14:paraId="33C19D51" w14:textId="77777777" w:rsidR="007E7CB1" w:rsidRDefault="007E7CB1"/>
    <w:p w14:paraId="33C19D52" w14:textId="77777777" w:rsidR="007E7CB1" w:rsidRDefault="007E7CB1"/>
    <w:p w14:paraId="33C19D53" w14:textId="77777777" w:rsidR="007E7CB1" w:rsidRDefault="007E7CB1"/>
    <w:p w14:paraId="33C19D54" w14:textId="77777777" w:rsidR="007E7CB1" w:rsidRDefault="007E7CB1"/>
    <w:p w14:paraId="111F0F67" w14:textId="77777777" w:rsidR="00A80534" w:rsidRDefault="00A80534"/>
    <w:p w14:paraId="33C19D55" w14:textId="77777777" w:rsidR="007E7CB1" w:rsidRDefault="007E7CB1"/>
    <w:p w14:paraId="6C928B67" w14:textId="77777777" w:rsidR="003F2228" w:rsidRDefault="003F2228">
      <w:pPr>
        <w:pStyle w:val="Nadpis3A"/>
        <w:jc w:val="both"/>
      </w:pPr>
    </w:p>
    <w:p w14:paraId="33C19D56" w14:textId="08602C5C" w:rsidR="007E7CB1" w:rsidRDefault="00F520EA">
      <w:pPr>
        <w:pStyle w:val="Nadpis3A"/>
        <w:jc w:val="both"/>
      </w:pPr>
      <w:r>
        <w:t>Preambule</w:t>
      </w:r>
    </w:p>
    <w:p w14:paraId="33C19D57" w14:textId="77777777" w:rsidR="007E7CB1" w:rsidRDefault="007E7CB1">
      <w:pPr>
        <w:jc w:val="both"/>
      </w:pPr>
    </w:p>
    <w:p w14:paraId="33C19D58" w14:textId="77777777" w:rsidR="007E7CB1" w:rsidRDefault="00F520EA">
      <w:pPr>
        <w:jc w:val="both"/>
      </w:pPr>
      <w:r>
        <w:t xml:space="preserve">Poskytovatel řešení nabízí software k vyhodnocování a správě dat, která lze získat za použití hardwarových produktů VDO (momentálně zejména „analogové a digitální tachografy"). </w:t>
      </w:r>
    </w:p>
    <w:p w14:paraId="33C19D59" w14:textId="77777777" w:rsidR="007E7CB1" w:rsidRDefault="007E7CB1">
      <w:pPr>
        <w:jc w:val="both"/>
      </w:pPr>
    </w:p>
    <w:p w14:paraId="33C19D5A" w14:textId="77777777" w:rsidR="007E7CB1" w:rsidRDefault="00F520EA">
      <w:pPr>
        <w:jc w:val="both"/>
      </w:pPr>
      <w:r>
        <w:t>Na základě této smlouvy poskytuje poskytovatel řešení zákazníkovi užívání výše uvedeného software a souvisejících služeb v rámci konceptu Application Service Providing ("ASP") přes internet jako tzv. "VDO Fleet".</w:t>
      </w:r>
    </w:p>
    <w:p w14:paraId="33C19D5B" w14:textId="77777777" w:rsidR="007E7CB1" w:rsidRDefault="007E7CB1">
      <w:pPr>
        <w:jc w:val="both"/>
      </w:pPr>
    </w:p>
    <w:p w14:paraId="33C19D5C" w14:textId="77777777" w:rsidR="007E7CB1" w:rsidRDefault="00F520EA">
      <w:pPr>
        <w:jc w:val="both"/>
      </w:pPr>
      <w:r>
        <w:t>Za tohoto předpokladu ujednávají smluvní strany toto:</w:t>
      </w:r>
    </w:p>
    <w:p w14:paraId="33C19D5D" w14:textId="77777777" w:rsidR="007E7CB1" w:rsidRDefault="007E7CB1">
      <w:pPr>
        <w:jc w:val="both"/>
      </w:pPr>
    </w:p>
    <w:p w14:paraId="33C19D5E" w14:textId="77777777" w:rsidR="007E7CB1" w:rsidRDefault="007E7CB1">
      <w:pPr>
        <w:jc w:val="both"/>
      </w:pPr>
    </w:p>
    <w:p w14:paraId="33C19D5F" w14:textId="77777777" w:rsidR="007E7CB1" w:rsidRDefault="00F520EA">
      <w:pPr>
        <w:numPr>
          <w:ilvl w:val="0"/>
          <w:numId w:val="2"/>
        </w:numPr>
        <w:jc w:val="both"/>
        <w:rPr>
          <w:b/>
          <w:bCs/>
        </w:rPr>
      </w:pPr>
      <w:r>
        <w:rPr>
          <w:b/>
          <w:bCs/>
        </w:rPr>
        <w:t>Definice</w:t>
      </w:r>
    </w:p>
    <w:p w14:paraId="33C19D60" w14:textId="77777777" w:rsidR="007E7CB1" w:rsidRDefault="007E7CB1">
      <w:pPr>
        <w:jc w:val="both"/>
        <w:rPr>
          <w:b/>
          <w:bCs/>
        </w:rPr>
      </w:pPr>
    </w:p>
    <w:p w14:paraId="33C19D61" w14:textId="77777777" w:rsidR="007E7CB1" w:rsidRDefault="00F520EA">
      <w:pPr>
        <w:numPr>
          <w:ilvl w:val="1"/>
          <w:numId w:val="2"/>
        </w:numPr>
        <w:jc w:val="both"/>
      </w:pPr>
      <w:r>
        <w:t>„</w:t>
      </w:r>
      <w:r>
        <w:rPr>
          <w:u w:val="single"/>
        </w:rPr>
        <w:t>Software</w:t>
      </w:r>
      <w:r>
        <w:t>“ je softwarový produkt definovaný v </w:t>
      </w:r>
      <w:r>
        <w:rPr>
          <w:b/>
          <w:bCs/>
        </w:rPr>
        <w:t>příloze č. 1</w:t>
      </w:r>
      <w:r>
        <w:t xml:space="preserve"> v aktuálně připravené verzi. </w:t>
      </w:r>
    </w:p>
    <w:p w14:paraId="33C19D62" w14:textId="77777777" w:rsidR="007E7CB1" w:rsidRDefault="007E7CB1"/>
    <w:p w14:paraId="33C19D63" w14:textId="77777777" w:rsidR="007E7CB1" w:rsidRDefault="00F520EA">
      <w:pPr>
        <w:numPr>
          <w:ilvl w:val="1"/>
          <w:numId w:val="2"/>
        </w:numPr>
        <w:jc w:val="both"/>
      </w:pPr>
      <w:r>
        <w:t xml:space="preserve"> „</w:t>
      </w:r>
      <w:r>
        <w:rPr>
          <w:u w:val="single"/>
        </w:rPr>
        <w:t>Koncept ASP</w:t>
      </w:r>
      <w:r>
        <w:t>“ zahrnuje technické a organizační rámcové podmínky uvedené v </w:t>
      </w:r>
      <w:r>
        <w:rPr>
          <w:b/>
          <w:bCs/>
        </w:rPr>
        <w:t>příloze č. 2</w:t>
      </w:r>
      <w:r>
        <w:t>, za kterých bude software přes internet v rámci aplikace VDO Fleet poskytnuto a může být zákazníkem užíváno, včetně dostupných služeb ASP rovněž uvedených v </w:t>
      </w:r>
      <w:r>
        <w:rPr>
          <w:b/>
          <w:bCs/>
        </w:rPr>
        <w:t>příloze č. 2</w:t>
      </w:r>
      <w:r>
        <w:t>.</w:t>
      </w:r>
    </w:p>
    <w:p w14:paraId="33C19D64" w14:textId="77777777" w:rsidR="007E7CB1" w:rsidRDefault="007E7CB1">
      <w:pPr>
        <w:jc w:val="both"/>
      </w:pPr>
    </w:p>
    <w:p w14:paraId="33C19D65" w14:textId="77777777" w:rsidR="007E7CB1" w:rsidRDefault="00F520EA">
      <w:pPr>
        <w:numPr>
          <w:ilvl w:val="1"/>
          <w:numId w:val="2"/>
        </w:numPr>
        <w:jc w:val="both"/>
      </w:pPr>
      <w:r>
        <w:t>„</w:t>
      </w:r>
      <w:r>
        <w:rPr>
          <w:u w:val="single"/>
        </w:rPr>
        <w:t>Dokumentace</w:t>
      </w:r>
      <w:r>
        <w:t>“ zahrnuje popis funkcí software poskytnutý poskytovatelem řešení.</w:t>
      </w:r>
    </w:p>
    <w:p w14:paraId="33C19D66" w14:textId="77777777" w:rsidR="007E7CB1" w:rsidRDefault="00F520EA">
      <w:pPr>
        <w:pStyle w:val="Zkladntextodsazen"/>
        <w:ind w:left="0"/>
        <w:jc w:val="both"/>
        <w:rPr>
          <w:b/>
          <w:bCs/>
          <w:sz w:val="22"/>
          <w:szCs w:val="22"/>
        </w:rPr>
      </w:pPr>
      <w:r>
        <w:rPr>
          <w:b/>
          <w:bCs/>
          <w:sz w:val="22"/>
          <w:szCs w:val="22"/>
        </w:rPr>
        <w:br/>
      </w:r>
    </w:p>
    <w:p w14:paraId="33C19D67" w14:textId="77777777" w:rsidR="007E7CB1" w:rsidRDefault="007E7CB1">
      <w:pPr>
        <w:pStyle w:val="Zkladntextodsazen"/>
        <w:ind w:left="0"/>
        <w:jc w:val="both"/>
        <w:rPr>
          <w:b/>
          <w:bCs/>
          <w:sz w:val="22"/>
          <w:szCs w:val="22"/>
        </w:rPr>
      </w:pPr>
    </w:p>
    <w:p w14:paraId="33C19D68" w14:textId="77777777" w:rsidR="007E7CB1" w:rsidRDefault="00F520EA">
      <w:pPr>
        <w:pStyle w:val="Zkladntextodsazen"/>
        <w:numPr>
          <w:ilvl w:val="0"/>
          <w:numId w:val="2"/>
        </w:numPr>
        <w:jc w:val="both"/>
        <w:rPr>
          <w:b/>
          <w:bCs/>
          <w:sz w:val="22"/>
          <w:szCs w:val="22"/>
        </w:rPr>
      </w:pPr>
      <w:r>
        <w:rPr>
          <w:b/>
          <w:bCs/>
          <w:sz w:val="22"/>
          <w:szCs w:val="22"/>
        </w:rPr>
        <w:t>Služby poskytovatele řešení</w:t>
      </w:r>
    </w:p>
    <w:p w14:paraId="33C19D69" w14:textId="77777777" w:rsidR="007E7CB1" w:rsidRDefault="007E7CB1">
      <w:pPr>
        <w:jc w:val="both"/>
      </w:pPr>
    </w:p>
    <w:p w14:paraId="33C19D6A" w14:textId="77777777" w:rsidR="007E7CB1" w:rsidRDefault="00F520EA">
      <w:pPr>
        <w:numPr>
          <w:ilvl w:val="1"/>
          <w:numId w:val="2"/>
        </w:numPr>
        <w:jc w:val="both"/>
      </w:pPr>
      <w:r>
        <w:t xml:space="preserve">Poskytovatel řešení umožní zákazníkovi užívání software v rámci konceptu ASP. </w:t>
      </w:r>
    </w:p>
    <w:p w14:paraId="33C19D6B" w14:textId="77777777" w:rsidR="007E7CB1" w:rsidRDefault="007E7CB1">
      <w:pPr>
        <w:jc w:val="both"/>
      </w:pPr>
    </w:p>
    <w:p w14:paraId="33C19D6C" w14:textId="77777777" w:rsidR="007E7CB1" w:rsidRDefault="00F520EA">
      <w:pPr>
        <w:numPr>
          <w:ilvl w:val="1"/>
          <w:numId w:val="2"/>
        </w:numPr>
        <w:jc w:val="both"/>
      </w:pPr>
      <w:r>
        <w:t xml:space="preserve">Poskytovatel řešení poskytuje zákazníkovi nevýhradní, nepřenosné a nesublicencovatelné právo k užívání software v rámci konceptu ASP omezené na dobu trvání této smlouvy. Pokud jsou součástí této smlouvy též práva dalších osob, poskytovatel řešení prohlašuje, že je oprávněn je dále sublicencovat a poskytnout zákazníkovi. V případě jakéhokoliv sporu týkajícího se autorského práva k produktům poskytovaným zákazníkovi poskytovatelem řešení nese poskytovatel řešení odpovědnost za škody takto způsobené zákazníkovi a zavazuje se tyto škody v plném rozsahu zaplatit.   </w:t>
      </w:r>
    </w:p>
    <w:p w14:paraId="33C19D6D" w14:textId="77777777" w:rsidR="007E7CB1" w:rsidRDefault="007E7CB1">
      <w:pPr>
        <w:jc w:val="both"/>
      </w:pPr>
    </w:p>
    <w:p w14:paraId="33C19D6E" w14:textId="77777777" w:rsidR="007E7CB1" w:rsidRDefault="00F520EA">
      <w:pPr>
        <w:numPr>
          <w:ilvl w:val="1"/>
          <w:numId w:val="2"/>
        </w:numPr>
        <w:jc w:val="both"/>
      </w:pPr>
      <w:r>
        <w:t xml:space="preserve">Uložení software a dat zákazníka se provádí z pověření společnosti Continental Automotive GmbH, Villingen („VDO“) (na základě smlouvy o zastoupení firmy Continental Automotive GmbH, statusu Národního dealera a smlouvy s VDO o poskytování služeb s produktem VDO Fleet spojených) na serverech uvedených v konceptu ASP. </w:t>
      </w:r>
    </w:p>
    <w:p w14:paraId="33C19D6F" w14:textId="77777777" w:rsidR="007E7CB1" w:rsidRDefault="007E7CB1">
      <w:pPr>
        <w:jc w:val="both"/>
      </w:pPr>
    </w:p>
    <w:p w14:paraId="33C19D70" w14:textId="77777777" w:rsidR="007E7CB1" w:rsidRDefault="00F520EA">
      <w:pPr>
        <w:numPr>
          <w:ilvl w:val="1"/>
          <w:numId w:val="2"/>
        </w:numPr>
        <w:jc w:val="both"/>
      </w:pPr>
      <w:r>
        <w:t>Poskytovatel řešení poskytne zákazníkovi software v aktuální verzi.</w:t>
      </w:r>
      <w:r>
        <w:br/>
      </w:r>
      <w:r>
        <w:br/>
        <w:t>Poskytovatel řešení je kdykoli oprávněn měnit software a/nebo koncept ASP, pokud funkcionality uvedené v </w:t>
      </w:r>
      <w:r>
        <w:rPr>
          <w:b/>
          <w:bCs/>
        </w:rPr>
        <w:t>příloze č. 1</w:t>
      </w:r>
      <w:r>
        <w:t xml:space="preserve"> zůstanou nadále dostupné a užívání konceptu ASP software, jak je stanoveno v </w:t>
      </w:r>
      <w:r>
        <w:rPr>
          <w:b/>
          <w:bCs/>
        </w:rPr>
        <w:t>příloze č. 2,</w:t>
      </w:r>
      <w:r>
        <w:t xml:space="preserve"> bude pro zákazníka nadále možné.</w:t>
      </w:r>
      <w:r>
        <w:br/>
      </w:r>
      <w:r>
        <w:br/>
        <w:t xml:space="preserve">Jakoukoli změnu software a/nebo konceptu ASP, která půjde nad rámec popsaný v předchozím odstavci, sdělí poskytovatel řešení zákazníkovi písemně nejméně dva (2) měsíce před jejím zavedením. Během těchto dvou (2) měsíců až do zavedení změn je zákazník oprávněn k výpovědi této smlouvy s okamžitou účinností, a to písemnou </w:t>
      </w:r>
      <w:r>
        <w:lastRenderedPageBreak/>
        <w:t xml:space="preserve">výpovědí vůči poskytovateli řešení. Výpověď musí být učiněna písemně a zaslána na adresu poskytovatele řešení uvedenou v záhlaví této smlouvy doporučenou zásilkou. Výpověď se stává účinnou dnem jejího doručení poskytovateli řešení.   </w:t>
      </w:r>
      <w:r>
        <w:br/>
        <w:t>Provedl-li poskytovatel řešení výše uvedené sdělení změny řádně a neobdržel-li poskytovatel řešení během výše uvedené lhůty žádnou výpověď zákazníka, zůstává tato smlouva nadále v platnosti a užívací práva zákazníka podle bodu 3 se budou vztahovat ke změněnému software a/nebo změněnému konceptu ASP.</w:t>
      </w:r>
      <w:r>
        <w:br/>
      </w:r>
    </w:p>
    <w:p w14:paraId="33C19D71" w14:textId="77777777" w:rsidR="007E7CB1" w:rsidRDefault="00F520EA">
      <w:pPr>
        <w:numPr>
          <w:ilvl w:val="1"/>
          <w:numId w:val="2"/>
        </w:numPr>
        <w:jc w:val="both"/>
      </w:pPr>
      <w:r>
        <w:t>Poskytovatel řešení poskytne zákazníkovi aktuální dokumentaci.</w:t>
      </w:r>
      <w:r>
        <w:br/>
      </w:r>
    </w:p>
    <w:p w14:paraId="33C19D72" w14:textId="77777777" w:rsidR="007E7CB1" w:rsidRDefault="00F520EA">
      <w:pPr>
        <w:numPr>
          <w:ilvl w:val="1"/>
          <w:numId w:val="2"/>
        </w:numPr>
        <w:jc w:val="both"/>
      </w:pPr>
      <w:r>
        <w:t>Poskytovatel řešení sdělí zákazníkovi příslušnou internetovou adresu a uživatelská jména a hesla speciálně zřízená pro něj a určená pro přístup k aplikaci VDO Fleet ("přístupová data").</w:t>
      </w:r>
      <w:r>
        <w:br/>
      </w:r>
    </w:p>
    <w:p w14:paraId="33C19D73" w14:textId="77777777" w:rsidR="007E7CB1" w:rsidRDefault="00F520EA">
      <w:pPr>
        <w:numPr>
          <w:ilvl w:val="1"/>
          <w:numId w:val="2"/>
        </w:numPr>
        <w:jc w:val="both"/>
      </w:pPr>
      <w:r>
        <w:t>Zákazník má k dispozici servisní linku HOTLINE v případě dotazů na užívání software v rámci konceptu ASP. Podrobnosti o této servisní lince jsou upraveny v </w:t>
      </w:r>
      <w:r>
        <w:rPr>
          <w:b/>
          <w:bCs/>
        </w:rPr>
        <w:t>příloze č. 2</w:t>
      </w:r>
      <w:r>
        <w:t xml:space="preserve"> této smlouvy.</w:t>
      </w:r>
    </w:p>
    <w:p w14:paraId="33C19D74" w14:textId="77777777" w:rsidR="007E7CB1" w:rsidRDefault="007E7CB1">
      <w:pPr>
        <w:jc w:val="both"/>
      </w:pPr>
    </w:p>
    <w:p w14:paraId="33C19D75" w14:textId="77777777" w:rsidR="007E7CB1" w:rsidRDefault="007E7CB1">
      <w:pPr>
        <w:jc w:val="both"/>
      </w:pPr>
    </w:p>
    <w:p w14:paraId="33C19D76" w14:textId="77777777" w:rsidR="007E7CB1" w:rsidRDefault="007E7CB1">
      <w:pPr>
        <w:jc w:val="both"/>
      </w:pPr>
    </w:p>
    <w:p w14:paraId="33C19D77" w14:textId="77777777" w:rsidR="007E7CB1" w:rsidRDefault="007E7CB1">
      <w:pPr>
        <w:jc w:val="both"/>
      </w:pPr>
    </w:p>
    <w:p w14:paraId="33C19D78" w14:textId="77777777" w:rsidR="007E7CB1" w:rsidRDefault="007E7CB1">
      <w:pPr>
        <w:jc w:val="both"/>
      </w:pPr>
    </w:p>
    <w:p w14:paraId="33C19D79" w14:textId="77777777" w:rsidR="007E7CB1" w:rsidRDefault="007E7CB1"/>
    <w:p w14:paraId="33C19D7A" w14:textId="77777777" w:rsidR="007E7CB1" w:rsidRDefault="007E7CB1"/>
    <w:p w14:paraId="33C19D7B" w14:textId="77777777" w:rsidR="007E7CB1" w:rsidRDefault="00F520EA">
      <w:pPr>
        <w:pStyle w:val="Zkladntextodsazen"/>
        <w:numPr>
          <w:ilvl w:val="0"/>
          <w:numId w:val="2"/>
        </w:numPr>
        <w:jc w:val="both"/>
        <w:rPr>
          <w:b/>
          <w:bCs/>
          <w:sz w:val="22"/>
          <w:szCs w:val="22"/>
        </w:rPr>
      </w:pPr>
      <w:r>
        <w:rPr>
          <w:b/>
          <w:bCs/>
          <w:sz w:val="22"/>
          <w:szCs w:val="22"/>
        </w:rPr>
        <w:t>Povinnosti zákazníka a Poskytovatele řešení</w:t>
      </w:r>
    </w:p>
    <w:p w14:paraId="33C19D7C" w14:textId="77777777" w:rsidR="007E7CB1" w:rsidRDefault="007E7CB1">
      <w:pPr>
        <w:jc w:val="both"/>
      </w:pPr>
    </w:p>
    <w:p w14:paraId="33C19D7D" w14:textId="77777777" w:rsidR="007E7CB1" w:rsidRDefault="00F520EA">
      <w:pPr>
        <w:jc w:val="both"/>
      </w:pPr>
      <w:r>
        <w:rPr>
          <w:b/>
          <w:bCs/>
        </w:rPr>
        <w:t>A</w:t>
      </w:r>
      <w:r>
        <w:tab/>
      </w:r>
      <w:r>
        <w:rPr>
          <w:u w:val="single"/>
        </w:rPr>
        <w:t>Povinnosti zákazníka</w:t>
      </w:r>
      <w:r>
        <w:t xml:space="preserve"> </w:t>
      </w:r>
    </w:p>
    <w:p w14:paraId="33C19D7E" w14:textId="77777777" w:rsidR="007E7CB1" w:rsidRDefault="00F520EA">
      <w:pPr>
        <w:numPr>
          <w:ilvl w:val="1"/>
          <w:numId w:val="2"/>
        </w:numPr>
        <w:jc w:val="both"/>
      </w:pPr>
      <w:r>
        <w:t>Zákazník je povinen zřídit všechny systémové předpoklady k užívání aplikace VDO Fleet uvedené v konceptu ASP a poskytované zákazníkem, a to na vlastní náklady a zachovat je v potřebném rozsahu během doby platnosti této smlouvy.</w:t>
      </w:r>
      <w:r>
        <w:br/>
      </w:r>
    </w:p>
    <w:p w14:paraId="33C19D7F" w14:textId="77777777" w:rsidR="007E7CB1" w:rsidRDefault="00F520EA">
      <w:pPr>
        <w:numPr>
          <w:ilvl w:val="1"/>
          <w:numId w:val="2"/>
        </w:numPr>
        <w:jc w:val="both"/>
      </w:pPr>
      <w:r>
        <w:t>Zákazník pečlivě uschová přístupová data uvedená v bodě 2.6, bude je udržovat v tajnosti a zajistí je před přístupem třetích osob a před ztrátou. Sdělí přístupová data jen těm svým zaměstnancům, kteří se v rámci své činnosti u zákazníka zabývají užíváním aplikace VDO Fleet. Pokud zákazník zjistí, že jsou přístupová data zneužívána, ohlásí zákazník poskytovateli řešení neprodleně toto zneužití prostřednictvím servisní linky HOTLINE (viz bod 2.7). Po obdržení takového hlášení dá poskytovatel řešení podnět k tomu, aby byl přístup pomocí přístupových dat zákazníka zablokován tak, aby přes tento přístup už nebylo možné použití aplikace VDO Fleet. Odblokování je možné až po písemné žádosti zákazníka u poskytovatele řešení zaslané poskytovateli doporučeným dopisem. Až do takového ohlášení zneužití je zákazník vůči poskytovateli řešení zodpovědný za všechny transakce v aplikaci VDO Fleet provedené za použití přístupových dat a ručí v tomto rozsahu poskytovateli řešení.</w:t>
      </w:r>
    </w:p>
    <w:p w14:paraId="33C19D80" w14:textId="77777777" w:rsidR="007E7CB1" w:rsidRDefault="007E7CB1">
      <w:pPr>
        <w:jc w:val="both"/>
      </w:pPr>
    </w:p>
    <w:p w14:paraId="33C19D81" w14:textId="77777777" w:rsidR="007E7CB1" w:rsidRDefault="00F520EA">
      <w:pPr>
        <w:numPr>
          <w:ilvl w:val="1"/>
          <w:numId w:val="2"/>
        </w:numPr>
        <w:jc w:val="both"/>
      </w:pPr>
      <w:r>
        <w:t>Zákazník poskytne v případě poruch (viz bod 6.2) podle konceptu ASP včas a řádně součinnost, která je nutná k odstranění poruch.</w:t>
      </w:r>
    </w:p>
    <w:p w14:paraId="33C19D82" w14:textId="77777777" w:rsidR="007E7CB1" w:rsidRDefault="007E7CB1">
      <w:pPr>
        <w:jc w:val="both"/>
      </w:pPr>
    </w:p>
    <w:p w14:paraId="33C19D83" w14:textId="77777777" w:rsidR="007E7CB1" w:rsidRDefault="00F520EA">
      <w:pPr>
        <w:numPr>
          <w:ilvl w:val="1"/>
          <w:numId w:val="2"/>
        </w:numPr>
        <w:jc w:val="both"/>
      </w:pPr>
      <w:r>
        <w:t>Zákazník nebude software kopírovat ani modifikovat ani dekompilovat.</w:t>
      </w:r>
    </w:p>
    <w:p w14:paraId="33C19D84" w14:textId="77777777" w:rsidR="007E7CB1" w:rsidRDefault="007E7CB1">
      <w:pPr>
        <w:jc w:val="both"/>
      </w:pPr>
    </w:p>
    <w:p w14:paraId="33C19D85" w14:textId="77777777" w:rsidR="007E7CB1" w:rsidRDefault="00F520EA">
      <w:pPr>
        <w:numPr>
          <w:ilvl w:val="1"/>
          <w:numId w:val="2"/>
        </w:numPr>
        <w:jc w:val="both"/>
      </w:pPr>
      <w:r>
        <w:t>Povinnosti uvedené v tomto bodě A 3 jsou podstatnými smluvními povinnostmi zákazníka. Pokud zákazník některou z těchto povinností nesplní, tedy nesplní je včas nebo řádně, poskytovatel řešení se nedostává do prodlení s poskytováním svých služeb podle této smlouvy.</w:t>
      </w:r>
    </w:p>
    <w:p w14:paraId="33C19D86" w14:textId="77777777" w:rsidR="007E7CB1" w:rsidRDefault="007E7CB1">
      <w:pPr>
        <w:jc w:val="both"/>
      </w:pPr>
    </w:p>
    <w:p w14:paraId="33C19D87" w14:textId="77777777" w:rsidR="007E7CB1" w:rsidRDefault="007E7CB1">
      <w:pPr>
        <w:jc w:val="both"/>
      </w:pPr>
    </w:p>
    <w:p w14:paraId="33C19D88" w14:textId="77777777" w:rsidR="007E7CB1" w:rsidRDefault="007E7CB1">
      <w:pPr>
        <w:jc w:val="both"/>
      </w:pPr>
    </w:p>
    <w:p w14:paraId="33C19D89" w14:textId="77777777" w:rsidR="007E7CB1" w:rsidRDefault="007E7CB1">
      <w:pPr>
        <w:jc w:val="both"/>
      </w:pPr>
    </w:p>
    <w:p w14:paraId="33C19D8A" w14:textId="77777777" w:rsidR="007E7CB1" w:rsidRDefault="007E7CB1">
      <w:pPr>
        <w:pStyle w:val="Zkladntextodsazen"/>
        <w:ind w:left="0"/>
        <w:jc w:val="both"/>
        <w:rPr>
          <w:b/>
          <w:bCs/>
          <w:sz w:val="22"/>
          <w:szCs w:val="22"/>
        </w:rPr>
      </w:pPr>
    </w:p>
    <w:p w14:paraId="33C19D8B" w14:textId="77777777" w:rsidR="007E7CB1" w:rsidRDefault="007E7CB1">
      <w:pPr>
        <w:pStyle w:val="Zkladntextodsazen"/>
        <w:ind w:left="0"/>
        <w:jc w:val="both"/>
        <w:rPr>
          <w:b/>
          <w:bCs/>
          <w:sz w:val="22"/>
          <w:szCs w:val="22"/>
        </w:rPr>
      </w:pPr>
    </w:p>
    <w:p w14:paraId="33C19D8C" w14:textId="77777777" w:rsidR="007E7CB1" w:rsidRDefault="00F520EA">
      <w:pPr>
        <w:pStyle w:val="Zkladntextodsazen"/>
        <w:ind w:left="0"/>
        <w:jc w:val="both"/>
        <w:rPr>
          <w:sz w:val="22"/>
          <w:szCs w:val="22"/>
        </w:rPr>
      </w:pPr>
      <w:r>
        <w:rPr>
          <w:b/>
          <w:bCs/>
          <w:sz w:val="22"/>
          <w:szCs w:val="22"/>
        </w:rPr>
        <w:t>B.</w:t>
      </w:r>
      <w:r>
        <w:rPr>
          <w:sz w:val="22"/>
          <w:szCs w:val="22"/>
        </w:rPr>
        <w:tab/>
      </w:r>
      <w:r>
        <w:rPr>
          <w:sz w:val="22"/>
          <w:szCs w:val="22"/>
          <w:u w:val="single"/>
        </w:rPr>
        <w:t>Povinnosti poskytovatele řešení</w:t>
      </w:r>
    </w:p>
    <w:p w14:paraId="33C19D8D" w14:textId="77777777" w:rsidR="007E7CB1" w:rsidRDefault="00F520EA">
      <w:pPr>
        <w:pStyle w:val="Zkladntextodsazen"/>
        <w:ind w:hanging="705"/>
        <w:jc w:val="both"/>
        <w:rPr>
          <w:sz w:val="22"/>
          <w:szCs w:val="22"/>
        </w:rPr>
      </w:pPr>
      <w:r>
        <w:rPr>
          <w:sz w:val="22"/>
          <w:szCs w:val="22"/>
        </w:rPr>
        <w:t xml:space="preserve">3.1 </w:t>
      </w:r>
      <w:r>
        <w:rPr>
          <w:sz w:val="22"/>
          <w:szCs w:val="22"/>
        </w:rPr>
        <w:tab/>
        <w:t>Poskytovatel řešení se zavazuje poskytovat zákazníkovi po celou dobu trvání této smlouvy a v rozsahu stanoveném touto smlouvou a jeho přílohami, řádně a včas, tj. v termínech stanovených touto smlouvou a jejími přílohami, zákazníkem vyžádané produkty a služby.</w:t>
      </w:r>
    </w:p>
    <w:p w14:paraId="33C19D8E" w14:textId="77777777" w:rsidR="007E7CB1" w:rsidRDefault="007E7CB1">
      <w:pPr>
        <w:pStyle w:val="Zkladntextodsazen"/>
        <w:ind w:hanging="705"/>
        <w:jc w:val="both"/>
        <w:rPr>
          <w:sz w:val="22"/>
          <w:szCs w:val="22"/>
          <w:lang w:val="en-US"/>
        </w:rPr>
      </w:pPr>
    </w:p>
    <w:p w14:paraId="33C19D8F" w14:textId="77777777" w:rsidR="007E7CB1" w:rsidRDefault="00F520EA">
      <w:pPr>
        <w:pStyle w:val="Zkladntextodsazen"/>
        <w:ind w:hanging="705"/>
        <w:jc w:val="both"/>
        <w:rPr>
          <w:sz w:val="22"/>
          <w:szCs w:val="22"/>
        </w:rPr>
      </w:pPr>
      <w:r>
        <w:rPr>
          <w:sz w:val="22"/>
          <w:szCs w:val="22"/>
        </w:rPr>
        <w:t xml:space="preserve">3.2 </w:t>
      </w:r>
      <w:r>
        <w:rPr>
          <w:sz w:val="22"/>
          <w:szCs w:val="22"/>
        </w:rPr>
        <w:tab/>
        <w:t>Poskytovatel se zavazuje k poskytování technické podpory v časech stanovených v příloze č. 2 k této smlouvě.</w:t>
      </w:r>
    </w:p>
    <w:p w14:paraId="33C19D90" w14:textId="77777777" w:rsidR="007E7CB1" w:rsidRDefault="007E7CB1">
      <w:pPr>
        <w:pStyle w:val="Zkladntextodsazen"/>
        <w:ind w:hanging="705"/>
        <w:jc w:val="both"/>
        <w:rPr>
          <w:sz w:val="22"/>
          <w:szCs w:val="22"/>
          <w:lang w:val="en-US"/>
        </w:rPr>
      </w:pPr>
    </w:p>
    <w:p w14:paraId="33C19D91" w14:textId="77777777" w:rsidR="007E7CB1" w:rsidRDefault="00F520EA">
      <w:pPr>
        <w:pStyle w:val="Zkladntextodsazen"/>
        <w:ind w:hanging="705"/>
        <w:jc w:val="both"/>
        <w:rPr>
          <w:sz w:val="22"/>
          <w:szCs w:val="22"/>
        </w:rPr>
      </w:pPr>
      <w:r>
        <w:rPr>
          <w:sz w:val="22"/>
          <w:szCs w:val="22"/>
        </w:rPr>
        <w:t xml:space="preserve">3.3 </w:t>
      </w:r>
      <w:r>
        <w:rPr>
          <w:sz w:val="22"/>
          <w:szCs w:val="22"/>
        </w:rPr>
        <w:tab/>
        <w:t xml:space="preserve">Pokud dojde k výpadku, jak je definováno v příloze č 2 k této smlouvě, zavazuje se poskytovatel řešení zahájit bezodkladně, nejdéle okamžitě po jeho nahlášení zákazníkem, jeho odstraňování. Neodstraní-li poskytovatel řešení výpadek ani na základě dodatečně mu zákazníkem písemně (emailem) poskytnuté lhůty, je porušení této povinnosti považováno za podstatné porušení smlouvy.  </w:t>
      </w:r>
    </w:p>
    <w:p w14:paraId="33C19D92" w14:textId="77777777" w:rsidR="007E7CB1" w:rsidRDefault="007E7CB1">
      <w:pPr>
        <w:pStyle w:val="Zkladntextodsazen"/>
        <w:ind w:hanging="705"/>
        <w:jc w:val="both"/>
        <w:rPr>
          <w:sz w:val="22"/>
          <w:szCs w:val="22"/>
          <w:lang w:val="en-US"/>
        </w:rPr>
      </w:pPr>
    </w:p>
    <w:p w14:paraId="33C19D93" w14:textId="77777777" w:rsidR="007E7CB1" w:rsidRDefault="00F520EA">
      <w:pPr>
        <w:pStyle w:val="Zkladntextodsazen"/>
        <w:ind w:hanging="705"/>
        <w:jc w:val="both"/>
        <w:rPr>
          <w:sz w:val="22"/>
          <w:szCs w:val="22"/>
        </w:rPr>
      </w:pPr>
      <w:r>
        <w:rPr>
          <w:sz w:val="22"/>
          <w:szCs w:val="22"/>
        </w:rPr>
        <w:t>3.4</w:t>
      </w:r>
      <w:r>
        <w:rPr>
          <w:sz w:val="22"/>
          <w:szCs w:val="22"/>
        </w:rPr>
        <w:tab/>
        <w:t xml:space="preserve">Poskytovatel řešení se zavazuje řádně a bezpečně provádět zabezpečení veškerých dat zákazníka, se kterými s ohledem na předmět této smlouvy nakládá či je spravuje. Poskytovatel řešení je povinen ihned písemně informovat zákazníka o jakémkoliv porušení či úniku dat a učinit veškerá nápravná opatření k odstranění a minimalizaci škod. Zároveň je poskytovatel řešení povinen poskytovat veškerou součinnost zákazníkovi, bude-li o to zákazníkem požádán.   </w:t>
      </w:r>
      <w:r>
        <w:rPr>
          <w:sz w:val="22"/>
          <w:szCs w:val="22"/>
        </w:rPr>
        <w:tab/>
        <w:t xml:space="preserve">     </w:t>
      </w:r>
    </w:p>
    <w:p w14:paraId="33C19D94" w14:textId="77777777" w:rsidR="007E7CB1" w:rsidRDefault="007E7CB1">
      <w:pPr>
        <w:pStyle w:val="Zkladntextodsazen"/>
        <w:jc w:val="both"/>
        <w:rPr>
          <w:b/>
          <w:bCs/>
          <w:sz w:val="22"/>
          <w:szCs w:val="22"/>
        </w:rPr>
      </w:pPr>
    </w:p>
    <w:p w14:paraId="33C19D95" w14:textId="77777777" w:rsidR="007E7CB1" w:rsidRDefault="007E7CB1">
      <w:pPr>
        <w:pStyle w:val="Zkladntextodsazen"/>
        <w:jc w:val="both"/>
        <w:rPr>
          <w:b/>
          <w:bCs/>
          <w:sz w:val="22"/>
          <w:szCs w:val="22"/>
        </w:rPr>
      </w:pPr>
    </w:p>
    <w:p w14:paraId="33C19D96" w14:textId="77777777" w:rsidR="007E7CB1" w:rsidRDefault="00F520EA">
      <w:pPr>
        <w:pStyle w:val="Zkladntextodsazen"/>
        <w:numPr>
          <w:ilvl w:val="0"/>
          <w:numId w:val="2"/>
        </w:numPr>
        <w:jc w:val="both"/>
        <w:rPr>
          <w:b/>
          <w:bCs/>
          <w:sz w:val="22"/>
          <w:szCs w:val="22"/>
        </w:rPr>
      </w:pPr>
      <w:r>
        <w:rPr>
          <w:b/>
          <w:bCs/>
          <w:sz w:val="22"/>
          <w:szCs w:val="22"/>
        </w:rPr>
        <w:t>Platební podmínky</w:t>
      </w:r>
    </w:p>
    <w:p w14:paraId="33C19D97" w14:textId="77777777" w:rsidR="007E7CB1" w:rsidRDefault="007E7CB1">
      <w:pPr>
        <w:pStyle w:val="Zkladntextodsazen"/>
        <w:ind w:left="0"/>
        <w:rPr>
          <w:sz w:val="22"/>
          <w:szCs w:val="22"/>
          <w:lang w:val="en-US"/>
        </w:rPr>
      </w:pPr>
    </w:p>
    <w:p w14:paraId="33C19D98" w14:textId="77777777" w:rsidR="007E7CB1" w:rsidRDefault="00F520EA">
      <w:pPr>
        <w:numPr>
          <w:ilvl w:val="1"/>
          <w:numId w:val="2"/>
        </w:numPr>
        <w:jc w:val="both"/>
      </w:pPr>
      <w:r>
        <w:t xml:space="preserve">Zákazník zaplatí odměnu za služby prováděné poskytovatelem řešení podle této smlouvy ve výši uvedené v aktuálním ceníku, který je </w:t>
      </w:r>
      <w:r>
        <w:rPr>
          <w:b/>
          <w:bCs/>
        </w:rPr>
        <w:t>přílohou č. 3</w:t>
      </w:r>
      <w:r>
        <w:t xml:space="preserve">. Platební podmínky jsou rovněž upraveny v ceníku, který je nedílnou součástí této smlouvy a ceník se sjednává na kalendářní rok. Aktuální ceník je platný do </w:t>
      </w:r>
      <w:r>
        <w:rPr>
          <w:b/>
          <w:bCs/>
        </w:rPr>
        <w:t>31.12.2026</w:t>
      </w:r>
      <w:r>
        <w:t>. Tato smlouva bude sloužit jako podklad pro fakturaci.</w:t>
      </w:r>
    </w:p>
    <w:p w14:paraId="33C19D99" w14:textId="77777777" w:rsidR="007E7CB1" w:rsidRDefault="007E7CB1">
      <w:pPr>
        <w:jc w:val="both"/>
      </w:pPr>
    </w:p>
    <w:p w14:paraId="33C19D9A" w14:textId="77777777" w:rsidR="007E7CB1" w:rsidRDefault="00F520EA">
      <w:pPr>
        <w:numPr>
          <w:ilvl w:val="1"/>
          <w:numId w:val="2"/>
        </w:numPr>
        <w:jc w:val="both"/>
      </w:pPr>
      <w:r>
        <w:t>Poskytovatel řešení je oprávněn odměnu za služby prováděné poskytovatelem řešení podle této smlouvy přizpůsobit podmínkám soutěže a provozním požadavkům. Změna běžné odměny, která je uvedena v </w:t>
      </w:r>
      <w:r>
        <w:rPr>
          <w:b/>
          <w:bCs/>
        </w:rPr>
        <w:t>příloze č. 3</w:t>
      </w:r>
      <w:r>
        <w:t>, bude zákazníkovi sdělena písemně nejpozději dva (2) měsíce před nabytím účinnosti (to znamená dopisem, faxem nebo e-mailem). V případě zvýšení odměny o více než tři (3) procenta, je zákazník oprávněn vypovědět písemně tuto smlouvou až do nabytí účinnosti zvýšení odměny (tj. dopisem) s okamžitou účinností.</w:t>
      </w:r>
    </w:p>
    <w:p w14:paraId="33C19D9B" w14:textId="77777777" w:rsidR="007E7CB1" w:rsidRDefault="007E7CB1">
      <w:pPr>
        <w:jc w:val="both"/>
      </w:pPr>
    </w:p>
    <w:p w14:paraId="33C19D9C" w14:textId="77777777" w:rsidR="007E7CB1" w:rsidRDefault="00F520EA">
      <w:pPr>
        <w:ind w:left="851"/>
        <w:jc w:val="both"/>
      </w:pPr>
      <w:r>
        <w:t>V případě prodlení s platbou zákazníka je poskytovatel řešení oprávněn zablokovat přístup zákazníka k aplikaci VDO Fleet po písemné výzvě k zaplacení a stanovení dodatečné lhůty k úhradě dlužné částky, nebude-li dluh ani v této náhradní lhůtě stanovené poskytovatelem řešení uhrazen. Zákazník zůstává v tomto případě povinen k zaplacení ceny v nezkrácené výši, pokud tento dluh vznikne. Po uhrazení dluhu bude účet opět odblokován.</w:t>
      </w:r>
    </w:p>
    <w:p w14:paraId="33C19D9D" w14:textId="77777777" w:rsidR="007E7CB1" w:rsidRDefault="007E7CB1">
      <w:pPr>
        <w:pStyle w:val="Zkladntextodsazen"/>
        <w:ind w:left="0"/>
        <w:rPr>
          <w:sz w:val="22"/>
          <w:szCs w:val="22"/>
          <w:lang w:val="en-US"/>
        </w:rPr>
      </w:pPr>
    </w:p>
    <w:p w14:paraId="33C19D9E" w14:textId="77777777" w:rsidR="007E7CB1" w:rsidRDefault="007E7CB1">
      <w:pPr>
        <w:pStyle w:val="Zkladntextodsazen"/>
        <w:ind w:left="0"/>
        <w:rPr>
          <w:b/>
          <w:bCs/>
          <w:sz w:val="22"/>
          <w:szCs w:val="22"/>
        </w:rPr>
      </w:pPr>
    </w:p>
    <w:p w14:paraId="33C19D9F" w14:textId="77777777" w:rsidR="007E7CB1" w:rsidRDefault="00F520EA">
      <w:pPr>
        <w:pStyle w:val="Zkladntextodsazen"/>
        <w:ind w:left="0"/>
      </w:pPr>
      <w:r>
        <w:rPr>
          <w:rFonts w:ascii="Arial Unicode MS" w:eastAsia="Arial Unicode MS" w:hAnsi="Arial Unicode MS" w:cs="Arial Unicode MS"/>
          <w:sz w:val="22"/>
          <w:szCs w:val="22"/>
        </w:rPr>
        <w:br w:type="column"/>
      </w:r>
    </w:p>
    <w:p w14:paraId="33C19DA0" w14:textId="77777777" w:rsidR="007E7CB1" w:rsidRDefault="007E7CB1">
      <w:pPr>
        <w:pStyle w:val="Zkladntextodsazen"/>
        <w:ind w:left="0"/>
      </w:pPr>
    </w:p>
    <w:p w14:paraId="33C19DA1" w14:textId="77777777" w:rsidR="007E7CB1" w:rsidRDefault="00F520EA">
      <w:pPr>
        <w:pStyle w:val="Zkladntextodsazen"/>
        <w:ind w:left="0"/>
        <w:rPr>
          <w:b/>
          <w:bCs/>
          <w:sz w:val="22"/>
          <w:szCs w:val="22"/>
        </w:rPr>
      </w:pPr>
      <w:r>
        <w:rPr>
          <w:b/>
          <w:bCs/>
          <w:sz w:val="22"/>
          <w:szCs w:val="22"/>
        </w:rPr>
        <w:t>Ochrana dat</w:t>
      </w:r>
    </w:p>
    <w:p w14:paraId="33C19DA2" w14:textId="77777777" w:rsidR="007E7CB1" w:rsidRDefault="007E7CB1">
      <w:pPr>
        <w:pStyle w:val="Zkladntextodsazen"/>
        <w:ind w:left="0"/>
        <w:rPr>
          <w:sz w:val="22"/>
          <w:szCs w:val="22"/>
          <w:lang w:val="en-US"/>
        </w:rPr>
      </w:pPr>
    </w:p>
    <w:p w14:paraId="33C19DA3" w14:textId="77777777" w:rsidR="007E7CB1" w:rsidRDefault="00F520EA">
      <w:pPr>
        <w:numPr>
          <w:ilvl w:val="1"/>
          <w:numId w:val="2"/>
        </w:numPr>
        <w:jc w:val="both"/>
      </w:pPr>
      <w:r>
        <w:t>Poskytovatel řešení bude v rámci konceptu ASP dodržovat všechny právní předpisy týkající se ochrany dat, relevantní pro poskytovatele řešení v České republice.</w:t>
      </w:r>
    </w:p>
    <w:p w14:paraId="33C19DA4" w14:textId="77777777" w:rsidR="007E7CB1" w:rsidRDefault="007E7CB1">
      <w:pPr>
        <w:jc w:val="both"/>
      </w:pPr>
    </w:p>
    <w:p w14:paraId="33C19DA5" w14:textId="77777777" w:rsidR="007E7CB1" w:rsidRDefault="00F520EA">
      <w:pPr>
        <w:numPr>
          <w:ilvl w:val="1"/>
          <w:numId w:val="2"/>
        </w:numPr>
        <w:jc w:val="both"/>
      </w:pPr>
      <w:r>
        <w:t xml:space="preserve">Zákazníkovi je známo, že se stává podpisem této smlouvy objednavatelem zpracování dat na zakázku. Poskytovateli řešení je známo, že se stává podpisem této smlouvy zpracovatelem osobních údajů zákazníka poskytnutých mu dle této smlouvy a jejích příloh, a to ve smyslu GDPR.  </w:t>
      </w:r>
    </w:p>
    <w:p w14:paraId="33C19DA6" w14:textId="77777777" w:rsidR="007E7CB1" w:rsidRDefault="007E7CB1">
      <w:pPr>
        <w:jc w:val="both"/>
      </w:pPr>
    </w:p>
    <w:p w14:paraId="33C19DA7" w14:textId="77777777" w:rsidR="007E7CB1" w:rsidRDefault="00F520EA">
      <w:pPr>
        <w:numPr>
          <w:ilvl w:val="1"/>
          <w:numId w:val="2"/>
        </w:numPr>
        <w:jc w:val="both"/>
      </w:pPr>
      <w:r>
        <w:t>Zákazník se zavazuje, že ani sám ani prostřednictvím svých zaměstnanců nebo třetích osob neposkytne přístup k datům na serverech, přístupných přes aplikaci VDO Fleet, která pro něj prostřednictvím přístupových dat nejsou určená. Pokud by zákazník kvůli závadě systému získal přístup k cizím datům, zavazuje se, že o tom bude poskytovatele řešení neprodleně písemně informovat, že taková data nepoužije, nezmění a tuto skutečnost na přání poskytovatele řešení písemně potvrdí.</w:t>
      </w:r>
    </w:p>
    <w:p w14:paraId="33C19DA8" w14:textId="77777777" w:rsidR="007E7CB1" w:rsidRDefault="007E7CB1">
      <w:pPr>
        <w:jc w:val="both"/>
      </w:pPr>
    </w:p>
    <w:p w14:paraId="33C19DA9" w14:textId="77777777" w:rsidR="007E7CB1" w:rsidRDefault="00F520EA">
      <w:pPr>
        <w:numPr>
          <w:ilvl w:val="1"/>
          <w:numId w:val="2"/>
        </w:numPr>
        <w:jc w:val="both"/>
      </w:pPr>
      <w:r>
        <w:t xml:space="preserve">Zákazníkovi je známo, že s užíváním softwaru podle konceptu ASP je spojeno uložení a zpracování dat jeho zaměstnanců a z tohoto důvodu existuje rovněž spolurozhodovací právo statutárního orgánu společnosti zákazníka, ohledně zavádění a aplikace konceptu ASP v závodu zákazníka. </w:t>
      </w:r>
    </w:p>
    <w:p w14:paraId="33C19DAA" w14:textId="77777777" w:rsidR="007E7CB1" w:rsidRDefault="007E7CB1">
      <w:pPr>
        <w:pStyle w:val="Odstavecseseznamem"/>
      </w:pPr>
    </w:p>
    <w:p w14:paraId="33C19DAB" w14:textId="77777777" w:rsidR="007E7CB1" w:rsidRDefault="007E7CB1">
      <w:pPr>
        <w:ind w:left="705"/>
        <w:jc w:val="both"/>
      </w:pPr>
    </w:p>
    <w:p w14:paraId="33C19DAC" w14:textId="77777777" w:rsidR="007E7CB1" w:rsidRDefault="00F520EA">
      <w:pPr>
        <w:numPr>
          <w:ilvl w:val="1"/>
          <w:numId w:val="2"/>
        </w:numPr>
        <w:jc w:val="both"/>
      </w:pPr>
      <w:r>
        <w:t>Zákazník může od poskytovatele řešení kdykoli, zejména po ukončení této smlouvy, požadovat vydání jednotlivých nebo veškerých dat, která zákazník přes aplikaci VDO Fleet na poskytnutém serveru uložil. Vydání dat se provádí dle volby poskytovatele řešení předáním datových nosičů nebo zasláním po datové síti.</w:t>
      </w:r>
      <w:r>
        <w:br/>
      </w:r>
    </w:p>
    <w:p w14:paraId="33C19DAD" w14:textId="77777777" w:rsidR="007E7CB1" w:rsidRDefault="00F520EA">
      <w:pPr>
        <w:numPr>
          <w:ilvl w:val="1"/>
          <w:numId w:val="2"/>
        </w:numPr>
        <w:jc w:val="both"/>
      </w:pPr>
      <w:r>
        <w:t xml:space="preserve">Poskytovatel řešení odpovídá za ochranu všech osobních údajů zákazníka, jeho zaměstnanců, jeho zákazníků a všech dalších osob spolupracujících se zákazníkem, ke kterým má na základě této smlouvy přístup. Zavazuje se postupovat v souvislosti s nakládáním s osobními daty dotčených osob při plnění této smlouvy dle Nařízení Evropského parlamentu a Rady (EU) č. 2016/679 (dále jen GDPR), zákona č. 110/2019 Sb. a dalších platných právních předpisů EU a ČR o ochraně osobních údajů. O povinnostech zákazníka jako správce osobních údajů a poskytovatele řešení jako zpracovatele osobních údajů bude sepsána samostatná smlouva. Porušení povinností dle tohoto bodu je považováno za podstatné porušení povinností dle této smlouvy.     </w:t>
      </w:r>
      <w:r>
        <w:br/>
      </w:r>
    </w:p>
    <w:p w14:paraId="33C19DAE" w14:textId="77777777" w:rsidR="007E7CB1" w:rsidRDefault="007E7CB1">
      <w:pPr>
        <w:pStyle w:val="Zkladntextodsazen"/>
        <w:ind w:left="0"/>
        <w:rPr>
          <w:sz w:val="22"/>
          <w:szCs w:val="22"/>
          <w:lang w:val="en-US"/>
        </w:rPr>
      </w:pPr>
    </w:p>
    <w:p w14:paraId="33C19DAF" w14:textId="77777777" w:rsidR="007E7CB1" w:rsidRDefault="007E7CB1">
      <w:pPr>
        <w:pStyle w:val="Zkladntextodsazen"/>
        <w:ind w:left="0"/>
        <w:rPr>
          <w:sz w:val="22"/>
          <w:szCs w:val="22"/>
          <w:lang w:val="en-US"/>
        </w:rPr>
      </w:pPr>
    </w:p>
    <w:p w14:paraId="33C19DB0" w14:textId="77777777" w:rsidR="007E7CB1" w:rsidRDefault="00F520EA">
      <w:pPr>
        <w:pStyle w:val="Zkladntextodsazen"/>
        <w:numPr>
          <w:ilvl w:val="0"/>
          <w:numId w:val="2"/>
        </w:numPr>
        <w:rPr>
          <w:b/>
          <w:bCs/>
          <w:sz w:val="22"/>
          <w:szCs w:val="22"/>
        </w:rPr>
      </w:pPr>
      <w:r>
        <w:rPr>
          <w:b/>
          <w:bCs/>
          <w:sz w:val="22"/>
          <w:szCs w:val="22"/>
        </w:rPr>
        <w:t>Ručení za závady</w:t>
      </w:r>
    </w:p>
    <w:p w14:paraId="33C19DB1" w14:textId="77777777" w:rsidR="007E7CB1" w:rsidRDefault="007E7CB1"/>
    <w:p w14:paraId="33C19DB2" w14:textId="77777777" w:rsidR="007E7CB1" w:rsidRDefault="00F520EA">
      <w:pPr>
        <w:numPr>
          <w:ilvl w:val="1"/>
          <w:numId w:val="2"/>
        </w:numPr>
        <w:jc w:val="both"/>
      </w:pPr>
      <w:r>
        <w:t xml:space="preserve">Poskytovatel řešení zajistí, aby software během doby platnosti této smlouvy, pokud jej koncový zákazník užívá řádně v rámci konceptu ASP dle </w:t>
      </w:r>
      <w:r>
        <w:rPr>
          <w:b/>
          <w:bCs/>
        </w:rPr>
        <w:t>přílohy č. 2</w:t>
      </w:r>
      <w:r>
        <w:t>, bylo funkční a dostupné dle popisu funkcí a dostupnosti uvedených v </w:t>
      </w:r>
      <w:r>
        <w:rPr>
          <w:b/>
          <w:bCs/>
        </w:rPr>
        <w:t>příloze č. 1</w:t>
      </w:r>
      <w:r>
        <w:t xml:space="preserve"> a </w:t>
      </w:r>
      <w:r>
        <w:rPr>
          <w:b/>
          <w:bCs/>
        </w:rPr>
        <w:t>příloze č. 2</w:t>
      </w:r>
      <w:r>
        <w:t xml:space="preserve">. </w:t>
      </w:r>
    </w:p>
    <w:p w14:paraId="33C19DB3" w14:textId="77777777" w:rsidR="007E7CB1" w:rsidRDefault="007E7CB1">
      <w:pPr>
        <w:ind w:left="705"/>
        <w:jc w:val="both"/>
      </w:pPr>
    </w:p>
    <w:p w14:paraId="33C19DB4" w14:textId="77777777" w:rsidR="007E7CB1" w:rsidRDefault="00F520EA">
      <w:pPr>
        <w:numPr>
          <w:ilvl w:val="1"/>
          <w:numId w:val="2"/>
        </w:numPr>
        <w:jc w:val="both"/>
      </w:pPr>
      <w:r>
        <w:t>Zákazník je povinen nahlásit podstatnou odchylku od funkcí a dostupností, zaručených podle bodu 6.1 ("porucha") na servisní lince HOTLINE podle bodu 2.7 neprodleně po jejich výskytu s uvedením bližších okolností výskytu poruchy a jejích dopadů.</w:t>
      </w:r>
    </w:p>
    <w:p w14:paraId="33C19DB5" w14:textId="77777777" w:rsidR="007E7CB1" w:rsidRDefault="007E7CB1">
      <w:pPr>
        <w:jc w:val="both"/>
      </w:pPr>
    </w:p>
    <w:p w14:paraId="33C19DB6" w14:textId="77777777" w:rsidR="007E7CB1" w:rsidRDefault="00F520EA">
      <w:pPr>
        <w:numPr>
          <w:ilvl w:val="1"/>
          <w:numId w:val="2"/>
        </w:numPr>
        <w:jc w:val="both"/>
      </w:pPr>
      <w:r>
        <w:t>Řádně ohlášené poruchy budou odstraněny v nejkratším možném čase.</w:t>
      </w:r>
    </w:p>
    <w:p w14:paraId="33C19DB7" w14:textId="77777777" w:rsidR="007E7CB1" w:rsidRDefault="007E7CB1">
      <w:pPr>
        <w:jc w:val="both"/>
      </w:pPr>
    </w:p>
    <w:p w14:paraId="33C19DB8" w14:textId="77777777" w:rsidR="007E7CB1" w:rsidRDefault="007E7CB1">
      <w:pPr>
        <w:jc w:val="both"/>
      </w:pPr>
    </w:p>
    <w:p w14:paraId="33C19DB9" w14:textId="77777777" w:rsidR="007E7CB1" w:rsidRDefault="00F520EA">
      <w:pPr>
        <w:numPr>
          <w:ilvl w:val="1"/>
          <w:numId w:val="2"/>
        </w:numPr>
        <w:jc w:val="both"/>
      </w:pPr>
      <w:r>
        <w:lastRenderedPageBreak/>
        <w:t>Poskytovatel řešení odpovídá za to, že v době předání produktů dle této smlouvy zákazníkovi jsou jím poskytované produkty bezvadné, plně funkční a využitelné pro potřeby zákazníka a za to odpovídá po celou dobu plnění této smlouvy.</w:t>
      </w:r>
    </w:p>
    <w:p w14:paraId="33C19DBA" w14:textId="77777777" w:rsidR="007E7CB1" w:rsidRDefault="007E7CB1">
      <w:pPr>
        <w:pStyle w:val="Zkladntextodsazen"/>
        <w:ind w:left="0"/>
        <w:jc w:val="both"/>
        <w:rPr>
          <w:b/>
          <w:bCs/>
          <w:sz w:val="22"/>
          <w:szCs w:val="22"/>
        </w:rPr>
      </w:pPr>
    </w:p>
    <w:p w14:paraId="33C19DBB" w14:textId="77777777" w:rsidR="007E7CB1" w:rsidRDefault="007E7CB1">
      <w:pPr>
        <w:pStyle w:val="Zkladntextodsazen"/>
        <w:ind w:left="0"/>
        <w:jc w:val="both"/>
        <w:rPr>
          <w:b/>
          <w:bCs/>
          <w:sz w:val="22"/>
          <w:szCs w:val="22"/>
        </w:rPr>
      </w:pPr>
    </w:p>
    <w:p w14:paraId="33C19DBC" w14:textId="77777777" w:rsidR="007E7CB1" w:rsidRDefault="00F520EA">
      <w:pPr>
        <w:pStyle w:val="Zkladntextodsazen"/>
        <w:numPr>
          <w:ilvl w:val="0"/>
          <w:numId w:val="2"/>
        </w:numPr>
        <w:jc w:val="both"/>
        <w:rPr>
          <w:b/>
          <w:bCs/>
          <w:sz w:val="22"/>
          <w:szCs w:val="22"/>
        </w:rPr>
      </w:pPr>
      <w:r>
        <w:rPr>
          <w:b/>
          <w:bCs/>
          <w:sz w:val="22"/>
          <w:szCs w:val="22"/>
        </w:rPr>
        <w:t>Odpovědnost</w:t>
      </w:r>
    </w:p>
    <w:p w14:paraId="33C19DBD" w14:textId="77777777" w:rsidR="007E7CB1" w:rsidRDefault="007E7CB1">
      <w:pPr>
        <w:pStyle w:val="Zkladntextodsazen"/>
        <w:ind w:left="0"/>
        <w:jc w:val="both"/>
        <w:rPr>
          <w:b/>
          <w:bCs/>
          <w:sz w:val="22"/>
          <w:szCs w:val="22"/>
        </w:rPr>
      </w:pPr>
    </w:p>
    <w:p w14:paraId="33C19DBE" w14:textId="77777777" w:rsidR="007E7CB1" w:rsidRDefault="00F520EA">
      <w:pPr>
        <w:numPr>
          <w:ilvl w:val="1"/>
          <w:numId w:val="2"/>
        </w:numPr>
        <w:jc w:val="both"/>
      </w:pPr>
      <w:r>
        <w:t xml:space="preserve">V případě věcné škody poskytovatel řešení nahradí náklady na obnovu věcí až do částky EUR 250.000,- na škodní událost, pokud byla způsobena jeho zaviněním. V případě ztráty dat zaviněné poskytovatelem řešení ručí poskytovatel řešení za opětovné pořízení ztracených dat, pokud mohla být zohledněna v posledním zálohování řádně prováděném poskytovatelem řešení podle konceptu ASP před ztrátou dat. </w:t>
      </w:r>
    </w:p>
    <w:p w14:paraId="33C19DBF" w14:textId="77777777" w:rsidR="007E7CB1" w:rsidRDefault="007E7CB1">
      <w:pPr>
        <w:ind w:left="705"/>
        <w:jc w:val="both"/>
      </w:pPr>
    </w:p>
    <w:p w14:paraId="33C19DC0" w14:textId="77777777" w:rsidR="007E7CB1" w:rsidRDefault="00F520EA">
      <w:pPr>
        <w:numPr>
          <w:ilvl w:val="1"/>
          <w:numId w:val="2"/>
        </w:numPr>
        <w:jc w:val="both"/>
      </w:pPr>
      <w:r>
        <w:t xml:space="preserve">V ostatním se odpovědnost zákazníka a poskytovatele řešení a náhrada účastníkem způsobené škody, není-li upraveno v jiných ustanoveních této smlouvy, řídí občanským zákoníkem v platném znění. </w:t>
      </w:r>
    </w:p>
    <w:p w14:paraId="33C19DC1" w14:textId="77777777" w:rsidR="007E7CB1" w:rsidRDefault="007E7CB1">
      <w:pPr>
        <w:jc w:val="both"/>
      </w:pPr>
    </w:p>
    <w:p w14:paraId="33C19DC2" w14:textId="77777777" w:rsidR="007E7CB1" w:rsidRDefault="007E7CB1">
      <w:pPr>
        <w:pStyle w:val="Zkladntextodsazen"/>
        <w:ind w:left="0"/>
        <w:jc w:val="both"/>
        <w:rPr>
          <w:sz w:val="22"/>
          <w:szCs w:val="22"/>
          <w:lang w:val="en-US"/>
        </w:rPr>
      </w:pPr>
    </w:p>
    <w:p w14:paraId="33C19DC3" w14:textId="77777777" w:rsidR="007E7CB1" w:rsidRDefault="007E7CB1">
      <w:pPr>
        <w:pStyle w:val="Zkladntextodsazen"/>
        <w:ind w:left="0"/>
        <w:jc w:val="both"/>
        <w:rPr>
          <w:sz w:val="22"/>
          <w:szCs w:val="22"/>
          <w:lang w:val="en-US"/>
        </w:rPr>
      </w:pPr>
    </w:p>
    <w:p w14:paraId="33C19DC4" w14:textId="77777777" w:rsidR="007E7CB1" w:rsidRDefault="00F520EA">
      <w:pPr>
        <w:pStyle w:val="Zkladntextodsazen"/>
        <w:numPr>
          <w:ilvl w:val="0"/>
          <w:numId w:val="2"/>
        </w:numPr>
        <w:jc w:val="both"/>
        <w:rPr>
          <w:b/>
          <w:bCs/>
          <w:sz w:val="22"/>
          <w:szCs w:val="22"/>
        </w:rPr>
      </w:pPr>
      <w:r>
        <w:rPr>
          <w:b/>
          <w:bCs/>
          <w:sz w:val="22"/>
          <w:szCs w:val="22"/>
        </w:rPr>
        <w:t>Doba platnosti smlouvy</w:t>
      </w:r>
    </w:p>
    <w:p w14:paraId="33C19DC5" w14:textId="77777777" w:rsidR="007E7CB1" w:rsidRDefault="007E7CB1">
      <w:pPr>
        <w:pStyle w:val="Zkladntextodsazen"/>
        <w:ind w:left="0"/>
        <w:jc w:val="both"/>
        <w:rPr>
          <w:sz w:val="22"/>
          <w:szCs w:val="22"/>
          <w:lang w:val="en-US"/>
        </w:rPr>
      </w:pPr>
    </w:p>
    <w:p w14:paraId="33C19DC6" w14:textId="77777777" w:rsidR="007E7CB1" w:rsidRDefault="00F520EA">
      <w:pPr>
        <w:pStyle w:val="Zkladntextodsazen"/>
        <w:numPr>
          <w:ilvl w:val="1"/>
          <w:numId w:val="2"/>
        </w:numPr>
        <w:jc w:val="both"/>
        <w:rPr>
          <w:sz w:val="22"/>
          <w:szCs w:val="22"/>
        </w:rPr>
      </w:pPr>
      <w:r>
        <w:rPr>
          <w:sz w:val="22"/>
          <w:szCs w:val="22"/>
        </w:rPr>
        <w:t>Smlouva se uzavírá na dobu neurčitou.</w:t>
      </w:r>
    </w:p>
    <w:p w14:paraId="33C19DC7" w14:textId="77777777" w:rsidR="007E7CB1" w:rsidRDefault="007E7CB1">
      <w:pPr>
        <w:pStyle w:val="Zkladntextodsazen"/>
        <w:ind w:left="0"/>
        <w:jc w:val="both"/>
        <w:rPr>
          <w:sz w:val="22"/>
          <w:szCs w:val="22"/>
          <w:lang w:val="en-US"/>
        </w:rPr>
      </w:pPr>
    </w:p>
    <w:p w14:paraId="33C19DC8" w14:textId="77777777" w:rsidR="007E7CB1" w:rsidRDefault="00F520EA">
      <w:pPr>
        <w:pStyle w:val="Zkladntextodsazen"/>
        <w:numPr>
          <w:ilvl w:val="1"/>
          <w:numId w:val="2"/>
        </w:numPr>
        <w:jc w:val="both"/>
        <w:rPr>
          <w:sz w:val="22"/>
          <w:szCs w:val="22"/>
        </w:rPr>
      </w:pPr>
      <w:r>
        <w:rPr>
          <w:sz w:val="22"/>
          <w:szCs w:val="22"/>
        </w:rPr>
        <w:t xml:space="preserve">Každá ze stran je oprávněna smlouvu písemně vypovědět v tříměsíční výpovědní lhůtě, jež počne plynout prvým dnem kalendářního měsíce následujícího po doručení výpovědi, a to bez udání důvodu. Zákazník je oprávněn vypovědět tuto smlouvu bez výpovědní doby v případě, že dojde k naplnění ustanovení v čl. 2, bod 2.4 této smlouvy. </w:t>
      </w:r>
    </w:p>
    <w:p w14:paraId="33C19DC9" w14:textId="77777777" w:rsidR="007E7CB1" w:rsidRDefault="007E7CB1">
      <w:pPr>
        <w:pStyle w:val="Zkladntextodsazen"/>
        <w:ind w:left="0"/>
        <w:jc w:val="both"/>
        <w:rPr>
          <w:sz w:val="22"/>
          <w:szCs w:val="22"/>
          <w:lang w:val="en-US"/>
        </w:rPr>
      </w:pPr>
    </w:p>
    <w:p w14:paraId="33C19DCA" w14:textId="77777777" w:rsidR="007E7CB1" w:rsidRDefault="00F520EA">
      <w:pPr>
        <w:pStyle w:val="Zkladntextodsazen"/>
        <w:numPr>
          <w:ilvl w:val="1"/>
          <w:numId w:val="2"/>
        </w:numPr>
        <w:jc w:val="both"/>
        <w:rPr>
          <w:sz w:val="22"/>
          <w:szCs w:val="22"/>
        </w:rPr>
      </w:pPr>
      <w:r>
        <w:rPr>
          <w:sz w:val="22"/>
          <w:szCs w:val="22"/>
        </w:rPr>
        <w:t xml:space="preserve">Zákazník je povinen stáhnout si před zánikem smlouvy z aplikace </w:t>
      </w:r>
      <w:r>
        <w:t>VDO Fleet</w:t>
      </w:r>
      <w:r>
        <w:rPr>
          <w:lang w:val="en-US"/>
        </w:rPr>
        <w:t xml:space="preserve"> </w:t>
      </w:r>
      <w:r>
        <w:rPr>
          <w:sz w:val="22"/>
          <w:szCs w:val="22"/>
        </w:rPr>
        <w:t>své originální datové soubory.</w:t>
      </w:r>
    </w:p>
    <w:p w14:paraId="33C19DCB" w14:textId="77777777" w:rsidR="007E7CB1" w:rsidRDefault="007E7CB1">
      <w:pPr>
        <w:pStyle w:val="Zkladntextodsazen"/>
        <w:ind w:left="0"/>
        <w:jc w:val="both"/>
        <w:rPr>
          <w:sz w:val="22"/>
          <w:szCs w:val="22"/>
          <w:lang w:val="en-US"/>
        </w:rPr>
      </w:pPr>
    </w:p>
    <w:p w14:paraId="33C19DCC" w14:textId="77777777" w:rsidR="007E7CB1" w:rsidRDefault="00F520EA">
      <w:pPr>
        <w:pStyle w:val="Zkladntextodsazen"/>
        <w:numPr>
          <w:ilvl w:val="1"/>
          <w:numId w:val="2"/>
        </w:numPr>
        <w:jc w:val="both"/>
        <w:rPr>
          <w:sz w:val="22"/>
          <w:szCs w:val="22"/>
        </w:rPr>
      </w:pPr>
      <w:r>
        <w:rPr>
          <w:sz w:val="22"/>
          <w:szCs w:val="22"/>
        </w:rPr>
        <w:t xml:space="preserve">Každá smluvní strana je oprávněna odstoupit písemným podáním od této smlouvy ze závažného důvodu. Závažným důvodem je zejména, když jedna smluvní strana poruší podstatnou smluvní povinnost a i přes upomenutí druhé smluvní strany nebude  ve lhůtě 30 kalendářních dnů nebo ve lhůtě stanovené v jiných ustanoveních této smlouvy sjednána náprava tohoto porušení smlouvy nebo jestliže na majetek jedné smluvní strany bude podán insolvenční návrh. </w:t>
      </w:r>
    </w:p>
    <w:p w14:paraId="33C19DCD" w14:textId="77777777" w:rsidR="007E7CB1" w:rsidRDefault="00F520EA">
      <w:pPr>
        <w:pStyle w:val="Zkladntextodsazen"/>
        <w:numPr>
          <w:ilvl w:val="1"/>
          <w:numId w:val="2"/>
        </w:numPr>
        <w:jc w:val="both"/>
        <w:rPr>
          <w:sz w:val="22"/>
          <w:szCs w:val="22"/>
        </w:rPr>
      </w:pPr>
      <w:r>
        <w:rPr>
          <w:sz w:val="22"/>
          <w:szCs w:val="22"/>
        </w:rPr>
        <w:t>Výpověď musí být dána doporučeným dopisem s doručenkou. Odstoupení musí být dáno též doporučeným dopisem s doručenkou. Odstoupením smlouva zanikne s účinky ke dni doručení písemného projevu vůle druhé straně.</w:t>
      </w:r>
    </w:p>
    <w:p w14:paraId="33C19DCE" w14:textId="77777777" w:rsidR="007E7CB1" w:rsidRDefault="00F520EA">
      <w:pPr>
        <w:pStyle w:val="Zkladntextodsazen"/>
        <w:numPr>
          <w:ilvl w:val="1"/>
          <w:numId w:val="2"/>
        </w:numPr>
        <w:jc w:val="both"/>
        <w:rPr>
          <w:sz w:val="22"/>
          <w:szCs w:val="22"/>
        </w:rPr>
      </w:pPr>
      <w:r>
        <w:rPr>
          <w:sz w:val="22"/>
          <w:szCs w:val="22"/>
        </w:rPr>
        <w:t>Ohledně doručování písemností je sjednáno, že písemnosti se doručují na adresy účastníků uvedené v záhlaví, není-li sjednána možnost doručování emailovou poštou. Není-li dohodnuto, že se písemnost zasílám doporučeným dopisem s doručenkou, postačuje zaslání písemnosti prostou doporučenou zásilkou na adresu účastníka smlouvy uvedenou v záhlaví této smlouvy. Smluvní strany sjednávají, že písemnost se považuje za doručenou dnem jejího převzetí, dnem jejího odmítnutí nebo 5. dnem uložení písemnosti na poště, a to i když se o jejím uložení adresát nedozvěděl.</w:t>
      </w:r>
    </w:p>
    <w:p w14:paraId="33C19DCF" w14:textId="77777777" w:rsidR="007E7CB1" w:rsidRDefault="00F520EA">
      <w:pPr>
        <w:pStyle w:val="Zkladntextodsazen"/>
        <w:numPr>
          <w:ilvl w:val="1"/>
          <w:numId w:val="2"/>
        </w:numPr>
        <w:jc w:val="both"/>
        <w:rPr>
          <w:sz w:val="22"/>
          <w:szCs w:val="22"/>
        </w:rPr>
      </w:pPr>
      <w:r>
        <w:rPr>
          <w:sz w:val="22"/>
          <w:szCs w:val="22"/>
        </w:rPr>
        <w:t xml:space="preserve">Neoznámí-li účastník této smlouvy prokazatelně změnu adresy pro doručování písemností, platí, že bude doručováno na adresu účastníka uvedenou v záhlaví této smlouvy.    </w:t>
      </w:r>
    </w:p>
    <w:p w14:paraId="33C19DD0" w14:textId="77777777" w:rsidR="007E7CB1" w:rsidRDefault="007E7CB1">
      <w:pPr>
        <w:pStyle w:val="Zkladntextodsazen"/>
        <w:ind w:left="0"/>
        <w:jc w:val="both"/>
        <w:rPr>
          <w:sz w:val="22"/>
          <w:szCs w:val="22"/>
        </w:rPr>
      </w:pPr>
    </w:p>
    <w:p w14:paraId="33C19DD1" w14:textId="77777777" w:rsidR="007E7CB1" w:rsidRDefault="007E7CB1">
      <w:pPr>
        <w:pStyle w:val="Zkladntextodsazen"/>
        <w:ind w:left="0"/>
        <w:jc w:val="both"/>
        <w:rPr>
          <w:sz w:val="22"/>
          <w:szCs w:val="22"/>
        </w:rPr>
      </w:pPr>
    </w:p>
    <w:p w14:paraId="33C19DD2" w14:textId="77777777" w:rsidR="007E7CB1" w:rsidRDefault="007E7CB1">
      <w:pPr>
        <w:pStyle w:val="Zkladntextodsazen"/>
        <w:ind w:left="0"/>
        <w:jc w:val="both"/>
        <w:rPr>
          <w:sz w:val="22"/>
          <w:szCs w:val="22"/>
        </w:rPr>
      </w:pPr>
    </w:p>
    <w:p w14:paraId="33C19DD3" w14:textId="77777777" w:rsidR="007E7CB1" w:rsidRDefault="007E7CB1">
      <w:pPr>
        <w:pStyle w:val="Zkladntextodsazen"/>
        <w:ind w:left="0"/>
        <w:jc w:val="both"/>
        <w:rPr>
          <w:sz w:val="22"/>
          <w:szCs w:val="22"/>
        </w:rPr>
      </w:pPr>
    </w:p>
    <w:p w14:paraId="33C19DD4" w14:textId="77777777" w:rsidR="007E7CB1" w:rsidRDefault="007E7CB1">
      <w:pPr>
        <w:pStyle w:val="Zkladntextodsazen"/>
        <w:ind w:left="0"/>
        <w:jc w:val="both"/>
        <w:rPr>
          <w:sz w:val="22"/>
          <w:szCs w:val="22"/>
          <w:lang w:val="en-US"/>
        </w:rPr>
      </w:pPr>
    </w:p>
    <w:p w14:paraId="33C19DD5" w14:textId="77777777" w:rsidR="007E7CB1" w:rsidRDefault="007E7CB1">
      <w:pPr>
        <w:pStyle w:val="Zkladntextodsazen"/>
        <w:ind w:left="0"/>
        <w:jc w:val="both"/>
        <w:rPr>
          <w:sz w:val="22"/>
          <w:szCs w:val="22"/>
          <w:lang w:val="en-US"/>
        </w:rPr>
      </w:pPr>
    </w:p>
    <w:p w14:paraId="33C19DD6" w14:textId="77777777" w:rsidR="007E7CB1" w:rsidRDefault="00F520EA">
      <w:pPr>
        <w:pStyle w:val="Zkladntextodsazen"/>
        <w:numPr>
          <w:ilvl w:val="0"/>
          <w:numId w:val="2"/>
        </w:numPr>
        <w:jc w:val="both"/>
        <w:rPr>
          <w:b/>
          <w:bCs/>
          <w:sz w:val="22"/>
          <w:szCs w:val="22"/>
        </w:rPr>
      </w:pPr>
      <w:r>
        <w:rPr>
          <w:b/>
          <w:bCs/>
          <w:sz w:val="22"/>
          <w:szCs w:val="22"/>
        </w:rPr>
        <w:t>Závěrečná ustanovení</w:t>
      </w:r>
    </w:p>
    <w:p w14:paraId="33C19DD7" w14:textId="77777777" w:rsidR="007E7CB1" w:rsidRDefault="007E7CB1">
      <w:pPr>
        <w:pStyle w:val="Zkladntextodsazen"/>
        <w:ind w:left="0"/>
        <w:jc w:val="both"/>
        <w:rPr>
          <w:b/>
          <w:bCs/>
          <w:sz w:val="22"/>
          <w:szCs w:val="22"/>
        </w:rPr>
      </w:pPr>
    </w:p>
    <w:p w14:paraId="33C19DD8" w14:textId="77777777" w:rsidR="007E7CB1" w:rsidRDefault="00F520EA">
      <w:pPr>
        <w:pStyle w:val="Zkladntextodsazen"/>
        <w:ind w:left="0"/>
        <w:jc w:val="both"/>
        <w:rPr>
          <w:sz w:val="22"/>
          <w:szCs w:val="22"/>
        </w:rPr>
      </w:pPr>
      <w:r>
        <w:rPr>
          <w:sz w:val="22"/>
          <w:szCs w:val="22"/>
        </w:rPr>
        <w:t xml:space="preserve">8.1 </w:t>
      </w:r>
      <w:r>
        <w:rPr>
          <w:sz w:val="22"/>
          <w:szCs w:val="22"/>
        </w:rPr>
        <w:tab/>
        <w:t xml:space="preserve">Tato smlouva se řídí právním řádem České republiky. </w:t>
      </w:r>
    </w:p>
    <w:p w14:paraId="33C19DD9" w14:textId="77777777" w:rsidR="007E7CB1" w:rsidRDefault="007E7CB1">
      <w:pPr>
        <w:pStyle w:val="Zkladntextodsazen"/>
        <w:ind w:left="0"/>
        <w:jc w:val="both"/>
        <w:rPr>
          <w:sz w:val="22"/>
          <w:szCs w:val="22"/>
          <w:lang w:val="en-US"/>
        </w:rPr>
      </w:pPr>
    </w:p>
    <w:p w14:paraId="33C19DDA" w14:textId="77777777" w:rsidR="007E7CB1" w:rsidRDefault="00F520EA">
      <w:pPr>
        <w:pStyle w:val="Zkladntextodsazen"/>
        <w:ind w:hanging="705"/>
        <w:jc w:val="both"/>
        <w:rPr>
          <w:sz w:val="22"/>
          <w:szCs w:val="22"/>
        </w:rPr>
      </w:pPr>
      <w:r>
        <w:rPr>
          <w:sz w:val="22"/>
          <w:szCs w:val="22"/>
        </w:rPr>
        <w:t xml:space="preserve">8.2 </w:t>
      </w:r>
      <w:r>
        <w:rPr>
          <w:sz w:val="22"/>
          <w:szCs w:val="22"/>
        </w:rPr>
        <w:tab/>
        <w:t xml:space="preserve">Změny smlouvy či její doplnění jsou možné výlučně písemnou formou. </w:t>
      </w:r>
    </w:p>
    <w:p w14:paraId="33C19DDB" w14:textId="77777777" w:rsidR="007E7CB1" w:rsidRDefault="007E7CB1">
      <w:pPr>
        <w:pStyle w:val="Zkladntextodsazen"/>
        <w:ind w:hanging="705"/>
        <w:jc w:val="both"/>
        <w:rPr>
          <w:sz w:val="22"/>
          <w:szCs w:val="22"/>
          <w:lang w:val="en-US"/>
        </w:rPr>
      </w:pPr>
    </w:p>
    <w:p w14:paraId="33C19DDC" w14:textId="77777777" w:rsidR="007E7CB1" w:rsidRDefault="00F520EA" w:rsidP="0032028F">
      <w:pPr>
        <w:pStyle w:val="Zkladntextodsazen"/>
        <w:ind w:hanging="705"/>
        <w:rPr>
          <w:sz w:val="22"/>
          <w:szCs w:val="22"/>
        </w:rPr>
      </w:pPr>
      <w:r>
        <w:rPr>
          <w:sz w:val="22"/>
          <w:szCs w:val="22"/>
        </w:rPr>
        <w:t xml:space="preserve">8.3 </w:t>
      </w:r>
      <w:r>
        <w:rPr>
          <w:sz w:val="22"/>
          <w:szCs w:val="22"/>
        </w:rPr>
        <w:tab/>
        <w:t xml:space="preserve">Touto smlouvou se ruší jakákoliv předchozí písemná nebo ústní ujednání učiněná mezi smluvními stranami. </w:t>
      </w:r>
      <w:r>
        <w:rPr>
          <w:sz w:val="22"/>
          <w:szCs w:val="22"/>
        </w:rPr>
        <w:br/>
      </w:r>
    </w:p>
    <w:p w14:paraId="33C19DDD" w14:textId="77777777" w:rsidR="007E7CB1" w:rsidRDefault="00F520EA">
      <w:pPr>
        <w:pStyle w:val="Zkladntextodsazen"/>
        <w:ind w:left="720" w:hanging="720"/>
        <w:jc w:val="both"/>
        <w:rPr>
          <w:sz w:val="22"/>
          <w:szCs w:val="22"/>
        </w:rPr>
      </w:pPr>
      <w:r>
        <w:rPr>
          <w:sz w:val="22"/>
          <w:szCs w:val="22"/>
        </w:rPr>
        <w:t xml:space="preserve">8.4 </w:t>
      </w:r>
      <w:r>
        <w:rPr>
          <w:sz w:val="22"/>
          <w:szCs w:val="22"/>
        </w:rPr>
        <w:tab/>
        <w:t>Strany ujednávají, že jejich vztahy touto smlouvou neupravené se řídí zákonem č. 89/2012 Sb., občanský zákoník v platném znění.</w:t>
      </w:r>
    </w:p>
    <w:p w14:paraId="33C19DDE" w14:textId="77777777" w:rsidR="007E7CB1" w:rsidRDefault="007E7CB1">
      <w:pPr>
        <w:pStyle w:val="Zkladntextodsazen"/>
        <w:ind w:left="0"/>
        <w:jc w:val="both"/>
        <w:rPr>
          <w:sz w:val="22"/>
          <w:szCs w:val="22"/>
          <w:lang w:val="en-US"/>
        </w:rPr>
      </w:pPr>
    </w:p>
    <w:p w14:paraId="33C19DDF" w14:textId="77777777" w:rsidR="007E7CB1" w:rsidRDefault="00F520EA">
      <w:pPr>
        <w:pStyle w:val="Zkladntextodsazen"/>
        <w:ind w:left="720" w:hanging="720"/>
        <w:jc w:val="both"/>
        <w:rPr>
          <w:sz w:val="22"/>
          <w:szCs w:val="22"/>
        </w:rPr>
      </w:pPr>
      <w:r>
        <w:rPr>
          <w:sz w:val="22"/>
          <w:szCs w:val="22"/>
        </w:rPr>
        <w:t xml:space="preserve">8.5 </w:t>
      </w:r>
      <w:r>
        <w:rPr>
          <w:sz w:val="22"/>
          <w:szCs w:val="22"/>
        </w:rPr>
        <w:tab/>
        <w:t>Pro rozhodování sporů vzniklých z této smlouvy či v souvislosti s ní ujednávají podepsané strany místní příslušnost obecného soudu poskytovatele řešení.</w:t>
      </w:r>
    </w:p>
    <w:p w14:paraId="33C19DE0" w14:textId="77777777" w:rsidR="007E7CB1" w:rsidRDefault="007E7CB1">
      <w:pPr>
        <w:pStyle w:val="Zkladntextodsazen"/>
        <w:ind w:left="720" w:hanging="720"/>
        <w:jc w:val="both"/>
        <w:rPr>
          <w:sz w:val="22"/>
          <w:szCs w:val="22"/>
          <w:lang w:val="en-US"/>
        </w:rPr>
      </w:pPr>
    </w:p>
    <w:p w14:paraId="33C19DE1" w14:textId="77777777" w:rsidR="007E7CB1" w:rsidRDefault="00F520EA">
      <w:pPr>
        <w:pStyle w:val="Zkladntextodsazen"/>
        <w:ind w:left="720" w:hanging="720"/>
        <w:jc w:val="both"/>
        <w:rPr>
          <w:sz w:val="22"/>
          <w:szCs w:val="22"/>
        </w:rPr>
      </w:pPr>
      <w:r>
        <w:rPr>
          <w:sz w:val="22"/>
          <w:szCs w:val="22"/>
        </w:rPr>
        <w:t xml:space="preserve">8.6 </w:t>
      </w:r>
      <w:r>
        <w:rPr>
          <w:sz w:val="22"/>
          <w:szCs w:val="22"/>
        </w:rPr>
        <w:tab/>
        <w:t xml:space="preserve">Smluvní strany podpisem této smlouvy prohlašují, že tato smlouva je projevem pravé a svobodné vůle smluvních stran, že byla podepsána bez nátlaku a smluvní strany souhlasí s jejím obsahem.   </w:t>
      </w:r>
    </w:p>
    <w:p w14:paraId="33C19DE2" w14:textId="77777777" w:rsidR="007E7CB1" w:rsidRDefault="007E7CB1">
      <w:pPr>
        <w:jc w:val="both"/>
      </w:pPr>
    </w:p>
    <w:p w14:paraId="33C19DE3" w14:textId="77777777" w:rsidR="007E7CB1" w:rsidRDefault="007E7CB1"/>
    <w:p w14:paraId="33C19DE4" w14:textId="77777777" w:rsidR="007E7CB1" w:rsidRDefault="007E7CB1"/>
    <w:p w14:paraId="33C19DE5" w14:textId="77777777" w:rsidR="007E7CB1" w:rsidRDefault="007E7CB1"/>
    <w:p w14:paraId="33C19DE6" w14:textId="77777777" w:rsidR="007E7CB1" w:rsidRDefault="007E7CB1"/>
    <w:p w14:paraId="33C19DE7" w14:textId="63888216" w:rsidR="007E7CB1" w:rsidRDefault="00F520EA">
      <w:pPr>
        <w:tabs>
          <w:tab w:val="left" w:pos="5580"/>
        </w:tabs>
      </w:pPr>
      <w:r>
        <w:t xml:space="preserve">v Děčíně                                                                    v </w:t>
      </w:r>
      <w:r w:rsidR="00C03F11">
        <w:t>Liberci</w:t>
      </w:r>
    </w:p>
    <w:p w14:paraId="33C19DE8" w14:textId="77777777" w:rsidR="007E7CB1" w:rsidRDefault="00F520EA">
      <w:pPr>
        <w:tabs>
          <w:tab w:val="left" w:pos="5580"/>
        </w:tabs>
      </w:pPr>
      <w:r>
        <w:t>dne                                                                            dne</w:t>
      </w:r>
    </w:p>
    <w:p w14:paraId="33C19DE9" w14:textId="77777777" w:rsidR="007E7CB1" w:rsidRDefault="007E7CB1"/>
    <w:p w14:paraId="33C19DEA" w14:textId="06F4B8C0" w:rsidR="007E7CB1" w:rsidRDefault="00F520EA">
      <w:pPr>
        <w:pStyle w:val="Normln0"/>
        <w:jc w:val="both"/>
        <w:rPr>
          <w:rFonts w:ascii="Arial" w:eastAsia="Arial" w:hAnsi="Arial" w:cs="Arial"/>
          <w:sz w:val="22"/>
          <w:szCs w:val="22"/>
        </w:rPr>
      </w:pPr>
      <w:r>
        <w:rPr>
          <w:rFonts w:ascii="Arial" w:hAnsi="Arial"/>
          <w:b/>
          <w:bCs/>
          <w:sz w:val="22"/>
          <w:szCs w:val="22"/>
        </w:rPr>
        <w:t>Mechanika Teplice, družstvo</w:t>
      </w:r>
      <w:r>
        <w:rPr>
          <w:rFonts w:ascii="Arial" w:hAnsi="Arial"/>
          <w:b/>
          <w:bCs/>
          <w:sz w:val="22"/>
          <w:szCs w:val="22"/>
        </w:rPr>
        <w:tab/>
      </w:r>
      <w:r>
        <w:rPr>
          <w:rFonts w:ascii="Arial" w:eastAsia="Arial" w:hAnsi="Arial" w:cs="Arial"/>
          <w:sz w:val="22"/>
          <w:szCs w:val="22"/>
        </w:rPr>
        <w:tab/>
      </w:r>
      <w:r>
        <w:rPr>
          <w:rFonts w:ascii="Arial" w:eastAsia="Arial" w:hAnsi="Arial" w:cs="Arial"/>
          <w:sz w:val="22"/>
          <w:szCs w:val="22"/>
        </w:rPr>
        <w:tab/>
      </w:r>
      <w:r w:rsidR="00A30F4A" w:rsidRPr="00A30F4A">
        <w:rPr>
          <w:rFonts w:ascii="Arial" w:eastAsia="Arial" w:hAnsi="Arial" w:cs="Arial"/>
          <w:b/>
          <w:bCs/>
          <w:sz w:val="22"/>
          <w:szCs w:val="22"/>
        </w:rPr>
        <w:t>Technické služby města Liberec, p.o.</w:t>
      </w:r>
    </w:p>
    <w:p w14:paraId="33C19DEB" w14:textId="5D852905" w:rsidR="007E7CB1" w:rsidRDefault="00F520EA">
      <w:pPr>
        <w:pStyle w:val="Normln0"/>
        <w:jc w:val="both"/>
        <w:rPr>
          <w:rFonts w:ascii="Arial" w:eastAsia="Arial" w:hAnsi="Arial" w:cs="Arial"/>
          <w:sz w:val="22"/>
          <w:szCs w:val="22"/>
        </w:rPr>
      </w:pPr>
      <w:r>
        <w:rPr>
          <w:rFonts w:ascii="Arial" w:hAnsi="Arial"/>
          <w:sz w:val="22"/>
          <w:szCs w:val="22"/>
        </w:rPr>
        <w:t>zastoupen</w:t>
      </w:r>
      <w:r>
        <w:rPr>
          <w:rFonts w:ascii="Arial" w:hAnsi="Arial"/>
          <w:sz w:val="22"/>
          <w:szCs w:val="22"/>
          <w:lang w:val="fr-FR"/>
        </w:rPr>
        <w:t>é</w:t>
      </w:r>
      <w:r>
        <w:rPr>
          <w:rFonts w:ascii="Arial" w:hAnsi="Arial"/>
          <w:sz w:val="22"/>
          <w:szCs w:val="22"/>
          <w:lang w:val="fr-FR"/>
        </w:rPr>
        <w:tab/>
      </w:r>
      <w:r>
        <w:rPr>
          <w:rFonts w:ascii="Arial" w:hAnsi="Arial"/>
          <w:sz w:val="22"/>
          <w:szCs w:val="22"/>
          <w:lang w:val="fr-FR"/>
        </w:rPr>
        <w:tab/>
      </w:r>
      <w:r>
        <w:rPr>
          <w:rFonts w:ascii="Arial" w:hAnsi="Arial"/>
          <w:sz w:val="22"/>
          <w:szCs w:val="22"/>
          <w:lang w:val="fr-FR"/>
        </w:rPr>
        <w:tab/>
      </w:r>
      <w:r>
        <w:rPr>
          <w:rFonts w:ascii="Arial" w:hAnsi="Arial"/>
          <w:sz w:val="22"/>
          <w:szCs w:val="22"/>
          <w:lang w:val="fr-FR"/>
        </w:rPr>
        <w:tab/>
      </w:r>
      <w:r>
        <w:rPr>
          <w:rFonts w:ascii="Arial" w:hAnsi="Arial"/>
          <w:sz w:val="22"/>
          <w:szCs w:val="22"/>
          <w:lang w:val="fr-FR"/>
        </w:rPr>
        <w:tab/>
      </w:r>
      <w:r>
        <w:rPr>
          <w:rFonts w:ascii="Arial" w:hAnsi="Arial"/>
          <w:sz w:val="22"/>
          <w:szCs w:val="22"/>
          <w:lang w:val="fr-FR"/>
        </w:rPr>
        <w:tab/>
      </w:r>
      <w:r w:rsidR="00A30F4A">
        <w:rPr>
          <w:rFonts w:ascii="Arial" w:hAnsi="Arial"/>
          <w:sz w:val="22"/>
          <w:szCs w:val="22"/>
          <w:lang w:val="fr-FR"/>
        </w:rPr>
        <w:t>zastoupené</w:t>
      </w:r>
    </w:p>
    <w:p w14:paraId="33C19DEC" w14:textId="388DB78D" w:rsidR="007E7CB1" w:rsidRDefault="00F520EA">
      <w:pPr>
        <w:pStyle w:val="Normln0"/>
        <w:jc w:val="both"/>
        <w:rPr>
          <w:rFonts w:ascii="Arial" w:eastAsia="Arial" w:hAnsi="Arial" w:cs="Arial"/>
          <w:sz w:val="22"/>
          <w:szCs w:val="22"/>
        </w:rPr>
      </w:pPr>
      <w:r>
        <w:rPr>
          <w:rFonts w:ascii="Arial" w:hAnsi="Arial"/>
          <w:sz w:val="22"/>
          <w:szCs w:val="22"/>
        </w:rPr>
        <w:t>Josefem Hajným</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A30F4A">
        <w:rPr>
          <w:rFonts w:ascii="Arial" w:hAnsi="Arial"/>
          <w:sz w:val="22"/>
          <w:szCs w:val="22"/>
        </w:rPr>
        <w:t>Ing. Janem Ullmannem</w:t>
      </w:r>
    </w:p>
    <w:p w14:paraId="33C19DED" w14:textId="2EB5F057" w:rsidR="007E7CB1" w:rsidRDefault="000250CF">
      <w:pPr>
        <w:pStyle w:val="Normln0"/>
        <w:jc w:val="both"/>
        <w:rPr>
          <w:rFonts w:ascii="Arial" w:eastAsia="Arial" w:hAnsi="Arial" w:cs="Arial"/>
          <w:sz w:val="22"/>
          <w:szCs w:val="22"/>
        </w:rPr>
      </w:pPr>
      <w:r>
        <w:rPr>
          <w:rFonts w:ascii="Arial" w:hAnsi="Arial"/>
          <w:sz w:val="22"/>
          <w:szCs w:val="22"/>
        </w:rPr>
        <w:t>p</w:t>
      </w:r>
      <w:r w:rsidR="00F520EA">
        <w:rPr>
          <w:rFonts w:ascii="Arial" w:hAnsi="Arial"/>
          <w:sz w:val="22"/>
          <w:szCs w:val="22"/>
        </w:rPr>
        <w:t>ředsedou představenstva</w:t>
      </w:r>
      <w:r w:rsidR="00F520EA">
        <w:rPr>
          <w:rFonts w:ascii="Arial" w:hAnsi="Arial"/>
          <w:sz w:val="22"/>
          <w:szCs w:val="22"/>
        </w:rPr>
        <w:tab/>
      </w:r>
      <w:r w:rsidR="00F520EA">
        <w:rPr>
          <w:rFonts w:ascii="Arial" w:hAnsi="Arial"/>
          <w:sz w:val="22"/>
          <w:szCs w:val="22"/>
        </w:rPr>
        <w:tab/>
      </w:r>
      <w:r w:rsidR="00F520EA">
        <w:rPr>
          <w:rFonts w:ascii="Arial" w:hAnsi="Arial"/>
          <w:sz w:val="22"/>
          <w:szCs w:val="22"/>
        </w:rPr>
        <w:tab/>
      </w:r>
      <w:r w:rsidR="00F520EA">
        <w:rPr>
          <w:rFonts w:ascii="Arial" w:hAnsi="Arial"/>
          <w:sz w:val="22"/>
          <w:szCs w:val="22"/>
        </w:rPr>
        <w:tab/>
      </w:r>
      <w:r w:rsidR="00A30F4A">
        <w:rPr>
          <w:rFonts w:ascii="Arial" w:hAnsi="Arial"/>
          <w:sz w:val="22"/>
          <w:szCs w:val="22"/>
        </w:rPr>
        <w:t>ředitelem</w:t>
      </w:r>
    </w:p>
    <w:p w14:paraId="33C19DEE" w14:textId="77777777" w:rsidR="007E7CB1" w:rsidRDefault="007E7CB1">
      <w:pPr>
        <w:pStyle w:val="Normln0"/>
        <w:jc w:val="both"/>
        <w:rPr>
          <w:rFonts w:ascii="Arial" w:eastAsia="Arial" w:hAnsi="Arial" w:cs="Arial"/>
          <w:sz w:val="22"/>
          <w:szCs w:val="22"/>
        </w:rPr>
      </w:pPr>
    </w:p>
    <w:p w14:paraId="33C19DEF" w14:textId="77777777" w:rsidR="007E7CB1" w:rsidRDefault="007E7CB1"/>
    <w:p w14:paraId="33C19DF0" w14:textId="77777777" w:rsidR="007E7CB1" w:rsidRDefault="007E7CB1"/>
    <w:p w14:paraId="33C19DF1" w14:textId="77777777" w:rsidR="007E7CB1" w:rsidRDefault="007E7CB1"/>
    <w:p w14:paraId="33C19DF2" w14:textId="77777777" w:rsidR="007E7CB1" w:rsidRDefault="00F520EA">
      <w:pPr>
        <w:tabs>
          <w:tab w:val="left" w:pos="5580"/>
        </w:tabs>
      </w:pPr>
      <w:r>
        <w:t>.....................................................                               ...................................................</w:t>
      </w:r>
    </w:p>
    <w:p w14:paraId="33C19DF3" w14:textId="77777777" w:rsidR="007E7CB1" w:rsidRDefault="007E7CB1">
      <w:pPr>
        <w:tabs>
          <w:tab w:val="left" w:pos="5580"/>
        </w:tabs>
      </w:pPr>
    </w:p>
    <w:p w14:paraId="33C19DF4" w14:textId="77777777" w:rsidR="007E7CB1" w:rsidRDefault="007E7CB1">
      <w:pPr>
        <w:tabs>
          <w:tab w:val="left" w:pos="5580"/>
        </w:tabs>
      </w:pPr>
    </w:p>
    <w:p w14:paraId="33C19DF5" w14:textId="77777777" w:rsidR="007E7CB1" w:rsidRDefault="007E7CB1">
      <w:pPr>
        <w:tabs>
          <w:tab w:val="left" w:pos="5580"/>
        </w:tabs>
      </w:pPr>
    </w:p>
    <w:p w14:paraId="33C19DF6" w14:textId="77777777" w:rsidR="007E7CB1" w:rsidRDefault="007E7CB1">
      <w:pPr>
        <w:tabs>
          <w:tab w:val="left" w:pos="5580"/>
        </w:tabs>
        <w:rPr>
          <w:b/>
          <w:bCs/>
        </w:rPr>
      </w:pPr>
    </w:p>
    <w:p w14:paraId="33C19DF7" w14:textId="77777777" w:rsidR="007E7CB1" w:rsidRDefault="00F520EA">
      <w:pPr>
        <w:pStyle w:val="Normln0"/>
        <w:jc w:val="both"/>
        <w:rPr>
          <w:rFonts w:ascii="Arial" w:eastAsia="Arial" w:hAnsi="Arial" w:cs="Arial"/>
          <w:b/>
          <w:bCs/>
          <w:sz w:val="22"/>
          <w:szCs w:val="22"/>
        </w:rPr>
      </w:pPr>
      <w:r>
        <w:rPr>
          <w:rFonts w:ascii="Arial" w:hAnsi="Arial"/>
          <w:b/>
          <w:bCs/>
          <w:sz w:val="22"/>
          <w:szCs w:val="22"/>
        </w:rPr>
        <w:t>Mechanika Teplice, družstvo</w:t>
      </w:r>
    </w:p>
    <w:p w14:paraId="33C19DF8" w14:textId="77777777" w:rsidR="007E7CB1" w:rsidRDefault="00F520EA">
      <w:pPr>
        <w:pStyle w:val="Normln0"/>
        <w:jc w:val="both"/>
        <w:rPr>
          <w:rFonts w:ascii="Arial" w:eastAsia="Arial" w:hAnsi="Arial" w:cs="Arial"/>
          <w:sz w:val="22"/>
          <w:szCs w:val="22"/>
        </w:rPr>
      </w:pPr>
      <w:r>
        <w:rPr>
          <w:rFonts w:ascii="Arial" w:hAnsi="Arial"/>
          <w:sz w:val="22"/>
          <w:szCs w:val="22"/>
        </w:rPr>
        <w:t>zastoupen</w:t>
      </w:r>
      <w:r>
        <w:rPr>
          <w:rFonts w:ascii="Arial" w:hAnsi="Arial"/>
          <w:sz w:val="22"/>
          <w:szCs w:val="22"/>
          <w:lang w:val="fr-FR"/>
        </w:rPr>
        <w:t>é</w:t>
      </w:r>
    </w:p>
    <w:p w14:paraId="33C19DF9" w14:textId="77777777" w:rsidR="007E7CB1" w:rsidRDefault="00F520EA">
      <w:pPr>
        <w:pStyle w:val="Normln0"/>
        <w:jc w:val="both"/>
        <w:rPr>
          <w:rFonts w:ascii="Arial" w:eastAsia="Arial" w:hAnsi="Arial" w:cs="Arial"/>
          <w:sz w:val="22"/>
          <w:szCs w:val="22"/>
        </w:rPr>
      </w:pPr>
      <w:r>
        <w:rPr>
          <w:rFonts w:ascii="Arial" w:hAnsi="Arial"/>
          <w:sz w:val="22"/>
          <w:szCs w:val="22"/>
        </w:rPr>
        <w:t>Mark</w:t>
      </w:r>
      <w:r>
        <w:rPr>
          <w:rFonts w:ascii="Arial" w:hAnsi="Arial"/>
          <w:sz w:val="22"/>
          <w:szCs w:val="22"/>
          <w:lang w:val="fr-FR"/>
        </w:rPr>
        <w:t>é</w:t>
      </w:r>
      <w:r>
        <w:rPr>
          <w:rFonts w:ascii="Arial" w:hAnsi="Arial"/>
          <w:sz w:val="22"/>
          <w:szCs w:val="22"/>
        </w:rPr>
        <w:t>tou Klímovou</w:t>
      </w:r>
    </w:p>
    <w:p w14:paraId="33C19DFA" w14:textId="77777777" w:rsidR="007E7CB1" w:rsidRDefault="00F520EA">
      <w:pPr>
        <w:pStyle w:val="Normln0"/>
        <w:jc w:val="both"/>
        <w:rPr>
          <w:rFonts w:ascii="Arial" w:eastAsia="Arial" w:hAnsi="Arial" w:cs="Arial"/>
          <w:sz w:val="22"/>
          <w:szCs w:val="22"/>
        </w:rPr>
      </w:pPr>
      <w:r>
        <w:rPr>
          <w:rFonts w:ascii="Arial" w:hAnsi="Arial"/>
          <w:sz w:val="22"/>
          <w:szCs w:val="22"/>
        </w:rPr>
        <w:t>členem představenstva</w:t>
      </w:r>
    </w:p>
    <w:p w14:paraId="33C19DFB" w14:textId="77777777" w:rsidR="007E7CB1" w:rsidRDefault="007E7CB1">
      <w:pPr>
        <w:tabs>
          <w:tab w:val="left" w:pos="5580"/>
        </w:tabs>
      </w:pPr>
    </w:p>
    <w:p w14:paraId="33C19DFC" w14:textId="77777777" w:rsidR="007E7CB1" w:rsidRDefault="007E7CB1">
      <w:pPr>
        <w:tabs>
          <w:tab w:val="left" w:pos="5580"/>
        </w:tabs>
      </w:pPr>
    </w:p>
    <w:p w14:paraId="33C19DFD" w14:textId="77777777" w:rsidR="007E7CB1" w:rsidRDefault="007E7CB1">
      <w:pPr>
        <w:tabs>
          <w:tab w:val="left" w:pos="5580"/>
        </w:tabs>
      </w:pPr>
    </w:p>
    <w:p w14:paraId="33C19DFE" w14:textId="77777777" w:rsidR="007E7CB1" w:rsidRDefault="007E7CB1">
      <w:pPr>
        <w:tabs>
          <w:tab w:val="left" w:pos="5580"/>
        </w:tabs>
      </w:pPr>
    </w:p>
    <w:p w14:paraId="33C19DFF" w14:textId="77777777" w:rsidR="007E7CB1" w:rsidRDefault="007E7CB1">
      <w:pPr>
        <w:tabs>
          <w:tab w:val="left" w:pos="5580"/>
        </w:tabs>
      </w:pPr>
    </w:p>
    <w:p w14:paraId="33C19E00" w14:textId="77777777" w:rsidR="007E7CB1" w:rsidRDefault="007E7CB1">
      <w:pPr>
        <w:tabs>
          <w:tab w:val="left" w:pos="5580"/>
        </w:tabs>
      </w:pPr>
    </w:p>
    <w:p w14:paraId="33C19E01" w14:textId="77777777" w:rsidR="007E7CB1" w:rsidRDefault="007E7CB1">
      <w:pPr>
        <w:tabs>
          <w:tab w:val="left" w:pos="5580"/>
        </w:tabs>
      </w:pPr>
    </w:p>
    <w:p w14:paraId="33C19E02" w14:textId="540159D3" w:rsidR="007E7CB1" w:rsidRDefault="00F520EA">
      <w:pPr>
        <w:tabs>
          <w:tab w:val="left" w:pos="5580"/>
        </w:tabs>
      </w:pPr>
      <w:r>
        <w:t>.....................................................</w:t>
      </w:r>
      <w:r>
        <w:tab/>
      </w:r>
      <w:r>
        <w:tab/>
      </w:r>
      <w:r w:rsidR="00E62E2C">
        <w:t>¨</w:t>
      </w:r>
    </w:p>
    <w:p w14:paraId="74B44005" w14:textId="77777777" w:rsidR="00E62E2C" w:rsidRDefault="00E62E2C">
      <w:pPr>
        <w:tabs>
          <w:tab w:val="left" w:pos="5580"/>
        </w:tabs>
        <w:rPr>
          <w:b/>
          <w:bCs/>
          <w:sz w:val="40"/>
          <w:szCs w:val="40"/>
        </w:rPr>
      </w:pPr>
      <w:r>
        <w:rPr>
          <w:b/>
          <w:bCs/>
          <w:sz w:val="40"/>
          <w:szCs w:val="40"/>
        </w:rPr>
        <w:lastRenderedPageBreak/>
        <w:t>P</w:t>
      </w:r>
      <w:r>
        <w:rPr>
          <w:rFonts w:ascii="AAAAAC+Arial-BoldMT" w:hAnsi="AAAAAC+Arial-BoldMT" w:cs="AAAAAC+Arial-BoldMT"/>
          <w:b/>
          <w:bCs/>
          <w:sz w:val="40"/>
          <w:szCs w:val="40"/>
        </w:rPr>
        <w:t>ř</w:t>
      </w:r>
      <w:r>
        <w:rPr>
          <w:b/>
          <w:bCs/>
          <w:sz w:val="40"/>
          <w:szCs w:val="40"/>
        </w:rPr>
        <w:t xml:space="preserve">íloha </w:t>
      </w:r>
      <w:r>
        <w:rPr>
          <w:rFonts w:ascii="AAAAAC+Arial-BoldMT" w:hAnsi="AAAAAC+Arial-BoldMT" w:cs="AAAAAC+Arial-BoldMT"/>
          <w:b/>
          <w:bCs/>
          <w:sz w:val="40"/>
          <w:szCs w:val="40"/>
        </w:rPr>
        <w:t>č</w:t>
      </w:r>
      <w:r>
        <w:rPr>
          <w:b/>
          <w:bCs/>
          <w:sz w:val="40"/>
          <w:szCs w:val="40"/>
        </w:rPr>
        <w:t>. 1</w:t>
      </w:r>
    </w:p>
    <w:p w14:paraId="2AD1323A" w14:textId="77777777" w:rsidR="00E62E2C" w:rsidRDefault="00E62E2C">
      <w:pPr>
        <w:tabs>
          <w:tab w:val="left" w:pos="5580"/>
        </w:tabs>
        <w:rPr>
          <w:b/>
          <w:bCs/>
          <w:sz w:val="40"/>
          <w:szCs w:val="40"/>
        </w:rPr>
      </w:pPr>
    </w:p>
    <w:p w14:paraId="2F8D30BB" w14:textId="338FB2F5" w:rsidR="00E62E2C" w:rsidRPr="00E62E2C" w:rsidRDefault="00E62E2C">
      <w:pPr>
        <w:tabs>
          <w:tab w:val="left" w:pos="5580"/>
        </w:tabs>
        <w:rPr>
          <w:b/>
          <w:bCs/>
          <w:sz w:val="40"/>
          <w:szCs w:val="40"/>
        </w:rPr>
      </w:pPr>
      <w:r>
        <w:rPr>
          <w:b/>
          <w:bCs/>
          <w:sz w:val="40"/>
          <w:szCs w:val="40"/>
        </w:rPr>
        <w:t>Popis a funkcionalita VDO Fleet</w:t>
      </w:r>
      <w:r>
        <w:rPr>
          <w:b/>
          <w:bCs/>
          <w:sz w:val="26"/>
          <w:szCs w:val="26"/>
        </w:rPr>
        <w:t xml:space="preserve">® </w:t>
      </w:r>
    </w:p>
    <w:p w14:paraId="6E821E78" w14:textId="77777777" w:rsidR="00E62E2C" w:rsidRDefault="00E62E2C">
      <w:pPr>
        <w:tabs>
          <w:tab w:val="left" w:pos="5580"/>
        </w:tabs>
        <w:rPr>
          <w:b/>
          <w:bCs/>
          <w:sz w:val="26"/>
          <w:szCs w:val="26"/>
        </w:rPr>
      </w:pPr>
    </w:p>
    <w:p w14:paraId="6C27E630" w14:textId="77777777" w:rsidR="00E62E2C" w:rsidRDefault="00E62E2C">
      <w:pPr>
        <w:tabs>
          <w:tab w:val="left" w:pos="5580"/>
        </w:tabs>
        <w:rPr>
          <w:rFonts w:ascii="AAAAAD+ArialMT" w:hAnsi="AAAAAD+ArialMT" w:cs="AAAAAD+ArialMT"/>
          <w:sz w:val="20"/>
          <w:szCs w:val="20"/>
        </w:rPr>
      </w:pPr>
      <w:r>
        <w:rPr>
          <w:b/>
          <w:bCs/>
          <w:sz w:val="20"/>
          <w:szCs w:val="20"/>
        </w:rPr>
        <w:t xml:space="preserve">1. Definice VDO Fleet® </w:t>
      </w:r>
      <w:r>
        <w:rPr>
          <w:rFonts w:ascii="AAAAAD+ArialMT" w:hAnsi="AAAAAD+ArialMT" w:cs="AAAAAD+ArialMT"/>
          <w:sz w:val="20"/>
          <w:szCs w:val="20"/>
        </w:rPr>
        <w:t>Softwarov</w:t>
      </w:r>
      <w:r>
        <w:rPr>
          <w:rFonts w:ascii="AAAAAE+ArialMT" w:hAnsi="AAAAAE+ArialMT" w:cs="AAAAAE+ArialMT"/>
          <w:sz w:val="20"/>
          <w:szCs w:val="20"/>
        </w:rPr>
        <w:t xml:space="preserve">ý </w:t>
      </w:r>
      <w:r>
        <w:rPr>
          <w:rFonts w:ascii="AAAAAD+ArialMT" w:hAnsi="AAAAAD+ArialMT" w:cs="AAAAAD+ArialMT"/>
          <w:sz w:val="20"/>
          <w:szCs w:val="20"/>
        </w:rPr>
        <w:t>produkt VDO Fleet® je online data management program, slou</w:t>
      </w:r>
      <w:r>
        <w:rPr>
          <w:rFonts w:ascii="AAAAAE+ArialMT" w:hAnsi="AAAAAE+ArialMT" w:cs="AAAAAE+ArialMT"/>
          <w:sz w:val="20"/>
          <w:szCs w:val="20"/>
        </w:rPr>
        <w:t>ž</w:t>
      </w:r>
      <w:r>
        <w:rPr>
          <w:rFonts w:ascii="AAAAAD+ArialMT" w:hAnsi="AAAAAD+ArialMT" w:cs="AAAAAD+ArialMT"/>
          <w:sz w:val="20"/>
          <w:szCs w:val="20"/>
        </w:rPr>
        <w:t>ící ke stahování, zpracování, vyhodnocování a archivaci dat z digitálních tachograf</w:t>
      </w:r>
      <w:r>
        <w:rPr>
          <w:rFonts w:ascii="AAAAAE+ArialMT" w:hAnsi="AAAAAE+ArialMT" w:cs="AAAAAE+ArialMT"/>
          <w:sz w:val="20"/>
          <w:szCs w:val="20"/>
        </w:rPr>
        <w:t>ů</w:t>
      </w:r>
      <w:r>
        <w:rPr>
          <w:rFonts w:ascii="AAAAAD+ArialMT" w:hAnsi="AAAAAD+ArialMT" w:cs="AAAAAD+ArialMT"/>
          <w:sz w:val="20"/>
          <w:szCs w:val="20"/>
        </w:rPr>
        <w:t>. Software pln</w:t>
      </w:r>
      <w:r>
        <w:rPr>
          <w:rFonts w:ascii="AAAAAE+ArialMT" w:hAnsi="AAAAAE+ArialMT" w:cs="AAAAAE+ArialMT"/>
          <w:sz w:val="20"/>
          <w:szCs w:val="20"/>
        </w:rPr>
        <w:t xml:space="preserve">ě </w:t>
      </w:r>
      <w:r>
        <w:rPr>
          <w:rFonts w:ascii="AAAAAD+ArialMT" w:hAnsi="AAAAAD+ArialMT" w:cs="AAAAAD+ArialMT"/>
          <w:sz w:val="20"/>
          <w:szCs w:val="20"/>
        </w:rPr>
        <w:t>vyhovuje Na</w:t>
      </w:r>
      <w:r>
        <w:rPr>
          <w:rFonts w:ascii="AAAAAE+ArialMT" w:hAnsi="AAAAAE+ArialMT" w:cs="AAAAAE+ArialMT"/>
          <w:sz w:val="20"/>
          <w:szCs w:val="20"/>
        </w:rPr>
        <w:t>ř</w:t>
      </w:r>
      <w:r>
        <w:rPr>
          <w:rFonts w:ascii="AAAAAD+ArialMT" w:hAnsi="AAAAAD+ArialMT" w:cs="AAAAAD+ArialMT"/>
          <w:sz w:val="20"/>
          <w:szCs w:val="20"/>
        </w:rPr>
        <w:t xml:space="preserve">ízení Komise (EU) </w:t>
      </w:r>
      <w:r>
        <w:rPr>
          <w:rFonts w:ascii="AAAAAE+ArialMT" w:hAnsi="AAAAAE+ArialMT" w:cs="AAAAAE+ArialMT"/>
          <w:sz w:val="20"/>
          <w:szCs w:val="20"/>
        </w:rPr>
        <w:t>č</w:t>
      </w:r>
      <w:r>
        <w:rPr>
          <w:rFonts w:ascii="AAAAAD+ArialMT" w:hAnsi="AAAAAD+ArialMT" w:cs="AAAAAD+ArialMT"/>
          <w:sz w:val="20"/>
          <w:szCs w:val="20"/>
        </w:rPr>
        <w:t>. 581/2010 a Na</w:t>
      </w:r>
      <w:r>
        <w:rPr>
          <w:rFonts w:ascii="AAAAAE+ArialMT" w:hAnsi="AAAAAE+ArialMT" w:cs="AAAAAE+ArialMT"/>
          <w:sz w:val="20"/>
          <w:szCs w:val="20"/>
        </w:rPr>
        <w:t>ř</w:t>
      </w:r>
      <w:r>
        <w:rPr>
          <w:rFonts w:ascii="AAAAAD+ArialMT" w:hAnsi="AAAAAD+ArialMT" w:cs="AAAAAD+ArialMT"/>
          <w:sz w:val="20"/>
          <w:szCs w:val="20"/>
        </w:rPr>
        <w:t xml:space="preserve">ízení Evropského parlamentu a Rady (ES) </w:t>
      </w:r>
      <w:r>
        <w:rPr>
          <w:rFonts w:ascii="AAAAAE+ArialMT" w:hAnsi="AAAAAE+ArialMT" w:cs="AAAAAE+ArialMT"/>
          <w:sz w:val="20"/>
          <w:szCs w:val="20"/>
        </w:rPr>
        <w:t>č</w:t>
      </w:r>
      <w:r>
        <w:rPr>
          <w:rFonts w:ascii="AAAAAD+ArialMT" w:hAnsi="AAAAAD+ArialMT" w:cs="AAAAAD+ArialMT"/>
          <w:sz w:val="20"/>
          <w:szCs w:val="20"/>
        </w:rPr>
        <w:t>. 561/2006 a to i pro jejich budoucí revize prost</w:t>
      </w:r>
      <w:r>
        <w:rPr>
          <w:rFonts w:ascii="AAAAAE+ArialMT" w:hAnsi="AAAAAE+ArialMT" w:cs="AAAAAE+ArialMT"/>
          <w:sz w:val="20"/>
          <w:szCs w:val="20"/>
        </w:rPr>
        <w:t>ř</w:t>
      </w:r>
      <w:r>
        <w:rPr>
          <w:rFonts w:ascii="AAAAAD+ArialMT" w:hAnsi="AAAAAD+ArialMT" w:cs="AAAAAD+ArialMT"/>
          <w:sz w:val="20"/>
          <w:szCs w:val="20"/>
        </w:rPr>
        <w:t>ednictvím aktualizací.Software je chápán jako webová aplikace, která provádí operace nad daty ulo</w:t>
      </w:r>
      <w:r>
        <w:rPr>
          <w:rFonts w:ascii="AAAAAE+ArialMT" w:hAnsi="AAAAAE+ArialMT" w:cs="AAAAAE+ArialMT"/>
          <w:sz w:val="20"/>
          <w:szCs w:val="20"/>
        </w:rPr>
        <w:t>ž</w:t>
      </w:r>
      <w:r>
        <w:rPr>
          <w:rFonts w:ascii="AAAAAD+ArialMT" w:hAnsi="AAAAAD+ArialMT" w:cs="AAAAAD+ArialMT"/>
          <w:sz w:val="20"/>
          <w:szCs w:val="20"/>
        </w:rPr>
        <w:t>en</w:t>
      </w:r>
      <w:r>
        <w:rPr>
          <w:rFonts w:ascii="AAAAAE+ArialMT" w:hAnsi="AAAAAE+ArialMT" w:cs="AAAAAE+ArialMT"/>
          <w:sz w:val="20"/>
          <w:szCs w:val="20"/>
        </w:rPr>
        <w:t>ý</w:t>
      </w:r>
      <w:r>
        <w:rPr>
          <w:rFonts w:ascii="AAAAAD+ArialMT" w:hAnsi="AAAAAD+ArialMT" w:cs="AAAAAD+ArialMT"/>
          <w:sz w:val="20"/>
          <w:szCs w:val="20"/>
        </w:rPr>
        <w:t>mi na databázi Microsoft® SQL b</w:t>
      </w:r>
      <w:r>
        <w:rPr>
          <w:rFonts w:ascii="AAAAAE+ArialMT" w:hAnsi="AAAAAE+ArialMT" w:cs="AAAAAE+ArialMT"/>
          <w:sz w:val="20"/>
          <w:szCs w:val="20"/>
        </w:rPr>
        <w:t>ěž</w:t>
      </w:r>
      <w:r>
        <w:rPr>
          <w:rFonts w:ascii="AAAAAD+ArialMT" w:hAnsi="AAAAAD+ArialMT" w:cs="AAAAAD+ArialMT"/>
          <w:sz w:val="20"/>
          <w:szCs w:val="20"/>
        </w:rPr>
        <w:t>ící na hardware vlastn</w:t>
      </w:r>
      <w:r>
        <w:rPr>
          <w:rFonts w:ascii="AAAAAE+ArialMT" w:hAnsi="AAAAAE+ArialMT" w:cs="AAAAAE+ArialMT"/>
          <w:sz w:val="20"/>
          <w:szCs w:val="20"/>
        </w:rPr>
        <w:t>ě</w:t>
      </w:r>
      <w:r>
        <w:rPr>
          <w:rFonts w:ascii="AAAAAD+ArialMT" w:hAnsi="AAAAAD+ArialMT" w:cs="AAAAAD+ArialMT"/>
          <w:sz w:val="20"/>
          <w:szCs w:val="20"/>
        </w:rPr>
        <w:t>n</w:t>
      </w:r>
      <w:r>
        <w:rPr>
          <w:rFonts w:ascii="AAAAAE+ArialMT" w:hAnsi="AAAAAE+ArialMT" w:cs="AAAAAE+ArialMT"/>
          <w:sz w:val="20"/>
          <w:szCs w:val="20"/>
        </w:rPr>
        <w:t>ý</w:t>
      </w:r>
      <w:r>
        <w:rPr>
          <w:rFonts w:ascii="AAAAAD+ArialMT" w:hAnsi="AAAAAD+ArialMT" w:cs="AAAAAD+ArialMT"/>
          <w:sz w:val="20"/>
          <w:szCs w:val="20"/>
        </w:rPr>
        <w:t>m spole</w:t>
      </w:r>
      <w:r>
        <w:rPr>
          <w:rFonts w:ascii="AAAAAE+ArialMT" w:hAnsi="AAAAAE+ArialMT" w:cs="AAAAAE+ArialMT"/>
          <w:sz w:val="20"/>
          <w:szCs w:val="20"/>
        </w:rPr>
        <w:t>č</w:t>
      </w:r>
      <w:r>
        <w:rPr>
          <w:rFonts w:ascii="AAAAAD+ArialMT" w:hAnsi="AAAAAD+ArialMT" w:cs="AAAAAD+ArialMT"/>
          <w:sz w:val="20"/>
          <w:szCs w:val="20"/>
        </w:rPr>
        <w:t>nost Continental Automotive Trading Österreich GmbH. Bezpe</w:t>
      </w:r>
      <w:r>
        <w:rPr>
          <w:rFonts w:ascii="AAAAAE+ArialMT" w:hAnsi="AAAAAE+ArialMT" w:cs="AAAAAE+ArialMT"/>
          <w:sz w:val="20"/>
          <w:szCs w:val="20"/>
        </w:rPr>
        <w:t>č</w:t>
      </w:r>
      <w:r>
        <w:rPr>
          <w:rFonts w:ascii="AAAAAD+ArialMT" w:hAnsi="AAAAAD+ArialMT" w:cs="AAAAAD+ArialMT"/>
          <w:sz w:val="20"/>
          <w:szCs w:val="20"/>
        </w:rPr>
        <w:t>nost a dostupnost b</w:t>
      </w:r>
      <w:r>
        <w:rPr>
          <w:rFonts w:ascii="AAAAAE+ArialMT" w:hAnsi="AAAAAE+ArialMT" w:cs="AAAAAE+ArialMT"/>
          <w:sz w:val="20"/>
          <w:szCs w:val="20"/>
        </w:rPr>
        <w:t>ě</w:t>
      </w:r>
      <w:r>
        <w:rPr>
          <w:rFonts w:ascii="AAAAAD+ArialMT" w:hAnsi="AAAAAD+ArialMT" w:cs="AAAAAD+ArialMT"/>
          <w:sz w:val="20"/>
          <w:szCs w:val="20"/>
        </w:rPr>
        <w:t>hu VDO Fleet® je zaji</w:t>
      </w:r>
      <w:r>
        <w:rPr>
          <w:rFonts w:ascii="AAAAAE+ArialMT" w:hAnsi="AAAAAE+ArialMT" w:cs="AAAAAE+ArialMT"/>
          <w:sz w:val="20"/>
          <w:szCs w:val="20"/>
        </w:rPr>
        <w:t>š</w:t>
      </w:r>
      <w:r>
        <w:rPr>
          <w:rFonts w:ascii="AAAAAD+ArialMT" w:hAnsi="AAAAAD+ArialMT" w:cs="AAAAAD+ArialMT"/>
          <w:sz w:val="20"/>
          <w:szCs w:val="20"/>
        </w:rPr>
        <w:t>t</w:t>
      </w:r>
      <w:r>
        <w:rPr>
          <w:rFonts w:ascii="AAAAAE+ArialMT" w:hAnsi="AAAAAE+ArialMT" w:cs="AAAAAE+ArialMT"/>
          <w:sz w:val="20"/>
          <w:szCs w:val="20"/>
        </w:rPr>
        <w:t>ě</w:t>
      </w:r>
      <w:r>
        <w:rPr>
          <w:rFonts w:ascii="AAAAAD+ArialMT" w:hAnsi="AAAAAD+ArialMT" w:cs="AAAAAD+ArialMT"/>
          <w:sz w:val="20"/>
          <w:szCs w:val="20"/>
        </w:rPr>
        <w:t xml:space="preserve">na </w:t>
      </w:r>
      <w:r>
        <w:rPr>
          <w:b/>
          <w:bCs/>
          <w:sz w:val="20"/>
          <w:szCs w:val="20"/>
        </w:rPr>
        <w:t>P</w:t>
      </w:r>
      <w:r>
        <w:rPr>
          <w:rFonts w:ascii="AAAAAC+Arial-BoldMT" w:hAnsi="AAAAAC+Arial-BoldMT" w:cs="AAAAAC+Arial-BoldMT"/>
          <w:b/>
          <w:bCs/>
          <w:sz w:val="20"/>
          <w:szCs w:val="20"/>
        </w:rPr>
        <w:t>ř</w:t>
      </w:r>
      <w:r>
        <w:rPr>
          <w:b/>
          <w:bCs/>
          <w:sz w:val="20"/>
          <w:szCs w:val="20"/>
        </w:rPr>
        <w:t xml:space="preserve">ílohou </w:t>
      </w:r>
      <w:r>
        <w:rPr>
          <w:rFonts w:ascii="AAAAAC+Arial-BoldMT" w:hAnsi="AAAAAC+Arial-BoldMT" w:cs="AAAAAC+Arial-BoldMT"/>
          <w:b/>
          <w:bCs/>
          <w:sz w:val="20"/>
          <w:szCs w:val="20"/>
        </w:rPr>
        <w:t>č</w:t>
      </w:r>
      <w:r>
        <w:rPr>
          <w:b/>
          <w:bCs/>
          <w:sz w:val="20"/>
          <w:szCs w:val="20"/>
        </w:rPr>
        <w:t>.2</w:t>
      </w:r>
      <w:r>
        <w:rPr>
          <w:rFonts w:ascii="AAAAAD+ArialMT" w:hAnsi="AAAAAD+ArialMT" w:cs="AAAAAD+ArialMT"/>
          <w:sz w:val="20"/>
          <w:szCs w:val="20"/>
        </w:rPr>
        <w:t>Pro b</w:t>
      </w:r>
      <w:r>
        <w:rPr>
          <w:rFonts w:ascii="AAAAAE+ArialMT" w:hAnsi="AAAAAE+ArialMT" w:cs="AAAAAE+ArialMT"/>
          <w:sz w:val="20"/>
          <w:szCs w:val="20"/>
        </w:rPr>
        <w:t>ě</w:t>
      </w:r>
      <w:r>
        <w:rPr>
          <w:rFonts w:ascii="AAAAAD+ArialMT" w:hAnsi="AAAAAD+ArialMT" w:cs="AAAAAD+ArialMT"/>
          <w:sz w:val="20"/>
          <w:szCs w:val="20"/>
        </w:rPr>
        <w:t>h VDO Fleet® je t</w:t>
      </w:r>
      <w:r>
        <w:rPr>
          <w:rFonts w:ascii="AAAAAE+ArialMT" w:hAnsi="AAAAAE+ArialMT" w:cs="AAAAAE+ArialMT"/>
          <w:sz w:val="20"/>
          <w:szCs w:val="20"/>
        </w:rPr>
        <w:t>ř</w:t>
      </w:r>
      <w:r>
        <w:rPr>
          <w:rFonts w:ascii="AAAAAD+ArialMT" w:hAnsi="AAAAAD+ArialMT" w:cs="AAAAAD+ArialMT"/>
          <w:sz w:val="20"/>
          <w:szCs w:val="20"/>
        </w:rPr>
        <w:t>eba Microsoft® Windows® XP SP2 a vy</w:t>
      </w:r>
      <w:r>
        <w:rPr>
          <w:rFonts w:ascii="AAAAAE+ArialMT" w:hAnsi="AAAAAE+ArialMT" w:cs="AAAAAE+ArialMT"/>
          <w:sz w:val="20"/>
          <w:szCs w:val="20"/>
        </w:rPr>
        <w:t>šš</w:t>
      </w:r>
      <w:r>
        <w:rPr>
          <w:rFonts w:ascii="AAAAAD+ArialMT" w:hAnsi="AAAAAD+ArialMT" w:cs="AAAAAD+ArialMT"/>
          <w:sz w:val="20"/>
          <w:szCs w:val="20"/>
        </w:rPr>
        <w:t>í a prohlí</w:t>
      </w:r>
      <w:r>
        <w:rPr>
          <w:rFonts w:ascii="AAAAAE+ArialMT" w:hAnsi="AAAAAE+ArialMT" w:cs="AAAAAE+ArialMT"/>
          <w:sz w:val="20"/>
          <w:szCs w:val="20"/>
        </w:rPr>
        <w:t>ž</w:t>
      </w:r>
      <w:r>
        <w:rPr>
          <w:rFonts w:ascii="AAAAAD+ArialMT" w:hAnsi="AAAAAD+ArialMT" w:cs="AAAAAD+ArialMT"/>
          <w:sz w:val="20"/>
          <w:szCs w:val="20"/>
        </w:rPr>
        <w:t>e</w:t>
      </w:r>
      <w:r>
        <w:rPr>
          <w:rFonts w:ascii="AAAAAE+ArialMT" w:hAnsi="AAAAAE+ArialMT" w:cs="AAAAAE+ArialMT"/>
          <w:sz w:val="20"/>
          <w:szCs w:val="20"/>
        </w:rPr>
        <w:t xml:space="preserve">č </w:t>
      </w:r>
      <w:r>
        <w:rPr>
          <w:rFonts w:ascii="AAAAAD+ArialMT" w:hAnsi="AAAAAD+ArialMT" w:cs="AAAAAD+ArialMT"/>
          <w:sz w:val="20"/>
          <w:szCs w:val="20"/>
        </w:rPr>
        <w:t>Microsoft® Internet Explorer® 5.5 a vy</w:t>
      </w:r>
      <w:r>
        <w:rPr>
          <w:rFonts w:ascii="AAAAAE+ArialMT" w:hAnsi="AAAAAE+ArialMT" w:cs="AAAAAE+ArialMT"/>
          <w:sz w:val="20"/>
          <w:szCs w:val="20"/>
        </w:rPr>
        <w:t>šš</w:t>
      </w:r>
      <w:r>
        <w:rPr>
          <w:rFonts w:ascii="AAAAAD+ArialMT" w:hAnsi="AAAAAD+ArialMT" w:cs="AAAAAD+ArialMT"/>
          <w:sz w:val="20"/>
          <w:szCs w:val="20"/>
        </w:rPr>
        <w:t>í. Star</w:t>
      </w:r>
      <w:r>
        <w:rPr>
          <w:rFonts w:ascii="AAAAAE+ArialMT" w:hAnsi="AAAAAE+ArialMT" w:cs="AAAAAE+ArialMT"/>
          <w:sz w:val="20"/>
          <w:szCs w:val="20"/>
        </w:rPr>
        <w:t>š</w:t>
      </w:r>
      <w:r>
        <w:rPr>
          <w:rFonts w:ascii="AAAAAD+ArialMT" w:hAnsi="AAAAAD+ArialMT" w:cs="AAAAAD+ArialMT"/>
          <w:sz w:val="20"/>
          <w:szCs w:val="20"/>
        </w:rPr>
        <w:t>í opera</w:t>
      </w:r>
      <w:r>
        <w:rPr>
          <w:rFonts w:ascii="AAAAAE+ArialMT" w:hAnsi="AAAAAE+ArialMT" w:cs="AAAAAE+ArialMT"/>
          <w:sz w:val="20"/>
          <w:szCs w:val="20"/>
        </w:rPr>
        <w:t>č</w:t>
      </w:r>
      <w:r>
        <w:rPr>
          <w:rFonts w:ascii="AAAAAD+ArialMT" w:hAnsi="AAAAAD+ArialMT" w:cs="AAAAAD+ArialMT"/>
          <w:sz w:val="20"/>
          <w:szCs w:val="20"/>
        </w:rPr>
        <w:t xml:space="preserve">ní systém </w:t>
      </w:r>
      <w:r>
        <w:rPr>
          <w:rFonts w:ascii="AAAAAE+ArialMT" w:hAnsi="AAAAAE+ArialMT" w:cs="AAAAAE+ArialMT"/>
          <w:sz w:val="20"/>
          <w:szCs w:val="20"/>
        </w:rPr>
        <w:t>č</w:t>
      </w:r>
      <w:r>
        <w:rPr>
          <w:rFonts w:ascii="AAAAAD+ArialMT" w:hAnsi="AAAAAD+ArialMT" w:cs="AAAAAD+ArialMT"/>
          <w:sz w:val="20"/>
          <w:szCs w:val="20"/>
        </w:rPr>
        <w:t>i webov</w:t>
      </w:r>
      <w:r>
        <w:rPr>
          <w:rFonts w:ascii="AAAAAE+ArialMT" w:hAnsi="AAAAAE+ArialMT" w:cs="AAAAAE+ArialMT"/>
          <w:sz w:val="20"/>
          <w:szCs w:val="20"/>
        </w:rPr>
        <w:t xml:space="preserve">ý </w:t>
      </w:r>
      <w:r>
        <w:rPr>
          <w:rFonts w:ascii="AAAAAD+ArialMT" w:hAnsi="AAAAAD+ArialMT" w:cs="AAAAAD+ArialMT"/>
          <w:sz w:val="20"/>
          <w:szCs w:val="20"/>
        </w:rPr>
        <w:t>prohlí</w:t>
      </w:r>
      <w:r>
        <w:rPr>
          <w:rFonts w:ascii="AAAAAE+ArialMT" w:hAnsi="AAAAAE+ArialMT" w:cs="AAAAAE+ArialMT"/>
          <w:sz w:val="20"/>
          <w:szCs w:val="20"/>
        </w:rPr>
        <w:t>ž</w:t>
      </w:r>
      <w:r>
        <w:rPr>
          <w:rFonts w:ascii="AAAAAD+ArialMT" w:hAnsi="AAAAAD+ArialMT" w:cs="AAAAAD+ArialMT"/>
          <w:sz w:val="20"/>
          <w:szCs w:val="20"/>
        </w:rPr>
        <w:t>e</w:t>
      </w:r>
      <w:r>
        <w:rPr>
          <w:rFonts w:ascii="AAAAAE+ArialMT" w:hAnsi="AAAAAE+ArialMT" w:cs="AAAAAE+ArialMT"/>
          <w:sz w:val="20"/>
          <w:szCs w:val="20"/>
        </w:rPr>
        <w:t xml:space="preserve">č </w:t>
      </w:r>
      <w:r>
        <w:rPr>
          <w:rFonts w:ascii="AAAAAD+ArialMT" w:hAnsi="AAAAAD+ArialMT" w:cs="AAAAAD+ArialMT"/>
          <w:sz w:val="20"/>
          <w:szCs w:val="20"/>
        </w:rPr>
        <w:t>není oficiáln</w:t>
      </w:r>
      <w:r>
        <w:rPr>
          <w:rFonts w:ascii="AAAAAE+ArialMT" w:hAnsi="AAAAAE+ArialMT" w:cs="AAAAAE+ArialMT"/>
          <w:sz w:val="20"/>
          <w:szCs w:val="20"/>
        </w:rPr>
        <w:t xml:space="preserve">ě </w:t>
      </w:r>
      <w:r>
        <w:rPr>
          <w:rFonts w:ascii="AAAAAD+ArialMT" w:hAnsi="AAAAAD+ArialMT" w:cs="AAAAAD+ArialMT"/>
          <w:sz w:val="20"/>
          <w:szCs w:val="20"/>
        </w:rPr>
        <w:t>podporován.</w:t>
      </w:r>
    </w:p>
    <w:p w14:paraId="50423EFB" w14:textId="77777777" w:rsidR="00E62E2C" w:rsidRDefault="00E62E2C">
      <w:pPr>
        <w:tabs>
          <w:tab w:val="left" w:pos="5580"/>
        </w:tabs>
        <w:rPr>
          <w:rFonts w:ascii="AAAAAD+ArialMT" w:hAnsi="AAAAAD+ArialMT" w:cs="AAAAAD+ArialMT"/>
          <w:sz w:val="20"/>
          <w:szCs w:val="20"/>
        </w:rPr>
      </w:pPr>
    </w:p>
    <w:p w14:paraId="1AE2BA1C" w14:textId="32B17AEE" w:rsidR="00E62E2C" w:rsidRDefault="00E62E2C">
      <w:pPr>
        <w:tabs>
          <w:tab w:val="left" w:pos="5580"/>
        </w:tabs>
        <w:rPr>
          <w:rFonts w:ascii="AAAAAE+ArialMT" w:hAnsi="AAAAAE+ArialMT" w:cs="AAAAAE+ArialMT"/>
          <w:sz w:val="20"/>
          <w:szCs w:val="20"/>
        </w:rPr>
      </w:pPr>
      <w:r>
        <w:rPr>
          <w:b/>
          <w:bCs/>
          <w:sz w:val="20"/>
          <w:szCs w:val="20"/>
        </w:rPr>
        <w:t xml:space="preserve">2. Funkcionalita VDO Fleet® </w:t>
      </w:r>
      <w:r>
        <w:rPr>
          <w:rFonts w:ascii="AAAAAD+ArialMT" w:hAnsi="AAAAAD+ArialMT" w:cs="AAAAAD+ArialMT"/>
          <w:sz w:val="20"/>
          <w:szCs w:val="20"/>
        </w:rPr>
        <w:t>P</w:t>
      </w:r>
      <w:r>
        <w:rPr>
          <w:rFonts w:ascii="AAAAAE+ArialMT" w:hAnsi="AAAAAE+ArialMT" w:cs="AAAAAE+ArialMT"/>
          <w:sz w:val="20"/>
          <w:szCs w:val="20"/>
        </w:rPr>
        <w:t>ř</w:t>
      </w:r>
      <w:r>
        <w:rPr>
          <w:rFonts w:ascii="AAAAAD+ArialMT" w:hAnsi="AAAAAD+ArialMT" w:cs="AAAAAD+ArialMT"/>
          <w:sz w:val="20"/>
          <w:szCs w:val="20"/>
        </w:rPr>
        <w:t>ístup do aplikace VDO Fleet® - zabezpe</w:t>
      </w:r>
      <w:r>
        <w:rPr>
          <w:rFonts w:ascii="AAAAAE+ArialMT" w:hAnsi="AAAAAE+ArialMT" w:cs="AAAAAE+ArialMT"/>
          <w:sz w:val="20"/>
          <w:szCs w:val="20"/>
        </w:rPr>
        <w:t>č</w:t>
      </w:r>
      <w:r>
        <w:rPr>
          <w:rFonts w:ascii="AAAAAD+ArialMT" w:hAnsi="AAAAAD+ArialMT" w:cs="AAAAAD+ArialMT"/>
          <w:sz w:val="20"/>
          <w:szCs w:val="20"/>
        </w:rPr>
        <w:t>en jménem a heslemSta</w:t>
      </w:r>
      <w:r>
        <w:rPr>
          <w:rFonts w:ascii="AAAAAE+ArialMT" w:hAnsi="AAAAAE+ArialMT" w:cs="AAAAAE+ArialMT"/>
          <w:sz w:val="20"/>
          <w:szCs w:val="20"/>
        </w:rPr>
        <w:t>ž</w:t>
      </w:r>
      <w:r>
        <w:rPr>
          <w:rFonts w:ascii="AAAAAD+ArialMT" w:hAnsi="AAAAAD+ArialMT" w:cs="AAAAAD+ArialMT"/>
          <w:sz w:val="20"/>
          <w:szCs w:val="20"/>
        </w:rPr>
        <w:t>ení dat z digitálních tachograf</w:t>
      </w:r>
      <w:r>
        <w:rPr>
          <w:rFonts w:ascii="AAAAAE+ArialMT" w:hAnsi="AAAAAE+ArialMT" w:cs="AAAAAE+ArialMT"/>
          <w:sz w:val="20"/>
          <w:szCs w:val="20"/>
        </w:rPr>
        <w:t>ů č</w:t>
      </w:r>
      <w:r>
        <w:rPr>
          <w:rFonts w:ascii="AAAAAD+ArialMT" w:hAnsi="AAAAAD+ArialMT" w:cs="AAAAAD+ArialMT"/>
          <w:sz w:val="20"/>
          <w:szCs w:val="20"/>
        </w:rPr>
        <w:t xml:space="preserve">i karet </w:t>
      </w:r>
      <w:r>
        <w:rPr>
          <w:rFonts w:ascii="AAAAAE+ArialMT" w:hAnsi="AAAAAE+ArialMT" w:cs="AAAAAE+ArialMT"/>
          <w:sz w:val="20"/>
          <w:szCs w:val="20"/>
        </w:rPr>
        <w:t>ř</w:t>
      </w:r>
      <w:r>
        <w:rPr>
          <w:rFonts w:ascii="AAAAAD+ArialMT" w:hAnsi="AAAAAD+ArialMT" w:cs="AAAAAD+ArialMT"/>
          <w:sz w:val="20"/>
          <w:szCs w:val="20"/>
        </w:rPr>
        <w:t>idi</w:t>
      </w:r>
      <w:r>
        <w:rPr>
          <w:rFonts w:ascii="AAAAAE+ArialMT" w:hAnsi="AAAAAE+ArialMT" w:cs="AAAAAE+ArialMT"/>
          <w:sz w:val="20"/>
          <w:szCs w:val="20"/>
        </w:rPr>
        <w:t xml:space="preserve">čů </w:t>
      </w:r>
      <w:r>
        <w:rPr>
          <w:rFonts w:ascii="AAAAAD+ArialMT" w:hAnsi="AAAAAD+ArialMT" w:cs="AAAAAD+ArialMT"/>
          <w:sz w:val="20"/>
          <w:szCs w:val="20"/>
        </w:rPr>
        <w:t xml:space="preserve">– </w:t>
      </w:r>
      <w:r>
        <w:rPr>
          <w:rFonts w:ascii="AAAAAE+ArialMT" w:hAnsi="AAAAAE+ArialMT" w:cs="AAAAAE+ArialMT"/>
          <w:sz w:val="20"/>
          <w:szCs w:val="20"/>
        </w:rPr>
        <w:t>š</w:t>
      </w:r>
      <w:r>
        <w:rPr>
          <w:rFonts w:ascii="AAAAAD+ArialMT" w:hAnsi="AAAAAD+ArialMT" w:cs="AAAAAD+ArialMT"/>
          <w:sz w:val="20"/>
          <w:szCs w:val="20"/>
        </w:rPr>
        <w:t>ifrovan</w:t>
      </w:r>
      <w:r>
        <w:rPr>
          <w:rFonts w:ascii="AAAAAE+ArialMT" w:hAnsi="AAAAAE+ArialMT" w:cs="AAAAAE+ArialMT"/>
          <w:sz w:val="20"/>
          <w:szCs w:val="20"/>
        </w:rPr>
        <w:t>ě</w:t>
      </w:r>
      <w:r>
        <w:rPr>
          <w:rFonts w:ascii="AAAAAD+ArialMT" w:hAnsi="AAAAAD+ArialMT" w:cs="AAAAAD+ArialMT"/>
          <w:sz w:val="20"/>
          <w:szCs w:val="20"/>
        </w:rPr>
        <w:t xml:space="preserve">Archivace dat z karty </w:t>
      </w:r>
      <w:r>
        <w:rPr>
          <w:rFonts w:ascii="AAAAAE+ArialMT" w:hAnsi="AAAAAE+ArialMT" w:cs="AAAAAE+ArialMT"/>
          <w:sz w:val="20"/>
          <w:szCs w:val="20"/>
        </w:rPr>
        <w:t>ř</w:t>
      </w:r>
      <w:r>
        <w:rPr>
          <w:rFonts w:ascii="AAAAAD+ArialMT" w:hAnsi="AAAAAD+ArialMT" w:cs="AAAAAD+ArialMT"/>
          <w:sz w:val="20"/>
          <w:szCs w:val="20"/>
        </w:rPr>
        <w:t>idi</w:t>
      </w:r>
      <w:r>
        <w:rPr>
          <w:rFonts w:ascii="AAAAAE+ArialMT" w:hAnsi="AAAAAE+ArialMT" w:cs="AAAAAE+ArialMT"/>
          <w:sz w:val="20"/>
          <w:szCs w:val="20"/>
        </w:rPr>
        <w:t>č</w:t>
      </w:r>
      <w:r>
        <w:rPr>
          <w:rFonts w:ascii="AAAAAD+ArialMT" w:hAnsi="AAAAAD+ArialMT" w:cs="AAAAAD+ArialMT"/>
          <w:sz w:val="20"/>
          <w:szCs w:val="20"/>
        </w:rPr>
        <w:t>e a digitálních tachograf</w:t>
      </w:r>
      <w:r>
        <w:rPr>
          <w:rFonts w:ascii="AAAAAE+ArialMT" w:hAnsi="AAAAAE+ArialMT" w:cs="AAAAAE+ArialMT"/>
          <w:sz w:val="20"/>
          <w:szCs w:val="20"/>
        </w:rPr>
        <w:t xml:space="preserve">ů </w:t>
      </w:r>
      <w:r>
        <w:rPr>
          <w:rFonts w:ascii="AAAAAD+ArialMT" w:hAnsi="AAAAAD+ArialMT" w:cs="AAAAAD+ArialMT"/>
          <w:sz w:val="20"/>
          <w:szCs w:val="20"/>
        </w:rPr>
        <w:t>s kontrolou digitálního podpisuObnova originálních datov</w:t>
      </w:r>
      <w:r>
        <w:rPr>
          <w:rFonts w:ascii="AAAAAE+ArialMT" w:hAnsi="AAAAAE+ArialMT" w:cs="AAAAAE+ArialMT"/>
          <w:sz w:val="20"/>
          <w:szCs w:val="20"/>
        </w:rPr>
        <w:t>ý</w:t>
      </w:r>
      <w:r>
        <w:rPr>
          <w:rFonts w:ascii="AAAAAD+ArialMT" w:hAnsi="AAAAAD+ArialMT" w:cs="AAAAAD+ArialMT"/>
          <w:sz w:val="20"/>
          <w:szCs w:val="20"/>
        </w:rPr>
        <w:t>ch soubor</w:t>
      </w:r>
      <w:r>
        <w:rPr>
          <w:rFonts w:ascii="AAAAAE+ArialMT" w:hAnsi="AAAAAE+ArialMT" w:cs="AAAAAE+ArialMT"/>
          <w:sz w:val="20"/>
          <w:szCs w:val="20"/>
        </w:rPr>
        <w:t xml:space="preserve">ů </w:t>
      </w:r>
      <w:r>
        <w:rPr>
          <w:rFonts w:ascii="AAAAAD+ArialMT" w:hAnsi="AAAAAD+ArialMT" w:cs="AAAAAD+ArialMT"/>
          <w:sz w:val="20"/>
          <w:szCs w:val="20"/>
        </w:rPr>
        <w:t xml:space="preserve">dat z karet </w:t>
      </w:r>
      <w:r>
        <w:rPr>
          <w:rFonts w:ascii="AAAAAE+ArialMT" w:hAnsi="AAAAAE+ArialMT" w:cs="AAAAAE+ArialMT"/>
          <w:sz w:val="20"/>
          <w:szCs w:val="20"/>
        </w:rPr>
        <w:t>ř</w:t>
      </w:r>
      <w:r>
        <w:rPr>
          <w:rFonts w:ascii="AAAAAD+ArialMT" w:hAnsi="AAAAAD+ArialMT" w:cs="AAAAAD+ArialMT"/>
          <w:sz w:val="20"/>
          <w:szCs w:val="20"/>
        </w:rPr>
        <w:t>idi</w:t>
      </w:r>
      <w:r>
        <w:rPr>
          <w:rFonts w:ascii="AAAAAE+ArialMT" w:hAnsi="AAAAAE+ArialMT" w:cs="AAAAAE+ArialMT"/>
          <w:sz w:val="20"/>
          <w:szCs w:val="20"/>
        </w:rPr>
        <w:t>čů</w:t>
      </w:r>
      <w:r>
        <w:rPr>
          <w:rFonts w:ascii="AAAAAD+ArialMT" w:hAnsi="AAAAAD+ArialMT" w:cs="AAAAAD+ArialMT"/>
          <w:sz w:val="20"/>
          <w:szCs w:val="20"/>
        </w:rPr>
        <w:t>, vozidel a obdobíAutomatické mazání dat z archivu po uplynutí doby archivace Zadání kmenov</w:t>
      </w:r>
      <w:r>
        <w:rPr>
          <w:rFonts w:ascii="AAAAAE+ArialMT" w:hAnsi="AAAAAE+ArialMT" w:cs="AAAAAE+ArialMT"/>
          <w:sz w:val="20"/>
          <w:szCs w:val="20"/>
        </w:rPr>
        <w:t>ý</w:t>
      </w:r>
      <w:r>
        <w:rPr>
          <w:rFonts w:ascii="AAAAAD+ArialMT" w:hAnsi="AAAAAD+ArialMT" w:cs="AAAAAD+ArialMT"/>
          <w:sz w:val="20"/>
          <w:szCs w:val="20"/>
        </w:rPr>
        <w:t>ch dat va</w:t>
      </w:r>
      <w:r>
        <w:rPr>
          <w:rFonts w:ascii="AAAAAE+ArialMT" w:hAnsi="AAAAAE+ArialMT" w:cs="AAAAAE+ArialMT"/>
          <w:sz w:val="20"/>
          <w:szCs w:val="20"/>
        </w:rPr>
        <w:t>š</w:t>
      </w:r>
      <w:r>
        <w:rPr>
          <w:rFonts w:ascii="AAAAAD+ArialMT" w:hAnsi="AAAAAD+ArialMT" w:cs="AAAAAD+ArialMT"/>
          <w:sz w:val="20"/>
          <w:szCs w:val="20"/>
        </w:rPr>
        <w:t>í firmy Zadání kmenov</w:t>
      </w:r>
      <w:r>
        <w:rPr>
          <w:rFonts w:ascii="AAAAAE+ArialMT" w:hAnsi="AAAAAE+ArialMT" w:cs="AAAAAE+ArialMT"/>
          <w:sz w:val="20"/>
          <w:szCs w:val="20"/>
        </w:rPr>
        <w:t>ý</w:t>
      </w:r>
      <w:r>
        <w:rPr>
          <w:rFonts w:ascii="AAAAAD+ArialMT" w:hAnsi="AAAAAD+ArialMT" w:cs="AAAAAD+ArialMT"/>
          <w:sz w:val="20"/>
          <w:szCs w:val="20"/>
        </w:rPr>
        <w:t xml:space="preserve">ch dat </w:t>
      </w:r>
      <w:r>
        <w:rPr>
          <w:rFonts w:ascii="AAAAAE+ArialMT" w:hAnsi="AAAAAE+ArialMT" w:cs="AAAAAE+ArialMT"/>
          <w:sz w:val="20"/>
          <w:szCs w:val="20"/>
        </w:rPr>
        <w:t>ř</w:t>
      </w:r>
      <w:r>
        <w:rPr>
          <w:rFonts w:ascii="AAAAAD+ArialMT" w:hAnsi="AAAAAD+ArialMT" w:cs="AAAAAD+ArialMT"/>
          <w:sz w:val="20"/>
          <w:szCs w:val="20"/>
        </w:rPr>
        <w:t>idi</w:t>
      </w:r>
      <w:r>
        <w:rPr>
          <w:rFonts w:ascii="AAAAAE+ArialMT" w:hAnsi="AAAAAE+ArialMT" w:cs="AAAAAE+ArialMT"/>
          <w:sz w:val="20"/>
          <w:szCs w:val="20"/>
        </w:rPr>
        <w:t xml:space="preserve">čů </w:t>
      </w:r>
      <w:r>
        <w:rPr>
          <w:rFonts w:ascii="AAAAAD+ArialMT" w:hAnsi="AAAAAD+ArialMT" w:cs="AAAAAD+ArialMT"/>
          <w:sz w:val="20"/>
          <w:szCs w:val="20"/>
        </w:rPr>
        <w:t>a vozidelZáznam údaj</w:t>
      </w:r>
      <w:r>
        <w:rPr>
          <w:rFonts w:ascii="AAAAAE+ArialMT" w:hAnsi="AAAAAE+ArialMT" w:cs="AAAAAE+ArialMT"/>
          <w:sz w:val="20"/>
          <w:szCs w:val="20"/>
        </w:rPr>
        <w:t xml:space="preserve">ů </w:t>
      </w:r>
      <w:r>
        <w:rPr>
          <w:rFonts w:ascii="AAAAAD+ArialMT" w:hAnsi="AAAAAD+ArialMT" w:cs="AAAAAD+ArialMT"/>
          <w:sz w:val="20"/>
          <w:szCs w:val="20"/>
        </w:rPr>
        <w:t>z tachokotou</w:t>
      </w:r>
      <w:r>
        <w:rPr>
          <w:rFonts w:ascii="AAAAAE+ArialMT" w:hAnsi="AAAAAE+ArialMT" w:cs="AAAAAE+ArialMT"/>
          <w:sz w:val="20"/>
          <w:szCs w:val="20"/>
        </w:rPr>
        <w:t>č</w:t>
      </w:r>
      <w:r>
        <w:rPr>
          <w:rFonts w:ascii="AAAAAD+ArialMT" w:hAnsi="AAAAAD+ArialMT" w:cs="AAAAAD+ArialMT"/>
          <w:sz w:val="20"/>
          <w:szCs w:val="20"/>
        </w:rPr>
        <w:t xml:space="preserve">e pomocí VDO* Diagram Chart Analyser </w:t>
      </w:r>
      <w:r>
        <w:rPr>
          <w:rFonts w:ascii="AAAAAE+ArialMT" w:hAnsi="AAAAAE+ArialMT" w:cs="AAAAAE+ArialMT"/>
          <w:sz w:val="20"/>
          <w:szCs w:val="20"/>
        </w:rPr>
        <w:t>č</w:t>
      </w:r>
      <w:r>
        <w:rPr>
          <w:rFonts w:ascii="AAAAAD+ArialMT" w:hAnsi="AAAAAD+ArialMT" w:cs="AAAAAD+ArialMT"/>
          <w:sz w:val="20"/>
          <w:szCs w:val="20"/>
        </w:rPr>
        <w:t>i klávesniceZobrazení a vyhodnocování dat, vytvá</w:t>
      </w:r>
      <w:r>
        <w:rPr>
          <w:rFonts w:ascii="AAAAAE+ArialMT" w:hAnsi="AAAAAE+ArialMT" w:cs="AAAAAE+ArialMT"/>
          <w:sz w:val="20"/>
          <w:szCs w:val="20"/>
        </w:rPr>
        <w:t>ř</w:t>
      </w:r>
      <w:r>
        <w:rPr>
          <w:rFonts w:ascii="AAAAAD+ArialMT" w:hAnsi="AAAAAD+ArialMT" w:cs="AAAAAD+ArialMT"/>
          <w:sz w:val="20"/>
          <w:szCs w:val="20"/>
        </w:rPr>
        <w:t>ení protokol</w:t>
      </w:r>
      <w:r>
        <w:rPr>
          <w:rFonts w:ascii="AAAAAE+ArialMT" w:hAnsi="AAAAAE+ArialMT" w:cs="AAAAAE+ArialMT"/>
          <w:sz w:val="20"/>
          <w:szCs w:val="20"/>
        </w:rPr>
        <w:t>ů</w:t>
      </w:r>
      <w:r>
        <w:rPr>
          <w:rFonts w:ascii="AAAAAD+ArialMT" w:hAnsi="AAAAAD+ArialMT" w:cs="AAAAAD+ArialMT"/>
          <w:sz w:val="20"/>
          <w:szCs w:val="20"/>
        </w:rPr>
        <w:t>, jmenovit</w:t>
      </w:r>
      <w:r>
        <w:rPr>
          <w:rFonts w:ascii="AAAAAE+ArialMT" w:hAnsi="AAAAAE+ArialMT" w:cs="AAAAAE+ArialMT"/>
          <w:sz w:val="20"/>
          <w:szCs w:val="20"/>
        </w:rPr>
        <w:t>ě</w:t>
      </w:r>
      <w:r>
        <w:rPr>
          <w:rFonts w:ascii="AAAAAD+ArialMT" w:hAnsi="AAAAAD+ArialMT" w:cs="AAAAAD+ArialMT"/>
          <w:sz w:val="20"/>
          <w:szCs w:val="20"/>
        </w:rPr>
        <w:t>:</w:t>
      </w:r>
      <w:r>
        <w:rPr>
          <w:rFonts w:ascii="AAAAAD+ArialMT" w:hAnsi="AAAAAD+ArialMT" w:cs="AAAAAD+ArialMT"/>
          <w:sz w:val="20"/>
          <w:szCs w:val="20"/>
        </w:rPr>
        <w:br/>
        <w:t>- Detekce mezery ve sta</w:t>
      </w:r>
      <w:r>
        <w:rPr>
          <w:rFonts w:ascii="AAAAAE+ArialMT" w:hAnsi="AAAAAE+ArialMT" w:cs="AAAAAE+ArialMT"/>
          <w:sz w:val="20"/>
          <w:szCs w:val="20"/>
        </w:rPr>
        <w:t>ž</w:t>
      </w:r>
      <w:r>
        <w:rPr>
          <w:rFonts w:ascii="AAAAAD+ArialMT" w:hAnsi="AAAAAD+ArialMT" w:cs="AAAAAD+ArialMT"/>
          <w:sz w:val="20"/>
          <w:szCs w:val="20"/>
        </w:rPr>
        <w:t>ení dat</w:t>
      </w:r>
      <w:r>
        <w:rPr>
          <w:rFonts w:ascii="AAAAAD+ArialMT" w:hAnsi="AAAAAD+ArialMT" w:cs="AAAAAD+ArialMT"/>
          <w:sz w:val="20"/>
          <w:szCs w:val="20"/>
        </w:rPr>
        <w:br/>
        <w:t>- Zobrazení dat v tabulce a grafické zobrazení v podob</w:t>
      </w:r>
      <w:r>
        <w:rPr>
          <w:rFonts w:ascii="AAAAAE+ArialMT" w:hAnsi="AAAAAE+ArialMT" w:cs="AAAAAE+ArialMT"/>
          <w:sz w:val="20"/>
          <w:szCs w:val="20"/>
        </w:rPr>
        <w:t xml:space="preserve">ě </w:t>
      </w:r>
      <w:r>
        <w:rPr>
          <w:rFonts w:ascii="AAAAAD+ArialMT" w:hAnsi="AAAAAD+ArialMT" w:cs="AAAAAD+ArialMT"/>
          <w:sz w:val="20"/>
          <w:szCs w:val="20"/>
        </w:rPr>
        <w:t>tachokotou</w:t>
      </w:r>
      <w:r>
        <w:rPr>
          <w:rFonts w:ascii="AAAAAE+ArialMT" w:hAnsi="AAAAAE+ArialMT" w:cs="AAAAAE+ArialMT"/>
          <w:sz w:val="20"/>
          <w:szCs w:val="20"/>
        </w:rPr>
        <w:t>č</w:t>
      </w:r>
      <w:r>
        <w:rPr>
          <w:rFonts w:ascii="AAAAAD+ArialMT" w:hAnsi="AAAAAD+ArialMT" w:cs="AAAAAD+ArialMT"/>
          <w:sz w:val="20"/>
          <w:szCs w:val="20"/>
        </w:rPr>
        <w:t>e</w:t>
      </w:r>
      <w:r>
        <w:rPr>
          <w:rFonts w:ascii="AAAAAD+ArialMT" w:hAnsi="AAAAAD+ArialMT" w:cs="AAAAAD+ArialMT"/>
          <w:sz w:val="20"/>
          <w:szCs w:val="20"/>
        </w:rPr>
        <w:br/>
        <w:t>- Ov</w:t>
      </w:r>
      <w:r>
        <w:rPr>
          <w:rFonts w:ascii="AAAAAE+ArialMT" w:hAnsi="AAAAAE+ArialMT" w:cs="AAAAAE+ArialMT"/>
          <w:sz w:val="20"/>
          <w:szCs w:val="20"/>
        </w:rPr>
        <w:t>ěř</w:t>
      </w:r>
      <w:r>
        <w:rPr>
          <w:rFonts w:ascii="AAAAAD+ArialMT" w:hAnsi="AAAAAD+ArialMT" w:cs="AAAAAD+ArialMT"/>
          <w:sz w:val="20"/>
          <w:szCs w:val="20"/>
        </w:rPr>
        <w:t xml:space="preserve">ení doby </w:t>
      </w:r>
      <w:r>
        <w:rPr>
          <w:rFonts w:ascii="AAAAAE+ArialMT" w:hAnsi="AAAAAE+ArialMT" w:cs="AAAAAE+ArialMT"/>
          <w:sz w:val="20"/>
          <w:szCs w:val="20"/>
        </w:rPr>
        <w:t>ř</w:t>
      </w:r>
      <w:r>
        <w:rPr>
          <w:rFonts w:ascii="AAAAAD+ArialMT" w:hAnsi="AAAAAD+ArialMT" w:cs="AAAAAD+ArialMT"/>
          <w:sz w:val="20"/>
          <w:szCs w:val="20"/>
        </w:rPr>
        <w:t>ízení a odpo</w:t>
      </w:r>
      <w:r>
        <w:rPr>
          <w:rFonts w:ascii="AAAAAE+ArialMT" w:hAnsi="AAAAAE+ArialMT" w:cs="AAAAAE+ArialMT"/>
          <w:sz w:val="20"/>
          <w:szCs w:val="20"/>
        </w:rPr>
        <w:t>č</w:t>
      </w:r>
      <w:r>
        <w:rPr>
          <w:rFonts w:ascii="AAAAAD+ArialMT" w:hAnsi="AAAAAD+ArialMT" w:cs="AAAAAD+ArialMT"/>
          <w:sz w:val="20"/>
          <w:szCs w:val="20"/>
        </w:rPr>
        <w:t>inku- Diagram p</w:t>
      </w:r>
      <w:r>
        <w:rPr>
          <w:rFonts w:ascii="AAAAAE+ArialMT" w:hAnsi="AAAAAE+ArialMT" w:cs="AAAAAE+ArialMT"/>
          <w:sz w:val="20"/>
          <w:szCs w:val="20"/>
        </w:rPr>
        <w:t>ř</w:t>
      </w:r>
      <w:r>
        <w:rPr>
          <w:rFonts w:ascii="AAAAAD+ArialMT" w:hAnsi="AAAAAD+ArialMT" w:cs="AAAAAD+ArialMT"/>
          <w:sz w:val="20"/>
          <w:szCs w:val="20"/>
        </w:rPr>
        <w:t>estupk</w:t>
      </w:r>
      <w:r>
        <w:rPr>
          <w:rFonts w:ascii="AAAAAE+ArialMT" w:hAnsi="AAAAAE+ArialMT" w:cs="AAAAAE+ArialMT"/>
          <w:sz w:val="20"/>
          <w:szCs w:val="20"/>
        </w:rPr>
        <w:t xml:space="preserve">ů </w:t>
      </w:r>
      <w:r>
        <w:rPr>
          <w:rFonts w:ascii="AAAAAD+ArialMT" w:hAnsi="AAAAAD+ArialMT" w:cs="AAAAAD+ArialMT"/>
          <w:sz w:val="20"/>
          <w:szCs w:val="20"/>
        </w:rPr>
        <w:t>a poru</w:t>
      </w:r>
      <w:r>
        <w:rPr>
          <w:rFonts w:ascii="AAAAAE+ArialMT" w:hAnsi="AAAAAE+ArialMT" w:cs="AAAAAE+ArialMT"/>
          <w:sz w:val="20"/>
          <w:szCs w:val="20"/>
        </w:rPr>
        <w:t>š</w:t>
      </w:r>
      <w:r>
        <w:rPr>
          <w:rFonts w:ascii="AAAAAD+ArialMT" w:hAnsi="AAAAAD+ArialMT" w:cs="AAAAAD+ArialMT"/>
          <w:sz w:val="20"/>
          <w:szCs w:val="20"/>
        </w:rPr>
        <w:t>ení</w:t>
      </w:r>
      <w:r>
        <w:rPr>
          <w:rFonts w:ascii="AAAAAD+ArialMT" w:hAnsi="AAAAAD+ArialMT" w:cs="AAAAAD+ArialMT"/>
          <w:sz w:val="20"/>
          <w:szCs w:val="20"/>
        </w:rPr>
        <w:br/>
        <w:t>- Rychlost a profil otá</w:t>
      </w:r>
      <w:r>
        <w:rPr>
          <w:rFonts w:ascii="AAAAAE+ArialMT" w:hAnsi="AAAAAE+ArialMT" w:cs="AAAAAE+ArialMT"/>
          <w:sz w:val="20"/>
          <w:szCs w:val="20"/>
        </w:rPr>
        <w:t>č</w:t>
      </w:r>
      <w:r>
        <w:rPr>
          <w:rFonts w:ascii="AAAAAD+ArialMT" w:hAnsi="AAAAAD+ArialMT" w:cs="AAAAAD+ArialMT"/>
          <w:sz w:val="20"/>
          <w:szCs w:val="20"/>
        </w:rPr>
        <w:t>ek motoru (pouze pro DTCO VDO*)</w:t>
      </w:r>
      <w:r>
        <w:rPr>
          <w:rFonts w:ascii="AAAAAD+ArialMT" w:hAnsi="AAAAAD+ArialMT" w:cs="AAAAAD+ArialMT"/>
          <w:sz w:val="20"/>
          <w:szCs w:val="20"/>
        </w:rPr>
        <w:br/>
        <w:t xml:space="preserve">- Vyhodnocení </w:t>
      </w:r>
      <w:r>
        <w:rPr>
          <w:rFonts w:ascii="AAAAAE+ArialMT" w:hAnsi="AAAAAE+ArialMT" w:cs="AAAAAE+ArialMT"/>
          <w:sz w:val="20"/>
          <w:szCs w:val="20"/>
        </w:rPr>
        <w:t>č</w:t>
      </w:r>
      <w:r>
        <w:rPr>
          <w:rFonts w:ascii="AAAAAD+ArialMT" w:hAnsi="AAAAAD+ArialMT" w:cs="AAAAAD+ArialMT"/>
          <w:sz w:val="20"/>
          <w:szCs w:val="20"/>
        </w:rPr>
        <w:t xml:space="preserve">innosti </w:t>
      </w:r>
      <w:r>
        <w:rPr>
          <w:rFonts w:ascii="AAAAAE+ArialMT" w:hAnsi="AAAAAE+ArialMT" w:cs="AAAAAE+ArialMT"/>
          <w:sz w:val="20"/>
          <w:szCs w:val="20"/>
        </w:rPr>
        <w:t>ř</w:t>
      </w:r>
      <w:r>
        <w:rPr>
          <w:rFonts w:ascii="AAAAAD+ArialMT" w:hAnsi="AAAAAD+ArialMT" w:cs="AAAAAD+ArialMT"/>
          <w:sz w:val="20"/>
          <w:szCs w:val="20"/>
        </w:rPr>
        <w:t>idi</w:t>
      </w:r>
      <w:r>
        <w:rPr>
          <w:rFonts w:ascii="AAAAAE+ArialMT" w:hAnsi="AAAAAE+ArialMT" w:cs="AAAAAE+ArialMT"/>
          <w:sz w:val="20"/>
          <w:szCs w:val="20"/>
        </w:rPr>
        <w:t>č</w:t>
      </w:r>
      <w:r>
        <w:rPr>
          <w:rFonts w:ascii="AAAAAD+ArialMT" w:hAnsi="AAAAAD+ArialMT" w:cs="AAAAAD+ArialMT"/>
          <w:sz w:val="20"/>
          <w:szCs w:val="20"/>
        </w:rPr>
        <w:t>e- Vyhodnocení pou</w:t>
      </w:r>
      <w:r>
        <w:rPr>
          <w:rFonts w:ascii="AAAAAE+ArialMT" w:hAnsi="AAAAAE+ArialMT" w:cs="AAAAAE+ArialMT"/>
          <w:sz w:val="20"/>
          <w:szCs w:val="20"/>
        </w:rPr>
        <w:t>ž</w:t>
      </w:r>
      <w:r>
        <w:rPr>
          <w:rFonts w:ascii="AAAAAD+ArialMT" w:hAnsi="AAAAAD+ArialMT" w:cs="AAAAAD+ArialMT"/>
          <w:sz w:val="20"/>
          <w:szCs w:val="20"/>
        </w:rPr>
        <w:t>ití vozidla</w:t>
      </w:r>
      <w:r>
        <w:rPr>
          <w:rFonts w:ascii="AAAAAD+ArialMT" w:hAnsi="AAAAAD+ArialMT" w:cs="AAAAAD+ArialMT"/>
          <w:sz w:val="20"/>
          <w:szCs w:val="20"/>
        </w:rPr>
        <w:br/>
        <w:t xml:space="preserve">- Status protokol vozidla (pouze pro DTCO VDO*) </w:t>
      </w:r>
      <w:r>
        <w:rPr>
          <w:rFonts w:ascii="AAAAAD+ArialMT" w:hAnsi="AAAAAD+ArialMT" w:cs="AAAAAD+ArialMT"/>
          <w:sz w:val="20"/>
          <w:szCs w:val="20"/>
        </w:rPr>
        <w:br/>
        <w:t>- Kalendá</w:t>
      </w:r>
      <w:r>
        <w:rPr>
          <w:rFonts w:ascii="AAAAAE+ArialMT" w:hAnsi="AAAAAE+ArialMT" w:cs="AAAAAE+ArialMT"/>
          <w:sz w:val="20"/>
          <w:szCs w:val="20"/>
        </w:rPr>
        <w:t>ř ř</w:t>
      </w:r>
      <w:r>
        <w:rPr>
          <w:rFonts w:ascii="AAAAAD+ArialMT" w:hAnsi="AAAAAD+ArialMT" w:cs="AAAAAD+ArialMT"/>
          <w:sz w:val="20"/>
          <w:szCs w:val="20"/>
        </w:rPr>
        <w:t>idi</w:t>
      </w:r>
      <w:r>
        <w:rPr>
          <w:rFonts w:ascii="AAAAAE+ArialMT" w:hAnsi="AAAAAE+ArialMT" w:cs="AAAAAE+ArialMT"/>
          <w:sz w:val="20"/>
          <w:szCs w:val="20"/>
        </w:rPr>
        <w:t>č</w:t>
      </w:r>
      <w:r>
        <w:rPr>
          <w:rFonts w:ascii="AAAAAD+ArialMT" w:hAnsi="AAAAAD+ArialMT" w:cs="AAAAAD+ArialMT"/>
          <w:sz w:val="20"/>
          <w:szCs w:val="20"/>
        </w:rPr>
        <w:t xml:space="preserve">e – práce a </w:t>
      </w:r>
      <w:r>
        <w:rPr>
          <w:rFonts w:ascii="AAAAAE+ArialMT" w:hAnsi="AAAAAE+ArialMT" w:cs="AAAAAE+ArialMT"/>
          <w:sz w:val="20"/>
          <w:szCs w:val="20"/>
        </w:rPr>
        <w:t>č</w:t>
      </w:r>
      <w:r>
        <w:rPr>
          <w:rFonts w:ascii="AAAAAD+ArialMT" w:hAnsi="AAAAAD+ArialMT" w:cs="AAAAAD+ArialMT"/>
          <w:sz w:val="20"/>
          <w:szCs w:val="20"/>
        </w:rPr>
        <w:t xml:space="preserve">as </w:t>
      </w:r>
      <w:r>
        <w:rPr>
          <w:rFonts w:ascii="AAAAAE+ArialMT" w:hAnsi="AAAAAE+ArialMT" w:cs="AAAAAE+ArialMT"/>
          <w:sz w:val="20"/>
          <w:szCs w:val="20"/>
        </w:rPr>
        <w:t>ř</w:t>
      </w:r>
      <w:r>
        <w:rPr>
          <w:rFonts w:ascii="AAAAAD+ArialMT" w:hAnsi="AAAAAD+ArialMT" w:cs="AAAAAD+ArialMT"/>
          <w:sz w:val="20"/>
          <w:szCs w:val="20"/>
        </w:rPr>
        <w:t>ízení</w:t>
      </w:r>
      <w:r>
        <w:rPr>
          <w:rFonts w:ascii="AAAAAD+ArialMT" w:hAnsi="AAAAAD+ArialMT" w:cs="AAAAAD+ArialMT"/>
          <w:sz w:val="20"/>
          <w:szCs w:val="20"/>
        </w:rPr>
        <w:br/>
        <w:t xml:space="preserve">- Tabulka dostupnosti </w:t>
      </w:r>
      <w:r>
        <w:rPr>
          <w:rFonts w:ascii="AAAAAE+ArialMT" w:hAnsi="AAAAAE+ArialMT" w:cs="AAAAAE+ArialMT"/>
          <w:sz w:val="20"/>
          <w:szCs w:val="20"/>
        </w:rPr>
        <w:t>ř</w:t>
      </w:r>
      <w:r>
        <w:rPr>
          <w:rFonts w:ascii="AAAAAD+ArialMT" w:hAnsi="AAAAAD+ArialMT" w:cs="AAAAAD+ArialMT"/>
          <w:sz w:val="20"/>
          <w:szCs w:val="20"/>
        </w:rPr>
        <w:t>idi</w:t>
      </w:r>
      <w:r>
        <w:rPr>
          <w:rFonts w:ascii="AAAAAE+ArialMT" w:hAnsi="AAAAAE+ArialMT" w:cs="AAAAAE+ArialMT"/>
          <w:sz w:val="20"/>
          <w:szCs w:val="20"/>
        </w:rPr>
        <w:t>č</w:t>
      </w:r>
      <w:r>
        <w:rPr>
          <w:rFonts w:ascii="AAAAAD+ArialMT" w:hAnsi="AAAAAD+ArialMT" w:cs="AAAAAD+ArialMT"/>
          <w:sz w:val="20"/>
          <w:szCs w:val="20"/>
        </w:rPr>
        <w:t>e</w:t>
      </w:r>
      <w:r>
        <w:rPr>
          <w:rFonts w:ascii="AAAAAD+ArialMT" w:hAnsi="AAAAAD+ArialMT" w:cs="AAAAAD+ArialMT"/>
          <w:sz w:val="20"/>
          <w:szCs w:val="20"/>
        </w:rPr>
        <w:br/>
        <w:t>- Ro</w:t>
      </w:r>
      <w:r>
        <w:rPr>
          <w:rFonts w:ascii="AAAAAE+ArialMT" w:hAnsi="AAAAAE+ArialMT" w:cs="AAAAAE+ArialMT"/>
          <w:sz w:val="20"/>
          <w:szCs w:val="20"/>
        </w:rPr>
        <w:t>č</w:t>
      </w:r>
      <w:r>
        <w:rPr>
          <w:rFonts w:ascii="AAAAAD+ArialMT" w:hAnsi="AAAAAD+ArialMT" w:cs="AAAAAD+ArialMT"/>
          <w:sz w:val="20"/>
          <w:szCs w:val="20"/>
        </w:rPr>
        <w:t>ní p</w:t>
      </w:r>
      <w:r>
        <w:rPr>
          <w:rFonts w:ascii="AAAAAE+ArialMT" w:hAnsi="AAAAAE+ArialMT" w:cs="AAAAAE+ArialMT"/>
          <w:sz w:val="20"/>
          <w:szCs w:val="20"/>
        </w:rPr>
        <w:t>ř</w:t>
      </w:r>
      <w:r>
        <w:rPr>
          <w:rFonts w:ascii="AAAAAD+ArialMT" w:hAnsi="AAAAAD+ArialMT" w:cs="AAAAAD+ArialMT"/>
          <w:sz w:val="20"/>
          <w:szCs w:val="20"/>
        </w:rPr>
        <w:t>ehled událostí vozidla</w:t>
      </w:r>
      <w:r>
        <w:rPr>
          <w:rFonts w:ascii="AAAAAD+ArialMT" w:hAnsi="AAAAAD+ArialMT" w:cs="AAAAAD+ArialMT"/>
          <w:sz w:val="20"/>
          <w:szCs w:val="20"/>
        </w:rPr>
        <w:br/>
        <w:t>- P</w:t>
      </w:r>
      <w:r>
        <w:rPr>
          <w:rFonts w:ascii="AAAAAE+ArialMT" w:hAnsi="AAAAAE+ArialMT" w:cs="AAAAAE+ArialMT"/>
          <w:sz w:val="20"/>
          <w:szCs w:val="20"/>
        </w:rPr>
        <w:t>ř</w:t>
      </w:r>
      <w:r>
        <w:rPr>
          <w:rFonts w:ascii="AAAAAD+ArialMT" w:hAnsi="AAAAAD+ArialMT" w:cs="AAAAAD+ArialMT"/>
          <w:sz w:val="20"/>
          <w:szCs w:val="20"/>
        </w:rPr>
        <w:t>ipomínkov</w:t>
      </w:r>
      <w:r>
        <w:rPr>
          <w:rFonts w:ascii="AAAAAE+ArialMT" w:hAnsi="AAAAAE+ArialMT" w:cs="AAAAAE+ArialMT"/>
          <w:sz w:val="20"/>
          <w:szCs w:val="20"/>
        </w:rPr>
        <w:t xml:space="preserve">ý </w:t>
      </w:r>
      <w:r>
        <w:rPr>
          <w:rFonts w:ascii="AAAAAD+ArialMT" w:hAnsi="AAAAAD+ArialMT" w:cs="AAAAAD+ArialMT"/>
          <w:sz w:val="20"/>
          <w:szCs w:val="20"/>
        </w:rPr>
        <w:t>kalendá</w:t>
      </w:r>
      <w:r>
        <w:rPr>
          <w:rFonts w:ascii="AAAAAE+ArialMT" w:hAnsi="AAAAAE+ArialMT" w:cs="AAAAAE+ArialMT"/>
          <w:sz w:val="20"/>
          <w:szCs w:val="20"/>
        </w:rPr>
        <w:t>ř</w:t>
      </w:r>
    </w:p>
    <w:p w14:paraId="77AAC7CC" w14:textId="77777777" w:rsidR="00E62E2C" w:rsidRDefault="00E62E2C">
      <w:pPr>
        <w:tabs>
          <w:tab w:val="left" w:pos="5580"/>
        </w:tabs>
        <w:rPr>
          <w:rFonts w:ascii="AAAAAE+ArialMT" w:hAnsi="AAAAAE+ArialMT" w:cs="AAAAAE+ArialMT"/>
          <w:sz w:val="20"/>
          <w:szCs w:val="20"/>
        </w:rPr>
      </w:pPr>
    </w:p>
    <w:p w14:paraId="78F3C2FA" w14:textId="77777777" w:rsidR="00E62E2C" w:rsidRDefault="00E62E2C">
      <w:pPr>
        <w:tabs>
          <w:tab w:val="left" w:pos="5580"/>
        </w:tabs>
        <w:rPr>
          <w:rFonts w:ascii="AAAAAE+ArialMT" w:hAnsi="AAAAAE+ArialMT" w:cs="AAAAAE+ArialMT"/>
          <w:sz w:val="20"/>
          <w:szCs w:val="20"/>
        </w:rPr>
      </w:pPr>
    </w:p>
    <w:p w14:paraId="16A785E7" w14:textId="77777777" w:rsidR="00E62E2C" w:rsidRDefault="00E62E2C">
      <w:pPr>
        <w:tabs>
          <w:tab w:val="left" w:pos="5580"/>
        </w:tabs>
        <w:rPr>
          <w:rFonts w:ascii="AAAAAE+ArialMT" w:hAnsi="AAAAAE+ArialMT" w:cs="AAAAAE+ArialMT"/>
          <w:sz w:val="20"/>
          <w:szCs w:val="20"/>
        </w:rPr>
      </w:pPr>
    </w:p>
    <w:p w14:paraId="52DFC7B9" w14:textId="1CD67CF4" w:rsidR="00E62E2C" w:rsidRDefault="00E62E2C">
      <w:pPr>
        <w:tabs>
          <w:tab w:val="left" w:pos="5580"/>
        </w:tabs>
        <w:rPr>
          <w:rFonts w:ascii="AAAAAD+ArialMT" w:hAnsi="AAAAAD+ArialMT" w:cs="AAAAAD+ArialMT"/>
          <w:sz w:val="18"/>
          <w:szCs w:val="18"/>
        </w:rPr>
      </w:pPr>
      <w:r>
        <w:rPr>
          <w:b/>
          <w:bCs/>
          <w:sz w:val="20"/>
          <w:szCs w:val="20"/>
        </w:rPr>
        <w:t>3. Podporované za</w:t>
      </w:r>
      <w:r>
        <w:rPr>
          <w:rFonts w:ascii="AAAAAC+Arial-BoldMT" w:hAnsi="AAAAAC+Arial-BoldMT" w:cs="AAAAAC+Arial-BoldMT"/>
          <w:b/>
          <w:bCs/>
          <w:sz w:val="20"/>
          <w:szCs w:val="20"/>
        </w:rPr>
        <w:t>ř</w:t>
      </w:r>
      <w:r>
        <w:rPr>
          <w:b/>
          <w:bCs/>
          <w:sz w:val="20"/>
          <w:szCs w:val="20"/>
        </w:rPr>
        <w:t>ízení pro p</w:t>
      </w:r>
      <w:r>
        <w:rPr>
          <w:rFonts w:ascii="AAAAAC+Arial-BoldMT" w:hAnsi="AAAAAC+Arial-BoldMT" w:cs="AAAAAC+Arial-BoldMT"/>
          <w:b/>
          <w:bCs/>
          <w:sz w:val="20"/>
          <w:szCs w:val="20"/>
        </w:rPr>
        <w:t>ř</w:t>
      </w:r>
      <w:r>
        <w:rPr>
          <w:b/>
          <w:bCs/>
          <w:sz w:val="20"/>
          <w:szCs w:val="20"/>
        </w:rPr>
        <w:t>enos dat</w:t>
      </w:r>
      <w:r>
        <w:rPr>
          <w:b/>
          <w:bCs/>
          <w:sz w:val="20"/>
          <w:szCs w:val="20"/>
        </w:rPr>
        <w:br/>
      </w:r>
      <w:r>
        <w:rPr>
          <w:rFonts w:ascii="AAAAAD+ArialMT" w:hAnsi="AAAAAD+ArialMT" w:cs="AAAAAD+ArialMT"/>
          <w:sz w:val="20"/>
          <w:szCs w:val="20"/>
        </w:rPr>
        <w:t xml:space="preserve">VDO* Downloadkey </w:t>
      </w:r>
      <w:r>
        <w:rPr>
          <w:rFonts w:ascii="AAAAAD+ArialMT" w:hAnsi="AAAAAD+ArialMT" w:cs="AAAAAD+ArialMT"/>
          <w:sz w:val="20"/>
          <w:szCs w:val="20"/>
        </w:rPr>
        <w:br/>
        <w:t xml:space="preserve">VDO* </w:t>
      </w:r>
      <w:r>
        <w:rPr>
          <w:rFonts w:ascii="AAAAAE+ArialMT" w:hAnsi="AAAAAE+ArialMT" w:cs="AAAAAE+ArialMT"/>
          <w:sz w:val="20"/>
          <w:szCs w:val="20"/>
        </w:rPr>
        <w:t>Č</w:t>
      </w:r>
      <w:r>
        <w:rPr>
          <w:rFonts w:ascii="AAAAAD+ArialMT" w:hAnsi="AAAAAD+ArialMT" w:cs="AAAAAD+ArialMT"/>
          <w:sz w:val="20"/>
          <w:szCs w:val="20"/>
        </w:rPr>
        <w:t>te</w:t>
      </w:r>
      <w:r>
        <w:rPr>
          <w:rFonts w:ascii="AAAAAE+ArialMT" w:hAnsi="AAAAAE+ArialMT" w:cs="AAAAAE+ArialMT"/>
          <w:sz w:val="20"/>
          <w:szCs w:val="20"/>
        </w:rPr>
        <w:t>č</w:t>
      </w:r>
      <w:r>
        <w:rPr>
          <w:rFonts w:ascii="AAAAAD+ArialMT" w:hAnsi="AAAAAD+ArialMT" w:cs="AAAAAD+ArialMT"/>
          <w:sz w:val="20"/>
          <w:szCs w:val="20"/>
        </w:rPr>
        <w:t>ka karet</w:t>
      </w:r>
      <w:r>
        <w:rPr>
          <w:rFonts w:ascii="AAAAAD+ArialMT" w:hAnsi="AAAAAD+ArialMT" w:cs="AAAAAD+ArialMT"/>
          <w:sz w:val="20"/>
          <w:szCs w:val="20"/>
        </w:rPr>
        <w:br/>
        <w:t xml:space="preserve">VDO* Download terminal </w:t>
      </w:r>
      <w:r>
        <w:rPr>
          <w:rFonts w:ascii="AAAAAD+ArialMT" w:hAnsi="AAAAAD+ArialMT" w:cs="AAAAAD+ArialMT"/>
          <w:sz w:val="20"/>
          <w:szCs w:val="20"/>
        </w:rPr>
        <w:br/>
        <w:t xml:space="preserve">VDO* Oudoor terminal </w:t>
      </w:r>
      <w:r>
        <w:rPr>
          <w:rFonts w:ascii="AAAAAD+ArialMT" w:hAnsi="AAAAAD+ArialMT" w:cs="AAAAAD+ArialMT"/>
          <w:sz w:val="20"/>
          <w:szCs w:val="20"/>
        </w:rPr>
        <w:br/>
        <w:t xml:space="preserve">VDO* Download Device – DLD Short Range, DLD Wide Range </w:t>
      </w:r>
      <w:r>
        <w:rPr>
          <w:rFonts w:ascii="AAAAAD+ArialMT" w:hAnsi="AAAAAD+ArialMT" w:cs="AAAAAD+ArialMT"/>
          <w:sz w:val="20"/>
          <w:szCs w:val="20"/>
        </w:rPr>
        <w:br/>
        <w:t xml:space="preserve">VDO* </w:t>
      </w:r>
      <w:r>
        <w:rPr>
          <w:rFonts w:ascii="AAAAAE+ArialMT" w:hAnsi="AAAAAE+ArialMT" w:cs="AAAAAE+ArialMT"/>
          <w:sz w:val="20"/>
          <w:szCs w:val="20"/>
        </w:rPr>
        <w:t>č</w:t>
      </w:r>
      <w:r>
        <w:rPr>
          <w:rFonts w:ascii="AAAAAD+ArialMT" w:hAnsi="AAAAAD+ArialMT" w:cs="AAAAAD+ArialMT"/>
          <w:sz w:val="20"/>
          <w:szCs w:val="20"/>
        </w:rPr>
        <w:t>te</w:t>
      </w:r>
      <w:r>
        <w:rPr>
          <w:rFonts w:ascii="AAAAAE+ArialMT" w:hAnsi="AAAAAE+ArialMT" w:cs="AAAAAE+ArialMT"/>
          <w:sz w:val="20"/>
          <w:szCs w:val="20"/>
        </w:rPr>
        <w:t>č</w:t>
      </w:r>
      <w:r>
        <w:rPr>
          <w:rFonts w:ascii="AAAAAD+ArialMT" w:hAnsi="AAAAAD+ArialMT" w:cs="AAAAAD+ArialMT"/>
          <w:sz w:val="20"/>
          <w:szCs w:val="20"/>
        </w:rPr>
        <w:t>ka kotou</w:t>
      </w:r>
      <w:r>
        <w:rPr>
          <w:rFonts w:ascii="AAAAAE+ArialMT" w:hAnsi="AAAAAE+ArialMT" w:cs="AAAAAE+ArialMT"/>
          <w:sz w:val="20"/>
          <w:szCs w:val="20"/>
        </w:rPr>
        <w:t>č</w:t>
      </w:r>
      <w:r>
        <w:rPr>
          <w:rFonts w:ascii="AAAAAD+ArialMT" w:hAnsi="AAAAAD+ArialMT" w:cs="AAAAAD+ArialMT"/>
          <w:sz w:val="20"/>
          <w:szCs w:val="20"/>
        </w:rPr>
        <w:t>k</w:t>
      </w:r>
      <w:r>
        <w:rPr>
          <w:rFonts w:ascii="AAAAAE+ArialMT" w:hAnsi="AAAAAE+ArialMT" w:cs="AAAAAE+ArialMT"/>
          <w:sz w:val="20"/>
          <w:szCs w:val="20"/>
        </w:rPr>
        <w:t>ů</w:t>
      </w:r>
      <w:r>
        <w:rPr>
          <w:rFonts w:ascii="AAAAAD+ArialMT" w:hAnsi="AAAAAD+ArialMT" w:cs="AAAAAD+ArialMT"/>
          <w:sz w:val="18"/>
          <w:szCs w:val="18"/>
        </w:rPr>
        <w:t>*podnik koncernu Continental</w:t>
      </w:r>
    </w:p>
    <w:p w14:paraId="6B8468B1" w14:textId="01765059" w:rsidR="00E62E2C" w:rsidRDefault="00E62E2C">
      <w:pPr>
        <w:tabs>
          <w:tab w:val="left" w:pos="5580"/>
        </w:tabs>
        <w:rPr>
          <w:rFonts w:ascii="AAAAAD+ArialMT" w:hAnsi="AAAAAD+ArialMT" w:cs="AAAAAD+ArialMT"/>
          <w:sz w:val="18"/>
          <w:szCs w:val="18"/>
        </w:rPr>
      </w:pPr>
    </w:p>
    <w:p w14:paraId="32F5238D" w14:textId="0618FA64" w:rsidR="00E62E2C" w:rsidRDefault="00E62E2C">
      <w:pPr>
        <w:tabs>
          <w:tab w:val="left" w:pos="5580"/>
        </w:tabs>
        <w:rPr>
          <w:rFonts w:ascii="AAAAAD+ArialMT" w:hAnsi="AAAAAD+ArialMT" w:cs="AAAAAD+ArialMT"/>
          <w:sz w:val="18"/>
          <w:szCs w:val="18"/>
        </w:rPr>
      </w:pPr>
    </w:p>
    <w:p w14:paraId="074A924B" w14:textId="17CFBEDB" w:rsidR="00E62E2C" w:rsidRDefault="00E62E2C">
      <w:pPr>
        <w:tabs>
          <w:tab w:val="left" w:pos="5580"/>
        </w:tabs>
        <w:rPr>
          <w:rFonts w:ascii="AAAAAD+ArialMT" w:hAnsi="AAAAAD+ArialMT" w:cs="AAAAAD+ArialMT"/>
          <w:sz w:val="18"/>
          <w:szCs w:val="18"/>
        </w:rPr>
      </w:pPr>
    </w:p>
    <w:p w14:paraId="17D98FAF" w14:textId="6E48D549" w:rsidR="00E62E2C" w:rsidRDefault="00E62E2C">
      <w:pPr>
        <w:tabs>
          <w:tab w:val="left" w:pos="5580"/>
        </w:tabs>
        <w:rPr>
          <w:rFonts w:ascii="AAAAAD+ArialMT" w:hAnsi="AAAAAD+ArialMT" w:cs="AAAAAD+ArialMT"/>
          <w:sz w:val="18"/>
          <w:szCs w:val="18"/>
        </w:rPr>
      </w:pPr>
    </w:p>
    <w:p w14:paraId="7B2B3EB0" w14:textId="0E8B3349" w:rsidR="00E62E2C" w:rsidRDefault="00E62E2C">
      <w:pPr>
        <w:tabs>
          <w:tab w:val="left" w:pos="5580"/>
        </w:tabs>
        <w:rPr>
          <w:rFonts w:ascii="AAAAAD+ArialMT" w:hAnsi="AAAAAD+ArialMT" w:cs="AAAAAD+ArialMT"/>
          <w:sz w:val="18"/>
          <w:szCs w:val="18"/>
        </w:rPr>
      </w:pPr>
    </w:p>
    <w:p w14:paraId="0D3B3138" w14:textId="48747EF2" w:rsidR="00E62E2C" w:rsidRDefault="00E62E2C">
      <w:pPr>
        <w:tabs>
          <w:tab w:val="left" w:pos="5580"/>
        </w:tabs>
        <w:rPr>
          <w:rFonts w:ascii="AAAAAD+ArialMT" w:hAnsi="AAAAAD+ArialMT" w:cs="AAAAAD+ArialMT"/>
          <w:sz w:val="18"/>
          <w:szCs w:val="18"/>
        </w:rPr>
      </w:pPr>
    </w:p>
    <w:p w14:paraId="3836D25F" w14:textId="4BFFD39E" w:rsidR="00E62E2C" w:rsidRDefault="00E62E2C">
      <w:pPr>
        <w:tabs>
          <w:tab w:val="left" w:pos="5580"/>
        </w:tabs>
        <w:rPr>
          <w:rFonts w:ascii="AAAAAD+ArialMT" w:hAnsi="AAAAAD+ArialMT" w:cs="AAAAAD+ArialMT"/>
          <w:sz w:val="18"/>
          <w:szCs w:val="18"/>
        </w:rPr>
      </w:pPr>
    </w:p>
    <w:p w14:paraId="30663E93" w14:textId="4402401A" w:rsidR="00E62E2C" w:rsidRDefault="00E62E2C">
      <w:pPr>
        <w:tabs>
          <w:tab w:val="left" w:pos="5580"/>
        </w:tabs>
        <w:rPr>
          <w:rFonts w:ascii="AAAAAD+ArialMT" w:hAnsi="AAAAAD+ArialMT" w:cs="AAAAAD+ArialMT"/>
          <w:sz w:val="18"/>
          <w:szCs w:val="18"/>
        </w:rPr>
      </w:pPr>
    </w:p>
    <w:p w14:paraId="2561F432" w14:textId="135C1CF6" w:rsidR="00E62E2C" w:rsidRDefault="00E62E2C">
      <w:pPr>
        <w:tabs>
          <w:tab w:val="left" w:pos="5580"/>
        </w:tabs>
        <w:rPr>
          <w:rFonts w:ascii="AAAAAD+ArialMT" w:hAnsi="AAAAAD+ArialMT" w:cs="AAAAAD+ArialMT"/>
          <w:sz w:val="18"/>
          <w:szCs w:val="18"/>
        </w:rPr>
      </w:pPr>
    </w:p>
    <w:p w14:paraId="4FCFD5DE" w14:textId="19CF513D" w:rsidR="00E62E2C" w:rsidRDefault="00E62E2C">
      <w:pPr>
        <w:tabs>
          <w:tab w:val="left" w:pos="5580"/>
        </w:tabs>
        <w:rPr>
          <w:rFonts w:ascii="AAAAAD+ArialMT" w:hAnsi="AAAAAD+ArialMT" w:cs="AAAAAD+ArialMT"/>
          <w:sz w:val="18"/>
          <w:szCs w:val="18"/>
        </w:rPr>
      </w:pPr>
    </w:p>
    <w:p w14:paraId="416C5425" w14:textId="1FB7F6AE" w:rsidR="00E62E2C" w:rsidRDefault="00E62E2C">
      <w:pPr>
        <w:tabs>
          <w:tab w:val="left" w:pos="5580"/>
        </w:tabs>
        <w:rPr>
          <w:rFonts w:ascii="AAAAAD+ArialMT" w:hAnsi="AAAAAD+ArialMT" w:cs="AAAAAD+ArialMT"/>
          <w:sz w:val="18"/>
          <w:szCs w:val="18"/>
        </w:rPr>
      </w:pPr>
    </w:p>
    <w:p w14:paraId="6F7F22F6" w14:textId="71F0CCC1" w:rsidR="00E62E2C" w:rsidRDefault="00E62E2C">
      <w:pPr>
        <w:tabs>
          <w:tab w:val="left" w:pos="5580"/>
        </w:tabs>
        <w:rPr>
          <w:rFonts w:ascii="AAAAAD+ArialMT" w:hAnsi="AAAAAD+ArialMT" w:cs="AAAAAD+ArialMT"/>
          <w:sz w:val="18"/>
          <w:szCs w:val="18"/>
        </w:rPr>
      </w:pPr>
    </w:p>
    <w:p w14:paraId="3DEBFAAE" w14:textId="4AA30380" w:rsidR="00E62E2C" w:rsidRDefault="00E62E2C">
      <w:pPr>
        <w:tabs>
          <w:tab w:val="left" w:pos="5580"/>
        </w:tabs>
        <w:rPr>
          <w:rFonts w:ascii="AAAAAD+ArialMT" w:hAnsi="AAAAAD+ArialMT" w:cs="AAAAAD+ArialMT"/>
          <w:sz w:val="18"/>
          <w:szCs w:val="18"/>
        </w:rPr>
      </w:pPr>
    </w:p>
    <w:p w14:paraId="6ACA1C6A" w14:textId="62FBD09D" w:rsidR="00E62E2C" w:rsidRDefault="00E62E2C">
      <w:pPr>
        <w:tabs>
          <w:tab w:val="left" w:pos="5580"/>
        </w:tabs>
        <w:rPr>
          <w:rFonts w:ascii="AAAAAD+ArialMT" w:hAnsi="AAAAAD+ArialMT" w:cs="AAAAAD+ArialMT"/>
          <w:sz w:val="18"/>
          <w:szCs w:val="18"/>
        </w:rPr>
      </w:pPr>
    </w:p>
    <w:p w14:paraId="717EF0F2" w14:textId="48AA6B73" w:rsidR="00E62E2C" w:rsidRDefault="00E62E2C">
      <w:pPr>
        <w:tabs>
          <w:tab w:val="left" w:pos="5580"/>
        </w:tabs>
        <w:rPr>
          <w:rFonts w:ascii="AAAAAD+ArialMT" w:hAnsi="AAAAAD+ArialMT" w:cs="AAAAAD+ArialMT"/>
          <w:sz w:val="18"/>
          <w:szCs w:val="18"/>
        </w:rPr>
      </w:pPr>
    </w:p>
    <w:p w14:paraId="4CE8F584" w14:textId="50F9956B" w:rsidR="00E62E2C" w:rsidRDefault="00E62E2C">
      <w:pPr>
        <w:tabs>
          <w:tab w:val="left" w:pos="5580"/>
        </w:tabs>
        <w:rPr>
          <w:rFonts w:ascii="AAAAAD+ArialMT" w:hAnsi="AAAAAD+ArialMT" w:cs="AAAAAD+ArialMT"/>
          <w:sz w:val="18"/>
          <w:szCs w:val="18"/>
        </w:rPr>
      </w:pPr>
    </w:p>
    <w:p w14:paraId="11E615EC" w14:textId="01E39C46" w:rsidR="00E62E2C" w:rsidRDefault="00E62E2C">
      <w:pPr>
        <w:tabs>
          <w:tab w:val="left" w:pos="5580"/>
        </w:tabs>
        <w:rPr>
          <w:rFonts w:ascii="AAAAAD+ArialMT" w:hAnsi="AAAAAD+ArialMT" w:cs="AAAAAD+ArialMT"/>
          <w:sz w:val="18"/>
          <w:szCs w:val="18"/>
        </w:rPr>
      </w:pPr>
    </w:p>
    <w:p w14:paraId="4621FC5B" w14:textId="5007A30E" w:rsidR="00E62E2C" w:rsidRDefault="00E62E2C">
      <w:pPr>
        <w:tabs>
          <w:tab w:val="left" w:pos="5580"/>
        </w:tabs>
        <w:rPr>
          <w:rFonts w:ascii="AAAAAD+ArialMT" w:hAnsi="AAAAAD+ArialMT" w:cs="AAAAAD+ArialMT"/>
          <w:sz w:val="18"/>
          <w:szCs w:val="18"/>
        </w:rPr>
      </w:pPr>
    </w:p>
    <w:p w14:paraId="363E535D" w14:textId="77777777" w:rsidR="00E62E2C" w:rsidRDefault="00E62E2C">
      <w:pPr>
        <w:tabs>
          <w:tab w:val="left" w:pos="5580"/>
        </w:tabs>
        <w:rPr>
          <w:b/>
          <w:bCs/>
          <w:sz w:val="40"/>
          <w:szCs w:val="40"/>
        </w:rPr>
      </w:pPr>
      <w:r>
        <w:rPr>
          <w:b/>
          <w:bCs/>
          <w:sz w:val="40"/>
          <w:szCs w:val="40"/>
        </w:rPr>
        <w:lastRenderedPageBreak/>
        <w:t>Příloha č. 2</w:t>
      </w:r>
    </w:p>
    <w:p w14:paraId="3767899F" w14:textId="77777777" w:rsidR="00E62E2C" w:rsidRDefault="00E62E2C">
      <w:pPr>
        <w:tabs>
          <w:tab w:val="left" w:pos="5580"/>
        </w:tabs>
        <w:rPr>
          <w:b/>
          <w:bCs/>
          <w:sz w:val="40"/>
          <w:szCs w:val="40"/>
        </w:rPr>
      </w:pPr>
    </w:p>
    <w:p w14:paraId="50072C79" w14:textId="0C5A5893" w:rsidR="00E62E2C" w:rsidRDefault="00E62E2C">
      <w:pPr>
        <w:tabs>
          <w:tab w:val="left" w:pos="5580"/>
        </w:tabs>
        <w:rPr>
          <w:rFonts w:ascii="AAAAAE+Calibri" w:hAnsi="AAAAAE+Calibri" w:cs="AAAAAE+Calibri"/>
          <w:sz w:val="18"/>
          <w:szCs w:val="18"/>
        </w:rPr>
      </w:pPr>
      <w:r>
        <w:rPr>
          <w:b/>
          <w:bCs/>
          <w:sz w:val="32"/>
          <w:szCs w:val="32"/>
        </w:rPr>
        <w:t xml:space="preserve">VDO Fleet® ASP-koncept </w:t>
      </w:r>
      <w:r>
        <w:rPr>
          <w:b/>
          <w:bCs/>
          <w:sz w:val="32"/>
          <w:szCs w:val="32"/>
        </w:rPr>
        <w:br/>
      </w:r>
      <w:r>
        <w:rPr>
          <w:b/>
          <w:bCs/>
          <w:sz w:val="32"/>
          <w:szCs w:val="32"/>
        </w:rPr>
        <w:br/>
      </w:r>
      <w:r>
        <w:rPr>
          <w:b/>
          <w:bCs/>
          <w:sz w:val="20"/>
          <w:szCs w:val="20"/>
        </w:rPr>
        <w:t xml:space="preserve">1. Doba využiA a disponibilita systémů VDO Fleet </w:t>
      </w:r>
      <w:r>
        <w:rPr>
          <w:rFonts w:ascii="AAAAAE+Calibri" w:hAnsi="AAAAAE+Calibri" w:cs="AAAAAE+Calibri"/>
          <w:sz w:val="20"/>
          <w:szCs w:val="20"/>
        </w:rPr>
        <w:t xml:space="preserve">Služba je k dispozici v normálním případě od pondělí do pátku od 00.00 h do 24.00 h. Náš hosBng-provider garantuje technickou disponibilitu z 98,5 % měsíčně. </w:t>
      </w:r>
      <w:r>
        <w:rPr>
          <w:rFonts w:ascii="AAAAAE+Calibri" w:hAnsi="AAAAAE+Calibri" w:cs="AAAAAE+Calibri"/>
          <w:sz w:val="20"/>
          <w:szCs w:val="20"/>
        </w:rPr>
        <w:br/>
      </w:r>
      <w:r>
        <w:rPr>
          <w:rFonts w:ascii="AAAAAE+Calibri" w:hAnsi="AAAAAE+Calibri" w:cs="AAAAAE+Calibri"/>
          <w:sz w:val="20"/>
          <w:szCs w:val="20"/>
        </w:rPr>
        <w:br/>
      </w:r>
      <w:r>
        <w:rPr>
          <w:b/>
          <w:bCs/>
          <w:sz w:val="20"/>
          <w:szCs w:val="20"/>
        </w:rPr>
        <w:t xml:space="preserve">Definice disponibility </w:t>
      </w:r>
      <w:r>
        <w:rPr>
          <w:rFonts w:ascii="AAAAAE+Calibri" w:hAnsi="AAAAAE+Calibri" w:cs="AAAAAE+Calibri"/>
          <w:sz w:val="20"/>
          <w:szCs w:val="20"/>
        </w:rPr>
        <w:t xml:space="preserve">· Náš hosBng-provider garantuje technickou disponibilitu z 98,5 % měsíčně. • Momentální sledování aplikace VDO Fleet probíhá v následujících časech: normální kancelářské hodiny: pondělí – pátek 9.00 – 18.00 h. • Doplňkové pohotovostní časy: • Pondělí – pátek 07.00 – 09.00 hod. a sobota 08.00 – 14.00 hod. • Ve všech ryze „německých“ svátcích (Tři králové, 1. máj, Nanebevstoupení Páně, svátek Božího těla, Nanebevze_ Panny Marie, Den německé jednoty, svátek Všech svatých, Den pokání a motlitby) • Z toho jsou vyjmuty evropské svátky jako: Nový rok, Velikonoce, svatodušní svátky a Vánoce. </w:t>
      </w:r>
      <w:r>
        <w:rPr>
          <w:rFonts w:ascii="AAAAAE+Calibri" w:hAnsi="AAAAAE+Calibri" w:cs="AAAAAE+Calibri"/>
          <w:sz w:val="20"/>
          <w:szCs w:val="20"/>
        </w:rPr>
        <w:br/>
      </w:r>
      <w:r>
        <w:rPr>
          <w:rFonts w:ascii="AAAAAE+Calibri" w:hAnsi="AAAAAE+Calibri" w:cs="AAAAAE+Calibri"/>
          <w:sz w:val="20"/>
          <w:szCs w:val="20"/>
        </w:rPr>
        <w:br/>
      </w:r>
      <w:r>
        <w:rPr>
          <w:b/>
          <w:bCs/>
          <w:sz w:val="20"/>
          <w:szCs w:val="20"/>
        </w:rPr>
        <w:t xml:space="preserve">2. Výpadky </w:t>
      </w:r>
      <w:r>
        <w:rPr>
          <w:sz w:val="20"/>
          <w:szCs w:val="20"/>
        </w:rPr>
        <w:t xml:space="preserve">• </w:t>
      </w:r>
      <w:r>
        <w:rPr>
          <w:rFonts w:ascii="AAAAAE+Calibri" w:hAnsi="AAAAAE+Calibri" w:cs="AAAAAE+Calibri"/>
          <w:sz w:val="20"/>
          <w:szCs w:val="20"/>
        </w:rPr>
        <w:t xml:space="preserve">Výpadek je definován jako čas, který je nutný od nahlášení poruchy systému (ať celkové nebo jen pro určitý závod) k tomu, aby byl systém znovu uveden do stavu, kdy ho CAT* může využívat v plném rozsahu dle smlouvy. Výpadek začíná okamžikem, kdy se porucha vyskytne, nejpozději ovšem doručením hlášení o poruše dodavateli faxem, e-mailem nebo telefonicky. • Paralelně jsou o poruše e-mailem informováni tři dodavatelem jmenovaní pracovníci dodavatele. Dodavatel se zavazuje – aniž by to mělo význam pro začátek výpadku – potvrdit písemně přije_ hlášení o poruše během dvou hodin od jeho doručení. • Výpadek končí doručením příslušného sdělení SVT*, že byla chyba odstraněna. Tato hlášení mají vždy probíhat e-mailem a musí být obratem potvrzena. • Při výpočtu celkové doby výpadku za měsíc nejsou zohledňovány: • Výpadky, které jsou způsobeny výhradně použi_m poškozených nebo nevhodných materiálů ze strany CAT*. • Výpadky, které jsou odvozeny z omezeného přenosu dat provozovatelem sítě. • Výpadky, které vznikají údržbovými pracemi nebo přestavbou nebo novou výstavbou v systému odsouhlasených s CAT*. • přičemž je nutné, aby dodavatel prokázal předpoklady. </w:t>
      </w:r>
      <w:r>
        <w:rPr>
          <w:rFonts w:ascii="AAAAAE+Calibri" w:hAnsi="AAAAAE+Calibri" w:cs="AAAAAE+Calibri"/>
          <w:sz w:val="20"/>
          <w:szCs w:val="20"/>
        </w:rPr>
        <w:br/>
      </w:r>
      <w:r>
        <w:rPr>
          <w:rFonts w:ascii="AAAAAE+Calibri" w:hAnsi="AAAAAE+Calibri" w:cs="AAAAAE+Calibri"/>
          <w:sz w:val="20"/>
          <w:szCs w:val="20"/>
        </w:rPr>
        <w:br/>
      </w:r>
      <w:r>
        <w:rPr>
          <w:b/>
          <w:bCs/>
          <w:sz w:val="20"/>
          <w:szCs w:val="20"/>
        </w:rPr>
        <w:t xml:space="preserve">3. Intervaly údržby </w:t>
      </w:r>
      <w:r>
        <w:rPr>
          <w:sz w:val="20"/>
          <w:szCs w:val="20"/>
        </w:rPr>
        <w:t xml:space="preserve">• </w:t>
      </w:r>
      <w:r>
        <w:rPr>
          <w:rFonts w:ascii="AAAAAE+Calibri" w:hAnsi="AAAAAE+Calibri" w:cs="AAAAAE+Calibri"/>
          <w:sz w:val="20"/>
          <w:szCs w:val="20"/>
        </w:rPr>
        <w:t xml:space="preserve">Provádění běžných údržbových prací probíhá vždy 15. v měsíci resp. v pracovní den, který po 15. následuje, mezi 06.00 a 09.00 hodinou. • Údržbové práce mimo plán, které vedou k nevyužitelnosB služby, jako např. pro instalaci bezpečnostního updatu, práce na změně nastavení hardwaru, nové sonware releases nebo patches, budou oznamovány včas. • Aktuálně jsou tyto časy zveřejňovány na přihlašovacím panelu VDO Fleet. </w:t>
      </w:r>
      <w:r>
        <w:rPr>
          <w:rFonts w:ascii="AAAAAE+Calibri" w:hAnsi="AAAAAE+Calibri" w:cs="AAAAAE+Calibri"/>
          <w:sz w:val="20"/>
          <w:szCs w:val="20"/>
        </w:rPr>
        <w:br/>
      </w:r>
      <w:r>
        <w:rPr>
          <w:rFonts w:ascii="AAAAAE+Calibri" w:hAnsi="AAAAAE+Calibri" w:cs="AAAAAE+Calibri"/>
          <w:sz w:val="20"/>
          <w:szCs w:val="20"/>
        </w:rPr>
        <w:br/>
      </w:r>
      <w:r>
        <w:rPr>
          <w:b/>
          <w:bCs/>
          <w:sz w:val="20"/>
          <w:szCs w:val="20"/>
        </w:rPr>
        <w:t xml:space="preserve">4. Přenos dat </w:t>
      </w:r>
      <w:r>
        <w:rPr>
          <w:rFonts w:ascii="AAAAAE+Calibri" w:hAnsi="AAAAAE+Calibri" w:cs="AAAAAE+Calibri"/>
          <w:sz w:val="20"/>
          <w:szCs w:val="20"/>
        </w:rPr>
        <w:t xml:space="preserve">Při přihlášení se vytvoří šifrované spojení (SSL) k našim serverům, které zůstane zachováno během používání našich služeb. Tím jsou veškerá data přenášena do serveru databanky a zpravodajské údaje stejně tak zašifrovaně vraceny. </w:t>
      </w:r>
      <w:r>
        <w:rPr>
          <w:rFonts w:ascii="AAAAAE+Calibri" w:hAnsi="AAAAAE+Calibri" w:cs="AAAAAE+Calibri"/>
          <w:sz w:val="20"/>
          <w:szCs w:val="20"/>
        </w:rPr>
        <w:br/>
      </w:r>
      <w:r>
        <w:rPr>
          <w:rFonts w:ascii="AAAAAE+Calibri" w:hAnsi="AAAAAE+Calibri" w:cs="AAAAAE+Calibri"/>
          <w:sz w:val="20"/>
          <w:szCs w:val="20"/>
        </w:rPr>
        <w:br/>
      </w:r>
      <w:r>
        <w:rPr>
          <w:b/>
          <w:bCs/>
          <w:sz w:val="20"/>
          <w:szCs w:val="20"/>
        </w:rPr>
        <w:t xml:space="preserve">5. Zabezpečení dat – Backup a Recovery systému VDO Fleet </w:t>
      </w:r>
      <w:r>
        <w:rPr>
          <w:rFonts w:ascii="AAAAAE+Calibri" w:hAnsi="AAAAAE+Calibri" w:cs="AAAAAE+Calibri"/>
          <w:sz w:val="23"/>
          <w:szCs w:val="23"/>
        </w:rPr>
        <w:t xml:space="preserve">Za účelem zabezpečení dat se používá centrální řešení Backup a Recovery. Denně se provádí diferenční zabezpečení (webový a souborový server) jakož i týdenní plné zabezpečení databank. </w:t>
      </w:r>
      <w:r>
        <w:rPr>
          <w:rFonts w:ascii="AAAAAE+Calibri" w:hAnsi="AAAAAE+Calibri" w:cs="AAAAAE+Calibri"/>
          <w:sz w:val="23"/>
          <w:szCs w:val="23"/>
        </w:rPr>
        <w:br/>
      </w:r>
      <w:r>
        <w:rPr>
          <w:rFonts w:ascii="AAAAAE+Calibri" w:hAnsi="AAAAAE+Calibri" w:cs="AAAAAE+Calibri"/>
          <w:sz w:val="20"/>
          <w:szCs w:val="20"/>
        </w:rPr>
        <w:t xml:space="preserve">• Rozšířen bude koncept zabezpečení dat měsíčním úplným zabezpečením všech serverových systémů. Pásky se zabezpečením dat budou po kontrole úplnosB uloženy síťovým administrátorem hosBng –providera do ohnivzdorného tresoru. </w:t>
      </w:r>
      <w:r>
        <w:rPr>
          <w:rFonts w:ascii="AAAAAE+Calibri" w:hAnsi="AAAAAE+Calibri" w:cs="AAAAAE+Calibri"/>
          <w:sz w:val="20"/>
          <w:szCs w:val="20"/>
        </w:rPr>
        <w:br/>
        <w:t xml:space="preserve">• V případě Recovery mohou být obnovena data až do předchozího dne. Je obnoveno poslední týdenní úplné zabezpečení a navíc denní diferenční zabezpečení. </w:t>
      </w:r>
      <w:r>
        <w:rPr>
          <w:rFonts w:ascii="AAAAAE+Calibri" w:hAnsi="AAAAAE+Calibri" w:cs="AAAAAE+Calibri"/>
          <w:sz w:val="20"/>
          <w:szCs w:val="20"/>
        </w:rPr>
        <w:br/>
        <w:t xml:space="preserve">• V katastrofálním případě ovšem jen data posledního týdenního úplného zabezpečení z bankovního sejfu. </w:t>
      </w:r>
      <w:r>
        <w:rPr>
          <w:rFonts w:ascii="AAAAAE+Calibri" w:hAnsi="AAAAAE+Calibri" w:cs="AAAAAE+Calibri"/>
          <w:sz w:val="20"/>
          <w:szCs w:val="20"/>
        </w:rPr>
        <w:br/>
      </w:r>
      <w:r>
        <w:rPr>
          <w:rFonts w:ascii="AAAAAE+Calibri" w:hAnsi="AAAAAE+Calibri" w:cs="AAAAAE+Calibri"/>
          <w:sz w:val="20"/>
          <w:szCs w:val="20"/>
        </w:rPr>
        <w:br/>
      </w:r>
      <w:r>
        <w:rPr>
          <w:b/>
          <w:bCs/>
          <w:sz w:val="20"/>
          <w:szCs w:val="20"/>
        </w:rPr>
        <w:t xml:space="preserve">6. Systémový přístup </w:t>
      </w:r>
      <w:r>
        <w:rPr>
          <w:rFonts w:ascii="AAAAAE+Calibri" w:hAnsi="AAAAAE+Calibri" w:cs="AAAAAE+Calibri"/>
          <w:sz w:val="20"/>
          <w:szCs w:val="20"/>
        </w:rPr>
        <w:t xml:space="preserve">Přístup probíhá přes přístupové jméno firmy, uživatele a jeho heslo. Údaje bývají zákazníkovi zaslány. Heslo může uživatel kdykoli měnit. Uživatel se zavazuje uchovávat pečlivě přístupové údaje a zacházet s nimi tak, že ztráta je vyloučena a neoprávněné tře_ osoby se o nich nemohou nic dozvědět. </w:t>
      </w:r>
      <w:r>
        <w:rPr>
          <w:rFonts w:ascii="AAAAAE+Calibri" w:hAnsi="AAAAAE+Calibri" w:cs="AAAAAE+Calibri"/>
          <w:sz w:val="20"/>
          <w:szCs w:val="20"/>
        </w:rPr>
        <w:br/>
      </w:r>
      <w:r>
        <w:rPr>
          <w:rFonts w:ascii="AAAAAE+Calibri" w:hAnsi="AAAAAE+Calibri" w:cs="AAAAAE+Calibri"/>
          <w:sz w:val="20"/>
          <w:szCs w:val="20"/>
        </w:rPr>
        <w:br/>
      </w:r>
      <w:r>
        <w:rPr>
          <w:b/>
          <w:bCs/>
          <w:sz w:val="20"/>
          <w:szCs w:val="20"/>
        </w:rPr>
        <w:t xml:space="preserve">7. Ochrana údajů </w:t>
      </w:r>
      <w:r>
        <w:rPr>
          <w:sz w:val="20"/>
          <w:szCs w:val="20"/>
        </w:rPr>
        <w:t xml:space="preserve">• </w:t>
      </w:r>
      <w:r>
        <w:rPr>
          <w:rFonts w:ascii="AAAAAE+Calibri" w:hAnsi="AAAAAE+Calibri" w:cs="AAAAAE+Calibri"/>
          <w:sz w:val="20"/>
          <w:szCs w:val="20"/>
        </w:rPr>
        <w:t xml:space="preserve">Pokud zaměstnáte servisní služby, budou zpravidla sbírány pouze takové údaje, které potřebujeme k provedení a vyúčtování služeb. • Vaše osobní údaje nebudeme jiným podnikům nebo insBtucím předkládat, přenechávat, prodávat ani jinak zhodnocovat, pokud nebude předložen Váš výslovný souhlas. • To </w:t>
      </w:r>
      <w:r>
        <w:rPr>
          <w:rFonts w:ascii="AAAAAE+Calibri" w:hAnsi="AAAAAE+Calibri" w:cs="AAAAAE+Calibri"/>
          <w:sz w:val="20"/>
          <w:szCs w:val="20"/>
        </w:rPr>
        <w:lastRenderedPageBreak/>
        <w:t>nepla_, pokud jsme povinni zveřejněním nebo zprostředkováním údajů zákonným rozhodnu_m. • V určitých oblastech používáme Cookies.</w:t>
      </w:r>
      <w:r>
        <w:rPr>
          <w:rFonts w:ascii="AAAAAE+Calibri" w:hAnsi="AAAAAE+Calibri" w:cs="AAAAAE+Calibri"/>
          <w:sz w:val="20"/>
          <w:szCs w:val="20"/>
        </w:rPr>
        <w:br/>
      </w:r>
      <w:r>
        <w:rPr>
          <w:rFonts w:ascii="AAAAAE+Calibri" w:hAnsi="AAAAAE+Calibri" w:cs="AAAAAE+Calibri"/>
          <w:sz w:val="20"/>
          <w:szCs w:val="20"/>
        </w:rPr>
        <w:br/>
        <w:t xml:space="preserve"> </w:t>
      </w:r>
      <w:r>
        <w:rPr>
          <w:b/>
          <w:bCs/>
          <w:sz w:val="20"/>
          <w:szCs w:val="20"/>
        </w:rPr>
        <w:t xml:space="preserve">8. Ukládání dat </w:t>
      </w:r>
      <w:r>
        <w:rPr>
          <w:rFonts w:ascii="AAAAAE+Calibri" w:hAnsi="AAAAAE+Calibri" w:cs="AAAAAE+Calibri"/>
          <w:sz w:val="20"/>
          <w:szCs w:val="20"/>
        </w:rPr>
        <w:t>Následující kmenové údaje budou v systému spravovány:</w:t>
      </w:r>
      <w:r>
        <w:rPr>
          <w:rFonts w:ascii="AAAAAE+Calibri" w:hAnsi="AAAAAE+Calibri" w:cs="AAAAAE+Calibri"/>
          <w:sz w:val="20"/>
          <w:szCs w:val="20"/>
        </w:rPr>
        <w:br/>
        <w:t xml:space="preserve"> • Přístupová data zákazníka a jeho uživatelů se všemi užitými službami a rolemi.</w:t>
      </w:r>
      <w:r>
        <w:rPr>
          <w:rFonts w:ascii="AAAAAE+Calibri" w:hAnsi="AAAAAE+Calibri" w:cs="AAAAAE+Calibri"/>
          <w:sz w:val="20"/>
          <w:szCs w:val="20"/>
        </w:rPr>
        <w:br/>
        <w:t xml:space="preserve"> • Údaje o řidiči</w:t>
      </w:r>
      <w:r>
        <w:rPr>
          <w:rFonts w:ascii="AAAAAE+Calibri" w:hAnsi="AAAAAE+Calibri" w:cs="AAAAAE+Calibri"/>
          <w:sz w:val="20"/>
          <w:szCs w:val="20"/>
        </w:rPr>
        <w:br/>
        <w:t xml:space="preserve"> • Údaje o vozidle </w:t>
      </w:r>
      <w:r>
        <w:rPr>
          <w:rFonts w:ascii="AAAAAE+Calibri" w:hAnsi="AAAAAE+Calibri" w:cs="AAAAAE+Calibri"/>
          <w:sz w:val="20"/>
          <w:szCs w:val="20"/>
        </w:rPr>
        <w:br/>
        <w:t xml:space="preserve">• Filiálky </w:t>
      </w:r>
      <w:r>
        <w:rPr>
          <w:rFonts w:ascii="AAAAAE+Calibri" w:hAnsi="AAAAAE+Calibri" w:cs="AAAAAE+Calibri"/>
          <w:sz w:val="20"/>
          <w:szCs w:val="20"/>
        </w:rPr>
        <w:br/>
        <w:t>• Ke kmenovým údajům jsou uložena a spravována následující pohyblivá data.</w:t>
      </w:r>
      <w:r>
        <w:rPr>
          <w:rFonts w:ascii="AAAAAE+Calibri" w:hAnsi="AAAAAE+Calibri" w:cs="AAAAAE+Calibri"/>
          <w:sz w:val="20"/>
          <w:szCs w:val="20"/>
        </w:rPr>
        <w:br/>
        <w:t xml:space="preserve"> • AkBvity řidiče a použitý profil vozidla, k tomu patří časy řízení a odpočinku řidiče podle přílohy 1B ustanovení VO (EG) č. 3821/85 z 20. 12. 1985 a VO (EG) 561/2006 z 15.03.2006.</w:t>
      </w:r>
      <w:r>
        <w:rPr>
          <w:rFonts w:ascii="AAAAAE+Calibri" w:hAnsi="AAAAAE+Calibri" w:cs="AAAAAE+Calibri"/>
          <w:sz w:val="20"/>
          <w:szCs w:val="20"/>
        </w:rPr>
        <w:br/>
        <w:t xml:space="preserve"> • Využi_ služby uživatelem </w:t>
      </w:r>
      <w:r>
        <w:rPr>
          <w:rFonts w:ascii="AAAAAE+Calibri" w:hAnsi="AAAAAE+Calibri" w:cs="AAAAAE+Calibri"/>
          <w:sz w:val="20"/>
          <w:szCs w:val="20"/>
        </w:rPr>
        <w:br/>
        <w:t>• Download-údaje karty řidiče a jednotky vozu.</w:t>
      </w:r>
      <w:r>
        <w:rPr>
          <w:rFonts w:ascii="AAAAAE+Calibri" w:hAnsi="AAAAAE+Calibri" w:cs="AAAAAE+Calibri"/>
          <w:sz w:val="20"/>
          <w:szCs w:val="20"/>
        </w:rPr>
        <w:br/>
        <w:t xml:space="preserve"> • Upozornění: Interpretace času řízení a odpočinku úředníky národního úřadu pro sledování probíhá na základě jistého prostoru pro interpretaci schválené VO (EG) 561/2006 z 15.03.2006 (ustanovení o časech řízení a odpočinku) a může se v jednotlivých případech v jednotlivých zemích ve VDO Fleet lišit v interpretaci převzaté VO (EG) 561/2006 z 15.03.2006. Rozdílné interpretace tohoto druhu se nachází mimo oblast vlivu výrobce a jeho odbytového systému. Pro požadavek na pokutu uplatňovaný ze strany úřadů proto pla_,že nemůže být ani ze strany výrobce ani ze strany jeho odbytového systému převzato ručení. </w:t>
      </w:r>
      <w:r>
        <w:rPr>
          <w:rFonts w:ascii="AAAAAE+Calibri" w:hAnsi="AAAAAE+Calibri" w:cs="AAAAAE+Calibri"/>
          <w:sz w:val="20"/>
          <w:szCs w:val="20"/>
        </w:rPr>
        <w:br/>
      </w:r>
      <w:r>
        <w:rPr>
          <w:rFonts w:ascii="AAAAAE+Calibri" w:hAnsi="AAAAAE+Calibri" w:cs="AAAAAE+Calibri"/>
          <w:sz w:val="20"/>
          <w:szCs w:val="20"/>
        </w:rPr>
        <w:br/>
      </w:r>
      <w:r>
        <w:rPr>
          <w:b/>
          <w:bCs/>
          <w:sz w:val="20"/>
          <w:szCs w:val="20"/>
        </w:rPr>
        <w:t xml:space="preserve">9. Trvání ukládání údajů </w:t>
      </w:r>
      <w:r>
        <w:rPr>
          <w:rFonts w:ascii="AAAAAE+Calibri" w:hAnsi="AAAAAE+Calibri" w:cs="AAAAAE+Calibri"/>
          <w:sz w:val="20"/>
          <w:szCs w:val="20"/>
        </w:rPr>
        <w:t xml:space="preserve">Údaje pro vyhodnocení zůstávají v systému uloženy po dobu 12 měsíců. Údaje pro archivaci naproB tomu po dobu 24 měsíců. Změna časového úseku může být zapsána podle nabídky CAT*. Tři měsíce po ukončení smlouvy budou všechna data zákazníka smazána. Protože má zákazník originální údaje (grafické kotouče), není plánováno předání údajů zákazníkovi v případě tradičního tachografu. V případě archivace karty řidiče a jednotky vozidla je zákazníkovi k dispozici funkce obnovy v archivační službě. </w:t>
      </w:r>
      <w:r>
        <w:rPr>
          <w:rFonts w:ascii="AAAAAE+Calibri" w:hAnsi="AAAAAE+Calibri" w:cs="AAAAAE+Calibri"/>
          <w:sz w:val="20"/>
          <w:szCs w:val="20"/>
        </w:rPr>
        <w:br/>
      </w:r>
      <w:r>
        <w:rPr>
          <w:rFonts w:ascii="AAAAAE+Calibri" w:hAnsi="AAAAAE+Calibri" w:cs="AAAAAE+Calibri"/>
          <w:sz w:val="20"/>
          <w:szCs w:val="20"/>
        </w:rPr>
        <w:br/>
      </w:r>
      <w:r>
        <w:rPr>
          <w:b/>
          <w:bCs/>
          <w:sz w:val="20"/>
          <w:szCs w:val="20"/>
        </w:rPr>
        <w:t xml:space="preserve">10. Poruchy </w:t>
      </w:r>
      <w:r>
        <w:rPr>
          <w:rFonts w:ascii="AAAAAE+Calibri" w:hAnsi="AAAAAE+Calibri" w:cs="AAAAAE+Calibri"/>
          <w:sz w:val="20"/>
          <w:szCs w:val="20"/>
        </w:rPr>
        <w:t xml:space="preserve">Pokud by se během provozu internetové služby vyskytla porucha, bude zákazník informovat support jemu příslušný. Pro možnost pochopit poruchu, je třeba následujících doplňujících údajů: </w:t>
      </w:r>
      <w:r>
        <w:rPr>
          <w:rFonts w:ascii="AAAAAE+Calibri" w:hAnsi="AAAAAE+Calibri" w:cs="AAAAAE+Calibri"/>
          <w:sz w:val="20"/>
          <w:szCs w:val="20"/>
        </w:rPr>
        <w:br/>
        <w:t xml:space="preserve">• Přístup a uživatel </w:t>
      </w:r>
      <w:r>
        <w:rPr>
          <w:rFonts w:ascii="AAAAAE+Calibri" w:hAnsi="AAAAAE+Calibri" w:cs="AAAAAE+Calibri"/>
          <w:sz w:val="20"/>
          <w:szCs w:val="20"/>
        </w:rPr>
        <w:br/>
        <w:t xml:space="preserve">• Služba, ve které se porucha objevuje </w:t>
      </w:r>
      <w:r>
        <w:rPr>
          <w:rFonts w:ascii="AAAAAE+Calibri" w:hAnsi="AAAAAE+Calibri" w:cs="AAAAAE+Calibri"/>
          <w:sz w:val="20"/>
          <w:szCs w:val="20"/>
        </w:rPr>
        <w:br/>
        <w:t xml:space="preserve">• Podfunkce a popis chyby příp. s odpovídajícím screenshotem Vedle minimálních údajů mohou být k odstranění poruchy nutné další údaje. O tomto bude zákazník odpovídajícím způsobem informován a musí být opatřeno jeho povolení. Za žádných okolnos_ nemůže být kladena otázka na heslo zákazníka! </w:t>
      </w:r>
      <w:r w:rsidR="002E4C34">
        <w:rPr>
          <w:rFonts w:ascii="AAAAAE+Calibri" w:hAnsi="AAAAAE+Calibri" w:cs="AAAAAE+Calibri"/>
          <w:sz w:val="20"/>
          <w:szCs w:val="20"/>
        </w:rPr>
        <w:br/>
      </w:r>
      <w:r w:rsidR="002E4C34">
        <w:rPr>
          <w:rFonts w:ascii="AAAAAE+Calibri" w:hAnsi="AAAAAE+Calibri" w:cs="AAAAAE+Calibri"/>
          <w:sz w:val="20"/>
          <w:szCs w:val="20"/>
        </w:rPr>
        <w:br/>
      </w:r>
      <w:r>
        <w:rPr>
          <w:b/>
          <w:bCs/>
          <w:sz w:val="20"/>
          <w:szCs w:val="20"/>
        </w:rPr>
        <w:t xml:space="preserve">11. Support/ Service Hotline </w:t>
      </w:r>
      <w:r>
        <w:rPr>
          <w:rFonts w:ascii="AAAAAE+Calibri" w:hAnsi="AAAAAE+Calibri" w:cs="AAAAAE+Calibri"/>
          <w:sz w:val="20"/>
          <w:szCs w:val="20"/>
        </w:rPr>
        <w:t xml:space="preserve">Servisní linka je dostupná na telefonním čísle: 412 531 547 Pondělí – čtvrtek 07.00 – 15.30 hod., pátek 07.00 – 14.00 hod. </w:t>
      </w:r>
      <w:r>
        <w:rPr>
          <w:rFonts w:ascii="AAAAAE+Calibri" w:hAnsi="AAAAAE+Calibri" w:cs="AAAAAE+Calibri"/>
          <w:sz w:val="18"/>
          <w:szCs w:val="18"/>
        </w:rPr>
        <w:t>*podnik koncernu ConBnental</w:t>
      </w:r>
    </w:p>
    <w:p w14:paraId="0104C4B8" w14:textId="396A78CE" w:rsidR="002E4C34" w:rsidRDefault="002E4C34">
      <w:pPr>
        <w:tabs>
          <w:tab w:val="left" w:pos="5580"/>
        </w:tabs>
        <w:rPr>
          <w:rFonts w:ascii="AAAAAE+Calibri" w:hAnsi="AAAAAE+Calibri" w:cs="AAAAAE+Calibri"/>
          <w:sz w:val="18"/>
          <w:szCs w:val="18"/>
        </w:rPr>
      </w:pPr>
    </w:p>
    <w:p w14:paraId="44A94716" w14:textId="608823E5" w:rsidR="002E4C34" w:rsidRDefault="002E4C34">
      <w:pPr>
        <w:tabs>
          <w:tab w:val="left" w:pos="5580"/>
        </w:tabs>
        <w:rPr>
          <w:rFonts w:ascii="AAAAAE+Calibri" w:hAnsi="AAAAAE+Calibri" w:cs="AAAAAE+Calibri"/>
          <w:sz w:val="18"/>
          <w:szCs w:val="18"/>
        </w:rPr>
      </w:pPr>
    </w:p>
    <w:p w14:paraId="61D5FE20" w14:textId="78BFE5F8" w:rsidR="002E4C34" w:rsidRDefault="002E4C34">
      <w:pPr>
        <w:tabs>
          <w:tab w:val="left" w:pos="5580"/>
        </w:tabs>
        <w:rPr>
          <w:rFonts w:ascii="AAAAAE+Calibri" w:hAnsi="AAAAAE+Calibri" w:cs="AAAAAE+Calibri"/>
          <w:sz w:val="18"/>
          <w:szCs w:val="18"/>
        </w:rPr>
      </w:pPr>
    </w:p>
    <w:p w14:paraId="74E64DF5" w14:textId="36256BD3" w:rsidR="002E4C34" w:rsidRDefault="002E4C34">
      <w:pPr>
        <w:tabs>
          <w:tab w:val="left" w:pos="5580"/>
        </w:tabs>
        <w:rPr>
          <w:rFonts w:ascii="AAAAAE+Calibri" w:hAnsi="AAAAAE+Calibri" w:cs="AAAAAE+Calibri"/>
          <w:sz w:val="18"/>
          <w:szCs w:val="18"/>
        </w:rPr>
      </w:pPr>
    </w:p>
    <w:p w14:paraId="54A641E9" w14:textId="6EB3F3BD" w:rsidR="002E4C34" w:rsidRDefault="002E4C34">
      <w:pPr>
        <w:tabs>
          <w:tab w:val="left" w:pos="5580"/>
        </w:tabs>
        <w:rPr>
          <w:rFonts w:ascii="AAAAAE+Calibri" w:hAnsi="AAAAAE+Calibri" w:cs="AAAAAE+Calibri"/>
          <w:sz w:val="18"/>
          <w:szCs w:val="18"/>
        </w:rPr>
      </w:pPr>
    </w:p>
    <w:p w14:paraId="089A8376" w14:textId="0906989C" w:rsidR="002E4C34" w:rsidRDefault="002E4C34">
      <w:pPr>
        <w:tabs>
          <w:tab w:val="left" w:pos="5580"/>
        </w:tabs>
        <w:rPr>
          <w:rFonts w:ascii="AAAAAE+Calibri" w:hAnsi="AAAAAE+Calibri" w:cs="AAAAAE+Calibri"/>
          <w:sz w:val="18"/>
          <w:szCs w:val="18"/>
        </w:rPr>
      </w:pPr>
    </w:p>
    <w:p w14:paraId="5D194D7F" w14:textId="3CD50D9F" w:rsidR="002E4C34" w:rsidRDefault="002E4C34">
      <w:pPr>
        <w:tabs>
          <w:tab w:val="left" w:pos="5580"/>
        </w:tabs>
        <w:rPr>
          <w:rFonts w:ascii="AAAAAE+Calibri" w:hAnsi="AAAAAE+Calibri" w:cs="AAAAAE+Calibri"/>
          <w:sz w:val="18"/>
          <w:szCs w:val="18"/>
        </w:rPr>
      </w:pPr>
    </w:p>
    <w:p w14:paraId="54786088" w14:textId="1E30BC21" w:rsidR="002E4C34" w:rsidRDefault="002E4C34">
      <w:pPr>
        <w:tabs>
          <w:tab w:val="left" w:pos="5580"/>
        </w:tabs>
        <w:rPr>
          <w:rFonts w:ascii="AAAAAE+Calibri" w:hAnsi="AAAAAE+Calibri" w:cs="AAAAAE+Calibri"/>
          <w:sz w:val="18"/>
          <w:szCs w:val="18"/>
        </w:rPr>
      </w:pPr>
    </w:p>
    <w:p w14:paraId="4EADFDD4" w14:textId="3BCD395A" w:rsidR="002E4C34" w:rsidRDefault="002E4C34">
      <w:pPr>
        <w:tabs>
          <w:tab w:val="left" w:pos="5580"/>
        </w:tabs>
        <w:rPr>
          <w:rFonts w:ascii="AAAAAE+Calibri" w:hAnsi="AAAAAE+Calibri" w:cs="AAAAAE+Calibri"/>
          <w:sz w:val="18"/>
          <w:szCs w:val="18"/>
        </w:rPr>
      </w:pPr>
    </w:p>
    <w:p w14:paraId="4B1E0FE1" w14:textId="2E5E81F0" w:rsidR="002E4C34" w:rsidRDefault="002E4C34">
      <w:pPr>
        <w:tabs>
          <w:tab w:val="left" w:pos="5580"/>
        </w:tabs>
        <w:rPr>
          <w:rFonts w:ascii="AAAAAE+Calibri" w:hAnsi="AAAAAE+Calibri" w:cs="AAAAAE+Calibri"/>
          <w:sz w:val="18"/>
          <w:szCs w:val="18"/>
        </w:rPr>
      </w:pPr>
    </w:p>
    <w:p w14:paraId="7AAB9945" w14:textId="1E1031BD" w:rsidR="002E4C34" w:rsidRDefault="002E4C34">
      <w:pPr>
        <w:tabs>
          <w:tab w:val="left" w:pos="5580"/>
        </w:tabs>
        <w:rPr>
          <w:rFonts w:ascii="AAAAAE+Calibri" w:hAnsi="AAAAAE+Calibri" w:cs="AAAAAE+Calibri"/>
          <w:sz w:val="18"/>
          <w:szCs w:val="18"/>
        </w:rPr>
      </w:pPr>
    </w:p>
    <w:p w14:paraId="6E50D53B" w14:textId="417DE2D6" w:rsidR="002E4C34" w:rsidRDefault="002E4C34">
      <w:pPr>
        <w:tabs>
          <w:tab w:val="left" w:pos="5580"/>
        </w:tabs>
        <w:rPr>
          <w:rFonts w:ascii="AAAAAE+Calibri" w:hAnsi="AAAAAE+Calibri" w:cs="AAAAAE+Calibri"/>
          <w:sz w:val="18"/>
          <w:szCs w:val="18"/>
        </w:rPr>
      </w:pPr>
    </w:p>
    <w:p w14:paraId="1574025D" w14:textId="7291679B" w:rsidR="002E4C34" w:rsidRDefault="002E4C34">
      <w:pPr>
        <w:tabs>
          <w:tab w:val="left" w:pos="5580"/>
        </w:tabs>
        <w:rPr>
          <w:rFonts w:ascii="AAAAAE+Calibri" w:hAnsi="AAAAAE+Calibri" w:cs="AAAAAE+Calibri"/>
          <w:sz w:val="18"/>
          <w:szCs w:val="18"/>
        </w:rPr>
      </w:pPr>
    </w:p>
    <w:p w14:paraId="4F408990" w14:textId="22631F34" w:rsidR="002E4C34" w:rsidRDefault="002E4C34">
      <w:pPr>
        <w:tabs>
          <w:tab w:val="left" w:pos="5580"/>
        </w:tabs>
        <w:rPr>
          <w:rFonts w:ascii="AAAAAE+Calibri" w:hAnsi="AAAAAE+Calibri" w:cs="AAAAAE+Calibri"/>
          <w:sz w:val="18"/>
          <w:szCs w:val="18"/>
        </w:rPr>
      </w:pPr>
    </w:p>
    <w:p w14:paraId="4FB0BFCB" w14:textId="42B7D53C" w:rsidR="002E4C34" w:rsidRDefault="002E4C34">
      <w:pPr>
        <w:tabs>
          <w:tab w:val="left" w:pos="5580"/>
        </w:tabs>
        <w:rPr>
          <w:rFonts w:ascii="AAAAAE+Calibri" w:hAnsi="AAAAAE+Calibri" w:cs="AAAAAE+Calibri"/>
          <w:sz w:val="18"/>
          <w:szCs w:val="18"/>
        </w:rPr>
      </w:pPr>
    </w:p>
    <w:p w14:paraId="217C2588" w14:textId="0E1D59F2" w:rsidR="002E4C34" w:rsidRDefault="002E4C34">
      <w:pPr>
        <w:tabs>
          <w:tab w:val="left" w:pos="5580"/>
        </w:tabs>
        <w:rPr>
          <w:rFonts w:ascii="AAAAAE+Calibri" w:hAnsi="AAAAAE+Calibri" w:cs="AAAAAE+Calibri"/>
          <w:sz w:val="18"/>
          <w:szCs w:val="18"/>
        </w:rPr>
      </w:pPr>
    </w:p>
    <w:p w14:paraId="17105648" w14:textId="0C78FBE0" w:rsidR="002E4C34" w:rsidRDefault="002E4C34">
      <w:pPr>
        <w:tabs>
          <w:tab w:val="left" w:pos="5580"/>
        </w:tabs>
        <w:rPr>
          <w:rFonts w:ascii="AAAAAE+Calibri" w:hAnsi="AAAAAE+Calibri" w:cs="AAAAAE+Calibri"/>
          <w:sz w:val="18"/>
          <w:szCs w:val="18"/>
        </w:rPr>
      </w:pPr>
    </w:p>
    <w:p w14:paraId="65ABA31E" w14:textId="3FBFCCCF" w:rsidR="002E4C34" w:rsidRDefault="002E4C34">
      <w:pPr>
        <w:tabs>
          <w:tab w:val="left" w:pos="5580"/>
        </w:tabs>
        <w:rPr>
          <w:rFonts w:ascii="AAAAAE+Calibri" w:hAnsi="AAAAAE+Calibri" w:cs="AAAAAE+Calibri"/>
          <w:sz w:val="18"/>
          <w:szCs w:val="18"/>
        </w:rPr>
      </w:pPr>
    </w:p>
    <w:p w14:paraId="32122C9A" w14:textId="1B2F5F9F" w:rsidR="002E4C34" w:rsidRDefault="002E4C34">
      <w:pPr>
        <w:tabs>
          <w:tab w:val="left" w:pos="5580"/>
        </w:tabs>
        <w:rPr>
          <w:rFonts w:ascii="AAAAAE+Calibri" w:hAnsi="AAAAAE+Calibri" w:cs="AAAAAE+Calibri"/>
          <w:sz w:val="18"/>
          <w:szCs w:val="18"/>
        </w:rPr>
      </w:pPr>
    </w:p>
    <w:p w14:paraId="037421D8" w14:textId="16AF2638" w:rsidR="002E4C34" w:rsidRDefault="002E4C34">
      <w:pPr>
        <w:tabs>
          <w:tab w:val="left" w:pos="5580"/>
        </w:tabs>
        <w:rPr>
          <w:rFonts w:ascii="AAAAAE+Calibri" w:hAnsi="AAAAAE+Calibri" w:cs="AAAAAE+Calibri"/>
          <w:sz w:val="18"/>
          <w:szCs w:val="18"/>
        </w:rPr>
      </w:pPr>
    </w:p>
    <w:p w14:paraId="5859E9DD" w14:textId="30A1C7C7" w:rsidR="002E4C34" w:rsidRDefault="002E4C34">
      <w:pPr>
        <w:tabs>
          <w:tab w:val="left" w:pos="5580"/>
        </w:tabs>
        <w:rPr>
          <w:rFonts w:ascii="AAAAAE+Calibri" w:hAnsi="AAAAAE+Calibri" w:cs="AAAAAE+Calibri"/>
          <w:sz w:val="18"/>
          <w:szCs w:val="18"/>
        </w:rPr>
      </w:pPr>
    </w:p>
    <w:p w14:paraId="4979FA81" w14:textId="510F00B3" w:rsidR="002E4C34" w:rsidRDefault="002E4C34">
      <w:pPr>
        <w:tabs>
          <w:tab w:val="left" w:pos="5580"/>
        </w:tabs>
        <w:rPr>
          <w:rFonts w:ascii="AAAAAE+Calibri" w:hAnsi="AAAAAE+Calibri" w:cs="AAAAAE+Calibri"/>
          <w:sz w:val="18"/>
          <w:szCs w:val="18"/>
        </w:rPr>
      </w:pPr>
    </w:p>
    <w:tbl>
      <w:tblPr>
        <w:tblStyle w:val="TableNormal"/>
        <w:tblW w:w="9226" w:type="dxa"/>
        <w:tblInd w:w="5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09"/>
        <w:gridCol w:w="2779"/>
        <w:gridCol w:w="2518"/>
        <w:gridCol w:w="2020"/>
      </w:tblGrid>
      <w:tr w:rsidR="002E4C34" w14:paraId="1AD54ABD" w14:textId="77777777" w:rsidTr="00D92064">
        <w:trPr>
          <w:trHeight w:val="1203"/>
        </w:trPr>
        <w:tc>
          <w:tcPr>
            <w:tcW w:w="9226" w:type="dxa"/>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07B811CF" w14:textId="77777777" w:rsidR="002E4C34" w:rsidRDefault="002E4C34" w:rsidP="00D92064">
            <w:pPr>
              <w:jc w:val="center"/>
              <w:rPr>
                <w:sz w:val="40"/>
                <w:szCs w:val="40"/>
              </w:rPr>
            </w:pPr>
            <w:r>
              <w:rPr>
                <w:sz w:val="40"/>
                <w:szCs w:val="40"/>
              </w:rPr>
              <w:lastRenderedPageBreak/>
              <w:t>VDO FLEET verze 5.0 pro rok 2026</w:t>
            </w:r>
          </w:p>
          <w:p w14:paraId="3B8FE873" w14:textId="77777777" w:rsidR="002E4C34" w:rsidRDefault="002E4C34" w:rsidP="00D92064">
            <w:pPr>
              <w:jc w:val="center"/>
            </w:pPr>
            <w:r>
              <w:rPr>
                <w:color w:val="FF0000"/>
                <w:sz w:val="20"/>
                <w:szCs w:val="20"/>
                <w:u w:color="FF0000"/>
              </w:rPr>
              <w:t>Uvedené ceny jsou bez DPH a platné pro rok 2026</w:t>
            </w:r>
          </w:p>
        </w:tc>
      </w:tr>
      <w:tr w:rsidR="002E4C34" w14:paraId="4F0A777B" w14:textId="77777777" w:rsidTr="00D92064">
        <w:trPr>
          <w:trHeight w:val="1203"/>
        </w:trPr>
        <w:tc>
          <w:tcPr>
            <w:tcW w:w="9226" w:type="dxa"/>
            <w:gridSpan w:val="4"/>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bottom"/>
          </w:tcPr>
          <w:p w14:paraId="03A0E8AA" w14:textId="77777777" w:rsidR="002E4C34" w:rsidRDefault="002E4C34" w:rsidP="00D92064">
            <w:pPr>
              <w:jc w:val="center"/>
            </w:pPr>
            <w:r>
              <w:rPr>
                <w:sz w:val="36"/>
                <w:szCs w:val="36"/>
              </w:rPr>
              <w:t>Advanced</w:t>
            </w:r>
          </w:p>
        </w:tc>
      </w:tr>
      <w:tr w:rsidR="002E4C34" w14:paraId="1EE664BF" w14:textId="77777777" w:rsidTr="00D92064">
        <w:trPr>
          <w:trHeight w:val="427"/>
        </w:trPr>
        <w:tc>
          <w:tcPr>
            <w:tcW w:w="19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F968C96" w14:textId="77777777" w:rsidR="002E4C34" w:rsidRDefault="002E4C34" w:rsidP="00D92064">
            <w:pPr>
              <w:jc w:val="center"/>
            </w:pPr>
            <w:r>
              <w:rPr>
                <w:b/>
                <w:bCs/>
                <w:sz w:val="16"/>
                <w:szCs w:val="16"/>
              </w:rPr>
              <w:t>Tarif</w:t>
            </w:r>
          </w:p>
        </w:tc>
        <w:tc>
          <w:tcPr>
            <w:tcW w:w="277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D9C4DB4" w14:textId="77777777" w:rsidR="002E4C34" w:rsidRDefault="002E4C34" w:rsidP="00D92064">
            <w:pPr>
              <w:jc w:val="center"/>
            </w:pPr>
            <w:r>
              <w:rPr>
                <w:b/>
                <w:bCs/>
                <w:sz w:val="16"/>
                <w:szCs w:val="16"/>
              </w:rPr>
              <w:t>Vozidla</w:t>
            </w:r>
          </w:p>
        </w:tc>
        <w:tc>
          <w:tcPr>
            <w:tcW w:w="2518" w:type="dxa"/>
            <w:tcBorders>
              <w:top w:val="single" w:sz="8" w:space="0" w:color="000000"/>
              <w:left w:val="single" w:sz="8" w:space="0" w:color="000000"/>
              <w:bottom w:val="single" w:sz="8" w:space="0" w:color="000000"/>
              <w:right w:val="single" w:sz="8" w:space="0" w:color="000000"/>
            </w:tcBorders>
            <w:shd w:val="clear" w:color="auto" w:fill="B8CCE4"/>
            <w:tcMar>
              <w:top w:w="80" w:type="dxa"/>
              <w:left w:w="80" w:type="dxa"/>
              <w:bottom w:w="80" w:type="dxa"/>
              <w:right w:w="80" w:type="dxa"/>
            </w:tcMar>
            <w:vAlign w:val="center"/>
          </w:tcPr>
          <w:p w14:paraId="605DCBDA" w14:textId="77777777" w:rsidR="002E4C34" w:rsidRDefault="002E4C34" w:rsidP="00D92064">
            <w:pPr>
              <w:jc w:val="center"/>
            </w:pPr>
            <w:r>
              <w:rPr>
                <w:b/>
                <w:bCs/>
                <w:sz w:val="16"/>
                <w:szCs w:val="16"/>
              </w:rPr>
              <w:t>Cena ( Kč / rok )</w:t>
            </w:r>
          </w:p>
        </w:tc>
        <w:tc>
          <w:tcPr>
            <w:tcW w:w="2020" w:type="dxa"/>
            <w:tcBorders>
              <w:top w:val="single" w:sz="8" w:space="0" w:color="000000"/>
              <w:left w:val="single" w:sz="8" w:space="0" w:color="000000"/>
              <w:bottom w:val="single" w:sz="8" w:space="0" w:color="000000"/>
              <w:right w:val="single" w:sz="8" w:space="0" w:color="000000"/>
            </w:tcBorders>
            <w:shd w:val="clear" w:color="auto" w:fill="EBF1DE"/>
            <w:tcMar>
              <w:top w:w="80" w:type="dxa"/>
              <w:left w:w="80" w:type="dxa"/>
              <w:bottom w:w="80" w:type="dxa"/>
              <w:right w:w="80" w:type="dxa"/>
            </w:tcMar>
            <w:vAlign w:val="center"/>
          </w:tcPr>
          <w:p w14:paraId="096265C1" w14:textId="77777777" w:rsidR="002E4C34" w:rsidRDefault="002E4C34" w:rsidP="00D92064">
            <w:pPr>
              <w:jc w:val="center"/>
            </w:pPr>
            <w:r>
              <w:rPr>
                <w:b/>
                <w:bCs/>
                <w:sz w:val="16"/>
                <w:szCs w:val="16"/>
              </w:rPr>
              <w:t>Cena za měsíc</w:t>
            </w:r>
          </w:p>
        </w:tc>
      </w:tr>
      <w:tr w:rsidR="002E4C34" w14:paraId="4CD9C2A1" w14:textId="77777777" w:rsidTr="00D92064">
        <w:trPr>
          <w:trHeight w:val="255"/>
        </w:trPr>
        <w:tc>
          <w:tcPr>
            <w:tcW w:w="19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7B3BFBE" w14:textId="77777777" w:rsidR="002E4C34" w:rsidRDefault="002E4C34" w:rsidP="00D92064">
            <w:pPr>
              <w:jc w:val="center"/>
            </w:pPr>
            <w:r>
              <w:rPr>
                <w:sz w:val="16"/>
                <w:szCs w:val="16"/>
              </w:rPr>
              <w:t>1</w:t>
            </w:r>
          </w:p>
        </w:tc>
        <w:tc>
          <w:tcPr>
            <w:tcW w:w="277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5CF9306" w14:textId="77777777" w:rsidR="002E4C34" w:rsidRDefault="002E4C34" w:rsidP="00D92064">
            <w:pPr>
              <w:jc w:val="center"/>
            </w:pPr>
            <w:r>
              <w:rPr>
                <w:sz w:val="16"/>
                <w:szCs w:val="16"/>
              </w:rPr>
              <w:t>1</w:t>
            </w:r>
          </w:p>
        </w:tc>
        <w:tc>
          <w:tcPr>
            <w:tcW w:w="2518" w:type="dxa"/>
            <w:tcBorders>
              <w:top w:val="single" w:sz="8" w:space="0" w:color="000000"/>
              <w:left w:val="single" w:sz="8" w:space="0" w:color="000000"/>
              <w:bottom w:val="single" w:sz="8" w:space="0" w:color="000000"/>
              <w:right w:val="single" w:sz="8" w:space="0" w:color="000000"/>
            </w:tcBorders>
            <w:shd w:val="clear" w:color="auto" w:fill="B8CCE4"/>
            <w:tcMar>
              <w:top w:w="80" w:type="dxa"/>
              <w:left w:w="80" w:type="dxa"/>
              <w:bottom w:w="80" w:type="dxa"/>
              <w:right w:w="80" w:type="dxa"/>
            </w:tcMar>
            <w:vAlign w:val="center"/>
          </w:tcPr>
          <w:p w14:paraId="57480D18" w14:textId="77777777" w:rsidR="002E4C34" w:rsidRDefault="002E4C34" w:rsidP="00D92064">
            <w:pPr>
              <w:jc w:val="center"/>
            </w:pPr>
            <w:r>
              <w:rPr>
                <w:sz w:val="16"/>
                <w:szCs w:val="16"/>
              </w:rPr>
              <w:t>5.688 Kč</w:t>
            </w:r>
          </w:p>
        </w:tc>
        <w:tc>
          <w:tcPr>
            <w:tcW w:w="2020" w:type="dxa"/>
            <w:tcBorders>
              <w:top w:val="single" w:sz="8" w:space="0" w:color="000000"/>
              <w:left w:val="single" w:sz="8" w:space="0" w:color="000000"/>
              <w:bottom w:val="single" w:sz="8" w:space="0" w:color="000000"/>
              <w:right w:val="single" w:sz="8" w:space="0" w:color="000000"/>
            </w:tcBorders>
            <w:shd w:val="clear" w:color="auto" w:fill="EBF1DE"/>
            <w:tcMar>
              <w:top w:w="80" w:type="dxa"/>
              <w:left w:w="80" w:type="dxa"/>
              <w:bottom w:w="80" w:type="dxa"/>
              <w:right w:w="80" w:type="dxa"/>
            </w:tcMar>
            <w:vAlign w:val="center"/>
          </w:tcPr>
          <w:p w14:paraId="022B293D" w14:textId="77777777" w:rsidR="002E4C34" w:rsidRDefault="002E4C34" w:rsidP="00D92064">
            <w:pPr>
              <w:jc w:val="center"/>
            </w:pPr>
            <w:r>
              <w:rPr>
                <w:sz w:val="16"/>
                <w:szCs w:val="16"/>
              </w:rPr>
              <w:t>474 Kč</w:t>
            </w:r>
          </w:p>
        </w:tc>
      </w:tr>
      <w:tr w:rsidR="002E4C34" w14:paraId="17BA62AD" w14:textId="77777777" w:rsidTr="00D92064">
        <w:trPr>
          <w:trHeight w:val="255"/>
        </w:trPr>
        <w:tc>
          <w:tcPr>
            <w:tcW w:w="19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90C808B" w14:textId="77777777" w:rsidR="002E4C34" w:rsidRDefault="002E4C34" w:rsidP="00D92064">
            <w:pPr>
              <w:jc w:val="center"/>
            </w:pPr>
            <w:r>
              <w:rPr>
                <w:sz w:val="16"/>
                <w:szCs w:val="16"/>
              </w:rPr>
              <w:t>2</w:t>
            </w:r>
          </w:p>
        </w:tc>
        <w:tc>
          <w:tcPr>
            <w:tcW w:w="277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FAC2E1C" w14:textId="77777777" w:rsidR="002E4C34" w:rsidRDefault="002E4C34" w:rsidP="00D92064">
            <w:pPr>
              <w:jc w:val="center"/>
            </w:pPr>
            <w:r>
              <w:rPr>
                <w:sz w:val="16"/>
                <w:szCs w:val="16"/>
              </w:rPr>
              <w:t>2 - 4</w:t>
            </w:r>
          </w:p>
        </w:tc>
        <w:tc>
          <w:tcPr>
            <w:tcW w:w="2518" w:type="dxa"/>
            <w:tcBorders>
              <w:top w:val="single" w:sz="8" w:space="0" w:color="000000"/>
              <w:left w:val="single" w:sz="8" w:space="0" w:color="000000"/>
              <w:bottom w:val="single" w:sz="8" w:space="0" w:color="000000"/>
              <w:right w:val="single" w:sz="8" w:space="0" w:color="000000"/>
            </w:tcBorders>
            <w:shd w:val="clear" w:color="auto" w:fill="B8CCE4"/>
            <w:tcMar>
              <w:top w:w="80" w:type="dxa"/>
              <w:left w:w="80" w:type="dxa"/>
              <w:bottom w:w="80" w:type="dxa"/>
              <w:right w:w="80" w:type="dxa"/>
            </w:tcMar>
            <w:vAlign w:val="center"/>
          </w:tcPr>
          <w:p w14:paraId="1B71CB4E" w14:textId="77777777" w:rsidR="002E4C34" w:rsidRDefault="002E4C34" w:rsidP="00D92064">
            <w:pPr>
              <w:jc w:val="center"/>
            </w:pPr>
            <w:r>
              <w:rPr>
                <w:sz w:val="16"/>
                <w:szCs w:val="16"/>
              </w:rPr>
              <w:t>8.148 Kč</w:t>
            </w:r>
          </w:p>
        </w:tc>
        <w:tc>
          <w:tcPr>
            <w:tcW w:w="2020" w:type="dxa"/>
            <w:tcBorders>
              <w:top w:val="single" w:sz="8" w:space="0" w:color="000000"/>
              <w:left w:val="single" w:sz="8" w:space="0" w:color="000000"/>
              <w:bottom w:val="single" w:sz="8" w:space="0" w:color="000000"/>
              <w:right w:val="single" w:sz="8" w:space="0" w:color="000000"/>
            </w:tcBorders>
            <w:shd w:val="clear" w:color="auto" w:fill="EBF1DE"/>
            <w:tcMar>
              <w:top w:w="80" w:type="dxa"/>
              <w:left w:w="80" w:type="dxa"/>
              <w:bottom w:w="80" w:type="dxa"/>
              <w:right w:w="80" w:type="dxa"/>
            </w:tcMar>
            <w:vAlign w:val="center"/>
          </w:tcPr>
          <w:p w14:paraId="77912EB9" w14:textId="77777777" w:rsidR="002E4C34" w:rsidRDefault="002E4C34" w:rsidP="00D92064">
            <w:pPr>
              <w:jc w:val="center"/>
            </w:pPr>
            <w:r>
              <w:rPr>
                <w:sz w:val="16"/>
                <w:szCs w:val="16"/>
              </w:rPr>
              <w:t>679 Kč</w:t>
            </w:r>
          </w:p>
        </w:tc>
      </w:tr>
      <w:tr w:rsidR="002E4C34" w14:paraId="13DC9EA3" w14:textId="77777777" w:rsidTr="00D92064">
        <w:trPr>
          <w:trHeight w:val="255"/>
        </w:trPr>
        <w:tc>
          <w:tcPr>
            <w:tcW w:w="19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46836E0" w14:textId="77777777" w:rsidR="002E4C34" w:rsidRDefault="002E4C34" w:rsidP="00D92064">
            <w:pPr>
              <w:jc w:val="center"/>
            </w:pPr>
            <w:r>
              <w:rPr>
                <w:sz w:val="16"/>
                <w:szCs w:val="16"/>
              </w:rPr>
              <w:t>3</w:t>
            </w:r>
          </w:p>
        </w:tc>
        <w:tc>
          <w:tcPr>
            <w:tcW w:w="277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D0E19C7" w14:textId="77777777" w:rsidR="002E4C34" w:rsidRDefault="002E4C34" w:rsidP="00D92064">
            <w:pPr>
              <w:jc w:val="center"/>
            </w:pPr>
            <w:r>
              <w:rPr>
                <w:sz w:val="16"/>
                <w:szCs w:val="16"/>
              </w:rPr>
              <w:t>5 - 10</w:t>
            </w:r>
          </w:p>
        </w:tc>
        <w:tc>
          <w:tcPr>
            <w:tcW w:w="2518" w:type="dxa"/>
            <w:tcBorders>
              <w:top w:val="single" w:sz="8" w:space="0" w:color="000000"/>
              <w:left w:val="single" w:sz="8" w:space="0" w:color="000000"/>
              <w:bottom w:val="single" w:sz="8" w:space="0" w:color="000000"/>
              <w:right w:val="single" w:sz="8" w:space="0" w:color="000000"/>
            </w:tcBorders>
            <w:shd w:val="clear" w:color="auto" w:fill="B8CCE4"/>
            <w:tcMar>
              <w:top w:w="80" w:type="dxa"/>
              <w:left w:w="80" w:type="dxa"/>
              <w:bottom w:w="80" w:type="dxa"/>
              <w:right w:w="80" w:type="dxa"/>
            </w:tcMar>
            <w:vAlign w:val="center"/>
          </w:tcPr>
          <w:p w14:paraId="70FF9812" w14:textId="77777777" w:rsidR="002E4C34" w:rsidRDefault="002E4C34" w:rsidP="00D92064">
            <w:pPr>
              <w:jc w:val="center"/>
            </w:pPr>
            <w:r>
              <w:rPr>
                <w:sz w:val="16"/>
                <w:szCs w:val="16"/>
              </w:rPr>
              <w:t>12.108 Kč</w:t>
            </w:r>
          </w:p>
        </w:tc>
        <w:tc>
          <w:tcPr>
            <w:tcW w:w="2020" w:type="dxa"/>
            <w:tcBorders>
              <w:top w:val="single" w:sz="8" w:space="0" w:color="000000"/>
              <w:left w:val="single" w:sz="8" w:space="0" w:color="000000"/>
              <w:bottom w:val="single" w:sz="8" w:space="0" w:color="000000"/>
              <w:right w:val="single" w:sz="8" w:space="0" w:color="000000"/>
            </w:tcBorders>
            <w:shd w:val="clear" w:color="auto" w:fill="EBF1DE"/>
            <w:tcMar>
              <w:top w:w="80" w:type="dxa"/>
              <w:left w:w="80" w:type="dxa"/>
              <w:bottom w:w="80" w:type="dxa"/>
              <w:right w:w="80" w:type="dxa"/>
            </w:tcMar>
            <w:vAlign w:val="center"/>
          </w:tcPr>
          <w:p w14:paraId="1879CDE6" w14:textId="77777777" w:rsidR="002E4C34" w:rsidRDefault="002E4C34" w:rsidP="00D92064">
            <w:pPr>
              <w:jc w:val="center"/>
            </w:pPr>
            <w:r>
              <w:rPr>
                <w:sz w:val="16"/>
                <w:szCs w:val="16"/>
              </w:rPr>
              <w:t>1.009 Kč</w:t>
            </w:r>
          </w:p>
        </w:tc>
      </w:tr>
      <w:tr w:rsidR="002E4C34" w14:paraId="71C2DF25" w14:textId="77777777" w:rsidTr="00D92064">
        <w:trPr>
          <w:trHeight w:val="255"/>
        </w:trPr>
        <w:tc>
          <w:tcPr>
            <w:tcW w:w="19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1BEA1E5" w14:textId="77777777" w:rsidR="002E4C34" w:rsidRDefault="002E4C34" w:rsidP="00D92064">
            <w:pPr>
              <w:jc w:val="center"/>
            </w:pPr>
            <w:r>
              <w:rPr>
                <w:sz w:val="16"/>
                <w:szCs w:val="16"/>
              </w:rPr>
              <w:t>4</w:t>
            </w:r>
          </w:p>
        </w:tc>
        <w:tc>
          <w:tcPr>
            <w:tcW w:w="277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9557707" w14:textId="77777777" w:rsidR="002E4C34" w:rsidRDefault="002E4C34" w:rsidP="00D92064">
            <w:pPr>
              <w:jc w:val="center"/>
            </w:pPr>
            <w:r>
              <w:rPr>
                <w:sz w:val="16"/>
                <w:szCs w:val="16"/>
              </w:rPr>
              <w:t>11 - 20</w:t>
            </w:r>
          </w:p>
        </w:tc>
        <w:tc>
          <w:tcPr>
            <w:tcW w:w="2518" w:type="dxa"/>
            <w:tcBorders>
              <w:top w:val="single" w:sz="8" w:space="0" w:color="000000"/>
              <w:left w:val="single" w:sz="8" w:space="0" w:color="000000"/>
              <w:bottom w:val="single" w:sz="8" w:space="0" w:color="000000"/>
              <w:right w:val="single" w:sz="8" w:space="0" w:color="000000"/>
            </w:tcBorders>
            <w:shd w:val="clear" w:color="auto" w:fill="B8CCE4"/>
            <w:tcMar>
              <w:top w:w="80" w:type="dxa"/>
              <w:left w:w="80" w:type="dxa"/>
              <w:bottom w:w="80" w:type="dxa"/>
              <w:right w:w="80" w:type="dxa"/>
            </w:tcMar>
            <w:vAlign w:val="center"/>
          </w:tcPr>
          <w:p w14:paraId="3EC42128" w14:textId="77777777" w:rsidR="002E4C34" w:rsidRDefault="002E4C34" w:rsidP="00D92064">
            <w:pPr>
              <w:jc w:val="center"/>
            </w:pPr>
            <w:r>
              <w:rPr>
                <w:sz w:val="16"/>
                <w:szCs w:val="16"/>
              </w:rPr>
              <w:t>15.480 Kč</w:t>
            </w:r>
          </w:p>
        </w:tc>
        <w:tc>
          <w:tcPr>
            <w:tcW w:w="2020" w:type="dxa"/>
            <w:tcBorders>
              <w:top w:val="single" w:sz="8" w:space="0" w:color="000000"/>
              <w:left w:val="single" w:sz="8" w:space="0" w:color="000000"/>
              <w:bottom w:val="single" w:sz="8" w:space="0" w:color="000000"/>
              <w:right w:val="single" w:sz="8" w:space="0" w:color="000000"/>
            </w:tcBorders>
            <w:shd w:val="clear" w:color="auto" w:fill="EBF1DE"/>
            <w:tcMar>
              <w:top w:w="80" w:type="dxa"/>
              <w:left w:w="80" w:type="dxa"/>
              <w:bottom w:w="80" w:type="dxa"/>
              <w:right w:w="80" w:type="dxa"/>
            </w:tcMar>
            <w:vAlign w:val="center"/>
          </w:tcPr>
          <w:p w14:paraId="0538DEAA" w14:textId="77777777" w:rsidR="002E4C34" w:rsidRDefault="002E4C34" w:rsidP="00D92064">
            <w:pPr>
              <w:jc w:val="center"/>
            </w:pPr>
            <w:r>
              <w:rPr>
                <w:sz w:val="16"/>
                <w:szCs w:val="16"/>
              </w:rPr>
              <w:t>1.290 Kč</w:t>
            </w:r>
          </w:p>
        </w:tc>
      </w:tr>
      <w:tr w:rsidR="002E4C34" w14:paraId="0B7171E2" w14:textId="77777777" w:rsidTr="00D92064">
        <w:trPr>
          <w:trHeight w:val="255"/>
        </w:trPr>
        <w:tc>
          <w:tcPr>
            <w:tcW w:w="19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BF781E8" w14:textId="77777777" w:rsidR="002E4C34" w:rsidRDefault="002E4C34" w:rsidP="00D92064">
            <w:pPr>
              <w:jc w:val="center"/>
            </w:pPr>
            <w:r>
              <w:rPr>
                <w:sz w:val="16"/>
                <w:szCs w:val="16"/>
              </w:rPr>
              <w:t>5</w:t>
            </w:r>
          </w:p>
        </w:tc>
        <w:tc>
          <w:tcPr>
            <w:tcW w:w="277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13F77AC" w14:textId="77777777" w:rsidR="002E4C34" w:rsidRDefault="002E4C34" w:rsidP="00D92064">
            <w:pPr>
              <w:jc w:val="center"/>
            </w:pPr>
            <w:r>
              <w:rPr>
                <w:sz w:val="16"/>
                <w:szCs w:val="16"/>
              </w:rPr>
              <w:t>21 - 30</w:t>
            </w:r>
          </w:p>
        </w:tc>
        <w:tc>
          <w:tcPr>
            <w:tcW w:w="2518" w:type="dxa"/>
            <w:tcBorders>
              <w:top w:val="single" w:sz="8" w:space="0" w:color="000000"/>
              <w:left w:val="single" w:sz="8" w:space="0" w:color="000000"/>
              <w:bottom w:val="single" w:sz="8" w:space="0" w:color="000000"/>
              <w:right w:val="single" w:sz="8" w:space="0" w:color="000000"/>
            </w:tcBorders>
            <w:shd w:val="clear" w:color="auto" w:fill="B8CCE4"/>
            <w:tcMar>
              <w:top w:w="80" w:type="dxa"/>
              <w:left w:w="80" w:type="dxa"/>
              <w:bottom w:w="80" w:type="dxa"/>
              <w:right w:w="80" w:type="dxa"/>
            </w:tcMar>
            <w:vAlign w:val="center"/>
          </w:tcPr>
          <w:p w14:paraId="3ADEEBE2" w14:textId="77777777" w:rsidR="002E4C34" w:rsidRDefault="002E4C34" w:rsidP="00D92064">
            <w:pPr>
              <w:jc w:val="center"/>
            </w:pPr>
            <w:r>
              <w:rPr>
                <w:sz w:val="16"/>
                <w:szCs w:val="16"/>
              </w:rPr>
              <w:t>19.440 Kč</w:t>
            </w:r>
          </w:p>
        </w:tc>
        <w:tc>
          <w:tcPr>
            <w:tcW w:w="2020" w:type="dxa"/>
            <w:tcBorders>
              <w:top w:val="single" w:sz="8" w:space="0" w:color="000000"/>
              <w:left w:val="single" w:sz="8" w:space="0" w:color="000000"/>
              <w:bottom w:val="single" w:sz="8" w:space="0" w:color="000000"/>
              <w:right w:val="single" w:sz="8" w:space="0" w:color="000000"/>
            </w:tcBorders>
            <w:shd w:val="clear" w:color="auto" w:fill="EBF1DE"/>
            <w:tcMar>
              <w:top w:w="80" w:type="dxa"/>
              <w:left w:w="80" w:type="dxa"/>
              <w:bottom w:w="80" w:type="dxa"/>
              <w:right w:w="80" w:type="dxa"/>
            </w:tcMar>
            <w:vAlign w:val="center"/>
          </w:tcPr>
          <w:p w14:paraId="150C143F" w14:textId="77777777" w:rsidR="002E4C34" w:rsidRDefault="002E4C34" w:rsidP="00D92064">
            <w:pPr>
              <w:jc w:val="center"/>
            </w:pPr>
            <w:r>
              <w:rPr>
                <w:sz w:val="16"/>
                <w:szCs w:val="16"/>
              </w:rPr>
              <w:t>1.620 Kč</w:t>
            </w:r>
          </w:p>
        </w:tc>
      </w:tr>
      <w:tr w:rsidR="002E4C34" w14:paraId="34F1F018" w14:textId="77777777" w:rsidTr="00D92064">
        <w:trPr>
          <w:trHeight w:val="255"/>
        </w:trPr>
        <w:tc>
          <w:tcPr>
            <w:tcW w:w="19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A2A9909" w14:textId="77777777" w:rsidR="002E4C34" w:rsidRDefault="002E4C34" w:rsidP="00D92064">
            <w:pPr>
              <w:jc w:val="center"/>
            </w:pPr>
            <w:r>
              <w:rPr>
                <w:sz w:val="16"/>
                <w:szCs w:val="16"/>
              </w:rPr>
              <w:t>6</w:t>
            </w:r>
          </w:p>
        </w:tc>
        <w:tc>
          <w:tcPr>
            <w:tcW w:w="277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F3DAF01" w14:textId="77777777" w:rsidR="002E4C34" w:rsidRDefault="002E4C34" w:rsidP="00D92064">
            <w:pPr>
              <w:jc w:val="center"/>
            </w:pPr>
            <w:r>
              <w:rPr>
                <w:sz w:val="16"/>
                <w:szCs w:val="16"/>
              </w:rPr>
              <w:t>31 - 40</w:t>
            </w:r>
          </w:p>
        </w:tc>
        <w:tc>
          <w:tcPr>
            <w:tcW w:w="2518" w:type="dxa"/>
            <w:tcBorders>
              <w:top w:val="single" w:sz="8" w:space="0" w:color="000000"/>
              <w:left w:val="single" w:sz="8" w:space="0" w:color="000000"/>
              <w:bottom w:val="single" w:sz="8" w:space="0" w:color="000000"/>
              <w:right w:val="single" w:sz="8" w:space="0" w:color="000000"/>
            </w:tcBorders>
            <w:shd w:val="clear" w:color="auto" w:fill="B8CCE4"/>
            <w:tcMar>
              <w:top w:w="80" w:type="dxa"/>
              <w:left w:w="80" w:type="dxa"/>
              <w:bottom w:w="80" w:type="dxa"/>
              <w:right w:w="80" w:type="dxa"/>
            </w:tcMar>
            <w:vAlign w:val="center"/>
          </w:tcPr>
          <w:p w14:paraId="2C6FB72B" w14:textId="77777777" w:rsidR="002E4C34" w:rsidRDefault="002E4C34" w:rsidP="00D92064">
            <w:pPr>
              <w:jc w:val="center"/>
            </w:pPr>
            <w:r>
              <w:rPr>
                <w:sz w:val="16"/>
                <w:szCs w:val="16"/>
              </w:rPr>
              <w:t>19.860 Kč</w:t>
            </w:r>
          </w:p>
        </w:tc>
        <w:tc>
          <w:tcPr>
            <w:tcW w:w="2020" w:type="dxa"/>
            <w:tcBorders>
              <w:top w:val="single" w:sz="8" w:space="0" w:color="000000"/>
              <w:left w:val="single" w:sz="8" w:space="0" w:color="000000"/>
              <w:bottom w:val="single" w:sz="8" w:space="0" w:color="000000"/>
              <w:right w:val="single" w:sz="8" w:space="0" w:color="000000"/>
            </w:tcBorders>
            <w:shd w:val="clear" w:color="auto" w:fill="EBF1DE"/>
            <w:tcMar>
              <w:top w:w="80" w:type="dxa"/>
              <w:left w:w="80" w:type="dxa"/>
              <w:bottom w:w="80" w:type="dxa"/>
              <w:right w:w="80" w:type="dxa"/>
            </w:tcMar>
            <w:vAlign w:val="center"/>
          </w:tcPr>
          <w:p w14:paraId="54D2C58F" w14:textId="77777777" w:rsidR="002E4C34" w:rsidRDefault="002E4C34" w:rsidP="00D92064">
            <w:pPr>
              <w:jc w:val="center"/>
            </w:pPr>
            <w:r>
              <w:rPr>
                <w:sz w:val="16"/>
                <w:szCs w:val="16"/>
              </w:rPr>
              <w:t>1.655 Kč</w:t>
            </w:r>
          </w:p>
        </w:tc>
      </w:tr>
      <w:tr w:rsidR="002E4C34" w14:paraId="13FD4812" w14:textId="77777777" w:rsidTr="00D92064">
        <w:trPr>
          <w:trHeight w:val="255"/>
        </w:trPr>
        <w:tc>
          <w:tcPr>
            <w:tcW w:w="19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09486D6" w14:textId="77777777" w:rsidR="002E4C34" w:rsidRDefault="002E4C34" w:rsidP="00D92064">
            <w:pPr>
              <w:jc w:val="center"/>
            </w:pPr>
            <w:r>
              <w:rPr>
                <w:sz w:val="16"/>
                <w:szCs w:val="16"/>
              </w:rPr>
              <w:t>7</w:t>
            </w:r>
          </w:p>
        </w:tc>
        <w:tc>
          <w:tcPr>
            <w:tcW w:w="277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D058979" w14:textId="77777777" w:rsidR="002E4C34" w:rsidRDefault="002E4C34" w:rsidP="00D92064">
            <w:pPr>
              <w:jc w:val="center"/>
            </w:pPr>
            <w:r>
              <w:rPr>
                <w:sz w:val="16"/>
                <w:szCs w:val="16"/>
              </w:rPr>
              <w:t>41 - 50</w:t>
            </w:r>
          </w:p>
        </w:tc>
        <w:tc>
          <w:tcPr>
            <w:tcW w:w="2518" w:type="dxa"/>
            <w:tcBorders>
              <w:top w:val="single" w:sz="8" w:space="0" w:color="000000"/>
              <w:left w:val="single" w:sz="8" w:space="0" w:color="000000"/>
              <w:bottom w:val="single" w:sz="8" w:space="0" w:color="000000"/>
              <w:right w:val="single" w:sz="8" w:space="0" w:color="000000"/>
            </w:tcBorders>
            <w:shd w:val="clear" w:color="auto" w:fill="B8CCE4"/>
            <w:tcMar>
              <w:top w:w="80" w:type="dxa"/>
              <w:left w:w="80" w:type="dxa"/>
              <w:bottom w:w="80" w:type="dxa"/>
              <w:right w:w="80" w:type="dxa"/>
            </w:tcMar>
            <w:vAlign w:val="center"/>
          </w:tcPr>
          <w:p w14:paraId="7877B69A" w14:textId="77777777" w:rsidR="002E4C34" w:rsidRDefault="002E4C34" w:rsidP="00D92064">
            <w:pPr>
              <w:jc w:val="center"/>
            </w:pPr>
            <w:r>
              <w:rPr>
                <w:sz w:val="16"/>
                <w:szCs w:val="16"/>
              </w:rPr>
              <w:t>20.592 Kč</w:t>
            </w:r>
          </w:p>
        </w:tc>
        <w:tc>
          <w:tcPr>
            <w:tcW w:w="2020" w:type="dxa"/>
            <w:tcBorders>
              <w:top w:val="single" w:sz="8" w:space="0" w:color="000000"/>
              <w:left w:val="single" w:sz="8" w:space="0" w:color="000000"/>
              <w:bottom w:val="single" w:sz="8" w:space="0" w:color="000000"/>
              <w:right w:val="single" w:sz="8" w:space="0" w:color="000000"/>
            </w:tcBorders>
            <w:shd w:val="clear" w:color="auto" w:fill="EBF1DE"/>
            <w:tcMar>
              <w:top w:w="80" w:type="dxa"/>
              <w:left w:w="80" w:type="dxa"/>
              <w:bottom w:w="80" w:type="dxa"/>
              <w:right w:w="80" w:type="dxa"/>
            </w:tcMar>
            <w:vAlign w:val="center"/>
          </w:tcPr>
          <w:p w14:paraId="23A5355F" w14:textId="77777777" w:rsidR="002E4C34" w:rsidRDefault="002E4C34" w:rsidP="00D92064">
            <w:pPr>
              <w:jc w:val="center"/>
            </w:pPr>
            <w:r>
              <w:rPr>
                <w:sz w:val="16"/>
                <w:szCs w:val="16"/>
              </w:rPr>
              <w:t>1.716 Kč</w:t>
            </w:r>
          </w:p>
        </w:tc>
      </w:tr>
    </w:tbl>
    <w:p w14:paraId="76C283BF" w14:textId="77777777" w:rsidR="002E4C34" w:rsidRDefault="002E4C34" w:rsidP="002E4C34">
      <w:pPr>
        <w:widowControl w:val="0"/>
        <w:ind w:left="432" w:hanging="432"/>
      </w:pPr>
    </w:p>
    <w:p w14:paraId="479AAA05" w14:textId="77777777" w:rsidR="002E4C34" w:rsidRDefault="002E4C34">
      <w:pPr>
        <w:tabs>
          <w:tab w:val="left" w:pos="5580"/>
        </w:tabs>
      </w:pPr>
    </w:p>
    <w:sectPr w:rsidR="002E4C34">
      <w:headerReference w:type="default" r:id="rId7"/>
      <w:footerReference w:type="default" r:id="rId8"/>
      <w:pgSz w:w="11900" w:h="16840"/>
      <w:pgMar w:top="164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C110F" w14:textId="77777777" w:rsidR="00477568" w:rsidRDefault="00477568">
      <w:r>
        <w:separator/>
      </w:r>
    </w:p>
  </w:endnote>
  <w:endnote w:type="continuationSeparator" w:id="0">
    <w:p w14:paraId="4F65BF46" w14:textId="77777777" w:rsidR="00477568" w:rsidRDefault="00477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etica Neue">
    <w:altName w:val="Arial"/>
    <w:charset w:val="00"/>
    <w:family w:val="roman"/>
    <w:pitch w:val="default"/>
  </w:font>
  <w:font w:name="Aptos">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AAAAC+Arial-BoldMT">
    <w:altName w:val="Arial"/>
    <w:panose1 w:val="00000000000000000000"/>
    <w:charset w:val="EE"/>
    <w:family w:val="swiss"/>
    <w:notTrueType/>
    <w:pitch w:val="default"/>
    <w:sig w:usb0="00000005" w:usb1="00000000" w:usb2="00000000" w:usb3="00000000" w:csb0="00000002" w:csb1="00000000"/>
  </w:font>
  <w:font w:name="AAAAAD+ArialMT">
    <w:altName w:val="Arial"/>
    <w:panose1 w:val="00000000000000000000"/>
    <w:charset w:val="00"/>
    <w:family w:val="swiss"/>
    <w:notTrueType/>
    <w:pitch w:val="default"/>
    <w:sig w:usb0="00000003" w:usb1="00000000" w:usb2="00000000" w:usb3="00000000" w:csb0="00000001" w:csb1="00000000"/>
  </w:font>
  <w:font w:name="AAAAAE+ArialMT">
    <w:altName w:val="Arial"/>
    <w:panose1 w:val="00000000000000000000"/>
    <w:charset w:val="EE"/>
    <w:family w:val="swiss"/>
    <w:notTrueType/>
    <w:pitch w:val="default"/>
    <w:sig w:usb0="00000005" w:usb1="00000000" w:usb2="00000000" w:usb3="00000000" w:csb0="00000002" w:csb1="00000000"/>
  </w:font>
  <w:font w:name="AAAAAE+Calibri">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19E04" w14:textId="2DCFC652" w:rsidR="00E62E2C" w:rsidRDefault="00E62E2C">
    <w:pPr>
      <w:pStyle w:val="Zpat"/>
    </w:pPr>
    <w:r>
      <w:rPr>
        <w:sz w:val="16"/>
        <w:szCs w:val="16"/>
        <w:lang w:val="de-DE"/>
      </w:rPr>
      <w:tab/>
    </w:r>
    <w:r>
      <w:rPr>
        <w:sz w:val="16"/>
        <w:szCs w:val="16"/>
        <w:lang w:val="de-DE"/>
      </w:rPr>
      <w:tab/>
    </w:r>
    <w:r>
      <w:rPr>
        <w:sz w:val="16"/>
        <w:szCs w:val="16"/>
        <w:lang w:val="de-DE"/>
      </w:rPr>
      <w:fldChar w:fldCharType="begin"/>
    </w:r>
    <w:r>
      <w:rPr>
        <w:sz w:val="16"/>
        <w:szCs w:val="16"/>
        <w:lang w:val="de-DE"/>
      </w:rPr>
      <w:instrText xml:space="preserve"> PAGE </w:instrText>
    </w:r>
    <w:r>
      <w:rPr>
        <w:sz w:val="16"/>
        <w:szCs w:val="16"/>
        <w:lang w:val="de-DE"/>
      </w:rPr>
      <w:fldChar w:fldCharType="separate"/>
    </w:r>
    <w:r w:rsidR="00EF41D8">
      <w:rPr>
        <w:noProof/>
        <w:sz w:val="16"/>
        <w:szCs w:val="16"/>
        <w:lang w:val="de-DE"/>
      </w:rPr>
      <w:t>2</w:t>
    </w:r>
    <w:r>
      <w:rPr>
        <w:sz w:val="16"/>
        <w:szCs w:val="16"/>
        <w:lang w:val="de-DE"/>
      </w:rPr>
      <w:fldChar w:fldCharType="end"/>
    </w:r>
    <w:r>
      <w:rPr>
        <w:sz w:val="16"/>
        <w:szCs w:val="16"/>
        <w:lang w:val="de-DE"/>
      </w:rPr>
      <w:t>/</w:t>
    </w:r>
    <w:r>
      <w:rPr>
        <w:sz w:val="16"/>
        <w:szCs w:val="16"/>
        <w:lang w:val="de-DE"/>
      </w:rPr>
      <w:fldChar w:fldCharType="begin"/>
    </w:r>
    <w:r>
      <w:rPr>
        <w:sz w:val="16"/>
        <w:szCs w:val="16"/>
        <w:lang w:val="de-DE"/>
      </w:rPr>
      <w:instrText xml:space="preserve"> NUMPAGES </w:instrText>
    </w:r>
    <w:r>
      <w:rPr>
        <w:sz w:val="16"/>
        <w:szCs w:val="16"/>
        <w:lang w:val="de-DE"/>
      </w:rPr>
      <w:fldChar w:fldCharType="separate"/>
    </w:r>
    <w:r w:rsidR="00EF41D8">
      <w:rPr>
        <w:noProof/>
        <w:sz w:val="16"/>
        <w:szCs w:val="16"/>
        <w:lang w:val="de-DE"/>
      </w:rPr>
      <w:t>11</w:t>
    </w:r>
    <w:r>
      <w:rPr>
        <w:sz w:val="16"/>
        <w:szCs w:val="16"/>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82CFD" w14:textId="77777777" w:rsidR="00477568" w:rsidRDefault="00477568">
      <w:r>
        <w:separator/>
      </w:r>
    </w:p>
  </w:footnote>
  <w:footnote w:type="continuationSeparator" w:id="0">
    <w:p w14:paraId="6434EBEF" w14:textId="77777777" w:rsidR="00477568" w:rsidRDefault="00477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19E03" w14:textId="77777777" w:rsidR="00E62E2C" w:rsidRDefault="00E62E2C">
    <w:pPr>
      <w:pStyle w:val="Zhlavazpa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66765"/>
    <w:multiLevelType w:val="multilevel"/>
    <w:tmpl w:val="4F083EB4"/>
    <w:numStyleLink w:val="Importovanstyl1"/>
  </w:abstractNum>
  <w:abstractNum w:abstractNumId="1" w15:restartNumberingAfterBreak="0">
    <w:nsid w:val="45853F72"/>
    <w:multiLevelType w:val="multilevel"/>
    <w:tmpl w:val="4F083EB4"/>
    <w:styleLink w:val="Importovanstyl1"/>
    <w:lvl w:ilvl="0">
      <w:start w:val="1"/>
      <w:numFmt w:val="decimal"/>
      <w:lvlText w:val="%1."/>
      <w:lvlJc w:val="left"/>
      <w:pPr>
        <w:ind w:left="705" w:hanging="70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5" w:hanging="705"/>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de-DE" w:vendorID="64" w:dllVersion="131078" w:nlCheck="1" w:checkStyle="0"/>
  <w:activeWritingStyle w:appName="MSWord" w:lang="en-US" w:vendorID="64" w:dllVersion="131078"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CB1"/>
    <w:rsid w:val="00023442"/>
    <w:rsid w:val="000250CF"/>
    <w:rsid w:val="00046A72"/>
    <w:rsid w:val="001638C8"/>
    <w:rsid w:val="001709D6"/>
    <w:rsid w:val="0029166B"/>
    <w:rsid w:val="002E4C34"/>
    <w:rsid w:val="0032028F"/>
    <w:rsid w:val="00344E30"/>
    <w:rsid w:val="00352AB3"/>
    <w:rsid w:val="003F2228"/>
    <w:rsid w:val="00477568"/>
    <w:rsid w:val="004A3561"/>
    <w:rsid w:val="004B3370"/>
    <w:rsid w:val="0054742D"/>
    <w:rsid w:val="005E2C8E"/>
    <w:rsid w:val="00623025"/>
    <w:rsid w:val="007063A6"/>
    <w:rsid w:val="00715B48"/>
    <w:rsid w:val="007C6EC9"/>
    <w:rsid w:val="007D4A25"/>
    <w:rsid w:val="007E7CB1"/>
    <w:rsid w:val="00846CE5"/>
    <w:rsid w:val="008A5A65"/>
    <w:rsid w:val="008F63A4"/>
    <w:rsid w:val="00A270C2"/>
    <w:rsid w:val="00A30F4A"/>
    <w:rsid w:val="00A80534"/>
    <w:rsid w:val="00A83CFD"/>
    <w:rsid w:val="00B229C6"/>
    <w:rsid w:val="00C03F11"/>
    <w:rsid w:val="00CB1817"/>
    <w:rsid w:val="00DA43E6"/>
    <w:rsid w:val="00E62E2C"/>
    <w:rsid w:val="00EF41D8"/>
    <w:rsid w:val="00F52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19D26"/>
  <w15:docId w15:val="{9646D3E3-FB94-44C8-B05F-9184BFE6B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eastAsia="Arial" w:hAnsi="Arial" w:cs="Arial"/>
      <w:color w:val="000000"/>
      <w:sz w:val="22"/>
      <w:szCs w:val="22"/>
      <w:u w:color="000000"/>
      <w:lang w:val="en-US"/>
    </w:rPr>
  </w:style>
  <w:style w:type="paragraph" w:styleId="Nadpis1">
    <w:name w:val="heading 1"/>
    <w:uiPriority w:val="9"/>
    <w:qFormat/>
    <w:pPr>
      <w:spacing w:before="100" w:after="240"/>
      <w:outlineLvl w:val="0"/>
    </w:pPr>
    <w:rPr>
      <w:rFonts w:ascii="Verdana" w:hAnsi="Verdana" w:cs="Arial Unicode MS"/>
      <w:b/>
      <w:bCs/>
      <w:color w:val="000033"/>
      <w:kern w:val="36"/>
      <w:sz w:val="38"/>
      <w:szCs w:val="38"/>
      <w:u w:color="000033"/>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pat">
    <w:name w:val="footer"/>
    <w:pPr>
      <w:tabs>
        <w:tab w:val="center" w:pos="4153"/>
        <w:tab w:val="right" w:pos="8306"/>
      </w:tabs>
    </w:pPr>
    <w:rPr>
      <w:rFonts w:ascii="Arial" w:hAnsi="Arial" w:cs="Arial Unicode MS"/>
      <w:color w:val="000000"/>
      <w:sz w:val="22"/>
      <w:szCs w:val="22"/>
      <w:u w:color="000000"/>
      <w:lang w:val="en-US"/>
    </w:rPr>
  </w:style>
  <w:style w:type="paragraph" w:customStyle="1" w:styleId="Normln0">
    <w:name w:val="Normální~"/>
    <w:pPr>
      <w:widowControl w:val="0"/>
      <w:spacing w:line="288" w:lineRule="auto"/>
    </w:pPr>
    <w:rPr>
      <w:rFonts w:cs="Arial Unicode MS"/>
      <w:color w:val="000000"/>
      <w:sz w:val="24"/>
      <w:szCs w:val="24"/>
      <w:u w:color="000000"/>
    </w:rPr>
  </w:style>
  <w:style w:type="paragraph" w:customStyle="1" w:styleId="Nadpis3A">
    <w:name w:val="Nadpis 3 A"/>
    <w:next w:val="Normln"/>
    <w:pPr>
      <w:keepNext/>
      <w:outlineLvl w:val="1"/>
    </w:pPr>
    <w:rPr>
      <w:rFonts w:ascii="Arial" w:hAnsi="Arial" w:cs="Arial Unicode MS"/>
      <w:b/>
      <w:bCs/>
      <w:color w:val="000000"/>
      <w:sz w:val="22"/>
      <w:szCs w:val="22"/>
      <w:u w:color="000000"/>
      <w:lang w:val="de-DE"/>
      <w14:textOutline w14:w="12700" w14:cap="flat" w14:cmpd="sng" w14:algn="ctr">
        <w14:noFill/>
        <w14:prstDash w14:val="solid"/>
        <w14:miter w14:lim="400000"/>
      </w14:textOutline>
    </w:rPr>
  </w:style>
  <w:style w:type="numbering" w:customStyle="1" w:styleId="Importovanstyl1">
    <w:name w:val="Importovaný styl 1"/>
    <w:pPr>
      <w:numPr>
        <w:numId w:val="1"/>
      </w:numPr>
    </w:pPr>
  </w:style>
  <w:style w:type="paragraph" w:styleId="Zkladntextodsazen">
    <w:name w:val="Body Text Indent"/>
    <w:pPr>
      <w:ind w:left="705"/>
    </w:pPr>
    <w:rPr>
      <w:rFonts w:ascii="Arial" w:eastAsia="Arial" w:hAnsi="Arial" w:cs="Arial"/>
      <w:color w:val="000000"/>
      <w:sz w:val="24"/>
      <w:szCs w:val="24"/>
      <w:u w:color="000000"/>
      <w:lang w:val="de-DE"/>
    </w:rPr>
  </w:style>
  <w:style w:type="paragraph" w:styleId="Odstavecseseznamem">
    <w:name w:val="List Paragraph"/>
    <w:pPr>
      <w:ind w:left="708"/>
    </w:pPr>
    <w:rPr>
      <w:rFonts w:ascii="Arial" w:eastAsia="Arial" w:hAnsi="Arial" w:cs="Arial"/>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3587</Words>
  <Characters>21165</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Díl</dc:creator>
  <cp:lastModifiedBy>Ciklová Markéta, Ing</cp:lastModifiedBy>
  <cp:revision>2</cp:revision>
  <dcterms:created xsi:type="dcterms:W3CDTF">2026-04-27T05:32:00Z</dcterms:created>
  <dcterms:modified xsi:type="dcterms:W3CDTF">2026-04-27T05:32:00Z</dcterms:modified>
</cp:coreProperties>
</file>