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21" w:rsidRDefault="00422A55">
      <w:pPr>
        <w:framePr w:h="576" w:hSpace="1440" w:wrap="notBeside" w:vAnchor="text" w:hAnchor="text" w:x="7009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"C:\\Users\\HlusickovaZ\\AppData\\Local\\Microsoft\\Windows\\Temporary Internet Files\\Content.Outlook\\EJD52S2H\\media\\image1.jpeg"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2pt;height:29.3pt">
            <v:imagedata r:id="rId8" r:href="rId9"/>
          </v:shape>
        </w:pict>
      </w:r>
      <w:r>
        <w:fldChar w:fldCharType="end"/>
      </w:r>
    </w:p>
    <w:p w:rsidR="001A7521" w:rsidRDefault="001A7521">
      <w:pPr>
        <w:rPr>
          <w:sz w:val="2"/>
          <w:szCs w:val="2"/>
        </w:rPr>
      </w:pPr>
    </w:p>
    <w:p w:rsidR="001A7521" w:rsidRDefault="00422A55">
      <w:pPr>
        <w:pStyle w:val="Style2"/>
        <w:shd w:val="clear" w:color="auto" w:fill="auto"/>
        <w:spacing w:after="347"/>
        <w:ind w:left="7120" w:right="260"/>
      </w:pPr>
      <w:r>
        <w:rPr>
          <w:lang w:val="en-US"/>
        </w:rPr>
        <w:t xml:space="preserve">CENTRUM PRO </w:t>
      </w:r>
      <w:r>
        <w:t>REGIONÁLNÍ ROZVOJ ČESKÉ REPUBLIKY</w:t>
      </w:r>
    </w:p>
    <w:p w:rsidR="001A7521" w:rsidRDefault="00422A55">
      <w:pPr>
        <w:pStyle w:val="Style4"/>
        <w:keepNext/>
        <w:keepLines/>
        <w:shd w:val="clear" w:color="auto" w:fill="auto"/>
        <w:spacing w:before="0" w:after="543" w:line="310" w:lineRule="exact"/>
        <w:ind w:left="160"/>
      </w:pPr>
      <w:bookmarkStart w:id="0" w:name="bookmark0"/>
      <w:r>
        <w:t>Dodatek č. 1 k rámcové smlouvě na</w:t>
      </w:r>
      <w:r>
        <w:t xml:space="preserve"> nákup mobilních telefonů</w:t>
      </w:r>
      <w:bookmarkEnd w:id="0"/>
    </w:p>
    <w:p w:rsidR="001A7521" w:rsidRDefault="00422A55">
      <w:pPr>
        <w:pStyle w:val="Style6"/>
        <w:shd w:val="clear" w:color="auto" w:fill="auto"/>
        <w:spacing w:before="0" w:after="199" w:line="180" w:lineRule="exact"/>
        <w:ind w:left="160" w:firstLine="0"/>
      </w:pPr>
      <w:r>
        <w:t>Smluvní strany</w:t>
      </w:r>
    </w:p>
    <w:p w:rsidR="001A7521" w:rsidRDefault="00422A55">
      <w:pPr>
        <w:pStyle w:val="Style6"/>
        <w:shd w:val="clear" w:color="auto" w:fill="auto"/>
        <w:spacing w:before="0" w:after="0" w:line="274" w:lineRule="exact"/>
        <w:ind w:left="600"/>
        <w:jc w:val="left"/>
      </w:pPr>
      <w:r>
        <w:t>Smarty CZ a.s.</w:t>
      </w:r>
    </w:p>
    <w:p w:rsidR="001A7521" w:rsidRDefault="00422A55">
      <w:pPr>
        <w:pStyle w:val="Style8"/>
        <w:shd w:val="clear" w:color="auto" w:fill="auto"/>
        <w:ind w:left="60" w:right="260" w:firstLine="0"/>
      </w:pPr>
      <w:r>
        <w:t xml:space="preserve">se sídlem </w:t>
      </w:r>
      <w:proofErr w:type="spellStart"/>
      <w:r>
        <w:t>Politickýcii</w:t>
      </w:r>
      <w:proofErr w:type="spellEnd"/>
      <w:r>
        <w:t xml:space="preserve"> vězňů 1272/21, 110 00 Praha 1, zapsaná v obchodním rejstříku </w:t>
      </w:r>
      <w:proofErr w:type="spellStart"/>
      <w:r>
        <w:t>lViěstského</w:t>
      </w:r>
      <w:proofErr w:type="spellEnd"/>
      <w:r>
        <w:t xml:space="preserve"> soudu v Praze, oddíl B, vložka 17937,</w:t>
      </w:r>
    </w:p>
    <w:p w:rsidR="001A7521" w:rsidRDefault="00422A55">
      <w:pPr>
        <w:pStyle w:val="Style8"/>
        <w:shd w:val="clear" w:color="auto" w:fill="auto"/>
        <w:ind w:left="60" w:right="260" w:firstLine="0"/>
      </w:pPr>
      <w:r>
        <w:t>zastoupena Rudolfem Konečným, místopředsedou představenstva společ</w:t>
      </w:r>
      <w:r>
        <w:t>nosti IČO: 24228991 DIČ: CZ24228991</w:t>
      </w:r>
    </w:p>
    <w:p w:rsidR="001A7521" w:rsidRDefault="00422A55">
      <w:pPr>
        <w:pStyle w:val="Style8"/>
        <w:shd w:val="clear" w:color="auto" w:fill="auto"/>
        <w:spacing w:after="315"/>
        <w:ind w:left="60" w:right="260" w:firstLine="0"/>
      </w:pPr>
      <w:r>
        <w:t xml:space="preserve">Bank. </w:t>
      </w:r>
      <w:proofErr w:type="spellStart"/>
      <w:r>
        <w:t>spojeníxxxxxxxxxxxxxxxxxxxxx</w:t>
      </w:r>
      <w:proofErr w:type="spellEnd"/>
      <w:r>
        <w:t xml:space="preserve"> (dále jen </w:t>
      </w:r>
      <w:r>
        <w:rPr>
          <w:rStyle w:val="CharStyle10"/>
        </w:rPr>
        <w:t>„Prodávající“)</w:t>
      </w:r>
    </w:p>
    <w:p w:rsidR="001A7521" w:rsidRDefault="00422A55">
      <w:pPr>
        <w:pStyle w:val="Style8"/>
        <w:shd w:val="clear" w:color="auto" w:fill="auto"/>
        <w:spacing w:after="232" w:line="180" w:lineRule="exact"/>
        <w:ind w:left="600" w:hanging="520"/>
      </w:pPr>
      <w:r>
        <w:t>a</w:t>
      </w:r>
    </w:p>
    <w:p w:rsidR="001A7521" w:rsidRDefault="00422A55">
      <w:pPr>
        <w:pStyle w:val="Style6"/>
        <w:shd w:val="clear" w:color="auto" w:fill="auto"/>
        <w:spacing w:before="0" w:after="0" w:line="274" w:lineRule="exact"/>
        <w:ind w:left="600"/>
        <w:jc w:val="left"/>
      </w:pPr>
      <w:r>
        <w:t>Centrum pro regionální rozvoj České republiky</w:t>
      </w:r>
    </w:p>
    <w:p w:rsidR="001A7521" w:rsidRDefault="00422A55">
      <w:pPr>
        <w:pStyle w:val="Style8"/>
        <w:shd w:val="clear" w:color="auto" w:fill="auto"/>
        <w:ind w:left="60" w:right="260" w:firstLine="0"/>
      </w:pPr>
      <w:r>
        <w:t xml:space="preserve">se sídlem U Nákladového nádraží 3144/4, 130 00 Praha 3 - Strašnice zastoupeno: Ing. Zdeňkem Vašákem, </w:t>
      </w:r>
      <w:r>
        <w:t>generálním ředitelem organizace IČO: 04095316</w:t>
      </w:r>
    </w:p>
    <w:p w:rsidR="001A7521" w:rsidRDefault="00422A55">
      <w:pPr>
        <w:pStyle w:val="Style8"/>
        <w:shd w:val="clear" w:color="auto" w:fill="auto"/>
        <w:spacing w:after="555"/>
        <w:ind w:left="60" w:right="260" w:firstLine="0"/>
      </w:pPr>
      <w:r>
        <w:t xml:space="preserve">Bank. </w:t>
      </w:r>
      <w:proofErr w:type="spellStart"/>
      <w:r>
        <w:t>spojeníxxxxxxxxxxxxxxxxxx</w:t>
      </w:r>
      <w:proofErr w:type="spellEnd"/>
      <w:r>
        <w:t xml:space="preserve"> (dále jen </w:t>
      </w:r>
      <w:r>
        <w:rPr>
          <w:rStyle w:val="CharStyle10"/>
        </w:rPr>
        <w:t>„Kupující")</w:t>
      </w:r>
    </w:p>
    <w:p w:rsidR="001A7521" w:rsidRDefault="00422A55">
      <w:pPr>
        <w:pStyle w:val="Style6"/>
        <w:numPr>
          <w:ilvl w:val="0"/>
          <w:numId w:val="1"/>
        </w:numPr>
        <w:shd w:val="clear" w:color="auto" w:fill="auto"/>
        <w:tabs>
          <w:tab w:val="left" w:pos="4046"/>
        </w:tabs>
        <w:spacing w:before="0" w:after="242" w:line="180" w:lineRule="exact"/>
        <w:ind w:left="3700" w:firstLine="0"/>
        <w:jc w:val="both"/>
      </w:pPr>
      <w:r>
        <w:t>Úvodní ustanovení</w:t>
      </w:r>
    </w:p>
    <w:p w:rsidR="001A7521" w:rsidRDefault="00422A55">
      <w:pPr>
        <w:pStyle w:val="Style8"/>
        <w:numPr>
          <w:ilvl w:val="1"/>
          <w:numId w:val="1"/>
        </w:numPr>
        <w:shd w:val="clear" w:color="auto" w:fill="auto"/>
        <w:spacing w:after="60" w:line="226" w:lineRule="exact"/>
        <w:ind w:left="600" w:right="260" w:hanging="520"/>
        <w:jc w:val="both"/>
      </w:pPr>
      <w:r>
        <w:t xml:space="preserve"> Dne 5. prosince 2016 spolu Prodávající a Kupující uzavřeli rámcovou smlouvu na nákup mobilních telefonů upravující podmínky, za kt</w:t>
      </w:r>
      <w:r>
        <w:t xml:space="preserve">erých Prodávající dodává Kupujícímu sjednané mobilní telefony </w:t>
      </w:r>
      <w:r>
        <w:rPr>
          <w:rStyle w:val="CharStyle11"/>
        </w:rPr>
        <w:t>na</w:t>
      </w:r>
      <w:r>
        <w:t xml:space="preserve"> základě individuálních objednávek Kupujícího a za sjednanou cenu (dále jen „</w:t>
      </w:r>
      <w:r>
        <w:rPr>
          <w:rStyle w:val="CharStyle12"/>
        </w:rPr>
        <w:t>Rámcová smlouva</w:t>
      </w:r>
      <w:r>
        <w:t>“).</w:t>
      </w:r>
    </w:p>
    <w:p w:rsidR="001A7521" w:rsidRDefault="00422A55">
      <w:pPr>
        <w:pStyle w:val="Style8"/>
        <w:numPr>
          <w:ilvl w:val="1"/>
          <w:numId w:val="1"/>
        </w:numPr>
        <w:shd w:val="clear" w:color="auto" w:fill="auto"/>
        <w:spacing w:after="56" w:line="226" w:lineRule="exact"/>
        <w:ind w:left="600" w:right="260" w:hanging="520"/>
        <w:jc w:val="both"/>
      </w:pPr>
      <w:r>
        <w:t xml:space="preserve"> Pro účely Rámcové smlouvy byly dodávané mobilní telefony rozděleny do tří (3) tříd. V rámci nižší třídy má Prodávající dodávat Kupujícímu až 200 kusu mobilního telefonu HUAWEI Y6 II </w:t>
      </w:r>
      <w:r>
        <w:rPr>
          <w:lang w:val="en-US"/>
        </w:rPr>
        <w:t xml:space="preserve">Compact. </w:t>
      </w:r>
      <w:r>
        <w:t>Ke dni uzavření tohoto dodatku Prodávající dodal Kupujícímu celk</w:t>
      </w:r>
      <w:r>
        <w:t xml:space="preserve">em 78 kusů mobilních telefonů HUAWEI Y6 II </w:t>
      </w:r>
      <w:r>
        <w:rPr>
          <w:lang w:val="en-US"/>
        </w:rPr>
        <w:t>Compact.</w:t>
      </w:r>
    </w:p>
    <w:p w:rsidR="001A7521" w:rsidRDefault="00422A55">
      <w:pPr>
        <w:pStyle w:val="Style8"/>
        <w:numPr>
          <w:ilvl w:val="1"/>
          <w:numId w:val="1"/>
        </w:numPr>
        <w:shd w:val="clear" w:color="auto" w:fill="auto"/>
        <w:spacing w:after="60" w:line="230" w:lineRule="exact"/>
        <w:ind w:left="600" w:right="260" w:hanging="520"/>
        <w:jc w:val="both"/>
      </w:pPr>
      <w:r>
        <w:t xml:space="preserve"> Po uzavření Rámcové smlouvy Prodávající informoval Kupujícího, že na českém trhu končí distribuce mobilního telefonu HUAWEI Y6 II </w:t>
      </w:r>
      <w:r>
        <w:rPr>
          <w:lang w:val="en-US"/>
        </w:rPr>
        <w:t xml:space="preserve">Compact, </w:t>
      </w:r>
      <w:r>
        <w:t xml:space="preserve">jak je patrné z přiloženého sdělení společnosti </w:t>
      </w:r>
      <w:proofErr w:type="spellStart"/>
      <w:r>
        <w:t>Huawei</w:t>
      </w:r>
      <w:proofErr w:type="spellEnd"/>
      <w:r>
        <w:t xml:space="preserve"> Technolog</w:t>
      </w:r>
      <w:r>
        <w:t xml:space="preserve">ies </w:t>
      </w:r>
      <w:r>
        <w:rPr>
          <w:lang w:val="en-US"/>
        </w:rPr>
        <w:t xml:space="preserve">(Czech) </w:t>
      </w:r>
      <w:r>
        <w:t>s.r.o., IČO: 27367061, pročež nebude možné dodat zbývajících 122 kusů tohoto mobilního telefonu.</w:t>
      </w:r>
    </w:p>
    <w:p w:rsidR="001A7521" w:rsidRDefault="00422A55">
      <w:pPr>
        <w:pStyle w:val="Style8"/>
        <w:numPr>
          <w:ilvl w:val="1"/>
          <w:numId w:val="1"/>
        </w:numPr>
        <w:shd w:val="clear" w:color="auto" w:fill="auto"/>
        <w:spacing w:after="520" w:line="230" w:lineRule="exact"/>
        <w:ind w:left="600" w:right="260" w:hanging="520"/>
        <w:jc w:val="both"/>
      </w:pPr>
      <w:r>
        <w:t xml:space="preserve"> Vzhledem </w:t>
      </w:r>
      <w:proofErr w:type="spellStart"/>
      <w:r>
        <w:t>ktomu</w:t>
      </w:r>
      <w:proofErr w:type="spellEnd"/>
      <w:r>
        <w:t xml:space="preserve"> mají smluvní strany zájem změnit výrobce a model mobilního telefonu nižší třídy za jiný, který je svou výbavou srovnatelný a jehož </w:t>
      </w:r>
      <w:r>
        <w:t>distribuce na českém trhu nekončí, pročež uzavírají tento dodatek.</w:t>
      </w:r>
    </w:p>
    <w:p w:rsidR="001A7521" w:rsidRDefault="00422A55">
      <w:pPr>
        <w:pStyle w:val="Style6"/>
        <w:numPr>
          <w:ilvl w:val="0"/>
          <w:numId w:val="1"/>
        </w:numPr>
        <w:shd w:val="clear" w:color="auto" w:fill="auto"/>
        <w:tabs>
          <w:tab w:val="left" w:pos="3702"/>
        </w:tabs>
        <w:spacing w:before="0" w:after="234" w:line="180" w:lineRule="exact"/>
        <w:ind w:left="3160" w:firstLine="0"/>
        <w:jc w:val="both"/>
      </w:pPr>
      <w:r>
        <w:t>Změna rámcové smlouvy</w:t>
      </w:r>
    </w:p>
    <w:p w:rsidR="001A7521" w:rsidRDefault="00422A55">
      <w:pPr>
        <w:pStyle w:val="Style8"/>
        <w:numPr>
          <w:ilvl w:val="1"/>
          <w:numId w:val="1"/>
        </w:numPr>
        <w:shd w:val="clear" w:color="auto" w:fill="auto"/>
        <w:spacing w:after="64" w:line="230" w:lineRule="exact"/>
        <w:ind w:left="600" w:right="260" w:hanging="520"/>
      </w:pPr>
      <w:r>
        <w:t xml:space="preserve"> Smluvní strany se dohodly, </w:t>
      </w:r>
      <w:r>
        <w:rPr>
          <w:rStyle w:val="CharStyle11"/>
        </w:rPr>
        <w:t>že se</w:t>
      </w:r>
      <w:r>
        <w:t xml:space="preserve"> v čl. 1.2 písm. c) Rámcové smlouvy nahrazují slova „HUAWEI Y6 II </w:t>
      </w:r>
      <w:r>
        <w:rPr>
          <w:lang w:val="en-US"/>
        </w:rPr>
        <w:t xml:space="preserve">Compact Dual Sim </w:t>
      </w:r>
      <w:r>
        <w:t>Black" slovy „HONOR 6A".</w:t>
      </w:r>
    </w:p>
    <w:p w:rsidR="001A7521" w:rsidRDefault="00422A55">
      <w:pPr>
        <w:pStyle w:val="Style8"/>
        <w:numPr>
          <w:ilvl w:val="1"/>
          <w:numId w:val="1"/>
        </w:numPr>
        <w:shd w:val="clear" w:color="auto" w:fill="auto"/>
        <w:spacing w:after="337" w:line="226" w:lineRule="exact"/>
        <w:ind w:left="600" w:right="260" w:hanging="520"/>
        <w:jc w:val="both"/>
      </w:pPr>
      <w:r>
        <w:t xml:space="preserve"> Smluvní strany se dále dohody, že se v příloze č. 1 Rámcové smlouvy nazvané „Specifikace zboží" nahrazuje specifikace mobilního telefonu HUAWEI Y6 II </w:t>
      </w:r>
      <w:r>
        <w:rPr>
          <w:lang w:val="en-US"/>
        </w:rPr>
        <w:t xml:space="preserve">Compact Dual Sim </w:t>
      </w:r>
      <w:r>
        <w:t xml:space="preserve">Black novou specifikací mobilního telefonu HONOR 6A, jak je uvedena v příloze </w:t>
      </w:r>
      <w:proofErr w:type="gramStart"/>
      <w:r>
        <w:t>č. 2 tohot</w:t>
      </w:r>
      <w:r>
        <w:t>o</w:t>
      </w:r>
      <w:proofErr w:type="gramEnd"/>
      <w:r>
        <w:t xml:space="preserve"> dodatku.</w:t>
      </w:r>
    </w:p>
    <w:p w:rsidR="001A7521" w:rsidRDefault="00422A55">
      <w:pPr>
        <w:pStyle w:val="Style8"/>
        <w:shd w:val="clear" w:color="auto" w:fill="auto"/>
        <w:tabs>
          <w:tab w:val="right" w:pos="8636"/>
          <w:tab w:val="right" w:pos="8725"/>
          <w:tab w:val="right" w:pos="8883"/>
          <w:tab w:val="right" w:pos="9046"/>
        </w:tabs>
        <w:spacing w:after="24" w:line="180" w:lineRule="exact"/>
        <w:ind w:left="600" w:hanging="520"/>
        <w:jc w:val="both"/>
      </w:pPr>
      <w:r>
        <w:t>Nákup mobilních telefonů</w:t>
      </w:r>
      <w:r>
        <w:tab/>
      </w:r>
      <w:proofErr w:type="gramStart"/>
      <w:r>
        <w:t>Strana</w:t>
      </w:r>
      <w:r>
        <w:tab/>
        <w:t>1</w:t>
      </w:r>
      <w:r>
        <w:tab/>
        <w:t>z</w:t>
      </w:r>
      <w:r>
        <w:tab/>
        <w:t>4</w:t>
      </w:r>
      <w:proofErr w:type="gramEnd"/>
    </w:p>
    <w:p w:rsidR="001A7521" w:rsidRDefault="001A7521">
      <w:pPr>
        <w:framePr w:h="691" w:wrap="notBeside" w:vAnchor="text" w:hAnchor="text" w:xAlign="right" w:y="1"/>
        <w:jc w:val="right"/>
        <w:rPr>
          <w:sz w:val="2"/>
          <w:szCs w:val="2"/>
        </w:rPr>
      </w:pPr>
    </w:p>
    <w:p w:rsidR="001A7521" w:rsidRDefault="001A7521">
      <w:pPr>
        <w:rPr>
          <w:sz w:val="2"/>
          <w:szCs w:val="2"/>
        </w:rPr>
      </w:pPr>
    </w:p>
    <w:p w:rsidR="001A7521" w:rsidRDefault="001A7521">
      <w:pPr>
        <w:rPr>
          <w:sz w:val="2"/>
          <w:szCs w:val="2"/>
        </w:rPr>
        <w:sectPr w:rsidR="001A7521">
          <w:headerReference w:type="even" r:id="rId10"/>
          <w:footerReference w:type="even" r:id="rId11"/>
          <w:footerReference w:type="default" r:id="rId12"/>
          <w:type w:val="continuous"/>
          <w:pgSz w:w="11909" w:h="16834"/>
          <w:pgMar w:top="0" w:right="1262" w:bottom="0" w:left="1296" w:header="0" w:footer="3" w:gutter="0"/>
          <w:cols w:space="720"/>
          <w:noEndnote/>
          <w:titlePg/>
          <w:docGrid w:linePitch="360"/>
        </w:sectPr>
      </w:pPr>
    </w:p>
    <w:p w:rsidR="001A7521" w:rsidRDefault="00422A55">
      <w:pPr>
        <w:pStyle w:val="Style8"/>
        <w:shd w:val="clear" w:color="auto" w:fill="auto"/>
        <w:spacing w:after="60" w:line="226" w:lineRule="exact"/>
        <w:ind w:left="620" w:right="40" w:firstLine="0"/>
        <w:jc w:val="both"/>
      </w:pPr>
      <w:r>
        <w:lastRenderedPageBreak/>
        <w:t xml:space="preserve">přičemž </w:t>
      </w:r>
      <w:proofErr w:type="spellStart"/>
      <w:r>
        <w:t>specifiloce</w:t>
      </w:r>
      <w:proofErr w:type="spellEnd"/>
      <w:r>
        <w:t xml:space="preserve"> ostatních mobilních telefonů střední a vyšší třídy v příloze č. 1 Rámcové smlouvy zůstává nezměněna.</w:t>
      </w:r>
    </w:p>
    <w:p w:rsidR="001A7521" w:rsidRDefault="00422A55">
      <w:pPr>
        <w:pStyle w:val="Style20"/>
        <w:keepNext/>
        <w:keepLines/>
        <w:numPr>
          <w:ilvl w:val="1"/>
          <w:numId w:val="1"/>
        </w:numPr>
        <w:shd w:val="clear" w:color="auto" w:fill="auto"/>
        <w:tabs>
          <w:tab w:val="left" w:pos="562"/>
        </w:tabs>
        <w:spacing w:before="0" w:after="56"/>
        <w:ind w:left="620" w:right="40"/>
      </w:pPr>
      <w:bookmarkStart w:id="1" w:name="bookmark1"/>
      <w:r>
        <w:t xml:space="preserve">Prodávající se zavazuje od účinnosti tohoto dodatku dodávat Kupujícímu způsobem a za podmínek sjednaných v </w:t>
      </w:r>
      <w:r>
        <w:t xml:space="preserve">Rámcové smlouvě mobilní telefony HONOR 6A namísto HUAWEI Y6 II </w:t>
      </w:r>
      <w:r>
        <w:rPr>
          <w:lang w:val="en-US"/>
        </w:rPr>
        <w:t>Compact.</w:t>
      </w:r>
      <w:bookmarkEnd w:id="1"/>
    </w:p>
    <w:p w:rsidR="001A7521" w:rsidRDefault="00422A55">
      <w:pPr>
        <w:pStyle w:val="Style20"/>
        <w:keepNext/>
        <w:keepLines/>
        <w:numPr>
          <w:ilvl w:val="1"/>
          <w:numId w:val="1"/>
        </w:numPr>
        <w:shd w:val="clear" w:color="auto" w:fill="auto"/>
        <w:tabs>
          <w:tab w:val="left" w:pos="562"/>
        </w:tabs>
        <w:spacing w:before="0" w:line="230" w:lineRule="exact"/>
        <w:ind w:left="620" w:right="40"/>
      </w:pPr>
      <w:bookmarkStart w:id="2" w:name="bookmark2"/>
      <w:r>
        <w:t xml:space="preserve">Mobilní telefony HONOR 6A bude Kupující dodávat Prodávajícímu za stejnou cenu, za kterou měl dodávat mobilní telefony HUAWEI Y6 II </w:t>
      </w:r>
      <w:r>
        <w:rPr>
          <w:lang w:val="en-US"/>
        </w:rPr>
        <w:t>Compact.</w:t>
      </w:r>
      <w:bookmarkEnd w:id="2"/>
    </w:p>
    <w:p w:rsidR="001A7521" w:rsidRDefault="00422A55">
      <w:pPr>
        <w:pStyle w:val="Style8"/>
        <w:numPr>
          <w:ilvl w:val="1"/>
          <w:numId w:val="1"/>
        </w:numPr>
        <w:shd w:val="clear" w:color="auto" w:fill="auto"/>
        <w:tabs>
          <w:tab w:val="left" w:pos="562"/>
        </w:tabs>
        <w:spacing w:after="64" w:line="230" w:lineRule="exact"/>
        <w:ind w:left="620" w:right="40"/>
        <w:jc w:val="both"/>
      </w:pPr>
      <w:r>
        <w:t xml:space="preserve">Kupující je oprávněn objednat a Prodávající </w:t>
      </w:r>
      <w:r>
        <w:t>je povinen dodat až 122 kusů mobilních telefonů HONOR 6A, které představují nevyčerpaný zůstatek z celkového limitu 200 kusů mobilních telefonů nižší třídy, jak je sjednán v čl. 4.1 písm. a) Rámcové smlouvy.</w:t>
      </w:r>
    </w:p>
    <w:p w:rsidR="001A7521" w:rsidRDefault="00422A55">
      <w:pPr>
        <w:pStyle w:val="Style8"/>
        <w:numPr>
          <w:ilvl w:val="1"/>
          <w:numId w:val="1"/>
        </w:numPr>
        <w:shd w:val="clear" w:color="auto" w:fill="auto"/>
        <w:tabs>
          <w:tab w:val="left" w:pos="562"/>
        </w:tabs>
        <w:spacing w:after="97" w:line="226" w:lineRule="exact"/>
        <w:ind w:left="620" w:right="40"/>
        <w:jc w:val="both"/>
      </w:pPr>
      <w:r>
        <w:t>Ke každému mobilnímu telefonu HONOR 6A se Prodáv</w:t>
      </w:r>
      <w:r>
        <w:t>ající zavazuje dodat Kupujícímu též veškeré jeho příslušenství tvořené nabíječkou, pouzdrem a sluchátky, a dále též i kompatibilní paměťovou kartu o kapacitě 32 GB v souladu s čl. 1.3 Rámcové smlouvy, jakož i antivirové řešení v souladu s čl. 1.5 Rámcové s</w:t>
      </w:r>
      <w:r>
        <w:t>mlouvy a přiloženou specifikací.</w:t>
      </w:r>
    </w:p>
    <w:p w:rsidR="001A7521" w:rsidRDefault="00422A55">
      <w:pPr>
        <w:pStyle w:val="Style8"/>
        <w:numPr>
          <w:ilvl w:val="1"/>
          <w:numId w:val="1"/>
        </w:numPr>
        <w:shd w:val="clear" w:color="auto" w:fill="auto"/>
        <w:tabs>
          <w:tab w:val="left" w:pos="562"/>
        </w:tabs>
        <w:spacing w:after="569" w:line="180" w:lineRule="exact"/>
        <w:ind w:left="620"/>
        <w:jc w:val="both"/>
      </w:pPr>
      <w:r>
        <w:t>Ostatní ujednání Rámcové smlouvy zůstávají nezměněna.</w:t>
      </w:r>
    </w:p>
    <w:p w:rsidR="001A7521" w:rsidRDefault="00422A55">
      <w:pPr>
        <w:pStyle w:val="Style20"/>
        <w:keepNext/>
        <w:keepLines/>
        <w:numPr>
          <w:ilvl w:val="0"/>
          <w:numId w:val="1"/>
        </w:numPr>
        <w:shd w:val="clear" w:color="auto" w:fill="auto"/>
        <w:tabs>
          <w:tab w:val="left" w:pos="3901"/>
        </w:tabs>
        <w:spacing w:before="0" w:after="238" w:line="180" w:lineRule="exact"/>
        <w:ind w:left="3560" w:firstLine="0"/>
      </w:pPr>
      <w:bookmarkStart w:id="3" w:name="bookmark3"/>
      <w:r>
        <w:t>Závěrečná ustanovení</w:t>
      </w:r>
      <w:bookmarkEnd w:id="3"/>
    </w:p>
    <w:p w:rsidR="001A7521" w:rsidRDefault="00422A55">
      <w:pPr>
        <w:pStyle w:val="Style8"/>
        <w:numPr>
          <w:ilvl w:val="1"/>
          <w:numId w:val="1"/>
        </w:numPr>
        <w:shd w:val="clear" w:color="auto" w:fill="auto"/>
        <w:tabs>
          <w:tab w:val="left" w:pos="562"/>
        </w:tabs>
        <w:spacing w:after="60" w:line="226" w:lineRule="exact"/>
        <w:ind w:left="620" w:right="40"/>
        <w:jc w:val="both"/>
      </w:pPr>
      <w:r>
        <w:t>Tento dodatek nabývá platnosti dnem jeho podpisu oběma smluvními stranami a účinnosti dnem jeho uveřejnění v registru smluv podle zákona č. 340/2015</w:t>
      </w:r>
      <w:r>
        <w:t xml:space="preserve"> Sb., o zvláštních podmínkách účinnosti některých smluv, v platném znění, přičemž se uveřejněním tohoto dodatku obě smluvní strany souhlasí.</w:t>
      </w:r>
    </w:p>
    <w:p w:rsidR="001A7521" w:rsidRDefault="00422A55">
      <w:pPr>
        <w:pStyle w:val="Style8"/>
        <w:numPr>
          <w:ilvl w:val="1"/>
          <w:numId w:val="1"/>
        </w:numPr>
        <w:shd w:val="clear" w:color="auto" w:fill="auto"/>
        <w:tabs>
          <w:tab w:val="left" w:pos="562"/>
        </w:tabs>
        <w:spacing w:line="226" w:lineRule="exact"/>
        <w:ind w:left="620" w:right="40"/>
        <w:jc w:val="both"/>
      </w:pPr>
      <w:r>
        <w:t>Tento dodatek je vyhotoven ve dvou stejnopisech, z nichž po jednom obdrží každá ze smluvních stran.</w:t>
      </w:r>
    </w:p>
    <w:p w:rsidR="001A7521" w:rsidRDefault="00422A55">
      <w:pPr>
        <w:pStyle w:val="Style8"/>
        <w:numPr>
          <w:ilvl w:val="1"/>
          <w:numId w:val="1"/>
        </w:numPr>
        <w:shd w:val="clear" w:color="auto" w:fill="auto"/>
        <w:tabs>
          <w:tab w:val="left" w:pos="562"/>
        </w:tabs>
        <w:spacing w:line="365" w:lineRule="exact"/>
        <w:ind w:left="620"/>
        <w:jc w:val="both"/>
      </w:pPr>
      <w:r>
        <w:t xml:space="preserve">Přílohy tohoto </w:t>
      </w:r>
      <w:r>
        <w:t>dodatku tvoří:</w:t>
      </w:r>
    </w:p>
    <w:p w:rsidR="001A7521" w:rsidRDefault="00422A55">
      <w:pPr>
        <w:pStyle w:val="Style8"/>
        <w:numPr>
          <w:ilvl w:val="0"/>
          <w:numId w:val="2"/>
        </w:numPr>
        <w:shd w:val="clear" w:color="auto" w:fill="auto"/>
        <w:spacing w:line="365" w:lineRule="exact"/>
        <w:ind w:left="620" w:firstLine="0"/>
        <w:jc w:val="both"/>
      </w:pPr>
      <w:r>
        <w:t xml:space="preserve"> Příloha č. 1 - Sdělení společnosti </w:t>
      </w:r>
      <w:proofErr w:type="spellStart"/>
      <w:r>
        <w:t>Huawei</w:t>
      </w:r>
      <w:proofErr w:type="spellEnd"/>
      <w:r>
        <w:t xml:space="preserve"> Technologies </w:t>
      </w:r>
      <w:r>
        <w:rPr>
          <w:lang w:val="en-US"/>
        </w:rPr>
        <w:t xml:space="preserve">(Czech) </w:t>
      </w:r>
      <w:r>
        <w:t>s.r.o.;</w:t>
      </w:r>
    </w:p>
    <w:p w:rsidR="001A7521" w:rsidRDefault="00422A55">
      <w:pPr>
        <w:pStyle w:val="Style8"/>
        <w:numPr>
          <w:ilvl w:val="0"/>
          <w:numId w:val="2"/>
        </w:numPr>
        <w:shd w:val="clear" w:color="auto" w:fill="auto"/>
        <w:spacing w:line="365" w:lineRule="exact"/>
        <w:ind w:left="620" w:firstLine="0"/>
        <w:jc w:val="both"/>
      </w:pPr>
      <w:r>
        <w:t xml:space="preserve"> Příloha č. 2 - Specifikace mobilního telefonu HONOR 6A;</w:t>
      </w:r>
    </w:p>
    <w:p w:rsidR="001A7521" w:rsidRDefault="00422A55">
      <w:pPr>
        <w:pStyle w:val="Style8"/>
        <w:numPr>
          <w:ilvl w:val="1"/>
          <w:numId w:val="1"/>
        </w:numPr>
        <w:shd w:val="clear" w:color="auto" w:fill="auto"/>
        <w:tabs>
          <w:tab w:val="left" w:pos="562"/>
        </w:tabs>
        <w:spacing w:after="554" w:line="230" w:lineRule="exact"/>
        <w:ind w:left="620" w:right="4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20.65pt;margin-top:74.9pt;width:16.1pt;height:9.25pt;z-index:-125829375;mso-wrap-distance-left:5pt;mso-wrap-distance-right:5pt;mso-position-horizontal-relative:margin" filled="f" stroked="f">
            <v:textbox style="mso-fit-shape-to-text:t" inset="0,0,0,0">
              <w:txbxContent>
                <w:p w:rsidR="001A7521" w:rsidRDefault="00422A55">
                  <w:pPr>
                    <w:pStyle w:val="Style13"/>
                    <w:shd w:val="clear" w:color="auto" w:fill="auto"/>
                    <w:spacing w:line="180" w:lineRule="exact"/>
                  </w:pPr>
                  <w:r>
                    <w:rPr>
                      <w:rStyle w:val="CharStyle14Exact"/>
                      <w:spacing w:val="0"/>
                    </w:rPr>
                    <w:t>dne</w:t>
                  </w:r>
                </w:p>
              </w:txbxContent>
            </v:textbox>
            <w10:wrap type="square" anchorx="margin"/>
          </v:shape>
        </w:pict>
      </w:r>
      <w:r>
        <w:t>Obě smluvní strany prohlašují, že si tento dodatek před jeho podpisem přečetly, že byl uzavřen podle je</w:t>
      </w:r>
      <w:r>
        <w:t>jich pravé a svobodné vůle a nikoli v tísni za jednostranně nevýhodných podmínek, na důkaz čehož připojují své podpisy.</w:t>
      </w:r>
    </w:p>
    <w:p w:rsidR="001A7521" w:rsidRDefault="001A7521">
      <w:pPr>
        <w:framePr w:h="288" w:hSpace="643" w:wrap="notBeside" w:vAnchor="text" w:hAnchor="text" w:x="7033" w:y="1"/>
        <w:jc w:val="center"/>
        <w:rPr>
          <w:sz w:val="2"/>
          <w:szCs w:val="2"/>
        </w:rPr>
      </w:pPr>
    </w:p>
    <w:p w:rsidR="001A7521" w:rsidRDefault="001A7521">
      <w:pPr>
        <w:rPr>
          <w:sz w:val="2"/>
          <w:szCs w:val="2"/>
        </w:rPr>
      </w:pPr>
    </w:p>
    <w:p w:rsidR="001A7521" w:rsidRDefault="001A7521">
      <w:pPr>
        <w:framePr w:w="1627" w:h="394" w:hSpace="1478" w:wrap="notBeside" w:vAnchor="text" w:hAnchor="text" w:x="2953" w:y="1"/>
        <w:rPr>
          <w:sz w:val="2"/>
          <w:szCs w:val="2"/>
        </w:rPr>
      </w:pPr>
    </w:p>
    <w:p w:rsidR="001A7521" w:rsidRDefault="00422A55">
      <w:pPr>
        <w:pStyle w:val="Style13"/>
        <w:framePr w:w="1085" w:h="185" w:hSpace="1478" w:wrap="notBeside" w:vAnchor="text" w:hAnchor="text" w:x="1479" w:y="241"/>
        <w:shd w:val="clear" w:color="auto" w:fill="auto"/>
        <w:spacing w:line="180" w:lineRule="exact"/>
      </w:pPr>
      <w:r>
        <w:t>V Praze dne</w:t>
      </w:r>
    </w:p>
    <w:p w:rsidR="001A7521" w:rsidRDefault="001A7521">
      <w:pPr>
        <w:rPr>
          <w:sz w:val="2"/>
          <w:szCs w:val="2"/>
        </w:rPr>
      </w:pPr>
    </w:p>
    <w:p w:rsidR="001A7521" w:rsidRDefault="00422A55" w:rsidP="00422A55">
      <w:pPr>
        <w:pStyle w:val="Style8"/>
        <w:shd w:val="clear" w:color="auto" w:fill="auto"/>
        <w:spacing w:before="905" w:line="180" w:lineRule="exact"/>
        <w:ind w:left="2832" w:firstLine="708"/>
        <w:jc w:val="both"/>
      </w:pPr>
      <w:r>
        <w:pict>
          <v:shape id="_x0000_s1035" type="#_x0000_t202" style="position:absolute;left:0;text-align:left;margin-left:.05pt;margin-top:0;width:67.75pt;height:9.35pt;z-index:-125829374;mso-wrap-distance-left:5pt;mso-wrap-distance-right:5pt;mso-position-horizontal-relative:margin" filled="f" stroked="f">
            <v:textbox style="mso-fit-shape-to-text:t" inset="0,0,0,0">
              <w:txbxContent>
                <w:p w:rsidR="001A7521" w:rsidRDefault="00422A55">
                  <w:pPr>
                    <w:pStyle w:val="Style8"/>
                    <w:shd w:val="clear" w:color="auto" w:fill="auto"/>
                    <w:spacing w:line="180" w:lineRule="exact"/>
                    <w:ind w:firstLine="0"/>
                  </w:pPr>
                  <w:r>
                    <w:rPr>
                      <w:rStyle w:val="CharStyle15Exact"/>
                      <w:spacing w:val="0"/>
                    </w:rPr>
                    <w:t>Za Kupujícího:</w:t>
                  </w:r>
                </w:p>
              </w:txbxContent>
            </v:textbox>
            <w10:wrap type="square" anchorx="margin"/>
          </v:shape>
        </w:pict>
      </w:r>
      <w:r>
        <w:t>Za Prodávajícího:</w:t>
      </w:r>
    </w:p>
    <w:p w:rsidR="001A7521" w:rsidRDefault="00422A55" w:rsidP="00422A55">
      <w:pPr>
        <w:pStyle w:val="Style8"/>
        <w:shd w:val="clear" w:color="auto" w:fill="auto"/>
        <w:tabs>
          <w:tab w:val="right" w:pos="2945"/>
          <w:tab w:val="right" w:pos="3266"/>
          <w:tab w:val="right" w:pos="3631"/>
        </w:tabs>
        <w:spacing w:line="230" w:lineRule="exact"/>
        <w:ind w:left="1416" w:right="1480" w:firstLine="864"/>
        <w:sectPr w:rsidR="001A7521">
          <w:pgSz w:w="11909" w:h="16834"/>
          <w:pgMar w:top="1601" w:right="1371" w:bottom="2686" w:left="1395" w:header="0" w:footer="3" w:gutter="0"/>
          <w:cols w:space="720"/>
          <w:noEndnote/>
          <w:docGrid w:linePitch="360"/>
        </w:sectPr>
      </w:pPr>
      <w:r>
        <w:pict>
          <v:shape id="_x0000_s1037" type="#_x0000_t202" style="position:absolute;left:0;text-align:left;margin-left:-.5pt;margin-top:12.65pt;width:112.35pt;height:57.5pt;z-index:-125829372;mso-wrap-distance-left:5pt;mso-wrap-distance-right:5pt;mso-position-horizontal-relative:margin" filled="f" stroked="f">
            <v:textbox style="mso-fit-shape-to-text:t" inset="0,0,0,0">
              <w:txbxContent>
                <w:p w:rsidR="001A7521" w:rsidRDefault="00422A55">
                  <w:pPr>
                    <w:pStyle w:val="Style13"/>
                    <w:shd w:val="clear" w:color="auto" w:fill="auto"/>
                    <w:spacing w:line="230" w:lineRule="exact"/>
                    <w:jc w:val="both"/>
                  </w:pPr>
                  <w:r>
                    <w:rPr>
                      <w:rStyle w:val="CharStyle14Exact"/>
                      <w:spacing w:val="0"/>
                    </w:rPr>
                    <w:t>Ing. Zdeněk Vašák</w:t>
                  </w:r>
                  <w:r>
                    <w:rPr>
                      <w:rStyle w:val="CharStyle14Exact"/>
                      <w:spacing w:val="0"/>
                    </w:rPr>
                    <w:t xml:space="preserve"> generální </w:t>
                  </w:r>
                  <w:proofErr w:type="gramStart"/>
                  <w:r>
                    <w:rPr>
                      <w:rStyle w:val="CharStyle14Exact"/>
                      <w:spacing w:val="0"/>
                    </w:rPr>
                    <w:t xml:space="preserve">ředitel </w:t>
                  </w:r>
                  <w:r>
                    <w:rPr>
                      <w:rStyle w:val="CharStyle14Exact"/>
                      <w:spacing w:val="0"/>
                    </w:rPr>
                    <w:t xml:space="preserve"> Centrum</w:t>
                  </w:r>
                  <w:proofErr w:type="gramEnd"/>
                  <w:r>
                    <w:rPr>
                      <w:rStyle w:val="CharStyle14Exact"/>
                      <w:spacing w:val="0"/>
                    </w:rPr>
                    <w:t xml:space="preserve"> pro regionální rozvoj České republiky</w:t>
                  </w:r>
                </w:p>
              </w:txbxContent>
            </v:textbox>
            <w10:wrap type="square" anchorx="margin"/>
          </v:shape>
        </w:pict>
      </w:r>
      <w:r>
        <w:tab/>
      </w:r>
      <w:r>
        <w:tab/>
      </w:r>
      <w:r>
        <w:tab/>
      </w:r>
      <w:r>
        <w:tab/>
      </w:r>
      <w:r>
        <w:tab/>
      </w:r>
      <w:bookmarkStart w:id="4" w:name="_GoBack"/>
      <w:bookmarkEnd w:id="4"/>
      <w:r>
        <w:t>Rudolf Konečný místopředseda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 xml:space="preserve">představenstva </w:t>
      </w:r>
      <w:r>
        <w:t>Smarty</w:t>
      </w:r>
      <w:r>
        <w:tab/>
        <w:t xml:space="preserve">CZ </w:t>
      </w:r>
      <w:r>
        <w:t>a.s.</w:t>
      </w:r>
    </w:p>
    <w:p w:rsidR="001A7521" w:rsidRDefault="00422A55">
      <w:pPr>
        <w:pStyle w:val="Style24"/>
        <w:keepNext/>
        <w:keepLines/>
        <w:shd w:val="clear" w:color="auto" w:fill="auto"/>
        <w:spacing w:line="240" w:lineRule="auto"/>
      </w:pPr>
      <w:bookmarkStart w:id="5" w:name="bookmark4"/>
      <w:r>
        <w:lastRenderedPageBreak/>
        <w:t>&lt;♦!►</w:t>
      </w:r>
      <w:bookmarkEnd w:id="5"/>
    </w:p>
    <w:p w:rsidR="001A7521" w:rsidRDefault="00422A55">
      <w:pPr>
        <w:pStyle w:val="Style2"/>
        <w:shd w:val="clear" w:color="auto" w:fill="auto"/>
        <w:spacing w:after="0" w:line="134" w:lineRule="exact"/>
        <w:ind w:left="120" w:right="400"/>
        <w:sectPr w:rsidR="001A7521">
          <w:pgSz w:w="11909" w:h="16834"/>
          <w:pgMar w:top="580" w:right="1154" w:bottom="1934" w:left="8181" w:header="0" w:footer="3" w:gutter="0"/>
          <w:cols w:space="720"/>
          <w:noEndnote/>
          <w:docGrid w:linePitch="360"/>
        </w:sectPr>
      </w:pPr>
      <w:r>
        <w:rPr>
          <w:lang w:val="en-US"/>
        </w:rPr>
        <w:t xml:space="preserve">CENTRUM PRO </w:t>
      </w:r>
      <w:r>
        <w:t>REGIONÁLNÍ ROZVOJ ČESKÉ REPUBLIKY</w:t>
      </w:r>
    </w:p>
    <w:p w:rsidR="001A7521" w:rsidRDefault="001A7521">
      <w:pPr>
        <w:spacing w:before="88" w:after="88" w:line="240" w:lineRule="exact"/>
        <w:rPr>
          <w:sz w:val="19"/>
          <w:szCs w:val="19"/>
        </w:rPr>
      </w:pPr>
    </w:p>
    <w:p w:rsidR="001A7521" w:rsidRDefault="001A7521">
      <w:pPr>
        <w:rPr>
          <w:sz w:val="2"/>
          <w:szCs w:val="2"/>
        </w:rPr>
        <w:sectPr w:rsidR="001A7521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1A7521" w:rsidRDefault="00422A55">
      <w:pPr>
        <w:pStyle w:val="Style8"/>
        <w:shd w:val="clear" w:color="auto" w:fill="auto"/>
        <w:spacing w:line="180" w:lineRule="exact"/>
        <w:ind w:firstLine="0"/>
        <w:sectPr w:rsidR="001A7521">
          <w:type w:val="continuous"/>
          <w:pgSz w:w="11909" w:h="16834"/>
          <w:pgMar w:top="580" w:right="4134" w:bottom="1934" w:left="1312" w:header="0" w:footer="3" w:gutter="0"/>
          <w:cols w:space="720"/>
          <w:noEndnote/>
          <w:docGrid w:linePitch="360"/>
        </w:sectPr>
      </w:pPr>
      <w:r>
        <w:lastRenderedPageBreak/>
        <w:t xml:space="preserve">Příloha č. 1 - Sdělení společnosti </w:t>
      </w:r>
      <w:proofErr w:type="spellStart"/>
      <w:r>
        <w:t>Huawei</w:t>
      </w:r>
      <w:proofErr w:type="spellEnd"/>
      <w:r>
        <w:t xml:space="preserve"> Technologies </w:t>
      </w:r>
      <w:r>
        <w:rPr>
          <w:lang w:val="en-US"/>
        </w:rPr>
        <w:t xml:space="preserve">(Czech) </w:t>
      </w:r>
      <w:r>
        <w:t>s.r.o.</w:t>
      </w:r>
    </w:p>
    <w:p w:rsidR="001A7521" w:rsidRDefault="001A7521">
      <w:pPr>
        <w:spacing w:line="240" w:lineRule="exact"/>
        <w:rPr>
          <w:sz w:val="19"/>
          <w:szCs w:val="19"/>
        </w:rPr>
      </w:pPr>
    </w:p>
    <w:p w:rsidR="001A7521" w:rsidRDefault="001A7521">
      <w:pPr>
        <w:spacing w:line="240" w:lineRule="exact"/>
        <w:rPr>
          <w:sz w:val="19"/>
          <w:szCs w:val="19"/>
        </w:rPr>
      </w:pPr>
    </w:p>
    <w:p w:rsidR="001A7521" w:rsidRDefault="001A7521">
      <w:pPr>
        <w:spacing w:line="240" w:lineRule="exact"/>
        <w:rPr>
          <w:sz w:val="19"/>
          <w:szCs w:val="19"/>
        </w:rPr>
      </w:pPr>
    </w:p>
    <w:p w:rsidR="001A7521" w:rsidRDefault="001A7521">
      <w:pPr>
        <w:spacing w:line="240" w:lineRule="exact"/>
        <w:rPr>
          <w:sz w:val="19"/>
          <w:szCs w:val="19"/>
        </w:rPr>
      </w:pPr>
    </w:p>
    <w:p w:rsidR="001A7521" w:rsidRDefault="001A7521">
      <w:pPr>
        <w:spacing w:before="43" w:after="43" w:line="240" w:lineRule="exact"/>
        <w:rPr>
          <w:sz w:val="19"/>
          <w:szCs w:val="19"/>
        </w:rPr>
      </w:pPr>
    </w:p>
    <w:p w:rsidR="001A7521" w:rsidRDefault="001A7521">
      <w:pPr>
        <w:rPr>
          <w:sz w:val="2"/>
          <w:szCs w:val="2"/>
        </w:rPr>
        <w:sectPr w:rsidR="001A7521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1A7521" w:rsidRDefault="00422A55">
      <w:pPr>
        <w:pStyle w:val="Style29"/>
        <w:shd w:val="clear" w:color="auto" w:fill="auto"/>
        <w:ind w:left="20"/>
      </w:pPr>
      <w:r>
        <w:lastRenderedPageBreak/>
        <w:pict>
          <v:shape id="_x0000_s1038" type="#_x0000_t75" style="position:absolute;left:0;text-align:left;margin-left:-201.1pt;margin-top:2.4pt;width:56.15pt;height:41.75pt;z-index:-125829371;mso-wrap-distance-left:5pt;mso-wrap-distance-right:5pt;mso-position-horizontal-relative:margin" wrapcoords="0 0 21600 0 21600 21600 0 21600 0 0">
            <v:imagedata r:id="rId13" o:title="image7"/>
            <w10:wrap type="tight" anchorx="margin"/>
          </v:shape>
        </w:pict>
      </w:r>
      <w:proofErr w:type="spellStart"/>
      <w:r>
        <w:t>HUAWEl</w:t>
      </w:r>
      <w:proofErr w:type="spellEnd"/>
      <w:r>
        <w:t xml:space="preserve"> Technologies </w:t>
      </w:r>
      <w:r>
        <w:rPr>
          <w:rStyle w:val="CharStyle31"/>
        </w:rPr>
        <w:t>(</w:t>
      </w:r>
      <w:proofErr w:type="spellStart"/>
      <w:r>
        <w:rPr>
          <w:rStyle w:val="CharStyle31"/>
        </w:rPr>
        <w:t>Ciech</w:t>
      </w:r>
      <w:proofErr w:type="spellEnd"/>
      <w:r>
        <w:rPr>
          <w:rStyle w:val="CharStyle31"/>
        </w:rPr>
        <w:t>) s.r.o.</w:t>
      </w:r>
    </w:p>
    <w:p w:rsidR="001A7521" w:rsidRDefault="00422A55">
      <w:pPr>
        <w:pStyle w:val="Style32"/>
        <w:shd w:val="clear" w:color="auto" w:fill="auto"/>
        <w:ind w:left="20"/>
      </w:pPr>
      <w:r>
        <w:rPr>
          <w:lang w:val="cs-CZ"/>
        </w:rPr>
        <w:t xml:space="preserve">Jihlavská 1553/21, 140 00 </w:t>
      </w:r>
      <w:r>
        <w:t xml:space="preserve">Prague </w:t>
      </w:r>
      <w:r>
        <w:rPr>
          <w:lang w:val="cs-CZ"/>
        </w:rPr>
        <w:t>4</w:t>
      </w:r>
    </w:p>
    <w:p w:rsidR="001A7521" w:rsidRDefault="00422A55">
      <w:pPr>
        <w:pStyle w:val="Style34"/>
        <w:shd w:val="clear" w:color="auto" w:fill="auto"/>
        <w:ind w:left="20"/>
      </w:pPr>
      <w:r>
        <w:rPr>
          <w:lang w:val="en-US"/>
        </w:rPr>
        <w:t>Czech Republic</w:t>
      </w:r>
    </w:p>
    <w:p w:rsidR="001A7521" w:rsidRDefault="00422A55">
      <w:pPr>
        <w:pStyle w:val="Style34"/>
        <w:shd w:val="clear" w:color="auto" w:fill="auto"/>
        <w:ind w:left="20"/>
      </w:pPr>
      <w:r>
        <w:pict>
          <v:shape id="_x0000_s1039" type="#_x0000_t202" style="position:absolute;left:0;text-align:left;margin-left:-201.35pt;margin-top:3.2pt;width:163.75pt;height:12.5pt;z-index:-125829370;mso-wrap-distance-left:5pt;mso-wrap-distance-right:5pt;mso-position-horizontal-relative:margin" filled="f" stroked="f">
            <v:textbox style="mso-fit-shape-to-text:t" inset="0,0,0,0">
              <w:txbxContent>
                <w:p w:rsidR="001A7521" w:rsidRDefault="00422A55">
                  <w:pPr>
                    <w:pStyle w:val="Style26"/>
                    <w:shd w:val="clear" w:color="auto" w:fill="auto"/>
                    <w:spacing w:line="250" w:lineRule="exact"/>
                  </w:pPr>
                  <w:r>
                    <w:rPr>
                      <w:rStyle w:val="CharStyle28Exact"/>
                      <w:b/>
                      <w:bCs/>
                    </w:rPr>
                    <w:t xml:space="preserve">HUAWGI </w:t>
                  </w:r>
                  <w:hyperlink r:id="rId14" w:history="1">
                    <w:r>
                      <w:rPr>
                        <w:spacing w:val="0"/>
                      </w:rPr>
                      <w:t>WWW.HUAWEI.COM</w:t>
                    </w:r>
                  </w:hyperlink>
                </w:p>
              </w:txbxContent>
            </v:textbox>
            <w10:wrap type="square" anchorx="margin"/>
          </v:shape>
        </w:pict>
      </w:r>
      <w:r>
        <w:t xml:space="preserve">Tel: </w:t>
      </w:r>
    </w:p>
    <w:p w:rsidR="001A7521" w:rsidRDefault="00422A55">
      <w:pPr>
        <w:pStyle w:val="Style32"/>
        <w:shd w:val="clear" w:color="auto" w:fill="auto"/>
        <w:ind w:left="20"/>
        <w:sectPr w:rsidR="001A7521">
          <w:type w:val="continuous"/>
          <w:pgSz w:w="11909" w:h="16834"/>
          <w:pgMar w:top="580" w:right="2421" w:bottom="1934" w:left="6304" w:header="0" w:footer="3" w:gutter="0"/>
          <w:cols w:space="720"/>
          <w:noEndnote/>
          <w:docGrid w:linePitch="360"/>
        </w:sectPr>
      </w:pPr>
      <w:r>
        <w:t xml:space="preserve">Fax: </w:t>
      </w:r>
    </w:p>
    <w:p w:rsidR="001A7521" w:rsidRDefault="001A7521">
      <w:pPr>
        <w:spacing w:line="240" w:lineRule="exact"/>
        <w:rPr>
          <w:sz w:val="19"/>
          <w:szCs w:val="19"/>
        </w:rPr>
      </w:pPr>
    </w:p>
    <w:p w:rsidR="001A7521" w:rsidRDefault="001A7521">
      <w:pPr>
        <w:spacing w:line="240" w:lineRule="exact"/>
        <w:rPr>
          <w:sz w:val="19"/>
          <w:szCs w:val="19"/>
        </w:rPr>
      </w:pPr>
    </w:p>
    <w:p w:rsidR="001A7521" w:rsidRDefault="001A7521">
      <w:pPr>
        <w:spacing w:line="240" w:lineRule="exact"/>
        <w:rPr>
          <w:sz w:val="19"/>
          <w:szCs w:val="19"/>
        </w:rPr>
      </w:pPr>
    </w:p>
    <w:p w:rsidR="001A7521" w:rsidRDefault="001A7521">
      <w:pPr>
        <w:spacing w:before="17" w:after="17" w:line="240" w:lineRule="exact"/>
        <w:rPr>
          <w:sz w:val="19"/>
          <w:szCs w:val="19"/>
        </w:rPr>
      </w:pPr>
    </w:p>
    <w:p w:rsidR="001A7521" w:rsidRDefault="001A7521">
      <w:pPr>
        <w:rPr>
          <w:sz w:val="2"/>
          <w:szCs w:val="2"/>
        </w:rPr>
        <w:sectPr w:rsidR="001A7521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1A7521" w:rsidRDefault="00422A55">
      <w:pPr>
        <w:pStyle w:val="Style36"/>
        <w:shd w:val="clear" w:color="auto" w:fill="auto"/>
        <w:ind w:left="4080"/>
      </w:pPr>
      <w:r>
        <w:rPr>
          <w:lang w:val="en-US"/>
        </w:rPr>
        <w:lastRenderedPageBreak/>
        <w:t xml:space="preserve">Smarty CZ, </w:t>
      </w:r>
      <w:proofErr w:type="spellStart"/>
      <w:r>
        <w:rPr>
          <w:lang w:val="en-US"/>
        </w:rPr>
        <w:t>a</w:t>
      </w:r>
      <w:proofErr w:type="gramStart"/>
      <w:r>
        <w:rPr>
          <w:lang w:val="en-US"/>
        </w:rPr>
        <w:t>,s</w:t>
      </w:r>
      <w:proofErr w:type="spellEnd"/>
      <w:proofErr w:type="gramEnd"/>
      <w:r>
        <w:rPr>
          <w:lang w:val="en-US"/>
        </w:rPr>
        <w:t>.</w:t>
      </w:r>
    </w:p>
    <w:p w:rsidR="001A7521" w:rsidRDefault="00422A55">
      <w:pPr>
        <w:pStyle w:val="Style36"/>
        <w:shd w:val="clear" w:color="auto" w:fill="auto"/>
        <w:spacing w:after="1126"/>
        <w:ind w:left="4080" w:right="1020"/>
      </w:pPr>
      <w:r>
        <w:t xml:space="preserve">Politických </w:t>
      </w:r>
      <w:proofErr w:type="spellStart"/>
      <w:r>
        <w:t>v&amp;ňil</w:t>
      </w:r>
      <w:proofErr w:type="spellEnd"/>
      <w:r>
        <w:t xml:space="preserve"> </w:t>
      </w:r>
      <w:r>
        <w:rPr>
          <w:lang w:val="en-US"/>
        </w:rPr>
        <w:t xml:space="preserve">1272/21 110 00 Praha </w:t>
      </w:r>
      <w:r>
        <w:rPr>
          <w:rStyle w:val="CharStyle40"/>
          <w:lang w:val="en-US"/>
        </w:rPr>
        <w:t>I</w:t>
      </w:r>
    </w:p>
    <w:p w:rsidR="001A7521" w:rsidRDefault="00422A55">
      <w:pPr>
        <w:pStyle w:val="Style41"/>
        <w:shd w:val="clear" w:color="auto" w:fill="auto"/>
        <w:spacing w:before="0" w:after="323" w:line="160" w:lineRule="exact"/>
        <w:ind w:left="4080"/>
      </w:pPr>
      <w:proofErr w:type="spellStart"/>
      <w:r>
        <w:t>VPrazij</w:t>
      </w:r>
      <w:proofErr w:type="spellEnd"/>
      <w:r>
        <w:t>, 21.9.2017</w:t>
      </w:r>
    </w:p>
    <w:p w:rsidR="001A7521" w:rsidRDefault="00422A55">
      <w:pPr>
        <w:pStyle w:val="Style36"/>
        <w:shd w:val="clear" w:color="auto" w:fill="auto"/>
        <w:spacing w:after="234" w:line="180" w:lineRule="exact"/>
        <w:ind w:left="20"/>
        <w:jc w:val="both"/>
      </w:pPr>
      <w:r>
        <w:t xml:space="preserve">Dobrý </w:t>
      </w:r>
      <w:r>
        <w:rPr>
          <w:lang w:val="en-US"/>
        </w:rPr>
        <w:t>den</w:t>
      </w:r>
      <w:r>
        <w:t>,</w:t>
      </w:r>
    </w:p>
    <w:p w:rsidR="001A7521" w:rsidRDefault="00422A55">
      <w:pPr>
        <w:pStyle w:val="Style36"/>
        <w:shd w:val="clear" w:color="auto" w:fill="auto"/>
        <w:spacing w:after="330"/>
        <w:ind w:left="20" w:right="240"/>
        <w:jc w:val="both"/>
      </w:pPr>
      <w:r>
        <w:t xml:space="preserve">mohu potvrdit. Že náš telefon Y6 II </w:t>
      </w:r>
      <w:r>
        <w:rPr>
          <w:lang w:val="en-US"/>
        </w:rPr>
        <w:t xml:space="preserve">Compact </w:t>
      </w:r>
      <w:r>
        <w:t xml:space="preserve">je </w:t>
      </w:r>
      <w:proofErr w:type="spellStart"/>
      <w:r>
        <w:t>tz</w:t>
      </w:r>
      <w:proofErr w:type="spellEnd"/>
      <w:r>
        <w:t xml:space="preserve"> v. </w:t>
      </w:r>
      <w:r>
        <w:rPr>
          <w:lang w:val="en-US"/>
        </w:rPr>
        <w:t xml:space="preserve">End of </w:t>
      </w:r>
      <w:proofErr w:type="spellStart"/>
      <w:r>
        <w:t>Life</w:t>
      </w:r>
      <w:proofErr w:type="spellEnd"/>
      <w:r>
        <w:t xml:space="preserve"> produkt. Tento </w:t>
      </w:r>
      <w:r>
        <w:rPr>
          <w:rStyle w:val="CharStyle43"/>
        </w:rPr>
        <w:t xml:space="preserve">produkt </w:t>
      </w:r>
      <w:r>
        <w:t xml:space="preserve">již nebude dovážen </w:t>
      </w:r>
      <w:proofErr w:type="spellStart"/>
      <w:r>
        <w:t>rto</w:t>
      </w:r>
      <w:proofErr w:type="spellEnd"/>
      <w:r>
        <w:t xml:space="preserve"> CR. Podpora zákazníků a </w:t>
      </w:r>
      <w:proofErr w:type="spellStart"/>
      <w:r>
        <w:t>zámka</w:t>
      </w:r>
      <w:proofErr w:type="spellEnd"/>
      <w:r>
        <w:t xml:space="preserve"> .</w:t>
      </w:r>
      <w:proofErr w:type="spellStart"/>
      <w:r>
        <w:t>OTiorfcJmd</w:t>
      </w:r>
      <w:proofErr w:type="spellEnd"/>
      <w:r>
        <w:t xml:space="preserve"> bude </w:t>
      </w:r>
      <w:proofErr w:type="spellStart"/>
      <w:r>
        <w:t>poskyío</w:t>
      </w:r>
      <w:proofErr w:type="spellEnd"/>
      <w:r>
        <w:t>%'</w:t>
      </w:r>
      <w:proofErr w:type="spellStart"/>
      <w:r>
        <w:t>ána</w:t>
      </w:r>
      <w:proofErr w:type="spellEnd"/>
      <w:r>
        <w:t xml:space="preserve"> nadále. Na nadstandardní </w:t>
      </w:r>
      <w:proofErr w:type="spellStart"/>
      <w:r>
        <w:t>lívalitč</w:t>
      </w:r>
      <w:proofErr w:type="spellEnd"/>
      <w:r>
        <w:t xml:space="preserve"> </w:t>
      </w:r>
      <w:proofErr w:type="spellStart"/>
      <w:r>
        <w:t>poprodcjního</w:t>
      </w:r>
      <w:proofErr w:type="spellEnd"/>
      <w:r>
        <w:t xml:space="preserve"> .servisu klademe v </w:t>
      </w:r>
      <w:proofErr w:type="spellStart"/>
      <w:r>
        <w:t>Huawei</w:t>
      </w:r>
      <w:proofErr w:type="spellEnd"/>
      <w:r>
        <w:t xml:space="preserve"> velký důraz.</w:t>
      </w:r>
    </w:p>
    <w:p w:rsidR="001A7521" w:rsidRDefault="00422A55">
      <w:pPr>
        <w:pStyle w:val="Style36"/>
        <w:shd w:val="clear" w:color="auto" w:fill="auto"/>
        <w:spacing w:after="679" w:line="180" w:lineRule="exact"/>
        <w:ind w:left="20"/>
        <w:jc w:val="both"/>
      </w:pPr>
      <w:proofErr w:type="spellStart"/>
      <w:r>
        <w:t>Ná</w:t>
      </w:r>
      <w:proofErr w:type="spellEnd"/>
      <w:r>
        <w:t>.?</w:t>
      </w:r>
      <w:proofErr w:type="spellStart"/>
      <w:r>
        <w:t>txipcem</w:t>
      </w:r>
      <w:proofErr w:type="spellEnd"/>
      <w:r>
        <w:t xml:space="preserve"> zmiňovaného modeluje Y6 2017. V </w:t>
      </w:r>
      <w:proofErr w:type="spellStart"/>
      <w:proofErr w:type="gramStart"/>
      <w:r>
        <w:t>ji</w:t>
      </w:r>
      <w:proofErr w:type="gramEnd"/>
      <w:r>
        <w:t>.</w:t>
      </w:r>
      <w:proofErr w:type="gramStart"/>
      <w:r>
        <w:t>stých</w:t>
      </w:r>
      <w:proofErr w:type="spellEnd"/>
      <w:proofErr w:type="gramEnd"/>
      <w:r>
        <w:t xml:space="preserve"> ohledech i Y7,</w:t>
      </w:r>
    </w:p>
    <w:p w:rsidR="001A7521" w:rsidRDefault="00422A55">
      <w:pPr>
        <w:pStyle w:val="Style36"/>
        <w:shd w:val="clear" w:color="auto" w:fill="auto"/>
        <w:spacing w:after="1124" w:line="180" w:lineRule="exact"/>
        <w:ind w:left="20"/>
        <w:jc w:val="both"/>
      </w:pPr>
      <w:r>
        <w:t>S pozdravem,</w:t>
      </w:r>
    </w:p>
    <w:p w:rsidR="001A7521" w:rsidRDefault="00422A55">
      <w:pPr>
        <w:pStyle w:val="Style36"/>
        <w:shd w:val="clear" w:color="auto" w:fill="auto"/>
        <w:ind w:left="20" w:right="3960"/>
      </w:pPr>
      <w:r>
        <w:t xml:space="preserve">department </w:t>
      </w:r>
      <w:proofErr w:type="spellStart"/>
      <w:r>
        <w:t>Huawei</w:t>
      </w:r>
      <w:proofErr w:type="spellEnd"/>
      <w:r>
        <w:t xml:space="preserve"> Technologies </w:t>
      </w:r>
      <w:r>
        <w:rPr>
          <w:lang w:val="en-US"/>
        </w:rPr>
        <w:t>(Czec</w:t>
      </w:r>
      <w:r>
        <w:rPr>
          <w:lang w:val="en-US"/>
        </w:rPr>
        <w:t xml:space="preserve">h), </w:t>
      </w:r>
      <w:r>
        <w:t>s.r.o.</w:t>
      </w:r>
    </w:p>
    <w:p w:rsidR="001A7521" w:rsidRDefault="00422A55">
      <w:pPr>
        <w:pStyle w:val="Style36"/>
        <w:shd w:val="clear" w:color="auto" w:fill="auto"/>
        <w:ind w:left="20" w:right="4620"/>
        <w:sectPr w:rsidR="001A7521">
          <w:type w:val="continuous"/>
          <w:pgSz w:w="11909" w:h="16834"/>
          <w:pgMar w:top="580" w:right="2393" w:bottom="1934" w:left="2364" w:header="0" w:footer="3" w:gutter="0"/>
          <w:cols w:space="720"/>
          <w:noEndnote/>
          <w:docGrid w:linePitch="360"/>
        </w:sectPr>
      </w:pPr>
      <w:r>
        <w:t xml:space="preserve">Jihlavská 115S/21 140 00 </w:t>
      </w:r>
      <w:r>
        <w:rPr>
          <w:lang w:val="en-US"/>
        </w:rPr>
        <w:t xml:space="preserve">Prague </w:t>
      </w:r>
      <w:r>
        <w:t xml:space="preserve">4, </w:t>
      </w:r>
      <w:r>
        <w:rPr>
          <w:lang w:val="en-US"/>
        </w:rPr>
        <w:t xml:space="preserve">Czech republic </w:t>
      </w:r>
      <w:r>
        <w:t>Mobile: +</w:t>
      </w:r>
      <w:proofErr w:type="spellStart"/>
      <w:r>
        <w:t>Einatl</w:t>
      </w:r>
      <w:proofErr w:type="spellEnd"/>
      <w:r>
        <w:t xml:space="preserve">: </w:t>
      </w:r>
    </w:p>
    <w:p w:rsidR="001A7521" w:rsidRDefault="00422A55">
      <w:pPr>
        <w:pStyle w:val="Style8"/>
        <w:shd w:val="clear" w:color="auto" w:fill="auto"/>
        <w:spacing w:after="504" w:line="180" w:lineRule="exact"/>
        <w:ind w:left="180" w:firstLine="0"/>
      </w:pPr>
      <w:r>
        <w:t>Příloha č. 2 - Specifikace mobilního telefonu HONOR 6A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8"/>
        <w:gridCol w:w="5602"/>
      </w:tblGrid>
      <w:tr w:rsidR="001A7521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160" w:firstLine="0"/>
            </w:pPr>
            <w:r>
              <w:rPr>
                <w:rStyle w:val="CharStyle44"/>
              </w:rPr>
              <w:t xml:space="preserve">Mobilní telefony </w:t>
            </w:r>
            <w:proofErr w:type="spellStart"/>
            <w:r>
              <w:rPr>
                <w:rStyle w:val="CharStyle44"/>
              </w:rPr>
              <w:t>nížší</w:t>
            </w:r>
            <w:proofErr w:type="spellEnd"/>
            <w:r>
              <w:rPr>
                <w:rStyle w:val="CharStyle44"/>
              </w:rPr>
              <w:t xml:space="preserve"> třídy - HONOR 6A</w:t>
            </w:r>
          </w:p>
        </w:tc>
      </w:tr>
      <w:tr w:rsidR="001A752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120" w:firstLine="0"/>
            </w:pPr>
            <w:r>
              <w:rPr>
                <w:rStyle w:val="CharStyle44"/>
              </w:rPr>
              <w:t>Procesor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80" w:firstLine="0"/>
            </w:pPr>
            <w:r>
              <w:rPr>
                <w:rStyle w:val="CharStyle45"/>
                <w:lang w:val="en-US"/>
              </w:rPr>
              <w:t xml:space="preserve">Qualcomm snapdragon </w:t>
            </w:r>
            <w:r>
              <w:rPr>
                <w:rStyle w:val="CharStyle45"/>
              </w:rPr>
              <w:t xml:space="preserve">430, 1,5 </w:t>
            </w:r>
            <w:r>
              <w:rPr>
                <w:rStyle w:val="CharStyle45"/>
                <w:lang w:val="en-US"/>
              </w:rPr>
              <w:t xml:space="preserve">GHz </w:t>
            </w:r>
            <w:r>
              <w:rPr>
                <w:rStyle w:val="CharStyle45"/>
              </w:rPr>
              <w:t>x 8</w:t>
            </w:r>
          </w:p>
        </w:tc>
      </w:tr>
      <w:tr w:rsidR="001A752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120" w:firstLine="0"/>
            </w:pPr>
            <w:r>
              <w:rPr>
                <w:rStyle w:val="CharStyle44"/>
              </w:rPr>
              <w:t>Sim karty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80" w:firstLine="0"/>
            </w:pPr>
            <w:r>
              <w:rPr>
                <w:rStyle w:val="CharStyle45"/>
                <w:lang w:val="en-US"/>
              </w:rPr>
              <w:t>Dual SIM</w:t>
            </w:r>
          </w:p>
        </w:tc>
      </w:tr>
      <w:tr w:rsidR="001A752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120" w:firstLine="0"/>
            </w:pPr>
            <w:r>
              <w:rPr>
                <w:rStyle w:val="CharStyle44"/>
              </w:rPr>
              <w:t>ROM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80" w:firstLine="0"/>
            </w:pPr>
            <w:r>
              <w:rPr>
                <w:rStyle w:val="CharStyle45"/>
                <w:lang w:val="en-US"/>
              </w:rPr>
              <w:t>16GB</w:t>
            </w:r>
          </w:p>
        </w:tc>
      </w:tr>
      <w:tr w:rsidR="001A752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120" w:firstLine="0"/>
            </w:pPr>
            <w:r>
              <w:rPr>
                <w:rStyle w:val="CharStyle44"/>
              </w:rPr>
              <w:t>RAM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80" w:firstLine="0"/>
            </w:pPr>
            <w:r>
              <w:rPr>
                <w:rStyle w:val="CharStyle45"/>
                <w:lang w:val="en-US"/>
              </w:rPr>
              <w:t>2GB</w:t>
            </w:r>
          </w:p>
        </w:tc>
      </w:tr>
      <w:tr w:rsidR="001A752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120" w:firstLine="0"/>
            </w:pPr>
            <w:r>
              <w:rPr>
                <w:rStyle w:val="CharStyle44"/>
              </w:rPr>
              <w:t>Externí paměť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80" w:firstLine="0"/>
            </w:pPr>
            <w:r>
              <w:rPr>
                <w:rStyle w:val="CharStyle45"/>
                <w:lang w:val="en-US"/>
              </w:rPr>
              <w:t xml:space="preserve">SD </w:t>
            </w:r>
            <w:r>
              <w:rPr>
                <w:rStyle w:val="CharStyle45"/>
              </w:rPr>
              <w:t xml:space="preserve">karta až </w:t>
            </w:r>
            <w:r>
              <w:rPr>
                <w:rStyle w:val="CharStyle45"/>
                <w:lang w:val="en-US"/>
              </w:rPr>
              <w:t>do 128GB</w:t>
            </w:r>
          </w:p>
        </w:tc>
      </w:tr>
      <w:tr w:rsidR="001A752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120" w:firstLine="0"/>
            </w:pPr>
            <w:r>
              <w:rPr>
                <w:rStyle w:val="CharStyle44"/>
              </w:rPr>
              <w:t>Úhlopříčka a technologie displeje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80" w:firstLine="0"/>
            </w:pPr>
            <w:r>
              <w:rPr>
                <w:rStyle w:val="CharStyle45"/>
                <w:lang w:val="en-US"/>
              </w:rPr>
              <w:t>5" IPS</w:t>
            </w:r>
          </w:p>
        </w:tc>
      </w:tr>
      <w:tr w:rsidR="001A752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120" w:firstLine="0"/>
            </w:pPr>
            <w:r>
              <w:rPr>
                <w:rStyle w:val="CharStyle44"/>
              </w:rPr>
              <w:t>Rozlišení v pixelech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80" w:firstLine="0"/>
            </w:pPr>
            <w:r>
              <w:rPr>
                <w:rStyle w:val="CharStyle45"/>
                <w:lang w:val="en-US"/>
              </w:rPr>
              <w:t>1280x720</w:t>
            </w:r>
          </w:p>
        </w:tc>
      </w:tr>
      <w:tr w:rsidR="001A752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120" w:firstLine="0"/>
            </w:pPr>
            <w:r>
              <w:rPr>
                <w:rStyle w:val="CharStyle44"/>
              </w:rPr>
              <w:t>Rozlišení zadní kamery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80" w:firstLine="0"/>
            </w:pPr>
            <w:r>
              <w:rPr>
                <w:rStyle w:val="CharStyle45"/>
                <w:lang w:val="en-US"/>
              </w:rPr>
              <w:t xml:space="preserve">13 </w:t>
            </w:r>
            <w:proofErr w:type="spellStart"/>
            <w:r>
              <w:rPr>
                <w:rStyle w:val="CharStyle45"/>
                <w:lang w:val="en-US"/>
              </w:rPr>
              <w:t>Mpx</w:t>
            </w:r>
            <w:proofErr w:type="spellEnd"/>
          </w:p>
        </w:tc>
      </w:tr>
      <w:tr w:rsidR="001A752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120" w:firstLine="0"/>
            </w:pPr>
            <w:r>
              <w:rPr>
                <w:rStyle w:val="CharStyle44"/>
              </w:rPr>
              <w:t>Rozlišení přední kamery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80" w:firstLine="0"/>
            </w:pPr>
            <w:r>
              <w:rPr>
                <w:rStyle w:val="CharStyle45"/>
                <w:lang w:val="en-US"/>
              </w:rPr>
              <w:t xml:space="preserve">5 </w:t>
            </w:r>
            <w:proofErr w:type="spellStart"/>
            <w:r>
              <w:rPr>
                <w:rStyle w:val="CharStyle45"/>
                <w:lang w:val="en-US"/>
              </w:rPr>
              <w:t>Mpx</w:t>
            </w:r>
            <w:proofErr w:type="spellEnd"/>
          </w:p>
        </w:tc>
      </w:tr>
      <w:tr w:rsidR="001A752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120" w:firstLine="0"/>
            </w:pPr>
            <w:r>
              <w:rPr>
                <w:rStyle w:val="CharStyle44"/>
              </w:rPr>
              <w:t>Slot pro</w:t>
            </w:r>
            <w:r>
              <w:rPr>
                <w:rStyle w:val="CharStyle44"/>
              </w:rPr>
              <w:t xml:space="preserve"> paměťovou kartu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80" w:firstLine="0"/>
            </w:pPr>
            <w:r>
              <w:rPr>
                <w:rStyle w:val="CharStyle45"/>
                <w:lang w:val="en-US"/>
              </w:rPr>
              <w:t>Min. 32 GB</w:t>
            </w:r>
          </w:p>
        </w:tc>
      </w:tr>
      <w:tr w:rsidR="001A752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120" w:firstLine="0"/>
            </w:pPr>
            <w:r>
              <w:rPr>
                <w:rStyle w:val="CharStyle44"/>
              </w:rPr>
              <w:t>Funkce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80" w:firstLine="0"/>
            </w:pPr>
            <w:proofErr w:type="spellStart"/>
            <w:r>
              <w:rPr>
                <w:rStyle w:val="CharStyle45"/>
                <w:lang w:val="en-US"/>
              </w:rPr>
              <w:t>WiFi</w:t>
            </w:r>
            <w:proofErr w:type="spellEnd"/>
            <w:r>
              <w:rPr>
                <w:rStyle w:val="CharStyle45"/>
                <w:lang w:val="en-US"/>
              </w:rPr>
              <w:t xml:space="preserve">, Bluetooth, GPS, </w:t>
            </w:r>
            <w:r>
              <w:rPr>
                <w:rStyle w:val="CharStyle45"/>
              </w:rPr>
              <w:t>Dotykový displej</w:t>
            </w:r>
          </w:p>
        </w:tc>
      </w:tr>
      <w:tr w:rsidR="001A7521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120" w:firstLine="0"/>
            </w:pPr>
            <w:r>
              <w:rPr>
                <w:rStyle w:val="CharStyle44"/>
              </w:rPr>
              <w:t>Datový přenos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269" w:lineRule="exact"/>
              <w:ind w:left="80" w:firstLine="0"/>
            </w:pPr>
            <w:r>
              <w:rPr>
                <w:rStyle w:val="CharStyle45"/>
                <w:lang w:val="en-US"/>
              </w:rPr>
              <w:t>3G /LTE 800 MHz, 900 MHz, 1800 MHz, 2100 MHz a 2600 MHz</w:t>
            </w:r>
          </w:p>
        </w:tc>
      </w:tr>
      <w:tr w:rsidR="001A752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120" w:firstLine="0"/>
            </w:pPr>
            <w:r>
              <w:rPr>
                <w:rStyle w:val="CharStyle44"/>
              </w:rPr>
              <w:t>Baterie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80" w:firstLine="0"/>
            </w:pPr>
            <w:r>
              <w:rPr>
                <w:rStyle w:val="CharStyle45"/>
                <w:lang w:val="en-US"/>
              </w:rPr>
              <w:t xml:space="preserve">3020 </w:t>
            </w:r>
            <w:proofErr w:type="spellStart"/>
            <w:r>
              <w:rPr>
                <w:rStyle w:val="CharStyle45"/>
                <w:lang w:val="en-US"/>
              </w:rPr>
              <w:t>mAh</w:t>
            </w:r>
            <w:proofErr w:type="spellEnd"/>
          </w:p>
        </w:tc>
      </w:tr>
      <w:tr w:rsidR="001A752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120" w:firstLine="0"/>
            </w:pPr>
            <w:r>
              <w:rPr>
                <w:rStyle w:val="CharStyle44"/>
              </w:rPr>
              <w:t>Operační systém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80" w:firstLine="0"/>
            </w:pPr>
            <w:r>
              <w:rPr>
                <w:rStyle w:val="CharStyle45"/>
              </w:rPr>
              <w:t xml:space="preserve">plně kompatibilní </w:t>
            </w:r>
            <w:r>
              <w:rPr>
                <w:rStyle w:val="CharStyle45"/>
                <w:lang w:val="en-US"/>
              </w:rPr>
              <w:t>s OS Android</w:t>
            </w:r>
          </w:p>
        </w:tc>
      </w:tr>
      <w:tr w:rsidR="001A752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120" w:firstLine="0"/>
            </w:pPr>
            <w:r>
              <w:rPr>
                <w:rStyle w:val="CharStyle44"/>
              </w:rPr>
              <w:t>Barva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80" w:firstLine="0"/>
            </w:pPr>
            <w:r>
              <w:rPr>
                <w:rStyle w:val="CharStyle45"/>
              </w:rPr>
              <w:t>černá nebo bílá</w:t>
            </w:r>
          </w:p>
        </w:tc>
      </w:tr>
      <w:tr w:rsidR="001A752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120" w:firstLine="0"/>
            </w:pPr>
            <w:r>
              <w:rPr>
                <w:rStyle w:val="CharStyle44"/>
              </w:rPr>
              <w:t xml:space="preserve">Dodané zboží bude </w:t>
            </w:r>
            <w:r>
              <w:rPr>
                <w:rStyle w:val="CharStyle44"/>
              </w:rPr>
              <w:t>obsahovat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80" w:firstLine="0"/>
            </w:pPr>
            <w:r>
              <w:rPr>
                <w:rStyle w:val="CharStyle45"/>
              </w:rPr>
              <w:t>Nabíječku, pouzdro a sluchátka</w:t>
            </w:r>
          </w:p>
        </w:tc>
      </w:tr>
      <w:tr w:rsidR="001A752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120" w:firstLine="0"/>
            </w:pPr>
            <w:r>
              <w:rPr>
                <w:rStyle w:val="CharStyle44"/>
              </w:rPr>
              <w:t>Lokalizace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80" w:firstLine="0"/>
            </w:pPr>
            <w:r>
              <w:rPr>
                <w:rStyle w:val="CharStyle45"/>
              </w:rPr>
              <w:t>Česká</w:t>
            </w:r>
          </w:p>
        </w:tc>
      </w:tr>
      <w:tr w:rsidR="001A752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120" w:firstLine="0"/>
            </w:pPr>
            <w:r>
              <w:rPr>
                <w:rStyle w:val="CharStyle44"/>
              </w:rPr>
              <w:t>Externí paměť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80" w:firstLine="0"/>
            </w:pPr>
            <w:r>
              <w:rPr>
                <w:rStyle w:val="CharStyle45"/>
              </w:rPr>
              <w:t>Paměťová karta minimálně o kapacitě 32 GB</w:t>
            </w:r>
          </w:p>
        </w:tc>
      </w:tr>
      <w:tr w:rsidR="001A7521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120" w:firstLine="0"/>
            </w:pPr>
            <w:r>
              <w:rPr>
                <w:rStyle w:val="CharStyle44"/>
              </w:rPr>
              <w:t>Antivirové a bezpečnostní řešení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216" w:lineRule="exact"/>
              <w:ind w:left="80" w:firstLine="0"/>
            </w:pPr>
            <w:r>
              <w:rPr>
                <w:rStyle w:val="CharStyle46"/>
                <w:lang w:val="en-US"/>
              </w:rPr>
              <w:t xml:space="preserve">Antivirus </w:t>
            </w:r>
            <w:r>
              <w:rPr>
                <w:rStyle w:val="CharStyle46"/>
              </w:rPr>
              <w:t xml:space="preserve">a </w:t>
            </w:r>
            <w:proofErr w:type="spellStart"/>
            <w:r>
              <w:rPr>
                <w:rStyle w:val="CharStyle46"/>
              </w:rPr>
              <w:t>Antispyw</w:t>
            </w:r>
            <w:proofErr w:type="spellEnd"/>
            <w:r>
              <w:rPr>
                <w:rStyle w:val="CharStyle46"/>
              </w:rPr>
              <w:t>/are, Anti-</w:t>
            </w:r>
            <w:proofErr w:type="spellStart"/>
            <w:r>
              <w:rPr>
                <w:rStyle w:val="CharStyle46"/>
              </w:rPr>
              <w:t>Phishing</w:t>
            </w:r>
            <w:proofErr w:type="spellEnd"/>
            <w:r>
              <w:rPr>
                <w:rStyle w:val="CharStyle46"/>
              </w:rPr>
              <w:t xml:space="preserve">, Kontrola s podporou </w:t>
            </w:r>
            <w:proofErr w:type="spellStart"/>
            <w:r>
              <w:rPr>
                <w:rStyle w:val="CharStyle46"/>
              </w:rPr>
              <w:t>cloudu</w:t>
            </w:r>
            <w:proofErr w:type="spellEnd"/>
            <w:r>
              <w:rPr>
                <w:rStyle w:val="CharStyle46"/>
              </w:rPr>
              <w:t xml:space="preserve">, </w:t>
            </w:r>
            <w:proofErr w:type="spellStart"/>
            <w:r>
              <w:rPr>
                <w:rStyle w:val="CharStyle46"/>
              </w:rPr>
              <w:t>Nízl</w:t>
            </w:r>
            <w:proofErr w:type="spellEnd"/>
            <w:r>
              <w:rPr>
                <w:rStyle w:val="CharStyle46"/>
              </w:rPr>
              <w:t xml:space="preserve">&lt;é systémové nároky, automatické </w:t>
            </w:r>
            <w:r>
              <w:rPr>
                <w:rStyle w:val="CharStyle46"/>
              </w:rPr>
              <w:t xml:space="preserve">aktualizace, podpora v češtině, Anti- </w:t>
            </w:r>
            <w:proofErr w:type="spellStart"/>
            <w:r>
              <w:rPr>
                <w:rStyle w:val="CharStyle46"/>
              </w:rPr>
              <w:t>Theft</w:t>
            </w:r>
            <w:proofErr w:type="spellEnd"/>
            <w:r>
              <w:rPr>
                <w:rStyle w:val="CharStyle46"/>
              </w:rPr>
              <w:t>, kontrola SIM karty, blokování hovorů a SMS, bezpečnostní audit, správce úloh, centrální správa</w:t>
            </w:r>
          </w:p>
        </w:tc>
      </w:tr>
      <w:tr w:rsidR="001A752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120" w:firstLine="0"/>
            </w:pPr>
            <w:r>
              <w:rPr>
                <w:rStyle w:val="CharStyle44"/>
              </w:rPr>
              <w:t>Záruka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80" w:firstLine="0"/>
            </w:pPr>
            <w:r>
              <w:rPr>
                <w:rStyle w:val="CharStyle45"/>
              </w:rPr>
              <w:t xml:space="preserve">2 roky záruka - Oprava zařízení </w:t>
            </w:r>
            <w:r>
              <w:rPr>
                <w:rStyle w:val="CharStyle45"/>
                <w:lang w:val="en-US"/>
              </w:rPr>
              <w:t xml:space="preserve">max. </w:t>
            </w:r>
            <w:r>
              <w:rPr>
                <w:rStyle w:val="CharStyle45"/>
              </w:rPr>
              <w:t>do 7 dnů</w:t>
            </w:r>
          </w:p>
        </w:tc>
      </w:tr>
      <w:tr w:rsidR="001A752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120" w:firstLine="0"/>
            </w:pPr>
            <w:r>
              <w:rPr>
                <w:rStyle w:val="CharStyle44"/>
              </w:rPr>
              <w:t>Ostatní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521" w:rsidRDefault="00422A55">
            <w:pPr>
              <w:pStyle w:val="Style8"/>
              <w:framePr w:w="9130" w:wrap="notBeside" w:vAnchor="text" w:hAnchor="text" w:xAlign="center" w:y="1"/>
              <w:shd w:val="clear" w:color="auto" w:fill="auto"/>
              <w:spacing w:line="180" w:lineRule="exact"/>
              <w:ind w:left="80" w:firstLine="0"/>
            </w:pPr>
            <w:r>
              <w:rPr>
                <w:rStyle w:val="CharStyle45"/>
              </w:rPr>
              <w:t xml:space="preserve">Zařízení musí být </w:t>
            </w:r>
            <w:r>
              <w:rPr>
                <w:rStyle w:val="CharStyle47"/>
              </w:rPr>
              <w:t>určeno</w:t>
            </w:r>
            <w:r>
              <w:rPr>
                <w:rStyle w:val="CharStyle45"/>
              </w:rPr>
              <w:t xml:space="preserve"> pro ČR trh, manuál v českém </w:t>
            </w:r>
            <w:r>
              <w:rPr>
                <w:rStyle w:val="CharStyle47"/>
              </w:rPr>
              <w:t>jazyce</w:t>
            </w:r>
          </w:p>
        </w:tc>
      </w:tr>
    </w:tbl>
    <w:p w:rsidR="001A7521" w:rsidRDefault="001A7521">
      <w:pPr>
        <w:rPr>
          <w:sz w:val="2"/>
          <w:szCs w:val="2"/>
        </w:rPr>
      </w:pPr>
    </w:p>
    <w:p w:rsidR="001A7521" w:rsidRDefault="001A7521">
      <w:pPr>
        <w:rPr>
          <w:sz w:val="2"/>
          <w:szCs w:val="2"/>
        </w:rPr>
      </w:pPr>
    </w:p>
    <w:sectPr w:rsidR="001A7521">
      <w:pgSz w:w="11909" w:h="16834"/>
      <w:pgMar w:top="1947" w:right="1450" w:bottom="6641" w:left="13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2A55">
      <w:r>
        <w:separator/>
      </w:r>
    </w:p>
  </w:endnote>
  <w:endnote w:type="continuationSeparator" w:id="0">
    <w:p w:rsidR="00000000" w:rsidRDefault="0042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521" w:rsidRDefault="00422A5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pt;margin-top:783.85pt;width:448.3pt;height:9.8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7521" w:rsidRDefault="00422A55">
                <w:pPr>
                  <w:pStyle w:val="Style16"/>
                  <w:shd w:val="clear" w:color="auto" w:fill="auto"/>
                  <w:tabs>
                    <w:tab w:val="right" w:pos="8966"/>
                  </w:tabs>
                  <w:spacing w:line="240" w:lineRule="auto"/>
                </w:pPr>
                <w:r>
                  <w:rPr>
                    <w:rStyle w:val="CharStyle19"/>
                  </w:rPr>
                  <w:t>Nákup mobilních telefonů</w:t>
                </w:r>
                <w:r>
                  <w:rPr>
                    <w:rStyle w:val="CharStyle19"/>
                  </w:rPr>
                  <w:tab/>
                </w:r>
                <w:proofErr w:type="gramStart"/>
                <w:r>
                  <w:rPr>
                    <w:rStyle w:val="CharStyle19"/>
                  </w:rPr>
                  <w:t xml:space="preserve">Strana </w:t>
                </w:r>
                <w:proofErr w:type="gramEnd"/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422A55">
                  <w:rPr>
                    <w:rStyle w:val="CharStyle19"/>
                    <w:noProof/>
                  </w:rPr>
                  <w:t>2</w:t>
                </w:r>
                <w:r>
                  <w:rPr>
                    <w:rStyle w:val="CharStyle19"/>
                  </w:rPr>
                  <w:fldChar w:fldCharType="end"/>
                </w:r>
                <w:proofErr w:type="gramStart"/>
                <w:r>
                  <w:rPr>
                    <w:rStyle w:val="CharStyle19"/>
                  </w:rPr>
                  <w:t xml:space="preserve"> z 4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521" w:rsidRDefault="00422A5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9.85pt;margin-top:801.1pt;width:448.8pt;height:10.1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7521" w:rsidRDefault="00422A55">
                <w:pPr>
                  <w:pStyle w:val="Style16"/>
                  <w:shd w:val="clear" w:color="auto" w:fill="auto"/>
                  <w:tabs>
                    <w:tab w:val="right" w:pos="8976"/>
                  </w:tabs>
                  <w:spacing w:line="240" w:lineRule="auto"/>
                </w:pPr>
                <w:r>
                  <w:rPr>
                    <w:rStyle w:val="CharStyle19"/>
                  </w:rPr>
                  <w:t>Nákup mobilních telefonů</w:t>
                </w:r>
                <w:r>
                  <w:rPr>
                    <w:rStyle w:val="CharStyle19"/>
                  </w:rPr>
                  <w:tab/>
                </w:r>
                <w:proofErr w:type="gramStart"/>
                <w:r>
                  <w:rPr>
                    <w:rStyle w:val="CharStyle19"/>
                  </w:rPr>
                  <w:t xml:space="preserve">Strana </w:t>
                </w:r>
                <w:proofErr w:type="gramEnd"/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422A55">
                  <w:rPr>
                    <w:rStyle w:val="CharStyle19"/>
                    <w:noProof/>
                  </w:rPr>
                  <w:t>3</w:t>
                </w:r>
                <w:r>
                  <w:rPr>
                    <w:rStyle w:val="CharStyle19"/>
                  </w:rPr>
                  <w:fldChar w:fldCharType="end"/>
                </w:r>
                <w:proofErr w:type="gramStart"/>
                <w:r>
                  <w:rPr>
                    <w:rStyle w:val="CharStyle19"/>
                  </w:rPr>
                  <w:t xml:space="preserve"> z 4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521" w:rsidRDefault="001A7521"/>
  </w:footnote>
  <w:footnote w:type="continuationSeparator" w:id="0">
    <w:p w:rsidR="001A7521" w:rsidRDefault="001A75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521" w:rsidRDefault="00422A5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3.5pt;margin-top:47.75pt;width:102.7pt;height:12.7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A7521" w:rsidRDefault="00422A55">
                <w:pPr>
                  <w:pStyle w:val="Style16"/>
                  <w:shd w:val="clear" w:color="auto" w:fill="auto"/>
                  <w:spacing w:line="240" w:lineRule="auto"/>
                </w:pPr>
                <w:r>
                  <w:rPr>
                    <w:rStyle w:val="CharStyle18"/>
                    <w:lang w:val="en-US"/>
                  </w:rPr>
                  <w:t xml:space="preserve">CENTRUM PRO </w:t>
                </w:r>
                <w:r>
                  <w:rPr>
                    <w:rStyle w:val="CharStyle18"/>
                  </w:rPr>
                  <w:t>REGIONÁLNÍ ROZVOJ</w:t>
                </w:r>
              </w:p>
              <w:p w:rsidR="001A7521" w:rsidRDefault="00422A55">
                <w:pPr>
                  <w:pStyle w:val="Style16"/>
                  <w:shd w:val="clear" w:color="auto" w:fill="auto"/>
                  <w:spacing w:line="240" w:lineRule="auto"/>
                </w:pPr>
                <w:r>
                  <w:rPr>
                    <w:rStyle w:val="CharStyle18"/>
                  </w:rPr>
                  <w:t>ČESKÉ REPUBLIKY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4A7E"/>
    <w:multiLevelType w:val="multilevel"/>
    <w:tmpl w:val="293EAAF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EB36DD9"/>
    <w:multiLevelType w:val="multilevel"/>
    <w:tmpl w:val="C45A6DD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A7521"/>
    <w:rsid w:val="001A7521"/>
    <w:rsid w:val="0042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0">
    <w:name w:val="Char Style 10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11">
    <w:name w:val="Char Style 11"/>
    <w:basedOn w:val="CharStyle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12">
    <w:name w:val="Char Style 12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/>
    </w:rPr>
  </w:style>
  <w:style w:type="character" w:customStyle="1" w:styleId="CharStyle14Exact">
    <w:name w:val="Char Style 14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CharStyle15Exact">
    <w:name w:val="Char Style 15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8">
    <w:name w:val="Char Style 18"/>
    <w:basedOn w:val="CharStyle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/>
    </w:rPr>
  </w:style>
  <w:style w:type="character" w:customStyle="1" w:styleId="CharStyle19">
    <w:name w:val="Char Style 19"/>
    <w:basedOn w:val="CharStyle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2">
    <w:name w:val="Char Style 22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23">
    <w:name w:val="Char Style 23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/>
      <w:bCs/>
      <w:i w:val="0"/>
      <w:iCs w:val="0"/>
      <w:smallCaps w:val="0"/>
      <w:strike w:val="0"/>
      <w:spacing w:val="-50"/>
      <w:sz w:val="39"/>
      <w:szCs w:val="39"/>
      <w:u w:val="none"/>
    </w:rPr>
  </w:style>
  <w:style w:type="character" w:customStyle="1" w:styleId="CharStyle27Exact">
    <w:name w:val="Char Style 27 Exact"/>
    <w:basedOn w:val="Standardnpsmoodstavce"/>
    <w:link w:val="Style26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15"/>
      <w:szCs w:val="15"/>
      <w:u w:val="none"/>
      <w:lang w:val="en-US"/>
    </w:rPr>
  </w:style>
  <w:style w:type="character" w:customStyle="1" w:styleId="CharStyle28Exact">
    <w:name w:val="Char Style 28 Exact"/>
    <w:basedOn w:val="CharStyle2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cs-CZ"/>
    </w:rPr>
  </w:style>
  <w:style w:type="character" w:customStyle="1" w:styleId="CharStyle30">
    <w:name w:val="Char Style 30"/>
    <w:basedOn w:val="Standardnpsmoodstavce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1">
    <w:name w:val="Char Style 31"/>
    <w:basedOn w:val="CharStyle3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33">
    <w:name w:val="Char Style 33"/>
    <w:basedOn w:val="Standardnpsmoodstavce"/>
    <w:link w:val="Style3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en-US"/>
    </w:rPr>
  </w:style>
  <w:style w:type="character" w:customStyle="1" w:styleId="CharStyle35">
    <w:name w:val="Char Style 35"/>
    <w:basedOn w:val="Standardnpsmoodstavce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37">
    <w:name w:val="Char Style 37"/>
    <w:basedOn w:val="Standardnpsmoodstavce"/>
    <w:link w:val="Style3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9">
    <w:name w:val="Char Style 39"/>
    <w:basedOn w:val="Standardnpsmoodstavce"/>
    <w:link w:val="Style38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CharStyle40">
    <w:name w:val="Char Style 40"/>
    <w:basedOn w:val="CharStyl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CharStyle42">
    <w:name w:val="Char Style 42"/>
    <w:basedOn w:val="Standardnpsmoodstavce"/>
    <w:link w:val="Style4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/>
    </w:rPr>
  </w:style>
  <w:style w:type="character" w:customStyle="1" w:styleId="CharStyle43">
    <w:name w:val="Char Style 43"/>
    <w:basedOn w:val="CharStyle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CharStyle44">
    <w:name w:val="Char Style 44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45">
    <w:name w:val="Char Style 45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46">
    <w:name w:val="Char Style 46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/>
    </w:rPr>
  </w:style>
  <w:style w:type="character" w:customStyle="1" w:styleId="CharStyle47">
    <w:name w:val="Char Style 47"/>
    <w:basedOn w:val="CharStyle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480" w:line="144" w:lineRule="exact"/>
    </w:pPr>
    <w:rPr>
      <w:rFonts w:ascii="Arial" w:eastAsia="Arial" w:hAnsi="Arial" w:cs="Arial"/>
      <w:sz w:val="11"/>
      <w:szCs w:val="11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before="480" w:after="600" w:line="0" w:lineRule="atLeast"/>
      <w:jc w:val="center"/>
      <w:outlineLvl w:val="1"/>
    </w:pPr>
    <w:rPr>
      <w:rFonts w:ascii="Arial" w:eastAsia="Arial" w:hAnsi="Arial" w:cs="Arial"/>
      <w:b/>
      <w:bCs/>
      <w:sz w:val="31"/>
      <w:szCs w:val="31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before="600" w:after="300" w:line="0" w:lineRule="atLeast"/>
      <w:ind w:hanging="520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274" w:lineRule="exact"/>
      <w:ind w:hanging="560"/>
    </w:pPr>
    <w:rPr>
      <w:rFonts w:ascii="Arial" w:eastAsia="Arial" w:hAnsi="Arial" w:cs="Arial"/>
      <w:sz w:val="18"/>
      <w:szCs w:val="18"/>
    </w:rPr>
  </w:style>
  <w:style w:type="paragraph" w:customStyle="1" w:styleId="Style13">
    <w:name w:val="Style 13"/>
    <w:basedOn w:val="Normln"/>
    <w:link w:val="CharStyle23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before="60" w:after="60" w:line="226" w:lineRule="exact"/>
      <w:ind w:hanging="560"/>
      <w:jc w:val="both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line="134" w:lineRule="exact"/>
      <w:outlineLvl w:val="0"/>
    </w:pPr>
    <w:rPr>
      <w:rFonts w:ascii="Arial" w:eastAsia="Arial" w:hAnsi="Arial" w:cs="Arial"/>
      <w:b/>
      <w:bCs/>
      <w:spacing w:val="-50"/>
      <w:sz w:val="39"/>
      <w:szCs w:val="39"/>
    </w:rPr>
  </w:style>
  <w:style w:type="paragraph" w:customStyle="1" w:styleId="Style26">
    <w:name w:val="Style 26"/>
    <w:basedOn w:val="Normln"/>
    <w:link w:val="CharStyle27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5"/>
      <w:sz w:val="15"/>
      <w:szCs w:val="15"/>
      <w:lang w:val="en-US"/>
    </w:rPr>
  </w:style>
  <w:style w:type="paragraph" w:customStyle="1" w:styleId="Style29">
    <w:name w:val="Style 29"/>
    <w:basedOn w:val="Normln"/>
    <w:link w:val="CharStyle30"/>
    <w:pPr>
      <w:shd w:val="clear" w:color="auto" w:fill="FFFFFF"/>
      <w:spacing w:line="293" w:lineRule="exact"/>
    </w:pPr>
    <w:rPr>
      <w:rFonts w:ascii="Arial" w:eastAsia="Arial" w:hAnsi="Arial" w:cs="Arial"/>
      <w:sz w:val="16"/>
      <w:szCs w:val="16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line="293" w:lineRule="exact"/>
    </w:pPr>
    <w:rPr>
      <w:rFonts w:ascii="Arial" w:eastAsia="Arial" w:hAnsi="Arial" w:cs="Arial"/>
      <w:b/>
      <w:bCs/>
      <w:sz w:val="15"/>
      <w:szCs w:val="15"/>
      <w:lang w:val="en-US"/>
    </w:rPr>
  </w:style>
  <w:style w:type="paragraph" w:customStyle="1" w:styleId="Style34">
    <w:name w:val="Style 34"/>
    <w:basedOn w:val="Normln"/>
    <w:link w:val="CharStyle35"/>
    <w:pPr>
      <w:shd w:val="clear" w:color="auto" w:fill="FFFFFF"/>
      <w:spacing w:line="293" w:lineRule="exact"/>
    </w:pPr>
    <w:rPr>
      <w:rFonts w:ascii="Arial" w:eastAsia="Arial" w:hAnsi="Arial" w:cs="Arial"/>
      <w:sz w:val="15"/>
      <w:szCs w:val="15"/>
    </w:rPr>
  </w:style>
  <w:style w:type="paragraph" w:customStyle="1" w:styleId="Style36">
    <w:name w:val="Style 36"/>
    <w:basedOn w:val="Normln"/>
    <w:link w:val="CharStyle37"/>
    <w:pPr>
      <w:shd w:val="clear" w:color="auto" w:fill="FFFFFF"/>
      <w:spacing w:line="293" w:lineRule="exact"/>
    </w:pPr>
    <w:rPr>
      <w:rFonts w:ascii="Arial" w:eastAsia="Arial" w:hAnsi="Arial" w:cs="Arial"/>
      <w:sz w:val="18"/>
      <w:szCs w:val="18"/>
    </w:rPr>
  </w:style>
  <w:style w:type="paragraph" w:customStyle="1" w:styleId="Style38">
    <w:name w:val="Style 38"/>
    <w:basedOn w:val="Normln"/>
    <w:link w:val="CharStyle39"/>
    <w:pPr>
      <w:shd w:val="clear" w:color="auto" w:fill="FFFFFF"/>
      <w:spacing w:line="293" w:lineRule="exact"/>
    </w:pPr>
    <w:rPr>
      <w:rFonts w:ascii="Arial" w:eastAsia="Arial" w:hAnsi="Arial" w:cs="Arial"/>
      <w:spacing w:val="-10"/>
      <w:sz w:val="17"/>
      <w:szCs w:val="17"/>
    </w:rPr>
  </w:style>
  <w:style w:type="paragraph" w:customStyle="1" w:styleId="Style41">
    <w:name w:val="Style 41"/>
    <w:basedOn w:val="Normln"/>
    <w:link w:val="CharStyle42"/>
    <w:pPr>
      <w:shd w:val="clear" w:color="auto" w:fill="FFFFFF"/>
      <w:spacing w:before="1020" w:after="360" w:line="0" w:lineRule="atLeast"/>
    </w:pPr>
    <w:rPr>
      <w:rFonts w:ascii="Arial" w:eastAsia="Arial" w:hAnsi="Arial" w:cs="Arial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0">
    <w:name w:val="Char Style 10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11">
    <w:name w:val="Char Style 11"/>
    <w:basedOn w:val="CharStyle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12">
    <w:name w:val="Char Style 12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/>
    </w:rPr>
  </w:style>
  <w:style w:type="character" w:customStyle="1" w:styleId="CharStyle14Exact">
    <w:name w:val="Char Style 14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CharStyle15Exact">
    <w:name w:val="Char Style 15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8">
    <w:name w:val="Char Style 18"/>
    <w:basedOn w:val="CharStyle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/>
    </w:rPr>
  </w:style>
  <w:style w:type="character" w:customStyle="1" w:styleId="CharStyle19">
    <w:name w:val="Char Style 19"/>
    <w:basedOn w:val="CharStyle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2">
    <w:name w:val="Char Style 22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23">
    <w:name w:val="Char Style 23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/>
      <w:bCs/>
      <w:i w:val="0"/>
      <w:iCs w:val="0"/>
      <w:smallCaps w:val="0"/>
      <w:strike w:val="0"/>
      <w:spacing w:val="-50"/>
      <w:sz w:val="39"/>
      <w:szCs w:val="39"/>
      <w:u w:val="none"/>
    </w:rPr>
  </w:style>
  <w:style w:type="character" w:customStyle="1" w:styleId="CharStyle27Exact">
    <w:name w:val="Char Style 27 Exact"/>
    <w:basedOn w:val="Standardnpsmoodstavce"/>
    <w:link w:val="Style26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15"/>
      <w:szCs w:val="15"/>
      <w:u w:val="none"/>
      <w:lang w:val="en-US"/>
    </w:rPr>
  </w:style>
  <w:style w:type="character" w:customStyle="1" w:styleId="CharStyle28Exact">
    <w:name w:val="Char Style 28 Exact"/>
    <w:basedOn w:val="CharStyle2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cs-CZ"/>
    </w:rPr>
  </w:style>
  <w:style w:type="character" w:customStyle="1" w:styleId="CharStyle30">
    <w:name w:val="Char Style 30"/>
    <w:basedOn w:val="Standardnpsmoodstavce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1">
    <w:name w:val="Char Style 31"/>
    <w:basedOn w:val="CharStyle3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33">
    <w:name w:val="Char Style 33"/>
    <w:basedOn w:val="Standardnpsmoodstavce"/>
    <w:link w:val="Style3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en-US"/>
    </w:rPr>
  </w:style>
  <w:style w:type="character" w:customStyle="1" w:styleId="CharStyle35">
    <w:name w:val="Char Style 35"/>
    <w:basedOn w:val="Standardnpsmoodstavce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37">
    <w:name w:val="Char Style 37"/>
    <w:basedOn w:val="Standardnpsmoodstavce"/>
    <w:link w:val="Style3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9">
    <w:name w:val="Char Style 39"/>
    <w:basedOn w:val="Standardnpsmoodstavce"/>
    <w:link w:val="Style38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CharStyle40">
    <w:name w:val="Char Style 40"/>
    <w:basedOn w:val="CharStyl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CharStyle42">
    <w:name w:val="Char Style 42"/>
    <w:basedOn w:val="Standardnpsmoodstavce"/>
    <w:link w:val="Style4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/>
    </w:rPr>
  </w:style>
  <w:style w:type="character" w:customStyle="1" w:styleId="CharStyle43">
    <w:name w:val="Char Style 43"/>
    <w:basedOn w:val="CharStyle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/>
    </w:rPr>
  </w:style>
  <w:style w:type="character" w:customStyle="1" w:styleId="CharStyle44">
    <w:name w:val="Char Style 44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45">
    <w:name w:val="Char Style 45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46">
    <w:name w:val="Char Style 46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/>
    </w:rPr>
  </w:style>
  <w:style w:type="character" w:customStyle="1" w:styleId="CharStyle47">
    <w:name w:val="Char Style 47"/>
    <w:basedOn w:val="CharStyle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480" w:line="144" w:lineRule="exact"/>
    </w:pPr>
    <w:rPr>
      <w:rFonts w:ascii="Arial" w:eastAsia="Arial" w:hAnsi="Arial" w:cs="Arial"/>
      <w:sz w:val="11"/>
      <w:szCs w:val="11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before="480" w:after="600" w:line="0" w:lineRule="atLeast"/>
      <w:jc w:val="center"/>
      <w:outlineLvl w:val="1"/>
    </w:pPr>
    <w:rPr>
      <w:rFonts w:ascii="Arial" w:eastAsia="Arial" w:hAnsi="Arial" w:cs="Arial"/>
      <w:b/>
      <w:bCs/>
      <w:sz w:val="31"/>
      <w:szCs w:val="31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before="600" w:after="300" w:line="0" w:lineRule="atLeast"/>
      <w:ind w:hanging="520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274" w:lineRule="exact"/>
      <w:ind w:hanging="560"/>
    </w:pPr>
    <w:rPr>
      <w:rFonts w:ascii="Arial" w:eastAsia="Arial" w:hAnsi="Arial" w:cs="Arial"/>
      <w:sz w:val="18"/>
      <w:szCs w:val="18"/>
    </w:rPr>
  </w:style>
  <w:style w:type="paragraph" w:customStyle="1" w:styleId="Style13">
    <w:name w:val="Style 13"/>
    <w:basedOn w:val="Normln"/>
    <w:link w:val="CharStyle23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before="60" w:after="60" w:line="226" w:lineRule="exact"/>
      <w:ind w:hanging="560"/>
      <w:jc w:val="both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line="134" w:lineRule="exact"/>
      <w:outlineLvl w:val="0"/>
    </w:pPr>
    <w:rPr>
      <w:rFonts w:ascii="Arial" w:eastAsia="Arial" w:hAnsi="Arial" w:cs="Arial"/>
      <w:b/>
      <w:bCs/>
      <w:spacing w:val="-50"/>
      <w:sz w:val="39"/>
      <w:szCs w:val="39"/>
    </w:rPr>
  </w:style>
  <w:style w:type="paragraph" w:customStyle="1" w:styleId="Style26">
    <w:name w:val="Style 26"/>
    <w:basedOn w:val="Normln"/>
    <w:link w:val="CharStyle27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5"/>
      <w:sz w:val="15"/>
      <w:szCs w:val="15"/>
      <w:lang w:val="en-US"/>
    </w:rPr>
  </w:style>
  <w:style w:type="paragraph" w:customStyle="1" w:styleId="Style29">
    <w:name w:val="Style 29"/>
    <w:basedOn w:val="Normln"/>
    <w:link w:val="CharStyle30"/>
    <w:pPr>
      <w:shd w:val="clear" w:color="auto" w:fill="FFFFFF"/>
      <w:spacing w:line="293" w:lineRule="exact"/>
    </w:pPr>
    <w:rPr>
      <w:rFonts w:ascii="Arial" w:eastAsia="Arial" w:hAnsi="Arial" w:cs="Arial"/>
      <w:sz w:val="16"/>
      <w:szCs w:val="16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line="293" w:lineRule="exact"/>
    </w:pPr>
    <w:rPr>
      <w:rFonts w:ascii="Arial" w:eastAsia="Arial" w:hAnsi="Arial" w:cs="Arial"/>
      <w:b/>
      <w:bCs/>
      <w:sz w:val="15"/>
      <w:szCs w:val="15"/>
      <w:lang w:val="en-US"/>
    </w:rPr>
  </w:style>
  <w:style w:type="paragraph" w:customStyle="1" w:styleId="Style34">
    <w:name w:val="Style 34"/>
    <w:basedOn w:val="Normln"/>
    <w:link w:val="CharStyle35"/>
    <w:pPr>
      <w:shd w:val="clear" w:color="auto" w:fill="FFFFFF"/>
      <w:spacing w:line="293" w:lineRule="exact"/>
    </w:pPr>
    <w:rPr>
      <w:rFonts w:ascii="Arial" w:eastAsia="Arial" w:hAnsi="Arial" w:cs="Arial"/>
      <w:sz w:val="15"/>
      <w:szCs w:val="15"/>
    </w:rPr>
  </w:style>
  <w:style w:type="paragraph" w:customStyle="1" w:styleId="Style36">
    <w:name w:val="Style 36"/>
    <w:basedOn w:val="Normln"/>
    <w:link w:val="CharStyle37"/>
    <w:pPr>
      <w:shd w:val="clear" w:color="auto" w:fill="FFFFFF"/>
      <w:spacing w:line="293" w:lineRule="exact"/>
    </w:pPr>
    <w:rPr>
      <w:rFonts w:ascii="Arial" w:eastAsia="Arial" w:hAnsi="Arial" w:cs="Arial"/>
      <w:sz w:val="18"/>
      <w:szCs w:val="18"/>
    </w:rPr>
  </w:style>
  <w:style w:type="paragraph" w:customStyle="1" w:styleId="Style38">
    <w:name w:val="Style 38"/>
    <w:basedOn w:val="Normln"/>
    <w:link w:val="CharStyle39"/>
    <w:pPr>
      <w:shd w:val="clear" w:color="auto" w:fill="FFFFFF"/>
      <w:spacing w:line="293" w:lineRule="exact"/>
    </w:pPr>
    <w:rPr>
      <w:rFonts w:ascii="Arial" w:eastAsia="Arial" w:hAnsi="Arial" w:cs="Arial"/>
      <w:spacing w:val="-10"/>
      <w:sz w:val="17"/>
      <w:szCs w:val="17"/>
    </w:rPr>
  </w:style>
  <w:style w:type="paragraph" w:customStyle="1" w:styleId="Style41">
    <w:name w:val="Style 41"/>
    <w:basedOn w:val="Normln"/>
    <w:link w:val="CharStyle42"/>
    <w:pPr>
      <w:shd w:val="clear" w:color="auto" w:fill="FFFFFF"/>
      <w:spacing w:before="1020" w:after="360" w:line="0" w:lineRule="atLeast"/>
    </w:pPr>
    <w:rPr>
      <w:rFonts w:ascii="Arial" w:eastAsia="Arial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HlusickovaZ\AppData\Local\Microsoft\Windows\Temporary%20Internet%20Files\Content.Outlook\EJD52S2H\media\image1.jpeg" TargetMode="External"/><Relationship Id="rId14" Type="http://schemas.openxmlformats.org/officeDocument/2006/relationships/hyperlink" Target="http://WWW.HUAWEI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923</Words>
  <Characters>5452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Hlušičková Zdeňka</dc:creator>
  <cp:lastModifiedBy>Hlušičková Zdeňka</cp:lastModifiedBy>
  <cp:revision>2</cp:revision>
  <dcterms:created xsi:type="dcterms:W3CDTF">2017-09-27T05:51:00Z</dcterms:created>
  <dcterms:modified xsi:type="dcterms:W3CDTF">2017-09-27T05:51:00Z</dcterms:modified>
</cp:coreProperties>
</file>