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93FB" w14:textId="77777777" w:rsidR="006F0F57" w:rsidRDefault="007C5D7B">
      <w:pPr>
        <w:spacing w:after="224"/>
        <w:ind w:left="240" w:hanging="10"/>
        <w:jc w:val="center"/>
      </w:pPr>
      <w:r>
        <w:rPr>
          <w:sz w:val="32"/>
        </w:rPr>
        <w:t>SMLOUVA NA OPAKUJÍCÍ SE SLUŽBY</w:t>
      </w:r>
    </w:p>
    <w:p w14:paraId="2775F1CE" w14:textId="77777777" w:rsidR="006F0F57" w:rsidRDefault="007C5D7B">
      <w:pPr>
        <w:spacing w:after="5" w:line="266" w:lineRule="auto"/>
        <w:ind w:left="336" w:right="115" w:hanging="10"/>
        <w:jc w:val="center"/>
      </w:pPr>
      <w:r>
        <w:rPr>
          <w:sz w:val="24"/>
        </w:rPr>
        <w:t>Číslo smlouvy Objednatele: 29ZA-004489</w:t>
      </w:r>
    </w:p>
    <w:p w14:paraId="72CA3BC8" w14:textId="77777777" w:rsidR="006F0F57" w:rsidRDefault="007C5D7B">
      <w:pPr>
        <w:spacing w:after="5" w:line="266" w:lineRule="auto"/>
        <w:ind w:left="336" w:right="149" w:hanging="10"/>
        <w:jc w:val="center"/>
      </w:pPr>
      <w:r>
        <w:rPr>
          <w:sz w:val="24"/>
        </w:rPr>
        <w:t>Číslo smlouvy Poskytovatele: 2026/001</w:t>
      </w:r>
    </w:p>
    <w:p w14:paraId="53646097" w14:textId="77777777" w:rsidR="006F0F57" w:rsidRDefault="007C5D7B">
      <w:pPr>
        <w:spacing w:after="35" w:line="257" w:lineRule="auto"/>
        <w:ind w:left="1666" w:right="52" w:firstLine="4"/>
        <w:jc w:val="both"/>
      </w:pPr>
      <w:r>
        <w:rPr>
          <w:sz w:val="24"/>
        </w:rPr>
        <w:t>Evidenční číslo (ISPROFIN/ISPROFOND): 710 000 0002</w:t>
      </w:r>
    </w:p>
    <w:p w14:paraId="4CDA614A" w14:textId="77777777" w:rsidR="006F0F57" w:rsidRDefault="007C5D7B">
      <w:pPr>
        <w:spacing w:after="297" w:line="257" w:lineRule="auto"/>
        <w:ind w:left="312" w:right="52" w:firstLine="4"/>
        <w:jc w:val="both"/>
      </w:pPr>
      <w:r>
        <w:rPr>
          <w:sz w:val="24"/>
        </w:rPr>
        <w:t xml:space="preserve">Název související veřejné zakázky: Technická pomoc </w:t>
      </w:r>
      <w:proofErr w:type="gramStart"/>
      <w:r>
        <w:rPr>
          <w:sz w:val="24"/>
        </w:rPr>
        <w:t>objednateli - SSÚD</w:t>
      </w:r>
      <w:proofErr w:type="gramEnd"/>
      <w:r>
        <w:rPr>
          <w:sz w:val="24"/>
        </w:rPr>
        <w:t xml:space="preserve"> Podivín 2026</w:t>
      </w:r>
    </w:p>
    <w:p w14:paraId="70D324F4" w14:textId="77777777" w:rsidR="006F0F57" w:rsidRDefault="007C5D7B">
      <w:pPr>
        <w:spacing w:after="326" w:line="266" w:lineRule="auto"/>
        <w:ind w:left="10" w:hanging="10"/>
        <w:jc w:val="center"/>
      </w:pPr>
      <w:r>
        <w:rPr>
          <w:sz w:val="24"/>
        </w:rPr>
        <w:t>uzavřená níže uvedeného dne, měsíce a roku mezi následujícími smluvními stranami (dále jako „Smlouva”):</w:t>
      </w:r>
    </w:p>
    <w:p w14:paraId="6F3D9302" w14:textId="77777777" w:rsidR="006F0F57" w:rsidRDefault="007C5D7B">
      <w:pPr>
        <w:spacing w:after="2" w:line="257" w:lineRule="auto"/>
        <w:ind w:left="14" w:right="52" w:firstLine="4"/>
        <w:jc w:val="both"/>
      </w:pPr>
      <w:r>
        <w:rPr>
          <w:sz w:val="24"/>
        </w:rPr>
        <w:t>Ředitelství silnic a dálnic s. p.</w:t>
      </w:r>
    </w:p>
    <w:p w14:paraId="283DA2FF" w14:textId="77777777" w:rsidR="006F0F57" w:rsidRDefault="007C5D7B">
      <w:pPr>
        <w:spacing w:after="0" w:line="276" w:lineRule="auto"/>
        <w:ind w:left="-1" w:right="293" w:firstLine="4"/>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5FA2E06F" w14:textId="77777777" w:rsidR="006F0F57" w:rsidRDefault="006F0F57">
      <w:pPr>
        <w:sectPr w:rsidR="006F0F57">
          <w:footnotePr>
            <w:numRestart w:val="eachPage"/>
          </w:footnotePr>
          <w:pgSz w:w="11904" w:h="16834"/>
          <w:pgMar w:top="797" w:right="1853" w:bottom="1440" w:left="1536" w:header="708" w:footer="708" w:gutter="0"/>
          <w:cols w:space="708"/>
          <w:titlePg/>
        </w:sectPr>
      </w:pPr>
    </w:p>
    <w:p w14:paraId="0688ED53" w14:textId="77777777" w:rsidR="006F0F57" w:rsidRDefault="007C5D7B">
      <w:pPr>
        <w:spacing w:after="9" w:line="257" w:lineRule="auto"/>
        <w:ind w:left="14" w:right="936" w:firstLine="4"/>
        <w:jc w:val="both"/>
      </w:pPr>
      <w:r>
        <w:rPr>
          <w:sz w:val="24"/>
        </w:rPr>
        <w:t>bankovní spojení: zastoupeno:</w:t>
      </w:r>
    </w:p>
    <w:p w14:paraId="4E054B50" w14:textId="77777777" w:rsidR="006F0F57" w:rsidRDefault="007C5D7B">
      <w:pPr>
        <w:spacing w:after="0" w:line="276" w:lineRule="auto"/>
        <w:ind w:left="-1" w:right="143" w:firstLine="4"/>
      </w:pPr>
      <w:r>
        <w:rPr>
          <w:sz w:val="24"/>
        </w:rPr>
        <w:t>kontaktní osoba ve věcech smluvních: e-mail: tel:</w:t>
      </w:r>
    </w:p>
    <w:p w14:paraId="3C2724D0" w14:textId="77777777" w:rsidR="006F0F57" w:rsidRDefault="007C5D7B">
      <w:pPr>
        <w:spacing w:after="0" w:line="276" w:lineRule="auto"/>
        <w:ind w:left="-1" w:firstLine="4"/>
      </w:pPr>
      <w:r>
        <w:rPr>
          <w:sz w:val="24"/>
        </w:rPr>
        <w:t>kontaktní osoba ve věcech technických: e-mail: tel:</w:t>
      </w:r>
    </w:p>
    <w:p w14:paraId="44BC16DB" w14:textId="77777777" w:rsidR="006F0F57" w:rsidRDefault="007C5D7B">
      <w:pPr>
        <w:spacing w:after="312" w:line="257" w:lineRule="auto"/>
        <w:ind w:left="14" w:right="52" w:firstLine="4"/>
        <w:jc w:val="both"/>
      </w:pPr>
      <w:r>
        <w:rPr>
          <w:sz w:val="24"/>
        </w:rPr>
        <w:t>(dále jen „Objednatel”)</w:t>
      </w:r>
    </w:p>
    <w:p w14:paraId="7EC59A7C" w14:textId="77777777" w:rsidR="006F0F57" w:rsidRDefault="007C5D7B">
      <w:pPr>
        <w:spacing w:after="324" w:line="257" w:lineRule="auto"/>
        <w:ind w:left="14" w:right="52" w:firstLine="4"/>
        <w:jc w:val="both"/>
      </w:pPr>
      <w:r>
        <w:rPr>
          <w:sz w:val="24"/>
        </w:rPr>
        <w:t>a</w:t>
      </w:r>
    </w:p>
    <w:p w14:paraId="7DC47975" w14:textId="77777777" w:rsidR="006F0F57" w:rsidRDefault="007C5D7B">
      <w:pPr>
        <w:spacing w:after="10" w:line="257" w:lineRule="auto"/>
        <w:ind w:left="14" w:right="1771" w:firstLine="4"/>
        <w:jc w:val="both"/>
      </w:pPr>
      <w:r>
        <w:rPr>
          <w:sz w:val="24"/>
        </w:rPr>
        <w:t>EXACT ING, s.r.o. se sídlem IČO: DIČ:</w:t>
      </w:r>
    </w:p>
    <w:p w14:paraId="75748BCA" w14:textId="77777777" w:rsidR="006F0F57" w:rsidRDefault="007C5D7B">
      <w:pPr>
        <w:spacing w:after="11" w:line="257" w:lineRule="auto"/>
        <w:ind w:left="14" w:right="1037" w:firstLine="4"/>
        <w:jc w:val="both"/>
      </w:pPr>
      <w:r>
        <w:rPr>
          <w:sz w:val="24"/>
        </w:rPr>
        <w:t>zápis v obchodním rejstříku: právní forma: bankovní spojení: zastoupen:</w:t>
      </w:r>
    </w:p>
    <w:p w14:paraId="1323C231" w14:textId="77777777" w:rsidR="006F0F57" w:rsidRDefault="007C5D7B">
      <w:pPr>
        <w:spacing w:after="0" w:line="276" w:lineRule="auto"/>
        <w:ind w:left="-1" w:right="143" w:firstLine="4"/>
      </w:pPr>
      <w:r>
        <w:rPr>
          <w:sz w:val="24"/>
        </w:rPr>
        <w:t>kontaktní osoba ve věcech smluvních: e-mail: tel:</w:t>
      </w:r>
    </w:p>
    <w:p w14:paraId="5DDD8460" w14:textId="77777777" w:rsidR="006F0F57" w:rsidRDefault="007C5D7B">
      <w:pPr>
        <w:spacing w:after="89" w:line="257" w:lineRule="auto"/>
        <w:ind w:left="14" w:right="52" w:firstLine="4"/>
        <w:jc w:val="both"/>
      </w:pPr>
      <w:r>
        <w:rPr>
          <w:sz w:val="24"/>
        </w:rPr>
        <w:t>kontaktní osoba ve věcech technických: e-mail:</w:t>
      </w:r>
    </w:p>
    <w:p w14:paraId="162C4805" w14:textId="547BD287" w:rsidR="006F0F57" w:rsidRDefault="007C5D7B">
      <w:pPr>
        <w:spacing w:after="5" w:line="257" w:lineRule="auto"/>
        <w:ind w:left="14" w:right="52" w:firstLine="4"/>
        <w:jc w:val="both"/>
      </w:pPr>
      <w:r>
        <w:rPr>
          <w:sz w:val="24"/>
        </w:rPr>
        <w:t xml:space="preserve">ČNB, </w:t>
      </w:r>
      <w:proofErr w:type="spellStart"/>
      <w:r w:rsidRPr="00BA7595">
        <w:rPr>
          <w:sz w:val="24"/>
          <w:highlight w:val="black"/>
        </w:rPr>
        <w:t>č</w:t>
      </w:r>
      <w:r w:rsidR="00BA7595" w:rsidRPr="00BA7595">
        <w:rPr>
          <w:sz w:val="24"/>
          <w:highlight w:val="black"/>
        </w:rPr>
        <w:t>xxxxxxxxxxxxxxxxxxxxx</w:t>
      </w:r>
      <w:proofErr w:type="spellEnd"/>
    </w:p>
    <w:p w14:paraId="3BD3A5EF" w14:textId="16BA00A3" w:rsidR="006F0F57" w:rsidRDefault="00BA7595">
      <w:pPr>
        <w:spacing w:after="30" w:line="257" w:lineRule="auto"/>
        <w:ind w:left="14" w:right="686" w:firstLine="4"/>
        <w:jc w:val="both"/>
      </w:pPr>
      <w:proofErr w:type="spellStart"/>
      <w:r w:rsidRPr="00BA7595">
        <w:rPr>
          <w:sz w:val="24"/>
          <w:highlight w:val="black"/>
        </w:rPr>
        <w:t>xxxxxxxxxxxxxxx</w:t>
      </w:r>
      <w:proofErr w:type="spellEnd"/>
      <w:r w:rsidR="007C5D7B">
        <w:rPr>
          <w:sz w:val="24"/>
        </w:rPr>
        <w:t xml:space="preserve">, vedoucí SSÚD 7 </w:t>
      </w:r>
      <w:proofErr w:type="spellStart"/>
      <w:r w:rsidRPr="00BA7595">
        <w:rPr>
          <w:sz w:val="24"/>
          <w:highlight w:val="black"/>
        </w:rPr>
        <w:t>xxxxxxxxxxxxxxxx</w:t>
      </w:r>
      <w:proofErr w:type="spellEnd"/>
      <w:r w:rsidR="007C5D7B">
        <w:rPr>
          <w:sz w:val="24"/>
        </w:rPr>
        <w:t xml:space="preserve">, vedoucí </w:t>
      </w:r>
      <w:proofErr w:type="spellStart"/>
      <w:r w:rsidR="007C5D7B">
        <w:rPr>
          <w:sz w:val="24"/>
        </w:rPr>
        <w:t>ssÚD</w:t>
      </w:r>
      <w:proofErr w:type="spellEnd"/>
      <w:r w:rsidR="007C5D7B">
        <w:rPr>
          <w:sz w:val="24"/>
        </w:rPr>
        <w:t xml:space="preserve"> 7 </w:t>
      </w:r>
      <w:proofErr w:type="spellStart"/>
      <w:r w:rsidRPr="00BA7595">
        <w:rPr>
          <w:sz w:val="24"/>
          <w:highlight w:val="black"/>
        </w:rPr>
        <w:t>xxxxxxxxxxxxxxxxxxxxxxxxxxxxxxxx</w:t>
      </w:r>
      <w:proofErr w:type="spellEnd"/>
    </w:p>
    <w:p w14:paraId="41918B8E" w14:textId="365F2398" w:rsidR="006F0F57" w:rsidRDefault="00BA7595">
      <w:pPr>
        <w:spacing w:after="1532" w:line="257" w:lineRule="auto"/>
        <w:ind w:left="14" w:right="52" w:firstLine="4"/>
        <w:jc w:val="both"/>
      </w:pPr>
      <w:proofErr w:type="spellStart"/>
      <w:r w:rsidRPr="00BA7595">
        <w:rPr>
          <w:sz w:val="24"/>
          <w:highlight w:val="black"/>
        </w:rPr>
        <w:t>xxxxxxxxxxxx</w:t>
      </w:r>
      <w:proofErr w:type="spellEnd"/>
      <w:r w:rsidR="007C5D7B">
        <w:rPr>
          <w:sz w:val="24"/>
        </w:rPr>
        <w:t xml:space="preserve">, provozní technik SSÚD 7 Podivín </w:t>
      </w:r>
      <w:proofErr w:type="spellStart"/>
      <w:r w:rsidRPr="00BA7595">
        <w:rPr>
          <w:sz w:val="24"/>
          <w:highlight w:val="black"/>
        </w:rPr>
        <w:t>xxxxxxxxxxxxxxxxxxxxxxxxx</w:t>
      </w:r>
      <w:proofErr w:type="spellEnd"/>
    </w:p>
    <w:p w14:paraId="07A3963D" w14:textId="77777777" w:rsidR="006F0F57" w:rsidRDefault="007C5D7B">
      <w:pPr>
        <w:spacing w:after="13" w:line="257" w:lineRule="auto"/>
        <w:ind w:left="14" w:right="52" w:firstLine="4"/>
        <w:jc w:val="both"/>
      </w:pPr>
      <w:r>
        <w:rPr>
          <w:sz w:val="24"/>
        </w:rPr>
        <w:t>Nezamyslova 1423/6, 615 00 Brno</w:t>
      </w:r>
    </w:p>
    <w:p w14:paraId="29C758DC" w14:textId="372B654D" w:rsidR="006F0F57" w:rsidRPr="00BA7595" w:rsidRDefault="007C5D7B">
      <w:pPr>
        <w:spacing w:after="0" w:line="276" w:lineRule="auto"/>
        <w:ind w:left="-1" w:right="946" w:firstLine="4"/>
        <w:rPr>
          <w:highlight w:val="black"/>
        </w:rPr>
      </w:pPr>
      <w:r>
        <w:rPr>
          <w:sz w:val="24"/>
        </w:rPr>
        <w:t xml:space="preserve">29236517 CZ29236517 u KS v Brně, oddíl C, vložka 67527 společnost s ručením omezeným </w:t>
      </w:r>
      <w:proofErr w:type="spellStart"/>
      <w:r w:rsidR="00BA7595" w:rsidRPr="00BA7595">
        <w:rPr>
          <w:sz w:val="24"/>
          <w:highlight w:val="black"/>
        </w:rPr>
        <w:t>xxxxxxxxxxxxxxxxxxxxxx</w:t>
      </w:r>
      <w:proofErr w:type="spellEnd"/>
    </w:p>
    <w:p w14:paraId="5FA8BA53" w14:textId="7DBBDCE8" w:rsidR="006F0F57" w:rsidRDefault="00BA7595">
      <w:pPr>
        <w:spacing w:after="89" w:line="257" w:lineRule="auto"/>
        <w:ind w:left="14" w:right="1286" w:firstLine="4"/>
        <w:jc w:val="both"/>
      </w:pPr>
      <w:proofErr w:type="spellStart"/>
      <w:r w:rsidRPr="00BA7595">
        <w:rPr>
          <w:sz w:val="24"/>
          <w:highlight w:val="black"/>
        </w:rPr>
        <w:t>xxxxxxxxxxxxxxxxxxxxx</w:t>
      </w:r>
      <w:proofErr w:type="spellEnd"/>
      <w:r w:rsidR="007C5D7B">
        <w:rPr>
          <w:sz w:val="24"/>
        </w:rPr>
        <w:t xml:space="preserve">, jednatelka </w:t>
      </w:r>
      <w:proofErr w:type="spellStart"/>
      <w:r w:rsidRPr="00BA7595">
        <w:rPr>
          <w:sz w:val="24"/>
          <w:highlight w:val="black"/>
        </w:rPr>
        <w:t>xxxxxxxxxxx</w:t>
      </w:r>
      <w:proofErr w:type="spellEnd"/>
      <w:r w:rsidR="007C5D7B">
        <w:rPr>
          <w:sz w:val="24"/>
        </w:rPr>
        <w:t xml:space="preserve"> </w:t>
      </w:r>
      <w:proofErr w:type="spellStart"/>
      <w:r w:rsidRPr="00BA7595">
        <w:rPr>
          <w:sz w:val="24"/>
          <w:highlight w:val="black"/>
        </w:rPr>
        <w:t>xxxxxxxxxxxx</w:t>
      </w:r>
      <w:proofErr w:type="spellEnd"/>
      <w:r w:rsidR="007C5D7B">
        <w:rPr>
          <w:sz w:val="24"/>
        </w:rPr>
        <w:t xml:space="preserve"> jednatelka </w:t>
      </w:r>
      <w:proofErr w:type="spellStart"/>
      <w:r w:rsidRPr="00BA7595">
        <w:rPr>
          <w:sz w:val="24"/>
          <w:highlight w:val="black"/>
        </w:rPr>
        <w:t>xxxxxxxxxxxxxxxxxxxxxxxxxxx</w:t>
      </w:r>
      <w:proofErr w:type="spellEnd"/>
      <w:r w:rsidR="007C5D7B" w:rsidRPr="00BA7595">
        <w:rPr>
          <w:sz w:val="24"/>
          <w:highlight w:val="black"/>
        </w:rPr>
        <w:t xml:space="preserve"> </w:t>
      </w:r>
      <w:proofErr w:type="spellStart"/>
      <w:r w:rsidRPr="00BA7595">
        <w:rPr>
          <w:sz w:val="24"/>
          <w:highlight w:val="black"/>
        </w:rPr>
        <w:t>xxxxxxxxxxxxxxxxxxxxxx</w:t>
      </w:r>
      <w:proofErr w:type="spellEnd"/>
      <w:r w:rsidR="007C5D7B" w:rsidRPr="00BA7595">
        <w:rPr>
          <w:sz w:val="24"/>
          <w:highlight w:val="black"/>
        </w:rPr>
        <w:t xml:space="preserve"> </w:t>
      </w:r>
      <w:proofErr w:type="spellStart"/>
      <w:r w:rsidRPr="00BA7595">
        <w:rPr>
          <w:sz w:val="24"/>
          <w:highlight w:val="black"/>
        </w:rPr>
        <w:t>xxxxxxxxxxxxxxxxxxx</w:t>
      </w:r>
      <w:proofErr w:type="spellEnd"/>
    </w:p>
    <w:p w14:paraId="6700EA27" w14:textId="77777777" w:rsidR="006F0F57" w:rsidRDefault="006F0F57">
      <w:pPr>
        <w:sectPr w:rsidR="006F0F57">
          <w:footnotePr>
            <w:numRestart w:val="eachPage"/>
          </w:footnotePr>
          <w:type w:val="continuous"/>
          <w:pgSz w:w="11904" w:h="16834"/>
          <w:pgMar w:top="1440" w:right="2314" w:bottom="1440" w:left="1522" w:header="708" w:footer="708" w:gutter="0"/>
          <w:cols w:num="2" w:space="708" w:equalWidth="0">
            <w:col w:w="3662" w:space="144"/>
            <w:col w:w="4262"/>
          </w:cols>
        </w:sectPr>
      </w:pPr>
    </w:p>
    <w:p w14:paraId="2923B881" w14:textId="50D2FED8" w:rsidR="006F0F57" w:rsidRDefault="007C5D7B">
      <w:pPr>
        <w:spacing w:after="37" w:line="257" w:lineRule="auto"/>
        <w:ind w:left="77" w:right="3298" w:firstLine="4"/>
        <w:jc w:val="both"/>
      </w:pPr>
      <w:r>
        <w:rPr>
          <w:sz w:val="24"/>
        </w:rPr>
        <w:t>tel:</w:t>
      </w:r>
      <w:r>
        <w:rPr>
          <w:sz w:val="24"/>
        </w:rPr>
        <w:tab/>
      </w:r>
      <w:proofErr w:type="spellStart"/>
      <w:r w:rsidR="00BA7595" w:rsidRPr="00BA7595">
        <w:rPr>
          <w:sz w:val="24"/>
          <w:highlight w:val="black"/>
        </w:rPr>
        <w:t>xxxxxxxxxxxxxxx</w:t>
      </w:r>
      <w:proofErr w:type="spellEnd"/>
      <w:r>
        <w:rPr>
          <w:sz w:val="24"/>
        </w:rPr>
        <w:t xml:space="preserve"> (dále jen „Poskytovatel”)</w:t>
      </w:r>
    </w:p>
    <w:p w14:paraId="5A69FAA3" w14:textId="77777777" w:rsidR="006F0F57" w:rsidRDefault="007C5D7B">
      <w:pPr>
        <w:spacing w:after="594" w:line="257" w:lineRule="auto"/>
        <w:ind w:left="82" w:right="52" w:firstLine="4"/>
        <w:jc w:val="both"/>
      </w:pPr>
      <w:r>
        <w:rPr>
          <w:sz w:val="24"/>
        </w:rPr>
        <w:t>(Objednatel a Poskytovatel dále také společně jako „Smluvní strany”)</w:t>
      </w:r>
    </w:p>
    <w:p w14:paraId="2EC12DE3" w14:textId="77777777" w:rsidR="006F0F57" w:rsidRDefault="007C5D7B">
      <w:pPr>
        <w:spacing w:after="5" w:line="266" w:lineRule="auto"/>
        <w:ind w:left="336" w:right="259" w:hanging="10"/>
        <w:jc w:val="center"/>
      </w:pPr>
      <w:r>
        <w:rPr>
          <w:sz w:val="24"/>
        </w:rPr>
        <w:t>1.</w:t>
      </w:r>
    </w:p>
    <w:p w14:paraId="440A1BCE" w14:textId="77777777" w:rsidR="006F0F57" w:rsidRDefault="007C5D7B">
      <w:pPr>
        <w:spacing w:after="384" w:line="266" w:lineRule="auto"/>
        <w:ind w:left="336" w:right="250" w:hanging="10"/>
        <w:jc w:val="center"/>
      </w:pPr>
      <w:r>
        <w:rPr>
          <w:sz w:val="24"/>
        </w:rPr>
        <w:t>Úvodní ustanovení</w:t>
      </w:r>
    </w:p>
    <w:p w14:paraId="52D98C78" w14:textId="77777777" w:rsidR="006F0F57" w:rsidRDefault="007C5D7B">
      <w:pPr>
        <w:spacing w:after="240" w:line="257" w:lineRule="auto"/>
        <w:ind w:left="418" w:right="52" w:hanging="322"/>
        <w:jc w:val="both"/>
      </w:pPr>
      <w:proofErr w:type="gramStart"/>
      <w:r>
        <w:rPr>
          <w:sz w:val="24"/>
        </w:rPr>
        <w:t>l .</w:t>
      </w:r>
      <w:proofErr w:type="gramEnd"/>
      <w:r>
        <w:rPr>
          <w:sz w:val="24"/>
        </w:rPr>
        <w:t xml:space="preserve"> Smlouva je uzavřena podle S 1746 odst. 2 zákona č. 89/2012 Sb., občanský zákoník, ve znění pozdějších předpisů (dále jen „Občanský zákoník”) na základě výsledků veřejné </w:t>
      </w:r>
      <w:r>
        <w:rPr>
          <w:sz w:val="24"/>
        </w:rPr>
        <w:lastRenderedPageBreak/>
        <w:t>zakázky vedené pod výše uvedeným názvem zadávané mimo zadávací řízení v zavedeném dynamickém nákupním systému (dále jen „DNS”) s názvem „Technická pomoc objednateli” (dále jen „Zakázka”).</w:t>
      </w:r>
    </w:p>
    <w:p w14:paraId="7EEEC13D" w14:textId="77777777" w:rsidR="006F0F57" w:rsidRDefault="007C5D7B">
      <w:pPr>
        <w:numPr>
          <w:ilvl w:val="0"/>
          <w:numId w:val="1"/>
        </w:numPr>
        <w:spacing w:after="33" w:line="257" w:lineRule="auto"/>
        <w:ind w:right="52" w:hanging="336"/>
        <w:jc w:val="both"/>
      </w:pPr>
      <w:r>
        <w:rPr>
          <w:sz w:val="24"/>
        </w:rPr>
        <w:t>Pro vyloučení jakýchkoliv pochybností o vztahu Smlouvy a zadávací dokumentace na zavedení DNS nebo výzvy k podání nabídek Zakázky jsou stanovena tato výkladová pravidla:</w:t>
      </w:r>
    </w:p>
    <w:p w14:paraId="287845B6" w14:textId="77777777" w:rsidR="006F0F57" w:rsidRDefault="007C5D7B">
      <w:pPr>
        <w:numPr>
          <w:ilvl w:val="1"/>
          <w:numId w:val="1"/>
        </w:numPr>
        <w:spacing w:after="33" w:line="257" w:lineRule="auto"/>
        <w:ind w:right="52" w:hanging="341"/>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29171708" w14:textId="77777777" w:rsidR="006F0F57" w:rsidRDefault="007C5D7B">
      <w:pPr>
        <w:numPr>
          <w:ilvl w:val="1"/>
          <w:numId w:val="1"/>
        </w:numPr>
        <w:spacing w:after="29" w:line="257" w:lineRule="auto"/>
        <w:ind w:right="52" w:hanging="341"/>
        <w:jc w:val="both"/>
      </w:pPr>
      <w:r>
        <w:rPr>
          <w:sz w:val="24"/>
        </w:rPr>
        <w:t>v případě chybějících ustanovení Smlouvy budou použita dostatečně konkrétní ustanovení zadávací dokumentace nebo výzvy k podání nabídek;</w:t>
      </w:r>
    </w:p>
    <w:p w14:paraId="75DB656B" w14:textId="77777777" w:rsidR="006F0F57" w:rsidRDefault="007C5D7B">
      <w:pPr>
        <w:numPr>
          <w:ilvl w:val="1"/>
          <w:numId w:val="1"/>
        </w:numPr>
        <w:spacing w:after="246" w:line="257" w:lineRule="auto"/>
        <w:ind w:right="52" w:hanging="341"/>
        <w:jc w:val="both"/>
      </w:pPr>
      <w:r>
        <w:rPr>
          <w:sz w:val="24"/>
        </w:rPr>
        <w:t>v případě rozporu mezi ustanoveními Smlouvy a zadávací dokumentace nebo výzvy k podání nabídek budou mít přednost ustanovení Smlouvy.</w:t>
      </w:r>
    </w:p>
    <w:p w14:paraId="7CCEC010" w14:textId="77777777" w:rsidR="006F0F57" w:rsidRDefault="007C5D7B">
      <w:pPr>
        <w:numPr>
          <w:ilvl w:val="0"/>
          <w:numId w:val="1"/>
        </w:numPr>
        <w:spacing w:after="257" w:line="257" w:lineRule="auto"/>
        <w:ind w:right="52" w:hanging="336"/>
        <w:jc w:val="both"/>
      </w:pPr>
      <w:r>
        <w:rPr>
          <w:sz w:val="24"/>
        </w:rPr>
        <w:t>Pro účely této Smlouvy se má za to, že jakýkoliv dokument zaslaný Smluvní stranou druhé Smluvní straně řádně elektronicky prostřednictvím e-mailu je doručen v den odeslání, a to i pokud druhá Smluvní strana toto doručení výslovně nepotvrdí.</w:t>
      </w:r>
    </w:p>
    <w:p w14:paraId="22AB324E" w14:textId="77777777" w:rsidR="006F0F57" w:rsidRDefault="007C5D7B">
      <w:pPr>
        <w:numPr>
          <w:ilvl w:val="0"/>
          <w:numId w:val="1"/>
        </w:numPr>
        <w:spacing w:after="293" w:line="257" w:lineRule="auto"/>
        <w:ind w:right="52" w:hanging="336"/>
        <w:jc w:val="both"/>
      </w:pPr>
      <w:r>
        <w:rPr>
          <w:sz w:val="24"/>
        </w:rPr>
        <w:t>Tak kde tato Smlouva hovoří o Službách, jejich poskytnutí či předání, rozumí se tím dle povahy konkrétního předmětu plnění Smlouvy i případné hmotné či nehmotné výstupy těchto Služeb.</w:t>
      </w:r>
    </w:p>
    <w:p w14:paraId="1CB5A3FE" w14:textId="77777777" w:rsidR="006F0F57" w:rsidRDefault="007C5D7B">
      <w:pPr>
        <w:spacing w:after="29"/>
        <w:ind w:left="44" w:hanging="10"/>
        <w:jc w:val="center"/>
      </w:pPr>
      <w:r>
        <w:rPr>
          <w:sz w:val="20"/>
        </w:rPr>
        <w:t>11.</w:t>
      </w:r>
    </w:p>
    <w:p w14:paraId="7F610FF3" w14:textId="77777777" w:rsidR="006F0F57" w:rsidRDefault="007C5D7B">
      <w:pPr>
        <w:pStyle w:val="Nadpis1"/>
        <w:spacing w:after="358"/>
        <w:ind w:left="68" w:right="14"/>
      </w:pPr>
      <w:r>
        <w:t>Předmět plnění</w:t>
      </w:r>
    </w:p>
    <w:p w14:paraId="49ADE4D3" w14:textId="77777777" w:rsidR="006F0F57" w:rsidRDefault="007C5D7B">
      <w:pPr>
        <w:spacing w:after="89" w:line="257" w:lineRule="auto"/>
        <w:ind w:left="375" w:right="52" w:hanging="298"/>
        <w:jc w:val="both"/>
      </w:pPr>
      <w:proofErr w:type="gramStart"/>
      <w:r>
        <w:rPr>
          <w:sz w:val="24"/>
        </w:rPr>
        <w:t>l .</w:t>
      </w:r>
      <w:proofErr w:type="gramEnd"/>
      <w:r>
        <w:rPr>
          <w:sz w:val="24"/>
        </w:rPr>
        <w:t xml:space="preserve"> Poskytovatel se po dobu trvání Smlouvy zavazuje poskytovat Objednateli na základě jednotlivých objednávek služby, jejichž podrobnou specifikaci obsahuje příloha č. 1 Smlouvy (dále jen „Služby”).</w:t>
      </w:r>
    </w:p>
    <w:p w14:paraId="2F303CC2" w14:textId="77777777" w:rsidR="006F0F57" w:rsidRDefault="007C5D7B">
      <w:pPr>
        <w:spacing w:after="154" w:line="257" w:lineRule="auto"/>
        <w:ind w:left="14" w:right="52" w:firstLine="4"/>
        <w:jc w:val="both"/>
      </w:pPr>
      <w:r>
        <w:rPr>
          <w:sz w:val="24"/>
        </w:rPr>
        <w:t>Poskytovatel se zavazuje poskytovat Služby Objednateli na následujícím místě: dálnice D2 v km 11,315 — 60,471 a v areálu SSÚD 7 Podivín. Výstupy předá Poskytovatel Objednateli na adrese: Ředitelství silnic a dálnic s. p., SSÚD 7, Bratislavská 867, 691 45 Podivín.</w:t>
      </w:r>
    </w:p>
    <w:p w14:paraId="6897AA9A" w14:textId="77777777" w:rsidR="006F0F57" w:rsidRDefault="007C5D7B">
      <w:pPr>
        <w:numPr>
          <w:ilvl w:val="0"/>
          <w:numId w:val="2"/>
        </w:numPr>
        <w:spacing w:after="89" w:line="257" w:lineRule="auto"/>
        <w:ind w:right="52" w:hanging="336"/>
        <w:jc w:val="both"/>
      </w:pPr>
      <w:r>
        <w:rPr>
          <w:sz w:val="24"/>
        </w:rPr>
        <w:t>Objednatel se zavazuje na základě jednotlivých objednávek řádně poskytnuté Služby či výstupy Služeb převzít a uhradit Poskytovateli za poskytnutí Služeb dle této Smlouvy sjednanou cenu.</w:t>
      </w:r>
    </w:p>
    <w:p w14:paraId="1D78C4C4" w14:textId="77777777" w:rsidR="006F0F57" w:rsidRDefault="007C5D7B">
      <w:pPr>
        <w:numPr>
          <w:ilvl w:val="0"/>
          <w:numId w:val="2"/>
        </w:numPr>
        <w:spacing w:after="216" w:line="257" w:lineRule="auto"/>
        <w:ind w:right="52" w:hanging="336"/>
        <w:jc w:val="both"/>
      </w:pPr>
      <w:r>
        <w:rPr>
          <w:sz w:val="24"/>
        </w:rP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V Smlouvy.</w:t>
      </w:r>
    </w:p>
    <w:p w14:paraId="3D215F7B" w14:textId="77777777" w:rsidR="006F0F57" w:rsidRDefault="007C5D7B">
      <w:pPr>
        <w:numPr>
          <w:ilvl w:val="0"/>
          <w:numId w:val="2"/>
        </w:numPr>
        <w:spacing w:after="254" w:line="257" w:lineRule="auto"/>
        <w:ind w:right="52" w:hanging="336"/>
        <w:jc w:val="both"/>
      </w:pPr>
      <w:r>
        <w:rPr>
          <w:sz w:val="24"/>
        </w:rPr>
        <w:t xml:space="preserve">Pokud se na jakoukoliv část plnění poskytovanou Poskytovatelem vztahuje nařízení GDPR (Nařízení Evropského parlamentu a Rady (EU) č. 2016/679 ze dne 27. dubna </w:t>
      </w:r>
      <w:r>
        <w:rPr>
          <w:sz w:val="24"/>
        </w:rPr>
        <w:lastRenderedPageBreak/>
        <w:t>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w:t>
      </w:r>
      <w:r>
        <w:rPr>
          <w:sz w:val="24"/>
        </w:rPr>
        <w:t xml:space="preserve">dy však před zahájením zpracování osobních údajů) s ním uzavřít smlouvu o zpracování osobních údajů. Smlouvu dle předcházející věty je dále Poskytovatel s Objednatelem povinen uzavřít vždy, když jej k tomu Objednatel písemně vyzve. Přílohu č. 4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w:t>
      </w:r>
      <w:r>
        <w:rPr>
          <w:sz w:val="24"/>
        </w:rPr>
        <w:t>GDPR a případně dalšími dotčenými obecně závaznými právními předpisy.</w:t>
      </w:r>
    </w:p>
    <w:p w14:paraId="4458C813" w14:textId="77777777" w:rsidR="006F0F57" w:rsidRDefault="007C5D7B">
      <w:pPr>
        <w:spacing w:after="132" w:line="257" w:lineRule="auto"/>
        <w:ind w:left="336" w:right="52" w:hanging="322"/>
        <w:jc w:val="both"/>
      </w:pPr>
      <w:r>
        <w:rPr>
          <w:sz w:val="24"/>
        </w:rPr>
        <w:t xml:space="preserve">5 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w:t>
      </w:r>
      <w:r>
        <w:rPr>
          <w:sz w:val="24"/>
        </w:rPr>
        <w:t>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1D006B4E" w14:textId="77777777" w:rsidR="006F0F57" w:rsidRDefault="007C5D7B">
      <w:pPr>
        <w:numPr>
          <w:ilvl w:val="0"/>
          <w:numId w:val="3"/>
        </w:numPr>
        <w:spacing w:after="89" w:line="257" w:lineRule="auto"/>
        <w:ind w:right="52" w:hanging="336"/>
        <w:jc w:val="both"/>
      </w:pPr>
      <w:r>
        <w:rPr>
          <w:sz w:val="24"/>
        </w:rPr>
        <w:t>Poskytovatel se zavazuje plnit předmět Zakázky osobou uvedenou v příloze č. 7 Smlouvy, která splňuje kvalifikační požadavky v rozsahu stanoveným zadávací dokumentací na zavedení DNS, a která byla současně předmětem hodnocení v rámci Zakázky, a to v rozsahu odpovídajícím charakteru její činnosti ve vztahu k předmětu Smlouvy (v případě jakýchkoliv pochybností je rozsah oprávněn jednostranně určit Objednatel). Pro případnou výměnu této osoby se použije postup stanovený v čl. II odst. 7 Smlouvy.</w:t>
      </w:r>
    </w:p>
    <w:p w14:paraId="3421401E" w14:textId="77777777" w:rsidR="006F0F57" w:rsidRDefault="007C5D7B">
      <w:pPr>
        <w:numPr>
          <w:ilvl w:val="0"/>
          <w:numId w:val="3"/>
        </w:numPr>
        <w:spacing w:after="336" w:line="257" w:lineRule="auto"/>
        <w:ind w:right="52" w:hanging="336"/>
        <w:jc w:val="both"/>
      </w:pPr>
      <w:r>
        <w:rPr>
          <w:sz w:val="24"/>
        </w:rPr>
        <w:t>V případě, že má Poskytovatel v úmyslu změnit osobu uvedenou v příloze č. 5 Smlouvy, která byla předmětem hodnocení v rámci Zakázky, je povinen tento úmysl změny předem písemně oznámit Objednateli a požádat ho v oznámení o souhlas s touto změnou. Součástí oznámení musí být doklady prokazující splnění kvalifikačních předpokladů novou osobou v rozsahu požadovaném v zadávací dokumentaci na zavedení DNS a současně tato osoba musí v rámci dodatečného hodnocení dle podmínek stanovených ve Výzvě k podání nabídky Z</w:t>
      </w:r>
      <w:r>
        <w:rPr>
          <w:sz w:val="24"/>
        </w:rPr>
        <w:t xml:space="preserve">akázky získat stejný nebo vyšší počet bodů jako původně hodnocená osoba, kterou nahrazuje. Před odsouhlasením změny Objednatelem není Poskytovatel oprávněn tuto změnu realizovat. Objednatel je povinen poskytnout Poskytovateli souhlas s výše uvedenou změnou, ledaže existují závažné důvody, pro které představuje z pohledu Objednatele změna této osoby riziko pro řádné a včasné plnění Smlouvy nebo by změna této osoby byla v rozporu s pravidly pro </w:t>
      </w:r>
      <w:r>
        <w:rPr>
          <w:sz w:val="24"/>
        </w:rPr>
        <w:lastRenderedPageBreak/>
        <w:t>zadávání veřejných zakázek stanovenými v ZZVZ nebo by Poskytovate</w:t>
      </w:r>
      <w:r>
        <w:rPr>
          <w:sz w:val="24"/>
        </w:rPr>
        <w:t>l nedoložil splnění kvalifikačních předpokladů novou osobou v požadovaném rozsahu nebo by nová osoba v rámci dodatečného hodnocení dle podmínek stanovených ve Výzvě k podání nabídky Zakázky nezískala stejný nebo vyšší počet bodů jako původně hodnocená osoba, kterou nahrazuje.</w:t>
      </w:r>
    </w:p>
    <w:p w14:paraId="7AA57BE3" w14:textId="77777777" w:rsidR="006F0F57" w:rsidRDefault="007C5D7B">
      <w:pPr>
        <w:spacing w:after="0"/>
        <w:ind w:left="44" w:right="62" w:hanging="10"/>
        <w:jc w:val="center"/>
      </w:pPr>
      <w:r>
        <w:rPr>
          <w:sz w:val="20"/>
        </w:rPr>
        <w:t>111.</w:t>
      </w:r>
    </w:p>
    <w:p w14:paraId="398EAE20" w14:textId="77777777" w:rsidR="006F0F57" w:rsidRDefault="007C5D7B">
      <w:pPr>
        <w:spacing w:after="97" w:line="266" w:lineRule="auto"/>
        <w:ind w:left="336" w:right="331" w:hanging="10"/>
        <w:jc w:val="center"/>
      </w:pPr>
      <w:r>
        <w:rPr>
          <w:sz w:val="24"/>
        </w:rPr>
        <w:t>Systém objednávek</w:t>
      </w:r>
    </w:p>
    <w:p w14:paraId="31BAC270" w14:textId="77777777" w:rsidR="006F0F57" w:rsidRDefault="007C5D7B">
      <w:pPr>
        <w:spacing w:after="226" w:line="257" w:lineRule="auto"/>
        <w:ind w:left="340" w:right="52" w:hanging="326"/>
        <w:jc w:val="both"/>
      </w:pPr>
      <w:r>
        <w:rPr>
          <w:sz w:val="24"/>
        </w:rPr>
        <w:t>I Jednotlivé dodávky Služeb v rámci Smlouvy budou realizovány na základě písemných objednávek (výzev) ze strany Objednatele, které budou Objednatelem zaslány elektronicky na e-mailovou adresu Poskytovatele:</w:t>
      </w:r>
    </w:p>
    <w:p w14:paraId="64C22118" w14:textId="77777777" w:rsidR="006F0F57" w:rsidRDefault="007C5D7B">
      <w:pPr>
        <w:spacing w:after="249" w:line="266" w:lineRule="auto"/>
        <w:ind w:left="336" w:hanging="10"/>
        <w:jc w:val="center"/>
      </w:pPr>
      <w:r>
        <w:rPr>
          <w:sz w:val="24"/>
        </w:rPr>
        <w:t>info@exacting.cz</w:t>
      </w:r>
    </w:p>
    <w:p w14:paraId="067C90D4" w14:textId="77777777" w:rsidR="006F0F57" w:rsidRDefault="007C5D7B">
      <w:pPr>
        <w:numPr>
          <w:ilvl w:val="0"/>
          <w:numId w:val="4"/>
        </w:numPr>
        <w:spacing w:after="173" w:line="257" w:lineRule="auto"/>
        <w:ind w:left="360" w:right="52" w:hanging="346"/>
        <w:jc w:val="both"/>
      </w:pPr>
      <w:r>
        <w:rPr>
          <w:sz w:val="24"/>
        </w:rPr>
        <w:t>Objednávky Objednatele budou obsahovat údaje potřebné pro řádné poskytnutí Služeb Poskytovatelem, tedy především vymezení subjektů, odkaz na tuto Smlouvu, specifikaci požadovaných Služeb, lhůtu či termín pro jejich poskytnutí (nebude-li v objednávce uvedeno, užije se lhůta stanovená v čl. IV odst. I této Smlouvy), cenu za plnění této jednotlivé objednávky a případně další nezbytné údaje. Vzor objednávky je přílohou č. 3 této Smlouvy, přičemž použití tohoto vzorového dokumentu je pro Objednatele nepovinné (t</w:t>
      </w:r>
      <w:r>
        <w:rPr>
          <w:sz w:val="24"/>
        </w:rPr>
        <w:t>j. Objednatel je oprávněn písemnou objednávku učinit i jinou srozumitelnou formou).</w:t>
      </w:r>
    </w:p>
    <w:p w14:paraId="73CCD933" w14:textId="77777777" w:rsidR="006F0F57" w:rsidRDefault="007C5D7B">
      <w:pPr>
        <w:numPr>
          <w:ilvl w:val="0"/>
          <w:numId w:val="4"/>
        </w:numPr>
        <w:spacing w:after="155" w:line="257" w:lineRule="auto"/>
        <w:ind w:left="360" w:right="52" w:hanging="346"/>
        <w:jc w:val="both"/>
      </w:pPr>
      <w:r>
        <w:rPr>
          <w:sz w:val="24"/>
        </w:rPr>
        <w:t>V případě, že bude objednávka Objednatele obsahovat chybné nebo pro poskytnutí Služeb nedostatečné údaje (dále také jako „vadná objednávka”), je Poskytovatel povinen na tuto skutečnost Objednatele písemně upozornit na e-mailovou adresu Objednatele, ze které byla Poskytovateli tato objednávka doručena, a to do konce lhůty pro potvrzení přijetí (akceptace) objednávky stanovené v následujícím odstavci této Smlouvy. V případě, že je objednávka skutečně stižena vadou platí, že Objednatel je po informování Poskyt</w:t>
      </w:r>
      <w:r>
        <w:rPr>
          <w:sz w:val="24"/>
        </w:rPr>
        <w:t>ovatelem povinen zaslat Poskytovateli novou opravenou objednávku nebo informaci, že na plnění uvedené ve vadné objednávce již netrvá (zneplatnění (storno) vadné objednávky). Pokud objednávka přes písemné upozornění Poskytovatele ve skutečnosti stižena vadou není, tak je Poskytovatel po písemném oznámení této skutečnosti ze strany Objednatele povinen potvrdit přijetí (akceptaci) této objednávky bezodkladně, nejpozději však následující pracovní den po doručení tohoto oznámení Poskytovateli.</w:t>
      </w:r>
    </w:p>
    <w:p w14:paraId="14B55E9C" w14:textId="77777777" w:rsidR="006F0F57" w:rsidRDefault="007C5D7B">
      <w:pPr>
        <w:numPr>
          <w:ilvl w:val="0"/>
          <w:numId w:val="4"/>
        </w:numPr>
        <w:spacing w:after="89" w:line="257" w:lineRule="auto"/>
        <w:ind w:left="360" w:right="52" w:hanging="346"/>
        <w:jc w:val="both"/>
      </w:pPr>
      <w:r>
        <w:rPr>
          <w:sz w:val="24"/>
        </w:rPr>
        <w:t>Poskytovatel potvrdí přijetí (akceptaci) řádné objednávky Objednatele do konce následujícího pracovního dne ode dne jejího doručení, a to na e-mailovou adresu Objednatele, ze které mu byla tato objednávka doručena.</w:t>
      </w:r>
    </w:p>
    <w:p w14:paraId="0CFB3B80" w14:textId="77777777" w:rsidR="006F0F57" w:rsidRDefault="007C5D7B">
      <w:pPr>
        <w:numPr>
          <w:ilvl w:val="0"/>
          <w:numId w:val="4"/>
        </w:numPr>
        <w:spacing w:after="89" w:line="257" w:lineRule="auto"/>
        <w:ind w:left="360" w:right="52" w:hanging="346"/>
        <w:jc w:val="both"/>
      </w:pPr>
      <w:r>
        <w:rPr>
          <w:sz w:val="24"/>
        </w:rPr>
        <w:t>Poskytovatel je povinen potvrdit přijetí (akceptaci) jednotlivé objednávky Objednatele beze změn, tj. není oprávněn obsah objednávky jakýmkoliv způsobem upravovat. Přijetí (akceptace) objednávky Poskytovatelem se změnou jejího obsahu oproti návrhu Objednatele je zdánlivým právním jednáním, tj. hledí se na něj tak, jako by nebylo učiněno,</w:t>
      </w:r>
    </w:p>
    <w:p w14:paraId="1D265327" w14:textId="77777777" w:rsidR="006F0F57" w:rsidRDefault="007C5D7B">
      <w:pPr>
        <w:spacing w:after="89" w:line="257" w:lineRule="auto"/>
        <w:ind w:left="394" w:right="52" w:firstLine="4"/>
        <w:jc w:val="both"/>
      </w:pPr>
      <w:r>
        <w:rPr>
          <w:sz w:val="24"/>
        </w:rPr>
        <w:lastRenderedPageBreak/>
        <w:t>a to se všemi souvisejícími důsledky (např. z pohledu dodržení lhůty uvedené v předchozím odstavci).</w:t>
      </w:r>
    </w:p>
    <w:p w14:paraId="6250B4BD" w14:textId="77777777" w:rsidR="006F0F57" w:rsidRDefault="007C5D7B">
      <w:pPr>
        <w:numPr>
          <w:ilvl w:val="0"/>
          <w:numId w:val="4"/>
        </w:numPr>
        <w:spacing w:after="89" w:line="257" w:lineRule="auto"/>
        <w:ind w:left="360" w:right="52" w:hanging="346"/>
        <w:jc w:val="both"/>
      </w:pPr>
      <w:r>
        <w:rPr>
          <w:sz w:val="24"/>
        </w:rPr>
        <w:t xml:space="preserve">Objednávka s cenou plnění nad 50 000 Kč bez DPH je uzavřena okamžikem zveřejnění potvrzené (akceptované) objednávky a písemného potvrzení o přijetí (akceptaci) této objednávky v registru smluv dle zákona č. 340/2015 Sb., o registru smluv (dále jen „zákon o registru smluv”). Objednávka s cenou plnění do 50 000 Kč bez DPH včetně a objednávka uzavřená ve smyslu 6 odst. 2 zákona o registru smluv v krajní nouzi nebo za účelem odvrácení nebo zmírnění újmy hrozící bezprostředně v souvislosti s mimořádnou událostí </w:t>
      </w:r>
      <w:r>
        <w:rPr>
          <w:sz w:val="24"/>
        </w:rPr>
        <w:t>ohrožující život, zdraví, majetek nebo životní prostředí, je uzavřena okamžikem doručení řádného písemného potvrzení o přijetí (akceptaci) této objednávky Objednateli.</w:t>
      </w:r>
    </w:p>
    <w:p w14:paraId="4D32B1FE" w14:textId="77777777" w:rsidR="006F0F57" w:rsidRDefault="007C5D7B">
      <w:pPr>
        <w:numPr>
          <w:ilvl w:val="0"/>
          <w:numId w:val="4"/>
        </w:numPr>
        <w:spacing w:after="154" w:line="257" w:lineRule="auto"/>
        <w:ind w:left="360" w:right="52" w:hanging="346"/>
        <w:jc w:val="both"/>
      </w:pPr>
      <w:r>
        <w:rPr>
          <w:sz w:val="24"/>
        </w:rPr>
        <w:t>Objednatel je oprávněn písemně zneplatnit (stornovat) jednotlivou objednávku do okamžiku jejího uzavření. Objednatel je dále oprávněn písemně zneplatnit (stornovat) i objednávku, u které již došlo k jejímu uzavření, ale v takovém případě je Poskytovatel oprávněn požadovat po Objednateli úhradu prokazatelně účelně vynaložených nákladů, které Poskytovatel v souvislosti se zneplatněnou (stornovanou) objednávkou marně vynaložil. Výše úhrady náhrady účelně vynaložených nákladů podle předchozí věty bude stanovena</w:t>
      </w:r>
      <w:r>
        <w:rPr>
          <w:sz w:val="24"/>
        </w:rPr>
        <w:t xml:space="preserve"> dohodou smluvních stran. Zneplatnění (storno) již uzavřené objednávky nemá vliv na práva a povinnosti týkající se plnění, které již bylo na základě této objednávky řádně poskytnuto.</w:t>
      </w:r>
    </w:p>
    <w:p w14:paraId="2CE3365D" w14:textId="77777777" w:rsidR="006F0F57" w:rsidRDefault="007C5D7B">
      <w:pPr>
        <w:numPr>
          <w:ilvl w:val="0"/>
          <w:numId w:val="4"/>
        </w:numPr>
        <w:spacing w:after="581" w:line="257" w:lineRule="auto"/>
        <w:ind w:left="360" w:right="52" w:hanging="346"/>
        <w:jc w:val="both"/>
      </w:pPr>
      <w:r>
        <w:rPr>
          <w:sz w:val="24"/>
        </w:rPr>
        <w:t xml:space="preserve">Minimální finanční rozsah jedné objednávky Objednatele činí </w:t>
      </w:r>
      <w:proofErr w:type="gramStart"/>
      <w:r>
        <w:rPr>
          <w:sz w:val="24"/>
        </w:rPr>
        <w:t>2.000,-</w:t>
      </w:r>
      <w:proofErr w:type="gramEnd"/>
      <w:r>
        <w:rPr>
          <w:sz w:val="24"/>
        </w:rPr>
        <w:t xml:space="preserve"> Kč bez DPH.</w:t>
      </w:r>
    </w:p>
    <w:p w14:paraId="23A96681" w14:textId="77777777" w:rsidR="006F0F57" w:rsidRDefault="007C5D7B">
      <w:pPr>
        <w:spacing w:after="378" w:line="266" w:lineRule="auto"/>
        <w:ind w:left="336" w:right="302" w:hanging="10"/>
        <w:jc w:val="center"/>
      </w:pPr>
      <w:r>
        <w:rPr>
          <w:sz w:val="24"/>
        </w:rPr>
        <w:t>Doba plnění</w:t>
      </w:r>
    </w:p>
    <w:p w14:paraId="34CE18BD" w14:textId="77777777" w:rsidR="006F0F57" w:rsidRDefault="007C5D7B">
      <w:pPr>
        <w:spacing w:after="578" w:line="257" w:lineRule="auto"/>
        <w:ind w:left="331" w:right="52" w:hanging="317"/>
        <w:jc w:val="both"/>
      </w:pPr>
      <w:proofErr w:type="gramStart"/>
      <w:r>
        <w:rPr>
          <w:sz w:val="24"/>
        </w:rPr>
        <w:t>l .</w:t>
      </w:r>
      <w:proofErr w:type="gramEnd"/>
      <w:r>
        <w:rPr>
          <w:sz w:val="24"/>
        </w:rPr>
        <w:t xml:space="preserve"> Poskytovatel je povinen poskytnout Objednateli Služby do 7 pracovních dnů ode dne potvrzení přijetí jednotlivé objednávky Objednatele Poskytovatelem, nebude-li Objednatelem v jednotlivé objednávce stanovena lhůta delší či v rámci uvedených lhůt nebude stanoven přesný termín poskytnutí Služby. Smluvní strany se mohou dohodnout i na kratší než v první větě uvedené lhůtě plnění.</w:t>
      </w:r>
    </w:p>
    <w:p w14:paraId="6197D523" w14:textId="77777777" w:rsidR="006F0F57" w:rsidRDefault="007C5D7B">
      <w:pPr>
        <w:spacing w:after="305" w:line="266" w:lineRule="auto"/>
        <w:ind w:left="336" w:right="336" w:hanging="10"/>
        <w:jc w:val="center"/>
      </w:pPr>
      <w:r>
        <w:rPr>
          <w:sz w:val="24"/>
        </w:rPr>
        <w:t>Cena</w:t>
      </w:r>
    </w:p>
    <w:p w14:paraId="18D88EB0" w14:textId="77777777" w:rsidR="006F0F57" w:rsidRDefault="007C5D7B">
      <w:pPr>
        <w:spacing w:after="0" w:line="257" w:lineRule="auto"/>
        <w:ind w:left="302" w:right="52" w:hanging="288"/>
        <w:jc w:val="both"/>
      </w:pPr>
      <w:r>
        <w:rPr>
          <w:sz w:val="24"/>
        </w:rPr>
        <w:t>1 Objednatel je povinen hradit Poskytovateli cenu na základě jednotlivých objednávek za řádně poskytnuté Služby, a to ve výši stanovené podle přílohy č. 2 této Smlouvy (cena za jednotku poskytnutých Služeb vynásobená počtem jednotek poskytnutých služeb v součtu za všechny položky poskytnutých Služeb), která obsahuje položkový soupis Služeb s jednotkovými cenami. Objednatel hradí cenu pouze za objednané a řádně poskytnuté Služby.</w:t>
      </w:r>
    </w:p>
    <w:p w14:paraId="46E6A9CA" w14:textId="77777777" w:rsidR="006F0F57" w:rsidRDefault="007C5D7B">
      <w:pPr>
        <w:numPr>
          <w:ilvl w:val="0"/>
          <w:numId w:val="5"/>
        </w:numPr>
        <w:spacing w:after="141" w:line="257" w:lineRule="auto"/>
        <w:ind w:left="360" w:right="52" w:hanging="346"/>
        <w:jc w:val="both"/>
      </w:pPr>
      <w:r>
        <w:rPr>
          <w:sz w:val="24"/>
        </w:rPr>
        <w:t>Cena Služeb uvedená v příloze č. 2 této Smlouvy je stanovena jako maximální a nepřekročitelná (s výjimkou změny zákonné sazby DPH).</w:t>
      </w:r>
    </w:p>
    <w:p w14:paraId="1A0C7889" w14:textId="77777777" w:rsidR="006F0F57" w:rsidRDefault="007C5D7B">
      <w:pPr>
        <w:numPr>
          <w:ilvl w:val="0"/>
          <w:numId w:val="5"/>
        </w:numPr>
        <w:spacing w:after="89" w:line="257" w:lineRule="auto"/>
        <w:ind w:left="360" w:right="52" w:hanging="346"/>
        <w:jc w:val="both"/>
      </w:pPr>
      <w:r>
        <w:rPr>
          <w:sz w:val="24"/>
        </w:rPr>
        <w:lastRenderedPageBreak/>
        <w:t>Celková cena, tj. součet všech částek uhrazených faktur za dobu trvání Smlouvy, nepřekročí částku 376 300,-00 Kč (slovy: tři sta sedmdesát šest tisíc tři sta korun českých) bez DPH.</w:t>
      </w:r>
    </w:p>
    <w:p w14:paraId="6B78E48D" w14:textId="77777777" w:rsidR="006F0F57" w:rsidRDefault="007C5D7B">
      <w:pPr>
        <w:pStyle w:val="Nadpis1"/>
        <w:spacing w:after="303"/>
        <w:ind w:left="68"/>
      </w:pPr>
      <w:r>
        <w:t>Platební podmínky</w:t>
      </w:r>
    </w:p>
    <w:p w14:paraId="17E4EBB0" w14:textId="77777777" w:rsidR="006F0F57" w:rsidRDefault="007C5D7B">
      <w:pPr>
        <w:numPr>
          <w:ilvl w:val="0"/>
          <w:numId w:val="6"/>
        </w:numPr>
        <w:spacing w:after="89" w:line="257" w:lineRule="auto"/>
        <w:ind w:left="360" w:right="52" w:hanging="346"/>
        <w:jc w:val="both"/>
      </w:pPr>
      <w:r>
        <w:rPr>
          <w:sz w:val="24"/>
        </w:rPr>
        <w:t>Objednatel se zavazuje uhradit cenu Služeb poskytnutých Poskytovateli na základě jednotlivé objednávky jednorázovým bankovním převodem na účet Poskytovatele uvedený na faktuře (daňovém dokladu), a to na základě faktury vystavené Poskytovatelem se lhůtou splatnosti minimálně 30 dnů ode dne doručení faktury Objednateli. Fakturu lze předložit Objednateli nejdříve po protokolárním převzetí Služeb Objednatelem bez vad, resp. po odstranění všech vad Služeb a nejpozději ve lhůtě do 1 5 dnů ode dne protokolárního p</w:t>
      </w:r>
      <w:r>
        <w:rPr>
          <w:sz w:val="24"/>
        </w:rPr>
        <w:t xml:space="preserve">ředání Služeb Objednateli. Poskytovatel je povinen zaslat Objednateli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w:t>
      </w:r>
      <w:r>
        <w:rPr>
          <w:sz w:val="24"/>
        </w:rPr>
        <w:t xml:space="preserve"> příslušných elementech, případně u faktur ve formátu PDF v poznámce.</w:t>
      </w:r>
    </w:p>
    <w:p w14:paraId="44327928" w14:textId="77777777" w:rsidR="006F0F57" w:rsidRDefault="007C5D7B">
      <w:pPr>
        <w:numPr>
          <w:ilvl w:val="0"/>
          <w:numId w:val="6"/>
        </w:numPr>
        <w:spacing w:after="114" w:line="257" w:lineRule="auto"/>
        <w:ind w:left="360" w:right="52" w:hanging="346"/>
        <w:jc w:val="both"/>
      </w:pPr>
      <w:r>
        <w:rPr>
          <w:sz w:val="24"/>
        </w:rPr>
        <w:t>Fakturovaná cena musí odpovídat ceně uvedené Objednatelem v jednotlivé objednávce a oceněnému soupisu Služeb, který je nedílnou součástí této Smlouvy jako příloha č. 2.</w:t>
      </w:r>
    </w:p>
    <w:p w14:paraId="5F5ED28A" w14:textId="77777777" w:rsidR="006F0F57" w:rsidRDefault="007C5D7B">
      <w:pPr>
        <w:numPr>
          <w:ilvl w:val="0"/>
          <w:numId w:val="6"/>
        </w:numPr>
        <w:spacing w:after="89" w:line="257" w:lineRule="auto"/>
        <w:ind w:left="360" w:right="52" w:hanging="346"/>
        <w:jc w:val="both"/>
      </w:pPr>
      <w:r>
        <w:rPr>
          <w:sz w:val="24"/>
        </w:rPr>
        <w:t>Faktura musí obsahovat veškeré náležitosti stanovené platnými právními předpisy, zejména 29 zákona č. 235/2004 Sb. a 435 Občanského zákoníku. Faktura dále musí obsahovat číslo Smlouvy, číslo objednávky (pokud bylo v objednávce Objednatelem uvedeno), název Zakázky a ISPROFIN/ISPROFOND. Pokud faktura nebude obsahovat všechny požadované údaje a náležitosti nebo budou-li tyto údaje uvedeny Poskytovatelem chybně, je Objednatel oprávněn takovou fakturu Poskytovateli ve lhůtě splatnosti vrátit k odstranění nedosta</w:t>
      </w:r>
      <w:r>
        <w:rPr>
          <w:sz w:val="24"/>
        </w:rPr>
        <w:t>tků, aniž by se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53BFDE42" w14:textId="77777777" w:rsidR="006F0F57" w:rsidRDefault="007C5D7B">
      <w:pPr>
        <w:numPr>
          <w:ilvl w:val="0"/>
          <w:numId w:val="6"/>
        </w:numPr>
        <w:spacing w:after="114" w:line="257" w:lineRule="auto"/>
        <w:ind w:left="360" w:right="52" w:hanging="346"/>
        <w:jc w:val="both"/>
      </w:pPr>
      <w:r>
        <w:rPr>
          <w:sz w:val="24"/>
        </w:rPr>
        <w:t>Objednatel neposkytuje žádné zálohy na cenu Služeb.</w:t>
      </w:r>
    </w:p>
    <w:p w14:paraId="02BE79EC" w14:textId="77777777" w:rsidR="006F0F57" w:rsidRDefault="007C5D7B">
      <w:pPr>
        <w:numPr>
          <w:ilvl w:val="0"/>
          <w:numId w:val="6"/>
        </w:numPr>
        <w:spacing w:after="129" w:line="257" w:lineRule="auto"/>
        <w:ind w:left="360" w:right="52" w:hanging="346"/>
        <w:jc w:val="both"/>
      </w:pPr>
      <w:r>
        <w:rPr>
          <w:sz w:val="24"/>
        </w:rPr>
        <w:t>Smluvní strany se dohodly, že povinnost úhrady faktury vystavené Objednatelem je splněna okamžikem odepsání příslušné peněžní částky z účtu Objednatele ve prospěch účtu Poskytovatele uvedeného na faktuře.</w:t>
      </w:r>
    </w:p>
    <w:p w14:paraId="60581472" w14:textId="77777777" w:rsidR="006F0F57" w:rsidRDefault="007C5D7B">
      <w:pPr>
        <w:numPr>
          <w:ilvl w:val="0"/>
          <w:numId w:val="6"/>
        </w:numPr>
        <w:spacing w:after="121" w:line="257" w:lineRule="auto"/>
        <w:ind w:left="360" w:right="52" w:hanging="346"/>
        <w:jc w:val="both"/>
      </w:pPr>
      <w:r>
        <w:rPr>
          <w:sz w:val="24"/>
        </w:rPr>
        <w:t>Platby budou probíhat v Kč (korunách českých) a rovněž veškeré cenové údaje budou uvedeny v této měně.</w:t>
      </w:r>
    </w:p>
    <w:p w14:paraId="2E153EB9" w14:textId="77777777" w:rsidR="006F0F57" w:rsidRDefault="007C5D7B">
      <w:pPr>
        <w:numPr>
          <w:ilvl w:val="0"/>
          <w:numId w:val="6"/>
        </w:numPr>
        <w:spacing w:after="118" w:line="269" w:lineRule="auto"/>
        <w:ind w:left="360" w:right="52" w:hanging="346"/>
        <w:jc w:val="both"/>
      </w:pPr>
      <w:r>
        <w:t>Účet Poskytovatele uvedený na fakturách musí být totožný s účtem, který je uveden u Poskytovatele v části této Smlouvy týkající se vymezení Smluvních stran.</w:t>
      </w:r>
    </w:p>
    <w:p w14:paraId="0013F981" w14:textId="77777777" w:rsidR="006F0F57" w:rsidRDefault="007C5D7B">
      <w:pPr>
        <w:numPr>
          <w:ilvl w:val="0"/>
          <w:numId w:val="6"/>
        </w:numPr>
        <w:spacing w:after="3" w:line="269" w:lineRule="auto"/>
        <w:ind w:left="360" w:right="52" w:hanging="346"/>
        <w:jc w:val="both"/>
      </w:pPr>
      <w:r>
        <w:lastRenderedPageBreak/>
        <w:t>Informace, zda přijaté plnění bude použito pro účely, které nejsou předmětem DPH, nebo pro účely určené k ekonomické činnosti Objednatele, bude Poskytovateli sdělena v objednávce.</w:t>
      </w:r>
    </w:p>
    <w:p w14:paraId="1957897B" w14:textId="77777777" w:rsidR="006F0F57" w:rsidRDefault="007C5D7B">
      <w:pPr>
        <w:spacing w:after="466" w:line="266" w:lineRule="auto"/>
        <w:ind w:left="336" w:right="331" w:hanging="10"/>
        <w:jc w:val="center"/>
      </w:pPr>
      <w:r>
        <w:rPr>
          <w:sz w:val="24"/>
        </w:rPr>
        <w:t>Odpovědnost za vady</w:t>
      </w:r>
    </w:p>
    <w:p w14:paraId="4E41EF54" w14:textId="77777777" w:rsidR="006F0F57" w:rsidRDefault="007C5D7B">
      <w:pPr>
        <w:spacing w:after="89" w:line="257" w:lineRule="auto"/>
        <w:ind w:left="302" w:right="52" w:hanging="288"/>
        <w:jc w:val="both"/>
      </w:pPr>
      <w:proofErr w:type="gramStart"/>
      <w:r>
        <w:rPr>
          <w:sz w:val="24"/>
        </w:rPr>
        <w:t>l .</w:t>
      </w:r>
      <w:proofErr w:type="gramEnd"/>
      <w:r>
        <w:rPr>
          <w:sz w:val="24"/>
        </w:rPr>
        <w:t xml:space="preserve"> </w:t>
      </w:r>
      <w:r>
        <w:rPr>
          <w:sz w:val="24"/>
        </w:rPr>
        <w:t>Poskytovatel odpovídá za vady poskytnutých Služeb. Vadou poskytnuté Služby se rozumí takový stav, kdy Poskytovatelem poskytnuté plnění plně neodpovídá této Smlouvě, jednotlivé objednávce, platným právním předpisům či normám nebo bylo poskytnuto v nedostatečné kvalitě. Nedostatečnou kvalitou poskytnutých Služeb se rozumí takový stav, kdy Služba není Poskytovatelem poskytnuta v obvyklém či ujednaném standardu s přihlédnutím k naplnění účelu této Smlouvy či jednotlivé objednávky, přičemž se má za to, že Posky</w:t>
      </w:r>
      <w:r>
        <w:rPr>
          <w:sz w:val="24"/>
        </w:rPr>
        <w:t>tovatel Služby poskytuje jako odborník, a to s řádnou péčí a s přihlédnutím k zájmům Objednatele.</w:t>
      </w:r>
    </w:p>
    <w:p w14:paraId="52874120" w14:textId="77777777" w:rsidR="006F0F57" w:rsidRDefault="007C5D7B">
      <w:pPr>
        <w:numPr>
          <w:ilvl w:val="0"/>
          <w:numId w:val="7"/>
        </w:numPr>
        <w:spacing w:after="89" w:line="257" w:lineRule="auto"/>
        <w:ind w:right="52" w:hanging="341"/>
        <w:jc w:val="both"/>
      </w:pPr>
      <w:r>
        <w:rPr>
          <w:sz w:val="24"/>
        </w:rPr>
        <w:t>Reklamace, prostřednictvím kterých Objednatel uplatňuje práva vyplývající z vadného plnění, musí být řádně doloženy a musí mít písemnou formu. O každé reklamaci bude Poskytovatelem sepsán reklamační protokol, který musí obsahovat popis reklamované vady, dobu nahlášení vady, návrh způsobu odstranění vady, záznam o zjednání nápravy a akceptaci zjednání nápravy Objednatelem.</w:t>
      </w:r>
    </w:p>
    <w:p w14:paraId="29DA4790" w14:textId="77777777" w:rsidR="006F0F57" w:rsidRDefault="007C5D7B">
      <w:pPr>
        <w:numPr>
          <w:ilvl w:val="0"/>
          <w:numId w:val="7"/>
        </w:numPr>
        <w:spacing w:after="71" w:line="269" w:lineRule="auto"/>
        <w:ind w:right="52" w:hanging="341"/>
        <w:jc w:val="both"/>
      </w:pPr>
      <w:r>
        <w:t>Oprávněně reklamované vady Služeb Poskytovatel odstraní bez zbytečného odkladu a bezplatně. Neučiní-li tak ani v Objednatelem dodatečně písemně stanovené přiměřené lhůtě, je Objednatel oprávněn vady Služeb odstranit jiným vhodným způsobem a požadovat po Poskytovateli uhrazení všech s odstraněním těchto vad přímo souvisejících nákladů.</w:t>
      </w:r>
    </w:p>
    <w:p w14:paraId="35F8181C" w14:textId="77777777" w:rsidR="006F0F57" w:rsidRDefault="007C5D7B">
      <w:pPr>
        <w:numPr>
          <w:ilvl w:val="0"/>
          <w:numId w:val="7"/>
        </w:numPr>
        <w:spacing w:after="304" w:line="257" w:lineRule="auto"/>
        <w:ind w:right="52" w:hanging="341"/>
        <w:jc w:val="both"/>
      </w:pPr>
      <w:r>
        <w:rPr>
          <w:sz w:val="24"/>
        </w:rPr>
        <w:t>Není-li možné vady Služeb odstranit, má Objednatel dle své volby právo na přiměřenou slevu z ceny vadně poskytnuté Služby nebo na odstoupení od jednotlivé vadou dotčené objednávky.</w:t>
      </w:r>
    </w:p>
    <w:p w14:paraId="09C1B7E0" w14:textId="77777777" w:rsidR="006F0F57" w:rsidRDefault="007C5D7B">
      <w:pPr>
        <w:spacing w:after="0"/>
        <w:ind w:left="68" w:right="115" w:hanging="10"/>
        <w:jc w:val="center"/>
      </w:pPr>
      <w:r>
        <w:rPr>
          <w:sz w:val="26"/>
        </w:rPr>
        <w:t>VIII.</w:t>
      </w:r>
    </w:p>
    <w:p w14:paraId="67B7CDB6" w14:textId="77777777" w:rsidR="006F0F57" w:rsidRDefault="007C5D7B">
      <w:pPr>
        <w:spacing w:after="320" w:line="266" w:lineRule="auto"/>
        <w:ind w:left="336" w:right="365" w:hanging="10"/>
        <w:jc w:val="center"/>
      </w:pPr>
      <w:r>
        <w:rPr>
          <w:sz w:val="24"/>
        </w:rPr>
        <w:t>Smluvní sankce</w:t>
      </w:r>
    </w:p>
    <w:p w14:paraId="115BA7F2" w14:textId="77777777" w:rsidR="006F0F57" w:rsidRDefault="007C5D7B">
      <w:pPr>
        <w:numPr>
          <w:ilvl w:val="0"/>
          <w:numId w:val="8"/>
        </w:numPr>
        <w:spacing w:after="89" w:line="257" w:lineRule="auto"/>
        <w:ind w:left="360" w:right="52" w:hanging="346"/>
        <w:jc w:val="both"/>
      </w:pPr>
      <w:r>
        <w:rPr>
          <w:sz w:val="24"/>
        </w:rPr>
        <w:t>Za prodlení s řádným poskytnutím Služeb se Poskytovatel zavazuje uhradit Objednateli smluvní pokutu ve výši 0,5 % z ceny neposkytnuté Služby, a to za každý i započatý den prodlení.</w:t>
      </w:r>
    </w:p>
    <w:p w14:paraId="0446A6D1" w14:textId="77777777" w:rsidR="006F0F57" w:rsidRDefault="007C5D7B">
      <w:pPr>
        <w:numPr>
          <w:ilvl w:val="0"/>
          <w:numId w:val="8"/>
        </w:numPr>
        <w:spacing w:after="89" w:line="257" w:lineRule="auto"/>
        <w:ind w:left="360" w:right="52" w:hanging="346"/>
        <w:jc w:val="both"/>
      </w:pPr>
      <w:r>
        <w:rPr>
          <w:sz w:val="24"/>
        </w:rPr>
        <w:t>V případě prodlení Objednatele s uhrazením ceny je Poskytovatel oprávněn po Objednateli požadovat úrok z prodlení ve výši stanovené platnými právními předpisy.</w:t>
      </w:r>
    </w:p>
    <w:p w14:paraId="257A405F" w14:textId="77777777" w:rsidR="006F0F57" w:rsidRDefault="007C5D7B">
      <w:pPr>
        <w:numPr>
          <w:ilvl w:val="0"/>
          <w:numId w:val="8"/>
        </w:numPr>
        <w:spacing w:after="89" w:line="257" w:lineRule="auto"/>
        <w:ind w:left="360" w:right="52" w:hanging="346"/>
        <w:jc w:val="both"/>
      </w:pPr>
      <w:r>
        <w:rPr>
          <w:sz w:val="24"/>
        </w:rPr>
        <w:t xml:space="preserve">Pokud Poskytovatel dle č. </w:t>
      </w:r>
      <w:proofErr w:type="spellStart"/>
      <w:r>
        <w:rPr>
          <w:sz w:val="24"/>
        </w:rPr>
        <w:t>Ill</w:t>
      </w:r>
      <w:proofErr w:type="spellEnd"/>
      <w:r>
        <w:rPr>
          <w:sz w:val="24"/>
        </w:rPr>
        <w:t xml:space="preserve"> odst. 3 Smlouvy písemně upozorní Objednatele na vadnou objednávku a následně Objednatel zjistí, že se jednalo o objednávku bezvadnou, je Objednatel oprávněn za každý takový jednotlivý případ požadovat po Poskytovateli jednorázovou smluvní pokutu ve výši 5 % z ceny této objednávky.</w:t>
      </w:r>
    </w:p>
    <w:p w14:paraId="5E0448F0" w14:textId="77777777" w:rsidR="006F0F57" w:rsidRDefault="007C5D7B">
      <w:pPr>
        <w:numPr>
          <w:ilvl w:val="0"/>
          <w:numId w:val="8"/>
        </w:numPr>
        <w:spacing w:after="89" w:line="257" w:lineRule="auto"/>
        <w:ind w:left="360" w:right="52" w:hanging="346"/>
        <w:jc w:val="both"/>
      </w:pPr>
      <w:r>
        <w:rPr>
          <w:sz w:val="24"/>
        </w:rPr>
        <w:t>V případě nepotvrzení přijetí (akceptace) objednávky ve lhůtě stanovené v čl. III odst. 4 Smlouvy nebo v poslední větě čl. III odst. 3 Smlouvy Poskytovatelem, je Objednatel oprávněn po Poskytovateli požadovat smluvní pokutu ve výši 0,5 % z ceny této objednávky, a to za každý i započatý den prodlení.</w:t>
      </w:r>
    </w:p>
    <w:p w14:paraId="656F0384" w14:textId="77777777" w:rsidR="006F0F57" w:rsidRDefault="007C5D7B">
      <w:pPr>
        <w:numPr>
          <w:ilvl w:val="0"/>
          <w:numId w:val="8"/>
        </w:numPr>
        <w:spacing w:after="89" w:line="257" w:lineRule="auto"/>
        <w:ind w:left="360" w:right="52" w:hanging="346"/>
        <w:jc w:val="both"/>
      </w:pPr>
      <w:r>
        <w:rPr>
          <w:sz w:val="24"/>
        </w:rPr>
        <w:lastRenderedPageBreak/>
        <w:t>V případě porušení povinnosti Poskytovatele uvedené v čl. III odst. 5 Smlouvy je Objednatel oprávněn za každý takový jednotlivý případ požadovat po Poskytovateli jednorázovou smluvní pokutu ve výši 5 % z ceny této objednávky.</w:t>
      </w:r>
    </w:p>
    <w:p w14:paraId="6EE6C11B" w14:textId="77777777" w:rsidR="006F0F57" w:rsidRDefault="007C5D7B">
      <w:pPr>
        <w:numPr>
          <w:ilvl w:val="0"/>
          <w:numId w:val="8"/>
        </w:numPr>
        <w:spacing w:after="89" w:line="257" w:lineRule="auto"/>
        <w:ind w:left="360" w:right="52" w:hanging="346"/>
        <w:jc w:val="both"/>
      </w:pPr>
      <w:r>
        <w:rPr>
          <w:sz w:val="24"/>
        </w:rPr>
        <w:t>V případě, že Objednatel odstoupí od Smlouvy z důvodů uvedených v čl. X odst. 2, 3 nebo 6, je Objednatel oprávněn požadovat po Poskytovateli jednorázovou smluvní pokutu ve výši 18 815,-Kč.</w:t>
      </w:r>
    </w:p>
    <w:p w14:paraId="258B2711" w14:textId="77777777" w:rsidR="006F0F57" w:rsidRDefault="007C5D7B">
      <w:pPr>
        <w:numPr>
          <w:ilvl w:val="0"/>
          <w:numId w:val="8"/>
        </w:numPr>
        <w:spacing w:after="89" w:line="257" w:lineRule="auto"/>
        <w:ind w:left="360" w:right="52" w:hanging="346"/>
        <w:jc w:val="both"/>
      </w:pPr>
      <w:r>
        <w:rPr>
          <w:sz w:val="24"/>
        </w:rPr>
        <w:t>Uplatněním smluvní pokuty není dotčena povinnost Smluvní strany k náhradě škody způsobené druhé Smluvní straně, a to v plné výši. Uplatněním smluvní pokuty není dotčena povinnost Poskytovatele poskytnout Objednateli řádně objednané Služby.</w:t>
      </w:r>
    </w:p>
    <w:p w14:paraId="66666D32" w14:textId="77777777" w:rsidR="006F0F57" w:rsidRDefault="007C5D7B">
      <w:pPr>
        <w:numPr>
          <w:ilvl w:val="0"/>
          <w:numId w:val="8"/>
        </w:numPr>
        <w:spacing w:after="369" w:line="257" w:lineRule="auto"/>
        <w:ind w:left="360" w:right="52" w:hanging="346"/>
        <w:jc w:val="both"/>
      </w:pPr>
      <w:r>
        <w:rPr>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sz w:val="24"/>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nabídkové ceny Poskytovatele uvedené v jeho nabídce podané v rámci Zakázky.</w:t>
      </w:r>
    </w:p>
    <w:p w14:paraId="027815F2" w14:textId="77777777" w:rsidR="006F0F57" w:rsidRDefault="007C5D7B">
      <w:pPr>
        <w:spacing w:after="56" w:line="266" w:lineRule="auto"/>
        <w:ind w:left="336" w:right="379" w:hanging="10"/>
        <w:jc w:val="center"/>
      </w:pPr>
      <w:r>
        <w:rPr>
          <w:sz w:val="24"/>
        </w:rPr>
        <w:t>Důstojné pracovní podmínky, sociální a environmentální odpovědnost</w:t>
      </w:r>
    </w:p>
    <w:p w14:paraId="53EEA547" w14:textId="77777777" w:rsidR="006F0F57" w:rsidRDefault="007C5D7B">
      <w:pPr>
        <w:numPr>
          <w:ilvl w:val="0"/>
          <w:numId w:val="9"/>
        </w:numPr>
        <w:spacing w:after="89" w:line="257" w:lineRule="auto"/>
        <w:ind w:right="52" w:hanging="408"/>
        <w:jc w:val="both"/>
      </w:pPr>
      <w:r>
        <w:rPr>
          <w:sz w:val="24"/>
        </w:rPr>
        <w:t xml:space="preserve">Poskytovatel se zavazuje po celou dobu trvání smluvního vztahu založeného touto Smlouvou </w:t>
      </w:r>
      <w:proofErr w:type="spellStart"/>
      <w:r>
        <w:rPr>
          <w:sz w:val="24"/>
        </w:rPr>
        <w:t>zaj</w:t>
      </w:r>
      <w:proofErr w:type="spellEnd"/>
      <w:r>
        <w:rPr>
          <w:sz w:val="24"/>
        </w:rPr>
        <w:t xml:space="preserve"> </w:t>
      </w:r>
      <w:proofErr w:type="spellStart"/>
      <w:r>
        <w:rPr>
          <w:sz w:val="24"/>
        </w:rPr>
        <w:t>istit</w:t>
      </w:r>
      <w:proofErr w:type="spellEnd"/>
      <w:r>
        <w:rPr>
          <w:sz w:val="24"/>
        </w:rPr>
        <w:t xml:space="preserve">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w:t>
      </w:r>
      <w:r>
        <w:rPr>
          <w:sz w:val="24"/>
        </w:rPr>
        <w:t>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w:t>
      </w:r>
      <w:r>
        <w:rPr>
          <w:sz w:val="24"/>
        </w:rPr>
        <w:t xml:space="preserve"> vybaveny osobními ochrannými pracovními prostředky dle účinné legislativy, je-li používání osobních ochranných pracovních prostředků s ohledem na předmět Smlouvy vyžadováno. V případě, že budou Služby poskytovány v souvislosti s přípravou nebo realizací stavby podléhající režimu zákona č. 309/2006 Sb., kterým se upravují další požadavky bezpečnosti a ochrany zdraví při práci v pracovněprávních vztazích a o zajištění bezpečnosti a ochrany zdraví při činnosti nebo poskytování služeb mimo pracovněprávní vztah</w:t>
      </w:r>
      <w:r>
        <w:rPr>
          <w:sz w:val="24"/>
        </w:rPr>
        <w:t xml:space="preserve">y (zákon o zajištění dalších podmínek bezpečnosti a ochrany </w:t>
      </w:r>
      <w:r>
        <w:rPr>
          <w:sz w:val="24"/>
        </w:rPr>
        <w:lastRenderedPageBreak/>
        <w:t>zdraví při práci), ve znění pozdějších předpisů (dále jen „zákon č. 309/2006 Sb.”), Poskytovatel se zavazuje k součinnosti s koordinátorem bezpečnosti a ochrany zdraví při práci na staveništi při přípravě a realizaci stavby. Poskytovatel prohlašuje, že se tímto zavazuje k zavázání součinnosti s koordinátorem bezpečnosti a ochrany zdraví při práci na staveništi všechny své poddodavatele a osoby, které budou provádět činnosti na staveništi, a to po c</w:t>
      </w:r>
      <w:r>
        <w:rPr>
          <w:sz w:val="24"/>
        </w:rPr>
        <w:t>elou dobu přípravy a realizace stavby. Poskytovatel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 V případě, že Poskytovatel (či jeho poddodavatel) bude v rámci řízení zahájeného dle tohoto článku Smlouvy orgánem veř</w:t>
      </w:r>
      <w:r>
        <w:rPr>
          <w:sz w:val="24"/>
        </w:rPr>
        <w:t>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w:t>
      </w:r>
      <w:r>
        <w:rPr>
          <w:sz w:val="24"/>
        </w:rPr>
        <w:t>rávního jednání, v řízení dle tohoto článku Smlouvy.</w:t>
      </w:r>
    </w:p>
    <w:p w14:paraId="05476FC3" w14:textId="77777777" w:rsidR="006F0F57" w:rsidRDefault="007C5D7B">
      <w:pPr>
        <w:numPr>
          <w:ilvl w:val="0"/>
          <w:numId w:val="9"/>
        </w:numPr>
        <w:spacing w:after="89" w:line="257" w:lineRule="auto"/>
        <w:ind w:right="52" w:hanging="408"/>
        <w:jc w:val="both"/>
      </w:pPr>
      <w:r>
        <w:rPr>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20974397" w14:textId="77777777" w:rsidR="006F0F57" w:rsidRDefault="007C5D7B">
      <w:pPr>
        <w:numPr>
          <w:ilvl w:val="0"/>
          <w:numId w:val="9"/>
        </w:numPr>
        <w:spacing w:after="89" w:line="257" w:lineRule="auto"/>
        <w:ind w:right="52" w:hanging="408"/>
        <w:jc w:val="both"/>
      </w:pPr>
      <w:r>
        <w:rPr>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6608B0B9" w14:textId="77777777" w:rsidR="006F0F57" w:rsidRDefault="007C5D7B">
      <w:pPr>
        <w:numPr>
          <w:ilvl w:val="0"/>
          <w:numId w:val="9"/>
        </w:numPr>
        <w:spacing w:after="115" w:line="257" w:lineRule="auto"/>
        <w:ind w:right="52" w:hanging="408"/>
        <w:jc w:val="both"/>
      </w:pPr>
      <w:r>
        <w:rPr>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7670A43C" w14:textId="77777777" w:rsidR="006F0F57" w:rsidRDefault="007C5D7B">
      <w:pPr>
        <w:numPr>
          <w:ilvl w:val="1"/>
          <w:numId w:val="9"/>
        </w:numPr>
        <w:spacing w:after="89" w:line="257" w:lineRule="auto"/>
        <w:ind w:left="711" w:right="52" w:hanging="341"/>
        <w:jc w:val="both"/>
      </w:pPr>
      <w:r>
        <w:rPr>
          <w:sz w:val="24"/>
        </w:rPr>
        <w:t>o této skutečnosti nejpozději do 7 pracovních dnů písemně informovat Objednatele,</w:t>
      </w:r>
    </w:p>
    <w:p w14:paraId="5A599BBD" w14:textId="77777777" w:rsidR="006F0F57" w:rsidRDefault="007C5D7B">
      <w:pPr>
        <w:numPr>
          <w:ilvl w:val="1"/>
          <w:numId w:val="9"/>
        </w:numPr>
        <w:spacing w:after="89" w:line="257" w:lineRule="auto"/>
        <w:ind w:left="711" w:right="52" w:hanging="341"/>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3AB88AEF" w14:textId="77777777" w:rsidR="006F0F57" w:rsidRDefault="007C5D7B">
      <w:pPr>
        <w:numPr>
          <w:ilvl w:val="1"/>
          <w:numId w:val="9"/>
        </w:numPr>
        <w:spacing w:after="89" w:line="257" w:lineRule="auto"/>
        <w:ind w:left="711" w:right="52" w:hanging="341"/>
        <w:jc w:val="both"/>
      </w:pPr>
      <w:r>
        <w:rPr>
          <w:sz w:val="24"/>
        </w:rPr>
        <w:t>písemně informovat Objednatele o opatřeních dle čl. IX. odst. 4 písm. b) této Smlouvy, včetně jejich realizace, a to bezodkladně nebo v Objednatelem stanovené lhůtě (bude-li Objednatelem stanovena).</w:t>
      </w:r>
    </w:p>
    <w:p w14:paraId="54B6D488" w14:textId="77777777" w:rsidR="006F0F57" w:rsidRDefault="007C5D7B">
      <w:pPr>
        <w:numPr>
          <w:ilvl w:val="0"/>
          <w:numId w:val="9"/>
        </w:numPr>
        <w:spacing w:after="89" w:line="257" w:lineRule="auto"/>
        <w:ind w:right="52" w:hanging="408"/>
        <w:jc w:val="both"/>
      </w:pPr>
      <w:r>
        <w:rPr>
          <w:sz w:val="24"/>
        </w:rPr>
        <w:t>Objednatel je oprávněn odstoupit od Smlouvy:</w:t>
      </w:r>
    </w:p>
    <w:p w14:paraId="050439DB" w14:textId="77777777" w:rsidR="006F0F57" w:rsidRDefault="007C5D7B">
      <w:pPr>
        <w:numPr>
          <w:ilvl w:val="1"/>
          <w:numId w:val="9"/>
        </w:numPr>
        <w:spacing w:after="89" w:line="257" w:lineRule="auto"/>
        <w:ind w:left="711" w:right="52" w:hanging="341"/>
        <w:jc w:val="both"/>
      </w:pPr>
      <w:r>
        <w:rPr>
          <w:sz w:val="24"/>
        </w:rPr>
        <w:lastRenderedPageBreak/>
        <w:t xml:space="preserve">do I měsíce od okamžiku, kdy se dozvěděl, že Poskytovatel byl v rámci řízení zahájeného orgánem veřejné moci pravomocně </w:t>
      </w:r>
      <w:proofErr w:type="spellStart"/>
      <w:r>
        <w:rPr>
          <w:sz w:val="24"/>
        </w:rPr>
        <w:t>umán</w:t>
      </w:r>
      <w:proofErr w:type="spellEnd"/>
      <w:r>
        <w:rPr>
          <w:sz w:val="24"/>
        </w:rPr>
        <w:t xml:space="preserve"> vinným ze spáchání přestupku či jiného závažného protiprávního jednání v oblasti práva životního prostředí,</w:t>
      </w:r>
    </w:p>
    <w:p w14:paraId="0E2C2EE0" w14:textId="77777777" w:rsidR="006F0F57" w:rsidRDefault="007C5D7B">
      <w:pPr>
        <w:numPr>
          <w:ilvl w:val="1"/>
          <w:numId w:val="9"/>
        </w:numPr>
        <w:spacing w:after="89" w:line="257" w:lineRule="auto"/>
        <w:ind w:left="711" w:right="52" w:hanging="341"/>
        <w:jc w:val="both"/>
      </w:pPr>
      <w:r>
        <w:rPr>
          <w:sz w:val="24"/>
        </w:rPr>
        <w:t>pokud Poskytovatel nepřijme nápravná opatření v souladu s čl. IX.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500EF036" w14:textId="77777777" w:rsidR="006F0F57" w:rsidRDefault="007C5D7B">
      <w:pPr>
        <w:numPr>
          <w:ilvl w:val="1"/>
          <w:numId w:val="9"/>
        </w:numPr>
        <w:spacing w:after="89" w:line="257" w:lineRule="auto"/>
        <w:ind w:left="711" w:right="52" w:hanging="341"/>
        <w:jc w:val="both"/>
      </w:pPr>
      <w:r>
        <w:rPr>
          <w:sz w:val="24"/>
        </w:rPr>
        <w:t>v případě opakovaného porušení povinnosti Poskytovatele písemně informovat Objednatele o přijatých nápravných opatřeních (minimálně 2 porušení předmětné povinnosti) a dále</w:t>
      </w:r>
    </w:p>
    <w:p w14:paraId="6822213B" w14:textId="77777777" w:rsidR="006F0F57" w:rsidRDefault="007C5D7B">
      <w:pPr>
        <w:numPr>
          <w:ilvl w:val="1"/>
          <w:numId w:val="9"/>
        </w:numPr>
        <w:spacing w:after="89" w:line="257" w:lineRule="auto"/>
        <w:ind w:left="711" w:right="52" w:hanging="341"/>
        <w:jc w:val="both"/>
      </w:pPr>
      <w:r>
        <w:rPr>
          <w:sz w:val="24"/>
        </w:rPr>
        <w:t>v případě, že Poskytovatel uvede v písemné informaci dle čl. IX. odst. 4 písm. a) a c) této Smlouvy doručené Objednateli zjevně nepravdivé informace.</w:t>
      </w:r>
    </w:p>
    <w:p w14:paraId="0061B791" w14:textId="77777777" w:rsidR="006F0F57" w:rsidRDefault="007C5D7B">
      <w:pPr>
        <w:numPr>
          <w:ilvl w:val="0"/>
          <w:numId w:val="9"/>
        </w:numPr>
        <w:spacing w:after="89" w:line="257" w:lineRule="auto"/>
        <w:ind w:right="52" w:hanging="408"/>
        <w:jc w:val="both"/>
      </w:pPr>
      <w:r>
        <w:rPr>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3FCBF511" w14:textId="77777777" w:rsidR="006F0F57" w:rsidRDefault="007C5D7B">
      <w:pPr>
        <w:spacing w:after="0"/>
        <w:ind w:left="240" w:right="250" w:hanging="10"/>
        <w:jc w:val="center"/>
      </w:pPr>
      <w:r>
        <w:rPr>
          <w:sz w:val="32"/>
        </w:rPr>
        <w:t>x.</w:t>
      </w:r>
    </w:p>
    <w:p w14:paraId="0E855A48" w14:textId="77777777" w:rsidR="006F0F57" w:rsidRDefault="007C5D7B">
      <w:pPr>
        <w:spacing w:after="159" w:line="266" w:lineRule="auto"/>
        <w:ind w:left="336" w:right="336" w:hanging="10"/>
        <w:jc w:val="center"/>
      </w:pPr>
      <w:r>
        <w:rPr>
          <w:sz w:val="24"/>
        </w:rPr>
        <w:t>Ukončení Smlouvy</w:t>
      </w:r>
    </w:p>
    <w:p w14:paraId="2CE53A80" w14:textId="77777777" w:rsidR="006F0F57" w:rsidRDefault="007C5D7B">
      <w:pPr>
        <w:spacing w:after="38" w:line="257" w:lineRule="auto"/>
        <w:ind w:left="14" w:right="52" w:firstLine="4"/>
        <w:jc w:val="both"/>
      </w:pPr>
      <w:proofErr w:type="gramStart"/>
      <w:r>
        <w:rPr>
          <w:sz w:val="24"/>
        </w:rPr>
        <w:t>l .</w:t>
      </w:r>
      <w:proofErr w:type="gramEnd"/>
      <w:r>
        <w:rPr>
          <w:sz w:val="24"/>
        </w:rPr>
        <w:t xml:space="preserve"> Smluvní strany mohou Smlouvu ukončit písemnou dohodou.</w:t>
      </w:r>
    </w:p>
    <w:p w14:paraId="7101F8C5" w14:textId="77777777" w:rsidR="006F0F57" w:rsidRDefault="007C5D7B">
      <w:pPr>
        <w:numPr>
          <w:ilvl w:val="0"/>
          <w:numId w:val="10"/>
        </w:numPr>
        <w:spacing w:after="89" w:line="257" w:lineRule="auto"/>
        <w:ind w:right="52" w:hanging="341"/>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Poskytovatel ani přes dodatečnou písemnou výzvu Objednatele neposkytne v Objednatelem stanovené lhůtě součinnost nutnou k zahájení plnění předmětu této Smlouvy. Objednatel je současně oprávněn písemně odstoupit od Smlouvy s účinky ex </w:t>
      </w:r>
      <w:proofErr w:type="spellStart"/>
      <w:r>
        <w:rPr>
          <w:sz w:val="24"/>
        </w:rPr>
        <w:t>nunc</w:t>
      </w:r>
      <w:proofErr w:type="spellEnd"/>
      <w:r>
        <w:rPr>
          <w:sz w:val="24"/>
        </w:rPr>
        <w:t xml:space="preserve"> v případě, že Poskytovatel ani přes dodatečnou písemnou výzvu Objednatele obsahující přiměřenou lhůtu ke zjednání nápravy nezahájí plnění jednotlivé objednávky.</w:t>
      </w:r>
    </w:p>
    <w:p w14:paraId="73B18736" w14:textId="77777777" w:rsidR="006F0F57" w:rsidRDefault="007C5D7B">
      <w:pPr>
        <w:numPr>
          <w:ilvl w:val="0"/>
          <w:numId w:val="10"/>
        </w:numPr>
        <w:spacing w:after="89" w:line="257" w:lineRule="auto"/>
        <w:ind w:right="52" w:hanging="341"/>
        <w:jc w:val="both"/>
      </w:pPr>
      <w:r>
        <w:rPr>
          <w:sz w:val="24"/>
        </w:rPr>
        <w:t>Objednatel je oprávněn písemně odstoupit od Smlouvy v případě, že prokáže, že Poskytovatel v rámci své nabídky podané v Zakázce uvedl nepravdivé údaje, které ovlivnily výběr nejvhodnější nabídky.</w:t>
      </w:r>
    </w:p>
    <w:p w14:paraId="7C9D2750" w14:textId="77777777" w:rsidR="006F0F57" w:rsidRDefault="007C5D7B">
      <w:pPr>
        <w:numPr>
          <w:ilvl w:val="0"/>
          <w:numId w:val="10"/>
        </w:numPr>
        <w:spacing w:after="89" w:line="257" w:lineRule="auto"/>
        <w:ind w:right="52" w:hanging="341"/>
        <w:jc w:val="both"/>
      </w:pPr>
      <w:r>
        <w:rPr>
          <w:sz w:val="24"/>
        </w:rPr>
        <w:t>Objednatel je dále oprávněn odstoupit od Smlouvy, pokud Poskytovatel použije finanční prostředky, které obdrží za poskytnutí Služeb, v rozporu s 2 zákona č. 69/2006 Sb., o provádění mezinárodních sankcí, ve znění pozdějších předpisů.</w:t>
      </w:r>
    </w:p>
    <w:p w14:paraId="33FA1C47" w14:textId="77777777" w:rsidR="006F0F57" w:rsidRDefault="007C5D7B">
      <w:pPr>
        <w:numPr>
          <w:ilvl w:val="0"/>
          <w:numId w:val="10"/>
        </w:numPr>
        <w:spacing w:after="89" w:line="257" w:lineRule="auto"/>
        <w:ind w:right="52" w:hanging="341"/>
        <w:jc w:val="both"/>
      </w:pPr>
      <w:r>
        <w:rPr>
          <w:sz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sz w:val="24"/>
        </w:rPr>
        <w:t>ní strany.</w:t>
      </w:r>
    </w:p>
    <w:p w14:paraId="1D1B9F25" w14:textId="77777777" w:rsidR="006F0F57" w:rsidRDefault="007C5D7B">
      <w:pPr>
        <w:numPr>
          <w:ilvl w:val="0"/>
          <w:numId w:val="10"/>
        </w:numPr>
        <w:spacing w:after="89" w:line="257" w:lineRule="auto"/>
        <w:ind w:right="52" w:hanging="341"/>
        <w:jc w:val="both"/>
      </w:pPr>
      <w:r>
        <w:rPr>
          <w:sz w:val="24"/>
        </w:rPr>
        <w:t>Smluvní strany jsou oprávněny písemně odstoupit od Smlouvy v případě, že druhá Smluvní strana poruší své smluvní povinnosti podstatným způsobem. Podstatným porušením smluvních povinností se rozumí zejména:</w:t>
      </w:r>
    </w:p>
    <w:p w14:paraId="47B50FA1" w14:textId="77777777" w:rsidR="006F0F57" w:rsidRDefault="007C5D7B">
      <w:pPr>
        <w:spacing w:after="34" w:line="257" w:lineRule="auto"/>
        <w:ind w:left="706" w:right="52" w:hanging="346"/>
        <w:jc w:val="both"/>
      </w:pPr>
      <w:r>
        <w:rPr>
          <w:sz w:val="24"/>
        </w:rPr>
        <w:lastRenderedPageBreak/>
        <w:t>a) Neposkytnutí, neoprávněné poskytnutí nebo neúplné (nikoliv minimálně v rozsahu stanoveném touto Smlouvou) poskytnutí licence Poskytovatelem Objednateli ve smyslu čl. II odst. 6 Smlouvy.</w:t>
      </w:r>
    </w:p>
    <w:p w14:paraId="08256E61" w14:textId="77777777" w:rsidR="006F0F57" w:rsidRDefault="007C5D7B">
      <w:pPr>
        <w:spacing w:after="147" w:line="257" w:lineRule="auto"/>
        <w:ind w:left="706" w:right="52" w:firstLine="4"/>
        <w:jc w:val="both"/>
      </w:pPr>
      <w:r>
        <w:rPr>
          <w:sz w:val="24"/>
        </w:rPr>
        <w:t>Prodlení Smluvní strany se splněním jakékoliv smluvní povinnosti delší než 60 dnů.</w:t>
      </w:r>
    </w:p>
    <w:p w14:paraId="1F083F61" w14:textId="77777777" w:rsidR="006F0F57" w:rsidRDefault="007C5D7B">
      <w:pPr>
        <w:numPr>
          <w:ilvl w:val="0"/>
          <w:numId w:val="10"/>
        </w:numPr>
        <w:spacing w:after="89" w:line="257" w:lineRule="auto"/>
        <w:ind w:right="52" w:hanging="341"/>
        <w:jc w:val="both"/>
      </w:pPr>
      <w:r>
        <w:rPr>
          <w:sz w:val="24"/>
        </w:rPr>
        <w:t>Objednatel je oprávněn písemně vypovědět Smlouvu s účinky od doručení písemné výpovědi Poskytovateli, a to i bez uvedení důvodu. Výpověď Smlouvy dle tohoto ustanovení se však netýká již řádně uzavřených objednávek na jednotlivá dílčí plnění.</w:t>
      </w:r>
    </w:p>
    <w:p w14:paraId="1A74324D" w14:textId="77777777" w:rsidR="006F0F57" w:rsidRDefault="007C5D7B">
      <w:pPr>
        <w:numPr>
          <w:ilvl w:val="0"/>
          <w:numId w:val="10"/>
        </w:numPr>
        <w:spacing w:after="609" w:line="257" w:lineRule="auto"/>
        <w:ind w:right="52" w:hanging="341"/>
        <w:jc w:val="both"/>
      </w:pPr>
      <w:r>
        <w:rPr>
          <w:sz w:val="24"/>
        </w:rPr>
        <w:t>Odstoupením od Smlouvy není dotčeno právo Smluvní strany na úhradu smluvní pokuty nebo náhrady škody v plné výši.</w:t>
      </w:r>
    </w:p>
    <w:p w14:paraId="76BA6114" w14:textId="77777777" w:rsidR="006F0F57" w:rsidRDefault="007C5D7B">
      <w:pPr>
        <w:pStyle w:val="Nadpis1"/>
        <w:spacing w:after="109"/>
        <w:ind w:left="68" w:right="91"/>
      </w:pPr>
      <w:r>
        <w:t>Registr smluv</w:t>
      </w:r>
    </w:p>
    <w:p w14:paraId="672B2371" w14:textId="77777777" w:rsidR="006F0F57" w:rsidRDefault="007C5D7B">
      <w:pPr>
        <w:numPr>
          <w:ilvl w:val="0"/>
          <w:numId w:val="11"/>
        </w:numPr>
        <w:spacing w:after="89" w:line="257" w:lineRule="auto"/>
        <w:ind w:right="52" w:hanging="336"/>
        <w:jc w:val="both"/>
      </w:pPr>
      <w:r>
        <w:rPr>
          <w:sz w:val="24"/>
        </w:rPr>
        <w:t>Poskytovatel poskytuje souhlas s uveřejněním Smlouvy, jednotlivých objednávek a potvrzení přijetí (akceptace) těchto objednávek (dále jen „zveřejňované dokumenty”) v registru smluv. Poskytovatel bere na vědomí, že uveřejnění zveřejňovaných dokumentů v registru smluv zajistí Objednatel. Do registru smluv bude vložen elektronický obraz textového obsahu zveřejňovaných dokumentů v otevřeném a strojově čitelném formátu a rovněž jejich metadata.</w:t>
      </w:r>
    </w:p>
    <w:p w14:paraId="7CFB8488" w14:textId="77777777" w:rsidR="006F0F57" w:rsidRDefault="007C5D7B">
      <w:pPr>
        <w:numPr>
          <w:ilvl w:val="0"/>
          <w:numId w:val="11"/>
        </w:numPr>
        <w:spacing w:after="89" w:line="257" w:lineRule="auto"/>
        <w:ind w:right="52" w:hanging="336"/>
        <w:jc w:val="both"/>
      </w:pPr>
      <w:r>
        <w:rPr>
          <w:sz w:val="24"/>
        </w:rPr>
        <w:t>Poskytovatel bere na vědomí a výslovně souhlasí, že zveřejňované dokumenty budou uveřejněny v registru smluv bez ohledu na skutečnost, zda spadají pod některou z výjimek z povinnosti uveřejnění stanovenou v 3 odst. 2 zákona o registru smluv.</w:t>
      </w:r>
    </w:p>
    <w:p w14:paraId="5818577B" w14:textId="77777777" w:rsidR="006F0F57" w:rsidRDefault="007C5D7B">
      <w:pPr>
        <w:numPr>
          <w:ilvl w:val="0"/>
          <w:numId w:val="11"/>
        </w:numPr>
        <w:spacing w:after="308" w:line="257" w:lineRule="auto"/>
        <w:ind w:right="52" w:hanging="336"/>
        <w:jc w:val="both"/>
      </w:pPr>
      <w:r>
        <w:rPr>
          <w:sz w:val="24"/>
        </w:rPr>
        <w:t>V rámci zveřejňovaných dokumentů nebudou uveřejněny informace stanovené v 3 odst. I zákona o registru smluv předem označené Poskytovatelem.</w:t>
      </w:r>
    </w:p>
    <w:p w14:paraId="38E0F01C" w14:textId="77777777" w:rsidR="006F0F57" w:rsidRDefault="007C5D7B">
      <w:pPr>
        <w:spacing w:after="0"/>
        <w:ind w:left="68" w:right="82" w:hanging="10"/>
        <w:jc w:val="center"/>
      </w:pPr>
      <w:r>
        <w:rPr>
          <w:sz w:val="26"/>
        </w:rPr>
        <w:t>XII.</w:t>
      </w:r>
    </w:p>
    <w:p w14:paraId="286847A0" w14:textId="77777777" w:rsidR="006F0F57" w:rsidRDefault="007C5D7B">
      <w:pPr>
        <w:spacing w:after="78" w:line="266" w:lineRule="auto"/>
        <w:ind w:left="336" w:right="326" w:hanging="10"/>
        <w:jc w:val="center"/>
      </w:pPr>
      <w:r>
        <w:rPr>
          <w:sz w:val="24"/>
        </w:rPr>
        <w:t>Závěrečná ustanovení</w:t>
      </w:r>
    </w:p>
    <w:p w14:paraId="43909CB7" w14:textId="77777777" w:rsidR="006F0F57" w:rsidRDefault="007C5D7B">
      <w:pPr>
        <w:spacing w:after="89" w:line="257" w:lineRule="auto"/>
        <w:ind w:left="321" w:right="52" w:hanging="307"/>
        <w:jc w:val="both"/>
      </w:pPr>
      <w:r>
        <w:rPr>
          <w:sz w:val="24"/>
        </w:rPr>
        <w:t xml:space="preserve">I 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spellStart"/>
      <w:proofErr w:type="gramStart"/>
      <w:r>
        <w:rPr>
          <w:sz w:val="24"/>
        </w:rPr>
        <w:t>Smlouvu</w:t>
      </w:r>
      <w:r>
        <w:rPr>
          <w:sz w:val="24"/>
          <w:vertAlign w:val="superscript"/>
        </w:rPr>
        <w:t>l</w:t>
      </w:r>
      <w:proofErr w:type="spellEnd"/>
      <w:r>
        <w:rPr>
          <w:sz w:val="24"/>
          <w:vertAlign w:val="superscript"/>
        </w:rPr>
        <w:t xml:space="preserve"> </w:t>
      </w:r>
      <w:r>
        <w:rPr>
          <w:sz w:val="24"/>
        </w:rPr>
        <w:t>)</w:t>
      </w:r>
      <w:proofErr w:type="gramEnd"/>
      <w:r>
        <w:rPr>
          <w:sz w:val="24"/>
        </w:rPr>
        <w:t>. Smlouva nabývá účinnosti dnem jejího uveřejnění v registru smluv.</w:t>
      </w:r>
    </w:p>
    <w:p w14:paraId="1DD8FF49" w14:textId="77777777" w:rsidR="006F0F57" w:rsidRDefault="007C5D7B">
      <w:pPr>
        <w:numPr>
          <w:ilvl w:val="0"/>
          <w:numId w:val="12"/>
        </w:numPr>
        <w:spacing w:after="89" w:line="257" w:lineRule="auto"/>
        <w:ind w:left="360" w:right="52" w:hanging="346"/>
        <w:jc w:val="both"/>
      </w:pPr>
      <w:r>
        <w:rPr>
          <w:sz w:val="24"/>
        </w:rPr>
        <w:t xml:space="preserve">Smlouva je uzavřena na dobu určitou, a to do okamžiku, kdy celková cena uhrazená Poskytovateli za celý předmět plnění dosáhne částky uvedené v čl. V odst. 3 této Smlouvy. Dosažením částky dle předchozí věty se rozumí i stav, kdy celková cena uhrazená Poskytovateli za celý předmět plnění se této částce limitně přiblíží (další Objednávka již není v rámci stanovené limitní částky možná nebo by vzhledem ke zbývající částce v možném rozsahu postrádala pro Objednatele smyslu), přičemž postačí, že tuto skutečnost </w:t>
      </w:r>
      <w:r>
        <w:rPr>
          <w:sz w:val="24"/>
        </w:rPr>
        <w:t>Objednatel Poskytovateli oznámí V případě uvedeném v předchozí větě Smlouva skončí dnem doručení předmětného oznámení Poskytovateli.</w:t>
      </w:r>
    </w:p>
    <w:p w14:paraId="28C64F17" w14:textId="77777777" w:rsidR="006F0F57" w:rsidRDefault="007C5D7B">
      <w:pPr>
        <w:numPr>
          <w:ilvl w:val="0"/>
          <w:numId w:val="12"/>
        </w:numPr>
        <w:spacing w:after="89" w:line="257" w:lineRule="auto"/>
        <w:ind w:left="360" w:right="52" w:hanging="346"/>
        <w:jc w:val="both"/>
      </w:pPr>
      <w:r>
        <w:rPr>
          <w:sz w:val="24"/>
        </w:rPr>
        <w:lastRenderedPageBreak/>
        <w:t>Smlouvu je možné měnit pouze písemnou dohodou Smluvních stran ve formě vzestupně číslovaných dodatků Smlouvy, elektronicky podepsaných oprávněnými zástupci obou Smluvních stran.</w:t>
      </w:r>
    </w:p>
    <w:p w14:paraId="5AD4E857" w14:textId="77777777" w:rsidR="006F0F57" w:rsidRDefault="007C5D7B">
      <w:pPr>
        <w:numPr>
          <w:ilvl w:val="0"/>
          <w:numId w:val="12"/>
        </w:numPr>
        <w:spacing w:after="89" w:line="257" w:lineRule="auto"/>
        <w:ind w:left="360" w:right="52" w:hanging="346"/>
        <w:jc w:val="both"/>
      </w:pPr>
      <w:r>
        <w:rPr>
          <w:sz w:val="24"/>
        </w:rPr>
        <w:t>Pokud není ve Smlouvě a jejích přílohách stanoveno jinak, řídí se právní vztah založený touto Smlouvou Občanským zákoníkem.</w:t>
      </w:r>
    </w:p>
    <w:p w14:paraId="34E23A48" w14:textId="77777777" w:rsidR="006F0F57" w:rsidRDefault="007C5D7B">
      <w:pPr>
        <w:numPr>
          <w:ilvl w:val="0"/>
          <w:numId w:val="12"/>
        </w:numPr>
        <w:spacing w:after="132" w:line="257" w:lineRule="auto"/>
        <w:ind w:left="360" w:right="52" w:hanging="346"/>
        <w:jc w:val="both"/>
      </w:pPr>
      <w:r>
        <w:rPr>
          <w:sz w:val="24"/>
        </w:rPr>
        <w:t>Tato Smlouva se vyhotovuje v elektronické podobě, přičemž obě Smluvní strany obdrží její elektronický originál.</w:t>
      </w:r>
    </w:p>
    <w:p w14:paraId="65E2AC7A" w14:textId="77777777" w:rsidR="006F0F57" w:rsidRDefault="007C5D7B">
      <w:pPr>
        <w:numPr>
          <w:ilvl w:val="0"/>
          <w:numId w:val="12"/>
        </w:numPr>
        <w:spacing w:after="89" w:line="257" w:lineRule="auto"/>
        <w:ind w:left="360" w:right="52" w:hanging="346"/>
        <w:jc w:val="both"/>
      </w:pPr>
      <w:r>
        <w:rPr>
          <w:sz w:val="24"/>
        </w:rPr>
        <w:t>Nedílnou součástí této Smlouvy jsou následující přílohy:</w:t>
      </w:r>
    </w:p>
    <w:p w14:paraId="43FFB9BC" w14:textId="77777777" w:rsidR="006F0F57" w:rsidRDefault="007C5D7B">
      <w:pPr>
        <w:spacing w:after="89" w:line="257" w:lineRule="auto"/>
        <w:ind w:left="360" w:right="52" w:firstLine="4"/>
        <w:jc w:val="both"/>
      </w:pPr>
      <w:r>
        <w:rPr>
          <w:sz w:val="24"/>
        </w:rPr>
        <w:t>Příloha č. I — Specifikace Služeb</w:t>
      </w:r>
    </w:p>
    <w:p w14:paraId="44852CF9" w14:textId="77777777" w:rsidR="006F0F57" w:rsidRDefault="007C5D7B">
      <w:pPr>
        <w:spacing w:after="63" w:line="257" w:lineRule="auto"/>
        <w:ind w:left="355" w:right="52" w:firstLine="4"/>
        <w:jc w:val="both"/>
      </w:pPr>
      <w:r>
        <w:rPr>
          <w:sz w:val="24"/>
        </w:rPr>
        <w:t>Příloha č. 2 — Oceněný soupis Služeb</w:t>
      </w:r>
    </w:p>
    <w:p w14:paraId="441B37D4" w14:textId="77777777" w:rsidR="006F0F57" w:rsidRDefault="007C5D7B">
      <w:pPr>
        <w:spacing w:after="68" w:line="257" w:lineRule="auto"/>
        <w:ind w:left="355" w:right="52" w:firstLine="4"/>
        <w:jc w:val="both"/>
      </w:pPr>
      <w:r>
        <w:rPr>
          <w:sz w:val="24"/>
        </w:rPr>
        <w:t>Příloha č. 3 — Vzorová objednávka</w:t>
      </w:r>
    </w:p>
    <w:p w14:paraId="6339A504" w14:textId="77777777" w:rsidR="006F0F57" w:rsidRDefault="007C5D7B">
      <w:pPr>
        <w:spacing w:after="59" w:line="257" w:lineRule="auto"/>
        <w:ind w:left="355" w:right="52" w:firstLine="4"/>
        <w:jc w:val="both"/>
      </w:pPr>
      <w:r>
        <w:rPr>
          <w:sz w:val="24"/>
        </w:rPr>
        <w:t xml:space="preserve">Příloha </w:t>
      </w:r>
      <w:proofErr w:type="spellStart"/>
      <w:proofErr w:type="gramStart"/>
      <w:r>
        <w:rPr>
          <w:sz w:val="24"/>
        </w:rPr>
        <w:t>c</w:t>
      </w:r>
      <w:r>
        <w:rPr>
          <w:sz w:val="24"/>
          <w:vertAlign w:val="superscript"/>
        </w:rPr>
        <w:t>v</w:t>
      </w:r>
      <w:proofErr w:type="spellEnd"/>
      <w:r>
        <w:rPr>
          <w:sz w:val="24"/>
          <w:vertAlign w:val="superscript"/>
        </w:rPr>
        <w:t xml:space="preserve"> </w:t>
      </w:r>
      <w:r>
        <w:rPr>
          <w:sz w:val="24"/>
        </w:rPr>
        <w:t>.</w:t>
      </w:r>
      <w:proofErr w:type="gramEnd"/>
      <w:r>
        <w:rPr>
          <w:sz w:val="24"/>
        </w:rPr>
        <w:t xml:space="preserve"> 4 — Smlouva o zpracování osobních údajů (vzor)</w:t>
      </w:r>
    </w:p>
    <w:p w14:paraId="357C84F6" w14:textId="77777777" w:rsidR="006F0F57" w:rsidRDefault="007C5D7B">
      <w:pPr>
        <w:spacing w:after="89" w:line="257" w:lineRule="auto"/>
        <w:ind w:left="355" w:right="52" w:firstLine="4"/>
        <w:jc w:val="both"/>
      </w:pPr>
      <w:r>
        <w:rPr>
          <w:sz w:val="24"/>
        </w:rPr>
        <w:t>Příloha č. 5 — Denní výkaz činnosti</w:t>
      </w:r>
    </w:p>
    <w:p w14:paraId="0505AA89" w14:textId="77777777" w:rsidR="006F0F57" w:rsidRDefault="007C5D7B">
      <w:pPr>
        <w:spacing w:after="461" w:line="257" w:lineRule="auto"/>
        <w:ind w:left="350" w:right="52" w:firstLine="4"/>
        <w:jc w:val="both"/>
      </w:pPr>
      <w:r>
        <w:rPr>
          <w:sz w:val="24"/>
        </w:rPr>
        <w:t>Příloha č. 6 - Harmonogram</w:t>
      </w:r>
    </w:p>
    <w:p w14:paraId="456C0317" w14:textId="77777777" w:rsidR="006F0F57" w:rsidRDefault="007C5D7B">
      <w:pPr>
        <w:spacing w:after="161"/>
      </w:pPr>
      <w:r>
        <w:rPr>
          <w:noProof/>
        </w:rPr>
        <mc:AlternateContent>
          <mc:Choice Requires="wpg">
            <w:drawing>
              <wp:inline distT="0" distB="0" distL="0" distR="0" wp14:anchorId="27E6FC0D" wp14:editId="6360453A">
                <wp:extent cx="1767840" cy="15245"/>
                <wp:effectExtent l="0" t="0" r="0" b="0"/>
                <wp:docPr id="178713" name="Group 178713"/>
                <wp:cNvGraphicFramePr/>
                <a:graphic xmlns:a="http://schemas.openxmlformats.org/drawingml/2006/main">
                  <a:graphicData uri="http://schemas.microsoft.com/office/word/2010/wordprocessingGroup">
                    <wpg:wgp>
                      <wpg:cNvGrpSpPr/>
                      <wpg:grpSpPr>
                        <a:xfrm>
                          <a:off x="0" y="0"/>
                          <a:ext cx="1767840" cy="15245"/>
                          <a:chOff x="0" y="0"/>
                          <a:chExt cx="1767840" cy="15245"/>
                        </a:xfrm>
                      </wpg:grpSpPr>
                      <wps:wsp>
                        <wps:cNvPr id="178712" name="Shape 178712"/>
                        <wps:cNvSpPr/>
                        <wps:spPr>
                          <a:xfrm>
                            <a:off x="0" y="0"/>
                            <a:ext cx="1767840" cy="15245"/>
                          </a:xfrm>
                          <a:custGeom>
                            <a:avLst/>
                            <a:gdLst/>
                            <a:ahLst/>
                            <a:cxnLst/>
                            <a:rect l="0" t="0" r="0" b="0"/>
                            <a:pathLst>
                              <a:path w="1767840" h="15245">
                                <a:moveTo>
                                  <a:pt x="0" y="7623"/>
                                </a:moveTo>
                                <a:lnTo>
                                  <a:pt x="1767840"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8713" style="width:139.2pt;height:1.20038pt;mso-position-horizontal-relative:char;mso-position-vertical-relative:line" coordsize="17678,152">
                <v:shape id="Shape 178712" style="position:absolute;width:17678;height:152;left:0;top:0;" coordsize="1767840,15245" path="m0,7623l1767840,7623">
                  <v:stroke weight="1.20038pt" endcap="flat" joinstyle="miter" miterlimit="1" on="true" color="#000000"/>
                  <v:fill on="false" color="#000000"/>
                </v:shape>
              </v:group>
            </w:pict>
          </mc:Fallback>
        </mc:AlternateContent>
      </w:r>
    </w:p>
    <w:p w14:paraId="5BBF6178" w14:textId="77777777" w:rsidR="006F0F57" w:rsidRDefault="007C5D7B">
      <w:pPr>
        <w:spacing w:after="0" w:line="252" w:lineRule="auto"/>
        <w:ind w:right="58" w:firstLine="19"/>
        <w:jc w:val="both"/>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w:t>
      </w:r>
      <w:proofErr w:type="spellStart"/>
      <w:r>
        <w:rPr>
          <w:sz w:val="18"/>
        </w:rPr>
        <w:t>originálmho</w:t>
      </w:r>
      <w:proofErr w:type="spellEnd"/>
      <w:r>
        <w:rPr>
          <w:sz w:val="18"/>
        </w:rPr>
        <w:t xml:space="preserve"> souboru). Objednatel používá </w:t>
      </w:r>
      <w:proofErr w:type="spellStart"/>
      <w:r>
        <w:rPr>
          <w:sz w:val="18"/>
        </w:rPr>
        <w:t>hash</w:t>
      </w:r>
      <w:proofErr w:type="spellEnd"/>
      <w:r>
        <w:rPr>
          <w:sz w:val="18"/>
        </w:rPr>
        <w:t xml:space="preserve"> soubory ve formátu PKCS#7 v DER kódování: vytvořené pomocí al</w:t>
      </w:r>
      <w:r>
        <w:rPr>
          <w:sz w:val="18"/>
        </w:rPr>
        <w:t>goritmu SHA256 s algoritmem podpisu SHA256RSA.</w:t>
      </w:r>
    </w:p>
    <w:p w14:paraId="580B29CF" w14:textId="77777777" w:rsidR="006F0F57" w:rsidRDefault="006F0F57">
      <w:pPr>
        <w:sectPr w:rsidR="006F0F57">
          <w:footnotePr>
            <w:numRestart w:val="eachPage"/>
          </w:footnotePr>
          <w:type w:val="continuous"/>
          <w:pgSz w:w="11904" w:h="16834"/>
          <w:pgMar w:top="1212" w:right="1627" w:bottom="2130" w:left="1507" w:header="708" w:footer="708" w:gutter="0"/>
          <w:cols w:space="708"/>
        </w:sectPr>
      </w:pPr>
    </w:p>
    <w:p w14:paraId="3F4FD5A6" w14:textId="77777777" w:rsidR="006F0F57" w:rsidRDefault="007C5D7B">
      <w:pPr>
        <w:spacing w:after="1558" w:line="257" w:lineRule="auto"/>
        <w:ind w:left="355" w:right="52" w:firstLine="4"/>
        <w:jc w:val="both"/>
      </w:pPr>
      <w:r>
        <w:rPr>
          <w:sz w:val="24"/>
        </w:rPr>
        <w:lastRenderedPageBreak/>
        <w:t>Příloha č. 7 — Příloha pro účely hodnocení kvalifikace a zkušeností osoby poskytující služby technické pomoci objednateli v rozsahu kontroly prováděných prací (příloha č. 6 Výzvy k podání nabídky)</w:t>
      </w:r>
    </w:p>
    <w:p w14:paraId="74C406E9" w14:textId="77777777" w:rsidR="006F0F57" w:rsidRDefault="007C5D7B">
      <w:pPr>
        <w:spacing w:after="3" w:line="269" w:lineRule="auto"/>
        <w:ind w:right="14" w:firstLine="4"/>
        <w:jc w:val="both"/>
      </w:pPr>
      <w:r>
        <w:t>NA DŮKAZ SVÉHO SOUHLASU S OBSAHEM TÉTO SMLOUVY K Ní SMLUVNÍ STRANY PŘIPOJILY SVÉ UZNÁVANÉ ELEKTRONICKÉ PODPISY DLE ZÁKONA Č. 297/2016 SB., O</w:t>
      </w:r>
    </w:p>
    <w:p w14:paraId="1F4A0F09" w14:textId="77777777" w:rsidR="006F0F57" w:rsidRDefault="007C5D7B">
      <w:pPr>
        <w:spacing w:after="3" w:line="269" w:lineRule="auto"/>
        <w:ind w:left="10" w:right="14" w:firstLine="4"/>
        <w:jc w:val="both"/>
      </w:pPr>
      <w:r>
        <w:t>SLUŽBÁCH VYTVÁŘEJÍCÍCH DŮVĚRU PRO ELEKTRONICKÉ TRANSAKCE, VE ZNĚNÍ</w:t>
      </w:r>
    </w:p>
    <w:p w14:paraId="772F7F71" w14:textId="77777777" w:rsidR="006F0F57" w:rsidRDefault="006F0F57">
      <w:pPr>
        <w:sectPr w:rsidR="006F0F57">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4" w:h="16834"/>
          <w:pgMar w:top="1214" w:right="1680" w:bottom="1099" w:left="1512" w:header="708" w:footer="1752" w:gutter="0"/>
          <w:cols w:space="708"/>
          <w:titlePg/>
        </w:sectPr>
      </w:pPr>
    </w:p>
    <w:p w14:paraId="74391493" w14:textId="77777777" w:rsidR="006F0F57" w:rsidRDefault="007C5D7B">
      <w:pPr>
        <w:spacing w:after="10097" w:line="269" w:lineRule="auto"/>
        <w:ind w:right="14" w:firstLine="4"/>
        <w:jc w:val="both"/>
      </w:pPr>
      <w:r>
        <w:rPr>
          <w:noProof/>
        </w:rPr>
        <w:drawing>
          <wp:anchor distT="0" distB="0" distL="114300" distR="114300" simplePos="0" relativeHeight="251658240" behindDoc="0" locked="0" layoutInCell="1" allowOverlap="0" wp14:anchorId="7F4CBF59" wp14:editId="3E55AE25">
            <wp:simplePos x="0" y="0"/>
            <wp:positionH relativeFrom="page">
              <wp:posOffset>5559553</wp:posOffset>
            </wp:positionH>
            <wp:positionV relativeFrom="page">
              <wp:posOffset>10046024</wp:posOffset>
            </wp:positionV>
            <wp:extent cx="6096" cy="6098"/>
            <wp:effectExtent l="0" t="0" r="0" b="0"/>
            <wp:wrapTopAndBottom/>
            <wp:docPr id="31013" name="Picture 31013"/>
            <wp:cNvGraphicFramePr/>
            <a:graphic xmlns:a="http://schemas.openxmlformats.org/drawingml/2006/main">
              <a:graphicData uri="http://schemas.openxmlformats.org/drawingml/2006/picture">
                <pic:pic xmlns:pic="http://schemas.openxmlformats.org/drawingml/2006/picture">
                  <pic:nvPicPr>
                    <pic:cNvPr id="31013" name="Picture 31013"/>
                    <pic:cNvPicPr/>
                  </pic:nvPicPr>
                  <pic:blipFill>
                    <a:blip r:embed="rId13"/>
                    <a:stretch>
                      <a:fillRect/>
                    </a:stretch>
                  </pic:blipFill>
                  <pic:spPr>
                    <a:xfrm>
                      <a:off x="0" y="0"/>
                      <a:ext cx="6096" cy="6098"/>
                    </a:xfrm>
                    <a:prstGeom prst="rect">
                      <a:avLst/>
                    </a:prstGeom>
                  </pic:spPr>
                </pic:pic>
              </a:graphicData>
            </a:graphic>
          </wp:anchor>
        </w:drawing>
      </w:r>
      <w:r>
        <w:t>POZDĚJŠÍCH PŘEDPISŮ.</w:t>
      </w:r>
    </w:p>
    <w:p w14:paraId="4CD7356D" w14:textId="77777777" w:rsidR="006F0F57" w:rsidRDefault="007C5D7B">
      <w:pPr>
        <w:spacing w:after="0"/>
        <w:ind w:right="-211"/>
        <w:jc w:val="right"/>
      </w:pPr>
      <w:r>
        <w:rPr>
          <w:sz w:val="18"/>
        </w:rPr>
        <w:lastRenderedPageBreak/>
        <w:t>z</w:t>
      </w:r>
      <w:r>
        <w:rPr>
          <w:noProof/>
        </w:rPr>
        <w:drawing>
          <wp:inline distT="0" distB="0" distL="0" distR="0" wp14:anchorId="7806A22C" wp14:editId="31885EEE">
            <wp:extent cx="103632" cy="76222"/>
            <wp:effectExtent l="0" t="0" r="0" b="0"/>
            <wp:docPr id="178715" name="Picture 178715"/>
            <wp:cNvGraphicFramePr/>
            <a:graphic xmlns:a="http://schemas.openxmlformats.org/drawingml/2006/main">
              <a:graphicData uri="http://schemas.openxmlformats.org/drawingml/2006/picture">
                <pic:pic xmlns:pic="http://schemas.openxmlformats.org/drawingml/2006/picture">
                  <pic:nvPicPr>
                    <pic:cNvPr id="178715" name="Picture 178715"/>
                    <pic:cNvPicPr/>
                  </pic:nvPicPr>
                  <pic:blipFill>
                    <a:blip r:embed="rId14"/>
                    <a:stretch>
                      <a:fillRect/>
                    </a:stretch>
                  </pic:blipFill>
                  <pic:spPr>
                    <a:xfrm>
                      <a:off x="0" y="0"/>
                      <a:ext cx="103632" cy="76222"/>
                    </a:xfrm>
                    <a:prstGeom prst="rect">
                      <a:avLst/>
                    </a:prstGeom>
                  </pic:spPr>
                </pic:pic>
              </a:graphicData>
            </a:graphic>
          </wp:inline>
        </w:drawing>
      </w:r>
    </w:p>
    <w:p w14:paraId="77297155" w14:textId="77777777" w:rsidR="006F0F57" w:rsidRDefault="006F0F57">
      <w:pPr>
        <w:sectPr w:rsidR="006F0F57">
          <w:footnotePr>
            <w:numRestart w:val="eachPage"/>
          </w:footnotePr>
          <w:type w:val="continuous"/>
          <w:pgSz w:w="11904" w:h="16834"/>
          <w:pgMar w:top="1214" w:right="5731" w:bottom="1099" w:left="1517" w:header="708" w:footer="708" w:gutter="0"/>
          <w:cols w:space="708"/>
        </w:sectPr>
      </w:pPr>
    </w:p>
    <w:p w14:paraId="3C3D7BA6" w14:textId="77777777" w:rsidR="006F0F57" w:rsidRDefault="007C5D7B">
      <w:pPr>
        <w:spacing w:after="77"/>
        <w:ind w:left="7512"/>
      </w:pPr>
      <w:r>
        <w:rPr>
          <w:noProof/>
        </w:rPr>
        <w:drawing>
          <wp:inline distT="0" distB="0" distL="0" distR="0" wp14:anchorId="518D4635" wp14:editId="33CB4276">
            <wp:extent cx="12192" cy="18293"/>
            <wp:effectExtent l="0" t="0" r="0" b="0"/>
            <wp:docPr id="31010" name="Picture 31010"/>
            <wp:cNvGraphicFramePr/>
            <a:graphic xmlns:a="http://schemas.openxmlformats.org/drawingml/2006/main">
              <a:graphicData uri="http://schemas.openxmlformats.org/drawingml/2006/picture">
                <pic:pic xmlns:pic="http://schemas.openxmlformats.org/drawingml/2006/picture">
                  <pic:nvPicPr>
                    <pic:cNvPr id="31010" name="Picture 31010"/>
                    <pic:cNvPicPr/>
                  </pic:nvPicPr>
                  <pic:blipFill>
                    <a:blip r:embed="rId15"/>
                    <a:stretch>
                      <a:fillRect/>
                    </a:stretch>
                  </pic:blipFill>
                  <pic:spPr>
                    <a:xfrm>
                      <a:off x="0" y="0"/>
                      <a:ext cx="12192" cy="18293"/>
                    </a:xfrm>
                    <a:prstGeom prst="rect">
                      <a:avLst/>
                    </a:prstGeom>
                  </pic:spPr>
                </pic:pic>
              </a:graphicData>
            </a:graphic>
          </wp:inline>
        </w:drawing>
      </w:r>
    </w:p>
    <w:p w14:paraId="1DBD6FF7" w14:textId="77777777" w:rsidR="006F0F57" w:rsidRDefault="007C5D7B">
      <w:pPr>
        <w:spacing w:after="112"/>
        <w:ind w:left="7474"/>
      </w:pPr>
      <w:r>
        <w:rPr>
          <w:noProof/>
        </w:rPr>
        <w:drawing>
          <wp:inline distT="0" distB="0" distL="0" distR="0" wp14:anchorId="17C16F3A" wp14:editId="72D4CD0C">
            <wp:extent cx="103632" cy="6099"/>
            <wp:effectExtent l="0" t="0" r="0" b="0"/>
            <wp:docPr id="178717" name="Picture 178717"/>
            <wp:cNvGraphicFramePr/>
            <a:graphic xmlns:a="http://schemas.openxmlformats.org/drawingml/2006/main">
              <a:graphicData uri="http://schemas.openxmlformats.org/drawingml/2006/picture">
                <pic:pic xmlns:pic="http://schemas.openxmlformats.org/drawingml/2006/picture">
                  <pic:nvPicPr>
                    <pic:cNvPr id="178717" name="Picture 178717"/>
                    <pic:cNvPicPr/>
                  </pic:nvPicPr>
                  <pic:blipFill>
                    <a:blip r:embed="rId16"/>
                    <a:stretch>
                      <a:fillRect/>
                    </a:stretch>
                  </pic:blipFill>
                  <pic:spPr>
                    <a:xfrm>
                      <a:off x="0" y="0"/>
                      <a:ext cx="103632" cy="6099"/>
                    </a:xfrm>
                    <a:prstGeom prst="rect">
                      <a:avLst/>
                    </a:prstGeom>
                  </pic:spPr>
                </pic:pic>
              </a:graphicData>
            </a:graphic>
          </wp:inline>
        </w:drawing>
      </w:r>
    </w:p>
    <w:p w14:paraId="077D1659" w14:textId="604BB2BF" w:rsidR="006F0F57" w:rsidRDefault="00BA7595">
      <w:pPr>
        <w:spacing w:after="3"/>
        <w:ind w:left="5808" w:hanging="10"/>
      </w:pPr>
      <w:proofErr w:type="spellStart"/>
      <w:r w:rsidRPr="00BA7595">
        <w:rPr>
          <w:highlight w:val="black"/>
        </w:rPr>
        <w:t>cccccccccccccccc</w:t>
      </w:r>
      <w:proofErr w:type="spellEnd"/>
      <w:r w:rsidR="007C5D7B">
        <w:t xml:space="preserve"> </w:t>
      </w:r>
      <w:r w:rsidR="007C5D7B">
        <w:t xml:space="preserve">08:21 </w:t>
      </w:r>
      <w:r w:rsidR="007C5D7B">
        <w:t>Datum: 2026.01.20</w:t>
      </w:r>
      <w:r w:rsidR="007C5D7B">
        <w:t>+01 '00'</w:t>
      </w:r>
    </w:p>
    <w:p w14:paraId="64CF0FF9" w14:textId="77777777" w:rsidR="006F0F57" w:rsidRDefault="007C5D7B">
      <w:pPr>
        <w:spacing w:after="3" w:line="269" w:lineRule="auto"/>
        <w:ind w:left="1003" w:right="14" w:firstLine="4"/>
        <w:jc w:val="both"/>
      </w:pPr>
      <w:r>
        <w:t>I Specifikace Služeb</w:t>
      </w:r>
      <w:r>
        <w:br w:type="page"/>
      </w:r>
    </w:p>
    <w:p w14:paraId="76A4B3C6" w14:textId="77777777" w:rsidR="006F0F57" w:rsidRDefault="007C5D7B">
      <w:pPr>
        <w:spacing w:after="3" w:line="269" w:lineRule="auto"/>
        <w:ind w:left="763" w:right="14" w:firstLine="4"/>
        <w:jc w:val="both"/>
      </w:pPr>
      <w:r>
        <w:lastRenderedPageBreak/>
        <w:t>č. 2 Oceněný soupis Služeb</w:t>
      </w:r>
      <w:r>
        <w:br w:type="page"/>
      </w:r>
    </w:p>
    <w:p w14:paraId="2791977C" w14:textId="77777777" w:rsidR="006F0F57" w:rsidRDefault="007C5D7B">
      <w:pPr>
        <w:spacing w:after="255" w:line="257" w:lineRule="auto"/>
        <w:ind w:left="970" w:right="52" w:firstLine="4"/>
        <w:jc w:val="both"/>
      </w:pPr>
      <w:r>
        <w:rPr>
          <w:sz w:val="24"/>
        </w:rPr>
        <w:lastRenderedPageBreak/>
        <w:t>3 Vzorová objednávka</w:t>
      </w:r>
    </w:p>
    <w:p w14:paraId="176D40E6" w14:textId="77777777" w:rsidR="006F0F57" w:rsidRDefault="007C5D7B">
      <w:pPr>
        <w:pStyle w:val="Nadpis1"/>
        <w:ind w:left="0" w:right="600" w:firstLine="0"/>
      </w:pPr>
      <w:r>
        <w:rPr>
          <w:sz w:val="52"/>
        </w:rPr>
        <w:t>OBJEDNÁVKA</w:t>
      </w:r>
    </w:p>
    <w:p w14:paraId="555F6AA8" w14:textId="77777777" w:rsidR="006F0F57" w:rsidRDefault="007C5D7B">
      <w:pPr>
        <w:spacing w:after="2" w:line="257" w:lineRule="auto"/>
        <w:ind w:left="2851" w:right="52" w:firstLine="4"/>
        <w:jc w:val="both"/>
      </w:pPr>
      <w:r>
        <w:rPr>
          <w:sz w:val="24"/>
        </w:rPr>
        <w:t xml:space="preserve">Číslo </w:t>
      </w:r>
      <w:proofErr w:type="spellStart"/>
      <w:r>
        <w:rPr>
          <w:sz w:val="24"/>
        </w:rPr>
        <w:t>obj</w:t>
      </w:r>
      <w:proofErr w:type="spellEnd"/>
      <w:r>
        <w:rPr>
          <w:sz w:val="24"/>
        </w:rPr>
        <w:t xml:space="preserve"> </w:t>
      </w:r>
      <w:proofErr w:type="spellStart"/>
      <w:r>
        <w:rPr>
          <w:sz w:val="24"/>
        </w:rPr>
        <w:t>ednávky</w:t>
      </w:r>
      <w:proofErr w:type="spellEnd"/>
      <w:r>
        <w:rPr>
          <w:sz w:val="24"/>
        </w:rPr>
        <w:t xml:space="preserve">: </w:t>
      </w:r>
      <w:r>
        <w:rPr>
          <w:noProof/>
        </w:rPr>
        <w:drawing>
          <wp:inline distT="0" distB="0" distL="0" distR="0" wp14:anchorId="68CB426A" wp14:editId="58BFBC7D">
            <wp:extent cx="835152" cy="170737"/>
            <wp:effectExtent l="0" t="0" r="0" b="0"/>
            <wp:docPr id="36248" name="Picture 36248"/>
            <wp:cNvGraphicFramePr/>
            <a:graphic xmlns:a="http://schemas.openxmlformats.org/drawingml/2006/main">
              <a:graphicData uri="http://schemas.openxmlformats.org/drawingml/2006/picture">
                <pic:pic xmlns:pic="http://schemas.openxmlformats.org/drawingml/2006/picture">
                  <pic:nvPicPr>
                    <pic:cNvPr id="36248" name="Picture 36248"/>
                    <pic:cNvPicPr/>
                  </pic:nvPicPr>
                  <pic:blipFill>
                    <a:blip r:embed="rId17"/>
                    <a:stretch>
                      <a:fillRect/>
                    </a:stretch>
                  </pic:blipFill>
                  <pic:spPr>
                    <a:xfrm>
                      <a:off x="0" y="0"/>
                      <a:ext cx="835152" cy="170737"/>
                    </a:xfrm>
                    <a:prstGeom prst="rect">
                      <a:avLst/>
                    </a:prstGeom>
                  </pic:spPr>
                </pic:pic>
              </a:graphicData>
            </a:graphic>
          </wp:inline>
        </w:drawing>
      </w:r>
    </w:p>
    <w:p w14:paraId="488B8439" w14:textId="77777777" w:rsidR="006F0F57" w:rsidRDefault="007C5D7B">
      <w:pPr>
        <w:spacing w:after="313"/>
        <w:ind w:right="643"/>
        <w:jc w:val="center"/>
      </w:pPr>
      <w:r>
        <w:t>ze dne: 2026/001</w:t>
      </w:r>
    </w:p>
    <w:p w14:paraId="2B5C6CB4" w14:textId="77777777" w:rsidR="006F0F57" w:rsidRDefault="007C5D7B">
      <w:pPr>
        <w:spacing w:after="119"/>
        <w:ind w:left="24"/>
      </w:pPr>
      <w:r>
        <w:rPr>
          <w:sz w:val="26"/>
        </w:rPr>
        <w:t>Objednatel:</w:t>
      </w:r>
    </w:p>
    <w:p w14:paraId="13C301BF" w14:textId="77777777" w:rsidR="006F0F57" w:rsidRDefault="007C5D7B">
      <w:pPr>
        <w:spacing w:after="2" w:line="257" w:lineRule="auto"/>
        <w:ind w:left="14" w:right="52" w:firstLine="4"/>
        <w:jc w:val="both"/>
      </w:pPr>
      <w:r>
        <w:rPr>
          <w:sz w:val="24"/>
        </w:rPr>
        <w:t>Ředitelství silnic a dálnic s. p.</w:t>
      </w:r>
    </w:p>
    <w:p w14:paraId="3B26B362" w14:textId="53153FD9" w:rsidR="006F0F57" w:rsidRDefault="006F0F57">
      <w:pPr>
        <w:spacing w:after="24"/>
        <w:ind w:left="19"/>
      </w:pPr>
    </w:p>
    <w:p w14:paraId="56BC9CE1" w14:textId="77777777" w:rsidR="006F0F57" w:rsidRDefault="007C5D7B">
      <w:pPr>
        <w:spacing w:after="164" w:line="276" w:lineRule="auto"/>
        <w:ind w:left="-1" w:right="1133" w:firstLine="4"/>
      </w:pPr>
      <w:r>
        <w:rPr>
          <w:sz w:val="24"/>
        </w:rPr>
        <w:t>IČO:</w:t>
      </w:r>
      <w:r>
        <w:rPr>
          <w:sz w:val="24"/>
        </w:rPr>
        <w:tab/>
        <w:t>65993390 DIČ:</w:t>
      </w:r>
      <w:r>
        <w:rPr>
          <w:sz w:val="24"/>
        </w:rPr>
        <w:tab/>
        <w:t>CZ65993390 zapsaný v obchodním rejstříku pod SP. zn.: A 80478 vedenou u Městského soudu v Praze</w:t>
      </w:r>
    </w:p>
    <w:p w14:paraId="1CDB3B42" w14:textId="77777777" w:rsidR="006F0F57" w:rsidRDefault="007C5D7B">
      <w:pPr>
        <w:spacing w:after="148" w:line="257" w:lineRule="auto"/>
        <w:ind w:left="14" w:right="52" w:firstLine="4"/>
        <w:jc w:val="both"/>
      </w:pPr>
      <w:r>
        <w:rPr>
          <w:sz w:val="24"/>
        </w:rPr>
        <w:t>Poskytovatel:</w:t>
      </w:r>
    </w:p>
    <w:p w14:paraId="217D0C73" w14:textId="77777777" w:rsidR="006F0F57" w:rsidRDefault="007C5D7B">
      <w:pPr>
        <w:spacing w:after="3" w:line="269" w:lineRule="auto"/>
        <w:ind w:left="19" w:right="5918" w:firstLine="4"/>
        <w:jc w:val="both"/>
      </w:pPr>
      <w:r>
        <w:rPr>
          <w:noProof/>
        </w:rPr>
        <w:drawing>
          <wp:anchor distT="0" distB="0" distL="114300" distR="114300" simplePos="0" relativeHeight="251659264" behindDoc="0" locked="0" layoutInCell="1" allowOverlap="0" wp14:anchorId="5E2E03F7" wp14:editId="265AF89E">
            <wp:simplePos x="0" y="0"/>
            <wp:positionH relativeFrom="column">
              <wp:posOffset>1216152</wp:posOffset>
            </wp:positionH>
            <wp:positionV relativeFrom="paragraph">
              <wp:posOffset>-27078</wp:posOffset>
            </wp:positionV>
            <wp:extent cx="969264" cy="725631"/>
            <wp:effectExtent l="0" t="0" r="0" b="0"/>
            <wp:wrapSquare wrapText="bothSides"/>
            <wp:docPr id="36246" name="Picture 36246"/>
            <wp:cNvGraphicFramePr/>
            <a:graphic xmlns:a="http://schemas.openxmlformats.org/drawingml/2006/main">
              <a:graphicData uri="http://schemas.openxmlformats.org/drawingml/2006/picture">
                <pic:pic xmlns:pic="http://schemas.openxmlformats.org/drawingml/2006/picture">
                  <pic:nvPicPr>
                    <pic:cNvPr id="36246" name="Picture 36246"/>
                    <pic:cNvPicPr/>
                  </pic:nvPicPr>
                  <pic:blipFill>
                    <a:blip r:embed="rId18"/>
                    <a:stretch>
                      <a:fillRect/>
                    </a:stretch>
                  </pic:blipFill>
                  <pic:spPr>
                    <a:xfrm>
                      <a:off x="0" y="0"/>
                      <a:ext cx="969264" cy="725631"/>
                    </a:xfrm>
                    <a:prstGeom prst="rect">
                      <a:avLst/>
                    </a:prstGeom>
                  </pic:spPr>
                </pic:pic>
              </a:graphicData>
            </a:graphic>
          </wp:anchor>
        </w:drawing>
      </w:r>
      <w:r>
        <w:t>Obchodní jméno:</w:t>
      </w:r>
    </w:p>
    <w:p w14:paraId="55535777" w14:textId="77777777" w:rsidR="006F0F57" w:rsidRDefault="007C5D7B">
      <w:pPr>
        <w:spacing w:after="3" w:line="269" w:lineRule="auto"/>
        <w:ind w:left="10" w:right="5918" w:firstLine="4"/>
        <w:jc w:val="both"/>
      </w:pPr>
      <w:r>
        <w:t>Adresa:</w:t>
      </w:r>
    </w:p>
    <w:p w14:paraId="794F5934" w14:textId="77777777" w:rsidR="006F0F57" w:rsidRDefault="007C5D7B">
      <w:pPr>
        <w:spacing w:after="425" w:line="257" w:lineRule="auto"/>
        <w:ind w:left="14" w:right="5918" w:firstLine="4"/>
        <w:jc w:val="both"/>
      </w:pPr>
      <w:r>
        <w:rPr>
          <w:sz w:val="24"/>
        </w:rPr>
        <w:t>IČO: DIČ:</w:t>
      </w:r>
    </w:p>
    <w:p w14:paraId="741E0C16" w14:textId="77777777" w:rsidR="006F0F57" w:rsidRDefault="007C5D7B">
      <w:pPr>
        <w:spacing w:after="2" w:line="257" w:lineRule="auto"/>
        <w:ind w:left="14" w:right="52" w:firstLine="4"/>
        <w:jc w:val="both"/>
      </w:pPr>
      <w:r>
        <w:rPr>
          <w:sz w:val="24"/>
        </w:rPr>
        <w:t>Tato objednávka je uzavírána na základě „Smlouvy na opakující se služby” uzavřené mezi</w:t>
      </w:r>
    </w:p>
    <w:p w14:paraId="3FC28CEC" w14:textId="77777777" w:rsidR="006F0F57" w:rsidRDefault="007C5D7B">
      <w:pPr>
        <w:spacing w:after="89" w:line="257" w:lineRule="auto"/>
        <w:ind w:left="14" w:right="653" w:firstLine="4"/>
        <w:jc w:val="both"/>
      </w:pPr>
      <w:r>
        <w:rPr>
          <w:sz w:val="24"/>
        </w:rPr>
        <w:t xml:space="preserve">Objednatelem a Poskytovatelem dne </w:t>
      </w:r>
      <w:r>
        <w:rPr>
          <w:noProof/>
        </w:rPr>
        <w:drawing>
          <wp:inline distT="0" distB="0" distL="0" distR="0" wp14:anchorId="0B008FBB" wp14:editId="2F96B39B">
            <wp:extent cx="966216" cy="176835"/>
            <wp:effectExtent l="0" t="0" r="0" b="0"/>
            <wp:docPr id="178721" name="Picture 178721"/>
            <wp:cNvGraphicFramePr/>
            <a:graphic xmlns:a="http://schemas.openxmlformats.org/drawingml/2006/main">
              <a:graphicData uri="http://schemas.openxmlformats.org/drawingml/2006/picture">
                <pic:pic xmlns:pic="http://schemas.openxmlformats.org/drawingml/2006/picture">
                  <pic:nvPicPr>
                    <pic:cNvPr id="178721" name="Picture 178721"/>
                    <pic:cNvPicPr/>
                  </pic:nvPicPr>
                  <pic:blipFill>
                    <a:blip r:embed="rId19"/>
                    <a:stretch>
                      <a:fillRect/>
                    </a:stretch>
                  </pic:blipFill>
                  <pic:spPr>
                    <a:xfrm>
                      <a:off x="0" y="0"/>
                      <a:ext cx="966216" cy="176835"/>
                    </a:xfrm>
                    <a:prstGeom prst="rect">
                      <a:avLst/>
                    </a:prstGeom>
                  </pic:spPr>
                </pic:pic>
              </a:graphicData>
            </a:graphic>
          </wp:inline>
        </w:drawing>
      </w:r>
      <w:r>
        <w:rPr>
          <w:sz w:val="24"/>
        </w:rPr>
        <w:t xml:space="preserve"> číslo smlouvy </w:t>
      </w:r>
      <w:r>
        <w:rPr>
          <w:noProof/>
        </w:rPr>
        <w:drawing>
          <wp:inline distT="0" distB="0" distL="0" distR="0" wp14:anchorId="4374FD67" wp14:editId="7A2A25D1">
            <wp:extent cx="957072" cy="176834"/>
            <wp:effectExtent l="0" t="0" r="0" b="0"/>
            <wp:docPr id="178723" name="Picture 178723"/>
            <wp:cNvGraphicFramePr/>
            <a:graphic xmlns:a="http://schemas.openxmlformats.org/drawingml/2006/main">
              <a:graphicData uri="http://schemas.openxmlformats.org/drawingml/2006/picture">
                <pic:pic xmlns:pic="http://schemas.openxmlformats.org/drawingml/2006/picture">
                  <pic:nvPicPr>
                    <pic:cNvPr id="178723" name="Picture 178723"/>
                    <pic:cNvPicPr/>
                  </pic:nvPicPr>
                  <pic:blipFill>
                    <a:blip r:embed="rId20"/>
                    <a:stretch>
                      <a:fillRect/>
                    </a:stretch>
                  </pic:blipFill>
                  <pic:spPr>
                    <a:xfrm>
                      <a:off x="0" y="0"/>
                      <a:ext cx="957072" cy="176834"/>
                    </a:xfrm>
                    <a:prstGeom prst="rect">
                      <a:avLst/>
                    </a:prstGeom>
                  </pic:spPr>
                </pic:pic>
              </a:graphicData>
            </a:graphic>
          </wp:inline>
        </w:drawing>
      </w:r>
      <w:r>
        <w:rPr>
          <w:sz w:val="24"/>
        </w:rPr>
        <w:t>(dále jen „Smlouva”) a po jejím potvrzení Poskytovatelem zavazuje obě smluvní strany ke splnění Smlouvou a touto objednávkou stanovených závazků.</w:t>
      </w:r>
    </w:p>
    <w:p w14:paraId="25A506FD" w14:textId="77777777" w:rsidR="006F0F57" w:rsidRDefault="007C5D7B">
      <w:pPr>
        <w:spacing w:after="89" w:line="257" w:lineRule="auto"/>
        <w:ind w:left="14" w:right="52" w:firstLine="4"/>
        <w:jc w:val="both"/>
      </w:pPr>
      <w:r>
        <w:rPr>
          <w:sz w:val="24"/>
        </w:rPr>
        <w:t xml:space="preserve">Místo poskytnutí Služby: </w:t>
      </w:r>
      <w:r>
        <w:rPr>
          <w:noProof/>
        </w:rPr>
        <w:drawing>
          <wp:inline distT="0" distB="0" distL="0" distR="0" wp14:anchorId="3DF9B51E" wp14:editId="2FA612D8">
            <wp:extent cx="975360" cy="182933"/>
            <wp:effectExtent l="0" t="0" r="0" b="0"/>
            <wp:docPr id="36250" name="Picture 36250"/>
            <wp:cNvGraphicFramePr/>
            <a:graphic xmlns:a="http://schemas.openxmlformats.org/drawingml/2006/main">
              <a:graphicData uri="http://schemas.openxmlformats.org/drawingml/2006/picture">
                <pic:pic xmlns:pic="http://schemas.openxmlformats.org/drawingml/2006/picture">
                  <pic:nvPicPr>
                    <pic:cNvPr id="36250" name="Picture 36250"/>
                    <pic:cNvPicPr/>
                  </pic:nvPicPr>
                  <pic:blipFill>
                    <a:blip r:embed="rId21"/>
                    <a:stretch>
                      <a:fillRect/>
                    </a:stretch>
                  </pic:blipFill>
                  <pic:spPr>
                    <a:xfrm>
                      <a:off x="0" y="0"/>
                      <a:ext cx="975360" cy="182933"/>
                    </a:xfrm>
                    <a:prstGeom prst="rect">
                      <a:avLst/>
                    </a:prstGeom>
                  </pic:spPr>
                </pic:pic>
              </a:graphicData>
            </a:graphic>
          </wp:inline>
        </w:drawing>
      </w:r>
    </w:p>
    <w:p w14:paraId="4709D5CD" w14:textId="77777777" w:rsidR="006F0F57" w:rsidRDefault="007C5D7B">
      <w:pPr>
        <w:spacing w:after="89" w:line="257" w:lineRule="auto"/>
        <w:ind w:left="14" w:right="52" w:firstLine="4"/>
        <w:jc w:val="both"/>
      </w:pPr>
      <w:r>
        <w:rPr>
          <w:sz w:val="24"/>
        </w:rPr>
        <w:t xml:space="preserve">Kontaktní osoba Objednatele: </w:t>
      </w:r>
      <w:r>
        <w:rPr>
          <w:noProof/>
        </w:rPr>
        <w:drawing>
          <wp:inline distT="0" distB="0" distL="0" distR="0" wp14:anchorId="112DC53C" wp14:editId="23F43D54">
            <wp:extent cx="969264" cy="182932"/>
            <wp:effectExtent l="0" t="0" r="0" b="0"/>
            <wp:docPr id="36251" name="Picture 36251"/>
            <wp:cNvGraphicFramePr/>
            <a:graphic xmlns:a="http://schemas.openxmlformats.org/drawingml/2006/main">
              <a:graphicData uri="http://schemas.openxmlformats.org/drawingml/2006/picture">
                <pic:pic xmlns:pic="http://schemas.openxmlformats.org/drawingml/2006/picture">
                  <pic:nvPicPr>
                    <pic:cNvPr id="36251" name="Picture 36251"/>
                    <pic:cNvPicPr/>
                  </pic:nvPicPr>
                  <pic:blipFill>
                    <a:blip r:embed="rId22"/>
                    <a:stretch>
                      <a:fillRect/>
                    </a:stretch>
                  </pic:blipFill>
                  <pic:spPr>
                    <a:xfrm>
                      <a:off x="0" y="0"/>
                      <a:ext cx="969264" cy="182932"/>
                    </a:xfrm>
                    <a:prstGeom prst="rect">
                      <a:avLst/>
                    </a:prstGeom>
                  </pic:spPr>
                </pic:pic>
              </a:graphicData>
            </a:graphic>
          </wp:inline>
        </w:drawing>
      </w:r>
    </w:p>
    <w:p w14:paraId="5F5BF4A9" w14:textId="77777777" w:rsidR="006F0F57" w:rsidRDefault="007C5D7B">
      <w:pPr>
        <w:spacing w:after="137" w:line="257" w:lineRule="auto"/>
        <w:ind w:left="14" w:right="52" w:firstLine="4"/>
        <w:jc w:val="both"/>
      </w:pPr>
      <w:r>
        <w:rPr>
          <w:sz w:val="24"/>
        </w:rPr>
        <w:t xml:space="preserve">Fakturujte: Ředitelství silnic a dálnic s. p., </w:t>
      </w:r>
      <w:r>
        <w:rPr>
          <w:noProof/>
        </w:rPr>
        <w:drawing>
          <wp:inline distT="0" distB="0" distL="0" distR="0" wp14:anchorId="6BE191A2" wp14:editId="479CF70D">
            <wp:extent cx="2371345" cy="182932"/>
            <wp:effectExtent l="0" t="0" r="0" b="0"/>
            <wp:docPr id="36252" name="Picture 36252"/>
            <wp:cNvGraphicFramePr/>
            <a:graphic xmlns:a="http://schemas.openxmlformats.org/drawingml/2006/main">
              <a:graphicData uri="http://schemas.openxmlformats.org/drawingml/2006/picture">
                <pic:pic xmlns:pic="http://schemas.openxmlformats.org/drawingml/2006/picture">
                  <pic:nvPicPr>
                    <pic:cNvPr id="36252" name="Picture 36252"/>
                    <pic:cNvPicPr/>
                  </pic:nvPicPr>
                  <pic:blipFill>
                    <a:blip r:embed="rId23"/>
                    <a:stretch>
                      <a:fillRect/>
                    </a:stretch>
                  </pic:blipFill>
                  <pic:spPr>
                    <a:xfrm>
                      <a:off x="0" y="0"/>
                      <a:ext cx="2371345" cy="182932"/>
                    </a:xfrm>
                    <a:prstGeom prst="rect">
                      <a:avLst/>
                    </a:prstGeom>
                  </pic:spPr>
                </pic:pic>
              </a:graphicData>
            </a:graphic>
          </wp:inline>
        </w:drawing>
      </w:r>
    </w:p>
    <w:p w14:paraId="65C5D368" w14:textId="77777777" w:rsidR="006F0F57" w:rsidRDefault="007C5D7B">
      <w:pPr>
        <w:spacing w:after="109" w:line="257" w:lineRule="auto"/>
        <w:ind w:left="14" w:right="52" w:firstLine="4"/>
        <w:jc w:val="both"/>
      </w:pPr>
      <w:r>
        <w:rPr>
          <w:sz w:val="24"/>
        </w:rPr>
        <w:t>Obchodní a platební podmínky: Upravuje Smlouva.</w:t>
      </w:r>
    </w:p>
    <w:p w14:paraId="714C18B7" w14:textId="77777777" w:rsidR="006F0F57" w:rsidRDefault="007C5D7B">
      <w:pPr>
        <w:spacing w:after="89" w:line="257" w:lineRule="auto"/>
        <w:ind w:left="14" w:right="52" w:firstLine="4"/>
        <w:jc w:val="both"/>
      </w:pPr>
      <w:r>
        <w:rPr>
          <w:noProof/>
        </w:rPr>
        <w:drawing>
          <wp:inline distT="0" distB="0" distL="0" distR="0" wp14:anchorId="6BBE89A8" wp14:editId="07B3ED5E">
            <wp:extent cx="5529072" cy="1091495"/>
            <wp:effectExtent l="0" t="0" r="0" b="0"/>
            <wp:docPr id="178725" name="Picture 178725"/>
            <wp:cNvGraphicFramePr/>
            <a:graphic xmlns:a="http://schemas.openxmlformats.org/drawingml/2006/main">
              <a:graphicData uri="http://schemas.openxmlformats.org/drawingml/2006/picture">
                <pic:pic xmlns:pic="http://schemas.openxmlformats.org/drawingml/2006/picture">
                  <pic:nvPicPr>
                    <pic:cNvPr id="178725" name="Picture 178725"/>
                    <pic:cNvPicPr/>
                  </pic:nvPicPr>
                  <pic:blipFill>
                    <a:blip r:embed="rId24"/>
                    <a:stretch>
                      <a:fillRect/>
                    </a:stretch>
                  </pic:blipFill>
                  <pic:spPr>
                    <a:xfrm>
                      <a:off x="0" y="0"/>
                      <a:ext cx="5529072" cy="1091495"/>
                    </a:xfrm>
                    <a:prstGeom prst="rect">
                      <a:avLst/>
                    </a:prstGeom>
                  </pic:spPr>
                </pic:pic>
              </a:graphicData>
            </a:graphic>
          </wp:inline>
        </w:drawing>
      </w:r>
      <w:r>
        <w:rPr>
          <w:sz w:val="24"/>
        </w:rPr>
        <w:t>Celková hodnota objednávky v Kč bez DPH / s DPH:</w:t>
      </w:r>
    </w:p>
    <w:p w14:paraId="0F5D1FD1" w14:textId="77777777" w:rsidR="006F0F57" w:rsidRDefault="007C5D7B">
      <w:pPr>
        <w:spacing w:after="149" w:line="257" w:lineRule="auto"/>
        <w:ind w:left="14" w:right="52" w:firstLine="4"/>
        <w:jc w:val="both"/>
      </w:pPr>
      <w:r>
        <w:rPr>
          <w:sz w:val="24"/>
        </w:rPr>
        <w:t>Poskytovatel akceptací této objednávky současně čestně prohlašuje, že</w:t>
      </w:r>
    </w:p>
    <w:p w14:paraId="029A47CE" w14:textId="77777777" w:rsidR="006F0F57" w:rsidRDefault="007C5D7B">
      <w:pPr>
        <w:spacing w:after="89" w:line="257" w:lineRule="auto"/>
        <w:ind w:left="412" w:right="667" w:hanging="398"/>
        <w:jc w:val="both"/>
      </w:pPr>
      <w:r>
        <w:rPr>
          <w:sz w:val="24"/>
        </w:rPr>
        <w:t xml:space="preserve">(l) není ve střetu zájmů dle </w:t>
      </w:r>
      <w:proofErr w:type="gramStart"/>
      <w:r>
        <w:rPr>
          <w:sz w:val="24"/>
        </w:rPr>
        <w:t>4b</w:t>
      </w:r>
      <w:proofErr w:type="gramEnd"/>
      <w:r>
        <w:rPr>
          <w:sz w:val="24"/>
        </w:rPr>
        <w:t xml:space="preserve"> zákona č. 159/2006 Sb., o střetu zájmů, ve znění pozdějších předpisů, tj. není obchodní společností, ve které veřejný funkcionář uvedený v 2 odst. I písm. c) zákona č. 159/2006 Sb., o střetu zájmů, ve znění pozdějších předpisů (člen vlády nebo vedoucí jiného ústředního správního úřadu, v jehož čele není člen vlády)</w:t>
      </w:r>
    </w:p>
    <w:p w14:paraId="73C16A1F" w14:textId="77777777" w:rsidR="006F0F57" w:rsidRDefault="006F0F57">
      <w:pPr>
        <w:sectPr w:rsidR="006F0F57">
          <w:footnotePr>
            <w:numRestart w:val="eachPage"/>
          </w:footnotePr>
          <w:type w:val="continuous"/>
          <w:pgSz w:w="11904" w:h="16834"/>
          <w:pgMar w:top="1230" w:right="1003" w:bottom="1099" w:left="1541" w:header="708" w:footer="708" w:gutter="0"/>
          <w:cols w:space="708"/>
        </w:sectPr>
      </w:pPr>
    </w:p>
    <w:p w14:paraId="5E11219F" w14:textId="77777777" w:rsidR="006F0F57" w:rsidRDefault="007C5D7B">
      <w:pPr>
        <w:spacing w:after="30" w:line="269" w:lineRule="auto"/>
        <w:ind w:left="648" w:right="259" w:firstLine="4"/>
        <w:jc w:val="both"/>
      </w:pPr>
      <w:r>
        <w:lastRenderedPageBreak/>
        <w:t>nebo jím ovládaná osoba vlastní podíl představující alespoň 25 % účasti společníka v obchodní společnosti,</w:t>
      </w:r>
    </w:p>
    <w:p w14:paraId="5243B2FE" w14:textId="77777777" w:rsidR="006F0F57" w:rsidRDefault="007C5D7B">
      <w:pPr>
        <w:numPr>
          <w:ilvl w:val="0"/>
          <w:numId w:val="13"/>
        </w:numPr>
        <w:spacing w:after="36" w:line="269" w:lineRule="auto"/>
        <w:ind w:right="365" w:hanging="408"/>
        <w:jc w:val="both"/>
      </w:pPr>
      <w:r>
        <w:rPr>
          <w:noProof/>
        </w:rPr>
        <w:drawing>
          <wp:anchor distT="0" distB="0" distL="114300" distR="114300" simplePos="0" relativeHeight="251660288" behindDoc="0" locked="0" layoutInCell="1" allowOverlap="0" wp14:anchorId="1CA5E207" wp14:editId="22DCE6D5">
            <wp:simplePos x="0" y="0"/>
            <wp:positionH relativeFrom="page">
              <wp:posOffset>5754624</wp:posOffset>
            </wp:positionH>
            <wp:positionV relativeFrom="page">
              <wp:posOffset>9710649</wp:posOffset>
            </wp:positionV>
            <wp:extent cx="30480" cy="48782"/>
            <wp:effectExtent l="0" t="0" r="0" b="0"/>
            <wp:wrapSquare wrapText="bothSides"/>
            <wp:docPr id="178727" name="Picture 178727"/>
            <wp:cNvGraphicFramePr/>
            <a:graphic xmlns:a="http://schemas.openxmlformats.org/drawingml/2006/main">
              <a:graphicData uri="http://schemas.openxmlformats.org/drawingml/2006/picture">
                <pic:pic xmlns:pic="http://schemas.openxmlformats.org/drawingml/2006/picture">
                  <pic:nvPicPr>
                    <pic:cNvPr id="178727" name="Picture 178727"/>
                    <pic:cNvPicPr/>
                  </pic:nvPicPr>
                  <pic:blipFill>
                    <a:blip r:embed="rId25"/>
                    <a:stretch>
                      <a:fillRect/>
                    </a:stretch>
                  </pic:blipFill>
                  <pic:spPr>
                    <a:xfrm>
                      <a:off x="0" y="0"/>
                      <a:ext cx="30480" cy="48782"/>
                    </a:xfrm>
                    <a:prstGeom prst="rect">
                      <a:avLst/>
                    </a:prstGeom>
                  </pic:spPr>
                </pic:pic>
              </a:graphicData>
            </a:graphic>
          </wp:anchor>
        </w:drawing>
      </w:r>
      <w:r>
        <w:t>žádné finanční prostředky, které obdrží za služby poskytnuté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w:t>
      </w:r>
      <w:r>
        <w:rPr>
          <w:vertAlign w:val="superscript"/>
        </w:rPr>
        <w:footnoteReference w:id="1"/>
      </w:r>
      <w:r>
        <w:rPr>
          <w:vertAlign w:val="superscript"/>
        </w:rPr>
        <w:t xml:space="preserve"> </w:t>
      </w:r>
      <w:r>
        <w:t>v souvislosti s konfliktem na Ukrajině nebo v jejich prospěch a</w:t>
      </w:r>
    </w:p>
    <w:p w14:paraId="0A369923" w14:textId="77777777" w:rsidR="006F0F57" w:rsidRDefault="007C5D7B">
      <w:pPr>
        <w:numPr>
          <w:ilvl w:val="0"/>
          <w:numId w:val="13"/>
        </w:numPr>
        <w:spacing w:after="0" w:line="305" w:lineRule="auto"/>
        <w:ind w:right="365" w:hanging="408"/>
        <w:jc w:val="both"/>
      </w:pPr>
      <w:r>
        <w:rPr>
          <w:sz w:val="24"/>
        </w:rPr>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w:t>
      </w:r>
      <w:r>
        <w:rPr>
          <w:sz w:val="24"/>
        </w:rPr>
        <w:t>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6B9D858A" w14:textId="77777777" w:rsidR="006F0F57" w:rsidRDefault="007C5D7B">
      <w:pPr>
        <w:spacing w:after="48"/>
        <w:ind w:left="230"/>
      </w:pPr>
      <w:r>
        <w:rPr>
          <w:noProof/>
        </w:rPr>
        <w:drawing>
          <wp:inline distT="0" distB="0" distL="0" distR="0" wp14:anchorId="0F904D60" wp14:editId="2DF5271B">
            <wp:extent cx="664464" cy="176835"/>
            <wp:effectExtent l="0" t="0" r="0" b="0"/>
            <wp:docPr id="40032" name="Picture 40032"/>
            <wp:cNvGraphicFramePr/>
            <a:graphic xmlns:a="http://schemas.openxmlformats.org/drawingml/2006/main">
              <a:graphicData uri="http://schemas.openxmlformats.org/drawingml/2006/picture">
                <pic:pic xmlns:pic="http://schemas.openxmlformats.org/drawingml/2006/picture">
                  <pic:nvPicPr>
                    <pic:cNvPr id="40032" name="Picture 40032"/>
                    <pic:cNvPicPr/>
                  </pic:nvPicPr>
                  <pic:blipFill>
                    <a:blip r:embed="rId26"/>
                    <a:stretch>
                      <a:fillRect/>
                    </a:stretch>
                  </pic:blipFill>
                  <pic:spPr>
                    <a:xfrm>
                      <a:off x="0" y="0"/>
                      <a:ext cx="664464" cy="176835"/>
                    </a:xfrm>
                    <a:prstGeom prst="rect">
                      <a:avLst/>
                    </a:prstGeom>
                  </pic:spPr>
                </pic:pic>
              </a:graphicData>
            </a:graphic>
          </wp:inline>
        </w:drawing>
      </w:r>
    </w:p>
    <w:p w14:paraId="1518F752" w14:textId="77777777" w:rsidR="006F0F57" w:rsidRDefault="007C5D7B">
      <w:pPr>
        <w:spacing w:after="41" w:line="269" w:lineRule="auto"/>
        <w:ind w:left="187" w:right="14" w:firstLine="4"/>
        <w:jc w:val="both"/>
      </w:pPr>
      <w:r>
        <w:t>Objednatel použije přijaté plnění pro účely, které nejsou předmětem DPH a ve vztahu k danému plnění nevystupuje jako osoba povinná k této dani.</w:t>
      </w:r>
    </w:p>
    <w:p w14:paraId="79D4C5C0" w14:textId="77777777" w:rsidR="006F0F57" w:rsidRDefault="007C5D7B">
      <w:pPr>
        <w:spacing w:after="49"/>
        <w:ind w:left="230"/>
      </w:pPr>
      <w:r>
        <w:rPr>
          <w:noProof/>
        </w:rPr>
        <w:drawing>
          <wp:inline distT="0" distB="0" distL="0" distR="0" wp14:anchorId="30E9F85F" wp14:editId="1AEA2BE1">
            <wp:extent cx="664464" cy="176835"/>
            <wp:effectExtent l="0" t="0" r="0" b="0"/>
            <wp:docPr id="40033" name="Picture 40033"/>
            <wp:cNvGraphicFramePr/>
            <a:graphic xmlns:a="http://schemas.openxmlformats.org/drawingml/2006/main">
              <a:graphicData uri="http://schemas.openxmlformats.org/drawingml/2006/picture">
                <pic:pic xmlns:pic="http://schemas.openxmlformats.org/drawingml/2006/picture">
                  <pic:nvPicPr>
                    <pic:cNvPr id="40033" name="Picture 40033"/>
                    <pic:cNvPicPr/>
                  </pic:nvPicPr>
                  <pic:blipFill>
                    <a:blip r:embed="rId27"/>
                    <a:stretch>
                      <a:fillRect/>
                    </a:stretch>
                  </pic:blipFill>
                  <pic:spPr>
                    <a:xfrm>
                      <a:off x="0" y="0"/>
                      <a:ext cx="664464" cy="176835"/>
                    </a:xfrm>
                    <a:prstGeom prst="rect">
                      <a:avLst/>
                    </a:prstGeom>
                  </pic:spPr>
                </pic:pic>
              </a:graphicData>
            </a:graphic>
          </wp:inline>
        </w:drawing>
      </w:r>
    </w:p>
    <w:p w14:paraId="72B34318" w14:textId="77777777" w:rsidR="006F0F57" w:rsidRDefault="007C5D7B">
      <w:pPr>
        <w:spacing w:after="495" w:line="323" w:lineRule="auto"/>
        <w:ind w:left="187" w:right="14" w:firstLine="4"/>
        <w:jc w:val="both"/>
      </w:pPr>
      <w:r>
        <w:t>Objednatel použije přijaté plnění pro účely určené k ekonomické činnosti a ve vztahu k danému plnění vystupuje jako osoba povinná k DPH.</w:t>
      </w:r>
    </w:p>
    <w:p w14:paraId="6221E2BB" w14:textId="77777777" w:rsidR="006F0F57" w:rsidRDefault="007C5D7B">
      <w:pPr>
        <w:spacing w:after="986" w:line="257" w:lineRule="auto"/>
        <w:ind w:left="211" w:right="52" w:firstLine="4"/>
        <w:jc w:val="both"/>
      </w:pPr>
      <w:r>
        <w:rPr>
          <w:sz w:val="24"/>
        </w:rPr>
        <w:lastRenderedPageBreak/>
        <w:t xml:space="preserve">V případě akceptace objednávky Objednatele Poskytovatel objednávku písemně potvrdí </w:t>
      </w:r>
      <w:r>
        <w:rPr>
          <w:noProof/>
        </w:rPr>
        <w:drawing>
          <wp:inline distT="0" distB="0" distL="0" distR="0" wp14:anchorId="24A228A3" wp14:editId="7BFDBD25">
            <wp:extent cx="5541264" cy="853683"/>
            <wp:effectExtent l="0" t="0" r="0" b="0"/>
            <wp:docPr id="178729" name="Picture 178729"/>
            <wp:cNvGraphicFramePr/>
            <a:graphic xmlns:a="http://schemas.openxmlformats.org/drawingml/2006/main">
              <a:graphicData uri="http://schemas.openxmlformats.org/drawingml/2006/picture">
                <pic:pic xmlns:pic="http://schemas.openxmlformats.org/drawingml/2006/picture">
                  <pic:nvPicPr>
                    <pic:cNvPr id="178729" name="Picture 178729"/>
                    <pic:cNvPicPr/>
                  </pic:nvPicPr>
                  <pic:blipFill>
                    <a:blip r:embed="rId28"/>
                    <a:stretch>
                      <a:fillRect/>
                    </a:stretch>
                  </pic:blipFill>
                  <pic:spPr>
                    <a:xfrm>
                      <a:off x="0" y="0"/>
                      <a:ext cx="5541264" cy="853683"/>
                    </a:xfrm>
                    <a:prstGeom prst="rect">
                      <a:avLst/>
                    </a:prstGeom>
                  </pic:spPr>
                </pic:pic>
              </a:graphicData>
            </a:graphic>
          </wp:inline>
        </w:drawing>
      </w:r>
      <w:r>
        <w:rPr>
          <w:sz w:val="24"/>
        </w:rPr>
        <w:t xml:space="preserve">prostřednictvím e-mailu </w:t>
      </w:r>
    </w:p>
    <w:p w14:paraId="4904193E" w14:textId="77777777" w:rsidR="006F0F57" w:rsidRDefault="007C5D7B">
      <w:pPr>
        <w:spacing w:after="3" w:line="269" w:lineRule="auto"/>
        <w:ind w:left="187" w:right="379" w:firstLine="4"/>
        <w:jc w:val="both"/>
      </w:pPr>
      <w:r>
        <w:t>NA DŮKAZ SVÉHO SOUHLASU S OBSAHEM TÉTO OBJEDNÁVKY K Ní SMLUVNÍ STRANY PŘIPOJILY SVÉ UZNÁVANÉ ELEKTRONICKÉ PODPISY DLE ZÁKONA Č. 297/2016 SB., O SLUŽBÁCH VYTVÁŘEJÍCÍCH DŮVĚRU PRO ELEKTRONICKÉ TRANSAKCE, VE ZNĚNÍ POZDĚJŠÍCH PŘEDPISŮ.</w:t>
      </w:r>
    </w:p>
    <w:p w14:paraId="3D493C49" w14:textId="77777777" w:rsidR="006F0F57" w:rsidRDefault="007C5D7B">
      <w:pPr>
        <w:numPr>
          <w:ilvl w:val="0"/>
          <w:numId w:val="14"/>
        </w:numPr>
        <w:spacing w:after="89" w:line="257" w:lineRule="auto"/>
        <w:ind w:right="33" w:firstLine="984"/>
        <w:jc w:val="both"/>
      </w:pPr>
      <w:r>
        <w:rPr>
          <w:sz w:val="24"/>
        </w:rPr>
        <w:t>— Smlouva o zpracování osobních údajů (vzor)</w:t>
      </w:r>
      <w:r>
        <w:br w:type="page"/>
      </w:r>
    </w:p>
    <w:p w14:paraId="3D9A916A" w14:textId="77777777" w:rsidR="006F0F57" w:rsidRDefault="007C5D7B">
      <w:pPr>
        <w:numPr>
          <w:ilvl w:val="0"/>
          <w:numId w:val="14"/>
        </w:numPr>
        <w:spacing w:after="3" w:line="269" w:lineRule="auto"/>
        <w:ind w:right="33" w:firstLine="984"/>
        <w:jc w:val="both"/>
      </w:pPr>
      <w:r>
        <w:lastRenderedPageBreak/>
        <w:t>- Denní výkaz činnosti</w:t>
      </w:r>
      <w:r>
        <w:br w:type="page"/>
      </w:r>
    </w:p>
    <w:p w14:paraId="6DC961A0" w14:textId="77777777" w:rsidR="006F0F57" w:rsidRDefault="007C5D7B">
      <w:pPr>
        <w:numPr>
          <w:ilvl w:val="0"/>
          <w:numId w:val="14"/>
        </w:numPr>
        <w:spacing w:after="3" w:line="269" w:lineRule="auto"/>
        <w:ind w:right="33" w:firstLine="984"/>
        <w:jc w:val="both"/>
      </w:pPr>
      <w:r>
        <w:lastRenderedPageBreak/>
        <w:t>- Harmonogram</w:t>
      </w:r>
      <w:r>
        <w:br w:type="page"/>
      </w:r>
    </w:p>
    <w:p w14:paraId="61B33A53" w14:textId="77777777" w:rsidR="006F0F57" w:rsidRDefault="007C5D7B">
      <w:pPr>
        <w:numPr>
          <w:ilvl w:val="0"/>
          <w:numId w:val="14"/>
        </w:numPr>
        <w:spacing w:after="11766" w:line="257" w:lineRule="auto"/>
        <w:ind w:right="33" w:firstLine="984"/>
        <w:jc w:val="both"/>
      </w:pPr>
      <w:r>
        <w:rPr>
          <w:sz w:val="24"/>
        </w:rPr>
        <w:lastRenderedPageBreak/>
        <w:t>— Příloha pro účely hodnocení kvalifikace a zkušeností osoby poskytující služby technické pomoci objednateli v rozsahu kontroly prováděných prací (příloha č. 6 Výzvy k podání nabídky)</w:t>
      </w:r>
    </w:p>
    <w:p w14:paraId="33D15E17" w14:textId="014CCD94" w:rsidR="006F0F57" w:rsidRDefault="007C5D7B">
      <w:pPr>
        <w:spacing w:after="3"/>
        <w:ind w:left="-5" w:right="1133" w:hanging="10"/>
      </w:pPr>
      <w:r>
        <w:rPr>
          <w:sz w:val="28"/>
        </w:rPr>
        <w:t xml:space="preserve">Digitálně podepsal: </w:t>
      </w:r>
      <w:proofErr w:type="spellStart"/>
      <w:r w:rsidR="00BA7595" w:rsidRPr="00BA7595">
        <w:rPr>
          <w:sz w:val="28"/>
          <w:highlight w:val="black"/>
        </w:rPr>
        <w:t>bbbbbbbbbbbbbbbbb</w:t>
      </w:r>
      <w:proofErr w:type="spellEnd"/>
    </w:p>
    <w:p w14:paraId="02136D54" w14:textId="77777777" w:rsidR="006F0F57" w:rsidRDefault="007C5D7B">
      <w:pPr>
        <w:tabs>
          <w:tab w:val="center" w:pos="3473"/>
        </w:tabs>
        <w:spacing w:after="3"/>
        <w:ind w:left="-15"/>
      </w:pPr>
      <w:r>
        <w:rPr>
          <w:sz w:val="28"/>
        </w:rPr>
        <w:t xml:space="preserve">Datum: 21.01.2026 </w:t>
      </w:r>
      <w:r>
        <w:rPr>
          <w:sz w:val="28"/>
        </w:rPr>
        <w:tab/>
        <w:t>+01</w:t>
      </w:r>
      <w:r>
        <w:rPr>
          <w:noProof/>
        </w:rPr>
        <w:drawing>
          <wp:inline distT="0" distB="0" distL="0" distR="0" wp14:anchorId="504E1CAA" wp14:editId="5FAE9912">
            <wp:extent cx="207264" cy="118906"/>
            <wp:effectExtent l="0" t="0" r="0" b="0"/>
            <wp:docPr id="178732" name="Picture 178732"/>
            <wp:cNvGraphicFramePr/>
            <a:graphic xmlns:a="http://schemas.openxmlformats.org/drawingml/2006/main">
              <a:graphicData uri="http://schemas.openxmlformats.org/drawingml/2006/picture">
                <pic:pic xmlns:pic="http://schemas.openxmlformats.org/drawingml/2006/picture">
                  <pic:nvPicPr>
                    <pic:cNvPr id="178732" name="Picture 178732"/>
                    <pic:cNvPicPr/>
                  </pic:nvPicPr>
                  <pic:blipFill>
                    <a:blip r:embed="rId29"/>
                    <a:stretch>
                      <a:fillRect/>
                    </a:stretch>
                  </pic:blipFill>
                  <pic:spPr>
                    <a:xfrm>
                      <a:off x="0" y="0"/>
                      <a:ext cx="207264" cy="118906"/>
                    </a:xfrm>
                    <a:prstGeom prst="rect">
                      <a:avLst/>
                    </a:prstGeom>
                  </pic:spPr>
                </pic:pic>
              </a:graphicData>
            </a:graphic>
          </wp:inline>
        </w:drawing>
      </w:r>
    </w:p>
    <w:p w14:paraId="3E55E23E" w14:textId="77777777" w:rsidR="006F0F57" w:rsidRDefault="006F0F57">
      <w:pPr>
        <w:sectPr w:rsidR="006F0F57">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4" w:h="16834"/>
          <w:pgMar w:top="1213" w:right="1272" w:bottom="1117" w:left="1334" w:header="708" w:footer="1752" w:gutter="0"/>
          <w:cols w:space="708"/>
          <w:titlePg/>
        </w:sectPr>
      </w:pPr>
    </w:p>
    <w:p w14:paraId="7FD53D3D" w14:textId="77777777" w:rsidR="006F0F57" w:rsidRDefault="007C5D7B">
      <w:pPr>
        <w:spacing w:after="232" w:line="269" w:lineRule="auto"/>
        <w:ind w:left="187" w:right="14" w:firstLine="4"/>
        <w:jc w:val="both"/>
      </w:pPr>
      <w:r>
        <w:lastRenderedPageBreak/>
        <w:t>PŘÍLOHA Č. 1 - SPECIFIKACE SLUŽEB</w:t>
      </w:r>
    </w:p>
    <w:p w14:paraId="329B4067" w14:textId="77777777" w:rsidR="006F0F57" w:rsidRDefault="007C5D7B">
      <w:pPr>
        <w:spacing w:after="129" w:line="269" w:lineRule="auto"/>
        <w:ind w:left="557" w:right="14" w:firstLine="4"/>
        <w:jc w:val="both"/>
      </w:pPr>
      <w:r>
        <w:t>1. SEZNAM REZORTNÍCH PŘEDPISŮ</w:t>
      </w:r>
    </w:p>
    <w:p w14:paraId="090270FC" w14:textId="77777777" w:rsidR="006F0F57" w:rsidRDefault="007C5D7B">
      <w:pPr>
        <w:spacing w:after="144" w:line="269" w:lineRule="auto"/>
        <w:ind w:left="187" w:right="14" w:firstLine="4"/>
        <w:jc w:val="both"/>
      </w:pPr>
      <w:r>
        <w:t xml:space="preserve">Poskytovatel je povinen provádět předmět plnění a vykonávat plnění takovým způsobem, aby byly dodrženy příslušné </w:t>
      </w:r>
      <w:proofErr w:type="gramStart"/>
      <w:r>
        <w:t>rezortní</w:t>
      </w:r>
      <w:proofErr w:type="gramEnd"/>
      <w:r>
        <w:t xml:space="preserve"> předpisy vydané Ministerstvem dopravy ČR a interní předpisy vydané Ředitelstvím silnic a dálnic, dle následujícího seznamu. Předpisy RSD, které doplňují či zpřesňují předpisy vydané MD, mají vyšší platnost. Podle druhu činnosti musí být s těmito dokumenty použity i další související předpisy, např. ČSN EN, ČSN, Technické podmínky MD a další předpisy zde výslovně neuvedené.</w:t>
      </w:r>
    </w:p>
    <w:p w14:paraId="3DB5248D" w14:textId="77777777" w:rsidR="006F0F57" w:rsidRDefault="007C5D7B">
      <w:pPr>
        <w:numPr>
          <w:ilvl w:val="0"/>
          <w:numId w:val="15"/>
        </w:numPr>
        <w:spacing w:after="93" w:line="269" w:lineRule="auto"/>
        <w:ind w:left="879" w:right="14" w:hanging="341"/>
        <w:jc w:val="both"/>
      </w:pPr>
      <w:r>
        <w:t xml:space="preserve">Příručku </w:t>
      </w:r>
      <w:proofErr w:type="spellStart"/>
      <w:r>
        <w:t>Omačování</w:t>
      </w:r>
      <w:proofErr w:type="spellEnd"/>
      <w:r>
        <w:t xml:space="preserve"> pracovních míst, která je k dispozici na stránkách ŘSD www.rsd.cz v sekci Technické dokumenty.</w:t>
      </w:r>
    </w:p>
    <w:p w14:paraId="6948071E" w14:textId="77777777" w:rsidR="006F0F57" w:rsidRDefault="007C5D7B">
      <w:pPr>
        <w:numPr>
          <w:ilvl w:val="0"/>
          <w:numId w:val="15"/>
        </w:numPr>
        <w:spacing w:after="107" w:line="256" w:lineRule="auto"/>
        <w:ind w:left="879" w:right="14" w:hanging="341"/>
        <w:jc w:val="both"/>
      </w:pPr>
      <w:r>
        <w:t>Směrnice státního podniku 10-S-14.8 v platném mění (Pravidla bezpečnosti práce na dálnicích a silnicích), která je uvedena na stránkách ŘSD www.rsd.cz v sekci Technické dokumenty</w:t>
      </w:r>
    </w:p>
    <w:p w14:paraId="0B45F832" w14:textId="77777777" w:rsidR="006F0F57" w:rsidRDefault="007C5D7B">
      <w:pPr>
        <w:numPr>
          <w:ilvl w:val="0"/>
          <w:numId w:val="15"/>
        </w:numPr>
        <w:spacing w:after="113" w:line="269" w:lineRule="auto"/>
        <w:ind w:left="879" w:right="14" w:hanging="341"/>
        <w:jc w:val="both"/>
      </w:pPr>
      <w:r>
        <w:t xml:space="preserve">Směrnice státního podniku 10-S-18.4 v platném znění (Provádění údržbových prací pozemních komunikací), která je uvedena na stránkách ŘSD </w:t>
      </w:r>
      <w:r>
        <w:rPr>
          <w:u w:val="single" w:color="000000"/>
        </w:rPr>
        <w:t>www.rsd.cz</w:t>
      </w:r>
      <w:r>
        <w:t xml:space="preserve"> v sekci Technické předpisy</w:t>
      </w:r>
    </w:p>
    <w:p w14:paraId="164F5807" w14:textId="77777777" w:rsidR="006F0F57" w:rsidRDefault="007C5D7B">
      <w:pPr>
        <w:numPr>
          <w:ilvl w:val="0"/>
          <w:numId w:val="15"/>
        </w:numPr>
        <w:spacing w:after="110" w:line="269" w:lineRule="auto"/>
        <w:ind w:left="879" w:right="14" w:hanging="341"/>
        <w:jc w:val="both"/>
      </w:pPr>
      <w:r>
        <w:t>Typové technologické postupy pro práci na komunikaci za provozu — Provozní směrnice, které jsou k dispozici na stránkách ŘSD www.rsd.cz v sekci Technické předpisy,</w:t>
      </w:r>
    </w:p>
    <w:p w14:paraId="7CF0D16A" w14:textId="77777777" w:rsidR="006F0F57" w:rsidRDefault="007C5D7B">
      <w:pPr>
        <w:numPr>
          <w:ilvl w:val="0"/>
          <w:numId w:val="15"/>
        </w:numPr>
        <w:spacing w:after="93" w:line="269" w:lineRule="auto"/>
        <w:ind w:left="879" w:right="14" w:hanging="341"/>
        <w:jc w:val="both"/>
      </w:pPr>
      <w:r>
        <w:t xml:space="preserve">V závislosti na </w:t>
      </w:r>
      <w:proofErr w:type="spellStart"/>
      <w:r>
        <w:t>konfrolovaném</w:t>
      </w:r>
      <w:proofErr w:type="spellEnd"/>
      <w:r>
        <w:t xml:space="preserve"> předmětu plnění je Poskytovatel povinen kontrolovat dodržování příslušných ČSN, TKP, TP a interních předpisů ŘSD.</w:t>
      </w:r>
    </w:p>
    <w:p w14:paraId="3D9EDDA6" w14:textId="77777777" w:rsidR="006F0F57" w:rsidRDefault="007C5D7B">
      <w:pPr>
        <w:spacing w:after="103" w:line="269" w:lineRule="auto"/>
        <w:ind w:left="533" w:right="14" w:firstLine="4"/>
        <w:jc w:val="both"/>
      </w:pPr>
      <w:r>
        <w:t xml:space="preserve">Veškeré uvedené předpisy mohou být v průběhu roku nahrazeny v souvislosti s přechodem ŘSD na státní podnik a </w:t>
      </w:r>
      <w:proofErr w:type="spellStart"/>
      <w:r>
        <w:t>omačeny</w:t>
      </w:r>
      <w:proofErr w:type="spellEnd"/>
      <w:r>
        <w:t xml:space="preserve"> novým </w:t>
      </w:r>
      <w:proofErr w:type="spellStart"/>
      <w:r>
        <w:t>omačením</w:t>
      </w:r>
      <w:proofErr w:type="spellEnd"/>
      <w:r>
        <w:t>. Veškeré potřebné dokumenty budou uveřejněny na www.rsd.cz</w:t>
      </w:r>
    </w:p>
    <w:p w14:paraId="12A9F2D0" w14:textId="77777777" w:rsidR="006F0F57" w:rsidRDefault="007C5D7B">
      <w:pPr>
        <w:spacing w:after="134" w:line="269" w:lineRule="auto"/>
        <w:ind w:left="538" w:right="14" w:firstLine="4"/>
        <w:jc w:val="both"/>
      </w:pPr>
      <w:r>
        <w:t>2. SPECIFIKACE PLNĚNÍ</w:t>
      </w:r>
    </w:p>
    <w:p w14:paraId="1CD4D04F" w14:textId="77777777" w:rsidR="006F0F57" w:rsidRDefault="007C5D7B">
      <w:pPr>
        <w:spacing w:after="147" w:line="269" w:lineRule="auto"/>
        <w:ind w:left="187" w:right="14" w:firstLine="4"/>
        <w:jc w:val="both"/>
      </w:pPr>
      <w:r>
        <w:t>Předmětem této zakázky je poskytování služeb „Technická pomoc objednateli” (TPO) pro údržbové práce a opravy zajišťované jednotlivými organizačními jednotkami ŘSD.</w:t>
      </w:r>
    </w:p>
    <w:p w14:paraId="2B4829C3" w14:textId="77777777" w:rsidR="006F0F57" w:rsidRDefault="007C5D7B">
      <w:pPr>
        <w:spacing w:after="145" w:line="269" w:lineRule="auto"/>
        <w:ind w:left="187" w:right="14" w:firstLine="4"/>
        <w:jc w:val="both"/>
      </w:pPr>
      <w:r>
        <w:t>Provádění činnosti TPO se řídí Směrnicí státního podniku 10-S-18.4 v platném znění (Provádění údržbových prací pozemních komunikací), která je uvedena na stránkách ŘSD www.rsd.cz v sekci Technické předpisy</w:t>
      </w:r>
    </w:p>
    <w:p w14:paraId="0A76E720" w14:textId="77777777" w:rsidR="006F0F57" w:rsidRDefault="007C5D7B">
      <w:pPr>
        <w:spacing w:after="116" w:line="269" w:lineRule="auto"/>
        <w:ind w:left="187" w:right="14" w:firstLine="4"/>
        <w:jc w:val="both"/>
      </w:pPr>
      <w:r>
        <w:t>Zakázka slouží k zajištění činností, ke kterým není vyžadována autorizace ČKAIT dle stavebního zákona a vnitřních předpisů ŘSD. Zakázka neslouží pro specializované činnosti, jako je např. dendrologie a další specializace mimo ČKAIT.</w:t>
      </w:r>
    </w:p>
    <w:p w14:paraId="0E8D5C78" w14:textId="77777777" w:rsidR="006F0F57" w:rsidRDefault="007C5D7B">
      <w:pPr>
        <w:spacing w:after="144" w:line="269" w:lineRule="auto"/>
        <w:ind w:left="187" w:right="14" w:firstLine="4"/>
        <w:jc w:val="both"/>
      </w:pPr>
      <w:r>
        <w:t xml:space="preserve">Veškeré související předpisy jsou uvedeny na </w:t>
      </w:r>
      <w:r>
        <w:rPr>
          <w:u w:val="single" w:color="000000"/>
        </w:rPr>
        <w:t>www.rsd.cz</w:t>
      </w:r>
    </w:p>
    <w:p w14:paraId="602110A7" w14:textId="77777777" w:rsidR="006F0F57" w:rsidRDefault="007C5D7B">
      <w:pPr>
        <w:spacing w:after="150"/>
        <w:ind w:left="197" w:hanging="10"/>
      </w:pPr>
      <w:r>
        <w:rPr>
          <w:u w:val="single" w:color="000000"/>
        </w:rPr>
        <w:t>Minimální požadavky na osoby poskytující TPO:</w:t>
      </w:r>
    </w:p>
    <w:p w14:paraId="6F88C52F" w14:textId="77777777" w:rsidR="006F0F57" w:rsidRDefault="007C5D7B">
      <w:pPr>
        <w:spacing w:after="138" w:line="269" w:lineRule="auto"/>
        <w:ind w:left="187" w:right="14" w:firstLine="4"/>
        <w:jc w:val="both"/>
      </w:pPr>
      <w:r>
        <w:t>TPO je fyzická osoba určená Objednatelem (Pověřenou osobou) k výkonu činností Technické pomoci objednateli (dále jen „TPO”).</w:t>
      </w:r>
    </w:p>
    <w:p w14:paraId="6D019934" w14:textId="77777777" w:rsidR="006F0F57" w:rsidRDefault="007C5D7B">
      <w:pPr>
        <w:spacing w:after="131" w:line="269" w:lineRule="auto"/>
        <w:ind w:left="187" w:right="14" w:firstLine="4"/>
        <w:jc w:val="both"/>
      </w:pPr>
      <w:r>
        <w:t>Osoba vykonávající TPO nemusí mít osvědčení MD, ale musí splňovat tyto minimální kvalifikační požadavky:</w:t>
      </w:r>
    </w:p>
    <w:p w14:paraId="715F46EA" w14:textId="77777777" w:rsidR="006F0F57" w:rsidRDefault="007C5D7B">
      <w:pPr>
        <w:numPr>
          <w:ilvl w:val="0"/>
          <w:numId w:val="16"/>
        </w:numPr>
        <w:spacing w:after="142" w:line="269" w:lineRule="auto"/>
        <w:ind w:right="14" w:firstLine="4"/>
        <w:jc w:val="both"/>
      </w:pPr>
      <w:r>
        <w:lastRenderedPageBreak/>
        <w:t>středoškolské vzdělání se zaměřením na stavebnictví, alternativně středoškolské vzdělání jiného než stavebního zaměření, pokud je autorizovaným technikem v oboru odpovídajícím požadované odbornosti,</w:t>
      </w:r>
    </w:p>
    <w:p w14:paraId="6F3075EB" w14:textId="77777777" w:rsidR="006F0F57" w:rsidRDefault="007C5D7B">
      <w:pPr>
        <w:numPr>
          <w:ilvl w:val="0"/>
          <w:numId w:val="16"/>
        </w:numPr>
        <w:spacing w:after="3" w:line="269" w:lineRule="auto"/>
        <w:ind w:right="14" w:firstLine="4"/>
        <w:jc w:val="both"/>
      </w:pPr>
      <w:r>
        <w:t>2 roky praxe v oboru výstavby pozemních komunikací.</w:t>
      </w:r>
    </w:p>
    <w:p w14:paraId="31289C67" w14:textId="77777777" w:rsidR="006F0F57" w:rsidRDefault="007C5D7B">
      <w:pPr>
        <w:spacing w:after="153" w:line="269" w:lineRule="auto"/>
        <w:ind w:left="187" w:right="14" w:firstLine="4"/>
        <w:jc w:val="both"/>
      </w:pPr>
      <w:r>
        <w:t xml:space="preserve">Čerpání bude probíhat dle potřeby objednatele na základě samostatné dílčí objednávky čerpáním jednotek položky uvedené v příloze č. 2 </w:t>
      </w:r>
      <w:proofErr w:type="gramStart"/>
      <w:r>
        <w:t>Smlouvy - Soupis</w:t>
      </w:r>
      <w:proofErr w:type="gramEnd"/>
      <w:r>
        <w:t xml:space="preserve"> služeb. Objednatel si vyhrazuje právo položky nevyčerpat.</w:t>
      </w:r>
    </w:p>
    <w:p w14:paraId="7E04E1C6" w14:textId="77777777" w:rsidR="006F0F57" w:rsidRDefault="007C5D7B">
      <w:pPr>
        <w:spacing w:after="115"/>
        <w:ind w:left="533" w:hanging="10"/>
      </w:pPr>
      <w:r>
        <w:t xml:space="preserve">2.1. </w:t>
      </w:r>
      <w:r>
        <w:rPr>
          <w:u w:val="single" w:color="000000"/>
        </w:rPr>
        <w:t>Popis činnosti</w:t>
      </w:r>
    </w:p>
    <w:p w14:paraId="1C565847" w14:textId="77777777" w:rsidR="006F0F57" w:rsidRDefault="007C5D7B">
      <w:pPr>
        <w:spacing w:after="118" w:line="269" w:lineRule="auto"/>
        <w:ind w:left="187" w:right="14" w:firstLine="4"/>
        <w:jc w:val="both"/>
      </w:pPr>
      <w:r>
        <w:t>Celkový objem hodin uvedený v příloze č. 2 Smlouvy je předpokládaný objem hodin, které jsou potřebné pro plnění činností TPO na konkrétní akce uvedené v čl. 2.3 této Specifikace a bude sestávat z přípravných a administrativních prací, z výkonu činnosti na stavbě / místě prováděných údržbových prací a závěrečné kontroly, vyhodnocení a převzetí dokončených prací, vč. všech činností uvedených Objednatelem v této specifikaci nebo vyvolaných potřebami dohlížené zakázky (např. spolupráce při ZBV nebo řešení probl</w:t>
      </w:r>
      <w:r>
        <w:t>émů s dodavatelem apod.).</w:t>
      </w:r>
    </w:p>
    <w:p w14:paraId="37854C46" w14:textId="77777777" w:rsidR="006F0F57" w:rsidRDefault="007C5D7B">
      <w:pPr>
        <w:spacing w:after="171" w:line="269" w:lineRule="auto"/>
        <w:ind w:left="187" w:right="14" w:firstLine="4"/>
        <w:jc w:val="both"/>
      </w:pPr>
      <w:r>
        <w:t>Počet hodin uvedený v objednávce je maximální předpokládaný a fakturovány budou pouze skutečně prokazatelně poskytnuté služby na základě výkazu činnosti TPO, který je přílohou č. 3 této Smlouvy.</w:t>
      </w:r>
    </w:p>
    <w:p w14:paraId="0FCBE0EA" w14:textId="77777777" w:rsidR="006F0F57" w:rsidRDefault="007C5D7B">
      <w:pPr>
        <w:spacing w:after="143" w:line="269" w:lineRule="auto"/>
        <w:ind w:left="187" w:right="14" w:firstLine="4"/>
        <w:jc w:val="both"/>
      </w:pPr>
      <w:r>
        <w:t>Dojde-li z důvodu nesprávného odhadu rozsahu TPO nebo z důvodu vzniklých ZBV většího rozsahu k nutnosti navýšení počtu hodin TPO nad rámec původní objednávky, bude zpracován dodatek k objednávce v souladu s příslušným vnitřním předpisem ŘSD, vč. řádného odůvodnění a doložení skutečné potřeby.</w:t>
      </w:r>
    </w:p>
    <w:p w14:paraId="1B802F6D" w14:textId="77777777" w:rsidR="006F0F57" w:rsidRDefault="007C5D7B">
      <w:pPr>
        <w:spacing w:after="154" w:line="269" w:lineRule="auto"/>
        <w:ind w:left="187" w:right="14" w:firstLine="4"/>
        <w:jc w:val="both"/>
      </w:pPr>
      <w:r>
        <w:t xml:space="preserve">Poskytovatel je povinen před vstupem na místo prací vždy nahlásit svoji přítomnost kontaktní osobě objednatele: Petr Válek, </w:t>
      </w:r>
      <w:proofErr w:type="spellStart"/>
      <w:r>
        <w:rPr>
          <w:u w:val="single" w:color="000000"/>
        </w:rPr>
        <w:t>petr.valek@rsd.u</w:t>
      </w:r>
      <w:proofErr w:type="spellEnd"/>
      <w:r>
        <w:rPr>
          <w:u w:val="single" w:color="000000"/>
        </w:rPr>
        <w:t>,</w:t>
      </w:r>
      <w:r>
        <w:t xml:space="preserve"> +420 607 031 614</w:t>
      </w:r>
    </w:p>
    <w:p w14:paraId="1FA827D7" w14:textId="77777777" w:rsidR="006F0F57" w:rsidRDefault="007C5D7B">
      <w:pPr>
        <w:spacing w:after="136" w:line="269" w:lineRule="auto"/>
        <w:ind w:left="187" w:right="14" w:firstLine="4"/>
        <w:jc w:val="both"/>
      </w:pPr>
      <w:r>
        <w:t>Průběh činnosti TPO:</w:t>
      </w:r>
    </w:p>
    <w:p w14:paraId="110D2246" w14:textId="77777777" w:rsidR="006F0F57" w:rsidRDefault="007C5D7B">
      <w:pPr>
        <w:numPr>
          <w:ilvl w:val="0"/>
          <w:numId w:val="17"/>
        </w:numPr>
        <w:spacing w:after="0"/>
        <w:ind w:hanging="360"/>
      </w:pPr>
      <w:r>
        <w:rPr>
          <w:u w:val="single" w:color="000000"/>
        </w:rPr>
        <w:t>Technická pomoc objednateli —přípravné a administrativní práce před zahájením stavby</w:t>
      </w:r>
      <w:r>
        <w:rPr>
          <w:noProof/>
        </w:rPr>
        <w:drawing>
          <wp:inline distT="0" distB="0" distL="0" distR="0" wp14:anchorId="48333648" wp14:editId="6FB653D3">
            <wp:extent cx="3047" cy="6097"/>
            <wp:effectExtent l="0" t="0" r="0" b="0"/>
            <wp:docPr id="45878" name="Picture 45878"/>
            <wp:cNvGraphicFramePr/>
            <a:graphic xmlns:a="http://schemas.openxmlformats.org/drawingml/2006/main">
              <a:graphicData uri="http://schemas.openxmlformats.org/drawingml/2006/picture">
                <pic:pic xmlns:pic="http://schemas.openxmlformats.org/drawingml/2006/picture">
                  <pic:nvPicPr>
                    <pic:cNvPr id="45878" name="Picture 45878"/>
                    <pic:cNvPicPr/>
                  </pic:nvPicPr>
                  <pic:blipFill>
                    <a:blip r:embed="rId36"/>
                    <a:stretch>
                      <a:fillRect/>
                    </a:stretch>
                  </pic:blipFill>
                  <pic:spPr>
                    <a:xfrm>
                      <a:off x="0" y="0"/>
                      <a:ext cx="3047" cy="6097"/>
                    </a:xfrm>
                    <a:prstGeom prst="rect">
                      <a:avLst/>
                    </a:prstGeom>
                  </pic:spPr>
                </pic:pic>
              </a:graphicData>
            </a:graphic>
          </wp:inline>
        </w:drawing>
      </w:r>
    </w:p>
    <w:p w14:paraId="3FE88FA0" w14:textId="77777777" w:rsidR="006F0F57" w:rsidRDefault="007C5D7B">
      <w:pPr>
        <w:numPr>
          <w:ilvl w:val="1"/>
          <w:numId w:val="17"/>
        </w:numPr>
        <w:spacing w:after="3" w:line="269" w:lineRule="auto"/>
        <w:ind w:right="14" w:hanging="341"/>
        <w:jc w:val="both"/>
      </w:pPr>
      <w:r>
        <w:t>Nastudování projektové dokumentace a smlouvy</w:t>
      </w:r>
    </w:p>
    <w:p w14:paraId="57DACFCE" w14:textId="77777777" w:rsidR="006F0F57" w:rsidRDefault="007C5D7B">
      <w:pPr>
        <w:numPr>
          <w:ilvl w:val="1"/>
          <w:numId w:val="17"/>
        </w:numPr>
        <w:spacing w:after="3" w:line="269" w:lineRule="auto"/>
        <w:ind w:right="14" w:hanging="341"/>
        <w:jc w:val="both"/>
      </w:pPr>
      <w:r>
        <w:t>Vyhledání příslušných podkladů a norem</w:t>
      </w:r>
    </w:p>
    <w:p w14:paraId="0062F425" w14:textId="77777777" w:rsidR="006F0F57" w:rsidRDefault="007C5D7B">
      <w:pPr>
        <w:numPr>
          <w:ilvl w:val="1"/>
          <w:numId w:val="17"/>
        </w:numPr>
        <w:spacing w:after="3" w:line="269" w:lineRule="auto"/>
        <w:ind w:right="14" w:hanging="341"/>
        <w:jc w:val="both"/>
      </w:pPr>
      <w:r>
        <w:t>Příprava protokolů a podkladů dle směrnice 10-S-18.4</w:t>
      </w:r>
    </w:p>
    <w:p w14:paraId="6F3CEEE7" w14:textId="77777777" w:rsidR="006F0F57" w:rsidRDefault="007C5D7B">
      <w:pPr>
        <w:numPr>
          <w:ilvl w:val="1"/>
          <w:numId w:val="17"/>
        </w:numPr>
        <w:spacing w:after="3" w:line="269" w:lineRule="auto"/>
        <w:ind w:right="14" w:hanging="341"/>
        <w:jc w:val="both"/>
      </w:pPr>
      <w:r>
        <w:t>Příprava na předání staveniště</w:t>
      </w:r>
    </w:p>
    <w:p w14:paraId="0FA60E5B" w14:textId="77777777" w:rsidR="006F0F57" w:rsidRDefault="007C5D7B">
      <w:pPr>
        <w:spacing w:after="143" w:line="269" w:lineRule="auto"/>
        <w:ind w:left="187" w:right="14" w:firstLine="4"/>
        <w:jc w:val="both"/>
      </w:pPr>
      <w:r>
        <w:t xml:space="preserve">Pro přípravné a zahajovací činnosti a administrativní práce při zahájení zakázky je uvažováno </w:t>
      </w:r>
      <w:proofErr w:type="gramStart"/>
      <w:r>
        <w:t>4 — 20</w:t>
      </w:r>
      <w:proofErr w:type="gramEnd"/>
      <w:r>
        <w:t xml:space="preserve"> hodin v závislosti na složitosti konkrétní akce.</w:t>
      </w:r>
    </w:p>
    <w:p w14:paraId="70817346" w14:textId="77777777" w:rsidR="006F0F57" w:rsidRDefault="007C5D7B">
      <w:pPr>
        <w:numPr>
          <w:ilvl w:val="0"/>
          <w:numId w:val="17"/>
        </w:numPr>
        <w:spacing w:after="182"/>
        <w:ind w:hanging="360"/>
      </w:pPr>
      <w:r>
        <w:rPr>
          <w:u w:val="single" w:color="000000"/>
        </w:rPr>
        <w:t xml:space="preserve">Technická pomoc </w:t>
      </w:r>
      <w:proofErr w:type="spellStart"/>
      <w:r>
        <w:rPr>
          <w:u w:val="single" w:color="000000"/>
        </w:rPr>
        <w:t>obiednateli</w:t>
      </w:r>
      <w:proofErr w:type="spellEnd"/>
      <w:r>
        <w:rPr>
          <w:u w:val="single" w:color="000000"/>
        </w:rPr>
        <w:t xml:space="preserve"> — výkon činnosti na stavbě/místě výkonu údržbové práce</w:t>
      </w:r>
    </w:p>
    <w:p w14:paraId="313049CE" w14:textId="77777777" w:rsidR="006F0F57" w:rsidRDefault="007C5D7B">
      <w:pPr>
        <w:spacing w:after="140" w:line="269" w:lineRule="auto"/>
        <w:ind w:left="187" w:right="14" w:firstLine="4"/>
        <w:jc w:val="both"/>
      </w:pPr>
      <w:r>
        <w:t>Samotný výkon činnosti TPO na stavbě musí být prováděn v souladu se směrnicí 10-S-18.4, čl. 3.2, příp. s dalšími požadavky uvedenými ve Smlouvě, příp. Dílčí smlouvě. Zpravidla se jedná o občasný dozor, ale objednatel může nařídit u konkrétních akcí častější dohled a provádění stálého dozoru.</w:t>
      </w:r>
    </w:p>
    <w:p w14:paraId="248C239A" w14:textId="77777777" w:rsidR="006F0F57" w:rsidRDefault="007C5D7B">
      <w:pPr>
        <w:spacing w:after="147" w:line="269" w:lineRule="auto"/>
        <w:ind w:left="187" w:right="14" w:firstLine="4"/>
        <w:jc w:val="both"/>
      </w:pPr>
      <w:r>
        <w:t>Jedná se zejména o tyto činnosti:</w:t>
      </w:r>
    </w:p>
    <w:p w14:paraId="2F3E9487" w14:textId="77777777" w:rsidR="006F0F57" w:rsidRDefault="007C5D7B">
      <w:pPr>
        <w:numPr>
          <w:ilvl w:val="2"/>
          <w:numId w:val="19"/>
        </w:numPr>
        <w:spacing w:after="30" w:line="269" w:lineRule="auto"/>
        <w:ind w:right="14" w:hanging="341"/>
        <w:jc w:val="both"/>
      </w:pPr>
      <w:r>
        <w:t>Přebírání a evidence dokladů</w:t>
      </w:r>
    </w:p>
    <w:p w14:paraId="0ED4C0C2" w14:textId="77777777" w:rsidR="006F0F57" w:rsidRDefault="007C5D7B">
      <w:pPr>
        <w:numPr>
          <w:ilvl w:val="2"/>
          <w:numId w:val="19"/>
        </w:numPr>
        <w:spacing w:after="3" w:line="269" w:lineRule="auto"/>
        <w:ind w:right="14" w:hanging="341"/>
        <w:jc w:val="both"/>
      </w:pPr>
      <w:r>
        <w:t>Účast na výrobních výborech</w:t>
      </w:r>
    </w:p>
    <w:p w14:paraId="12F3916B" w14:textId="77777777" w:rsidR="006F0F57" w:rsidRDefault="007C5D7B">
      <w:pPr>
        <w:numPr>
          <w:ilvl w:val="2"/>
          <w:numId w:val="19"/>
        </w:numPr>
        <w:spacing w:after="3" w:line="269" w:lineRule="auto"/>
        <w:ind w:right="14" w:hanging="341"/>
        <w:jc w:val="both"/>
      </w:pPr>
      <w:r>
        <w:lastRenderedPageBreak/>
        <w:t>Převzetí harmonogramu prací od zhotovitele a stanovení kontrolovaných činností s přítomností TPO</w:t>
      </w:r>
    </w:p>
    <w:p w14:paraId="251E7F87" w14:textId="77777777" w:rsidR="006F0F57" w:rsidRDefault="007C5D7B">
      <w:pPr>
        <w:numPr>
          <w:ilvl w:val="2"/>
          <w:numId w:val="19"/>
        </w:numPr>
        <w:spacing w:after="3" w:line="269" w:lineRule="auto"/>
        <w:ind w:right="14" w:hanging="341"/>
        <w:jc w:val="both"/>
      </w:pPr>
      <w:r>
        <w:t>Schvalování technologických předpisů předložených zhotovitelem, schvalování výrobků a Kontrolních zkušebních plánů (KZP),</w:t>
      </w:r>
    </w:p>
    <w:p w14:paraId="1E0F26BA" w14:textId="77777777" w:rsidR="006F0F57" w:rsidRDefault="007C5D7B">
      <w:pPr>
        <w:numPr>
          <w:ilvl w:val="2"/>
          <w:numId w:val="19"/>
        </w:numPr>
        <w:spacing w:after="411" w:line="269" w:lineRule="auto"/>
        <w:ind w:right="14" w:hanging="341"/>
        <w:jc w:val="both"/>
      </w:pPr>
      <w:r>
        <w:t xml:space="preserve">Předání staveniště, zahájení prací a účast na kontrolních dnech a pracovních schůzkách </w:t>
      </w:r>
      <w:r>
        <w:rPr>
          <w:noProof/>
        </w:rPr>
        <w:drawing>
          <wp:inline distT="0" distB="0" distL="0" distR="0" wp14:anchorId="40BAC687" wp14:editId="585F1311">
            <wp:extent cx="48768" cy="48782"/>
            <wp:effectExtent l="0" t="0" r="0" b="0"/>
            <wp:docPr id="45884" name="Picture 45884"/>
            <wp:cNvGraphicFramePr/>
            <a:graphic xmlns:a="http://schemas.openxmlformats.org/drawingml/2006/main">
              <a:graphicData uri="http://schemas.openxmlformats.org/drawingml/2006/picture">
                <pic:pic xmlns:pic="http://schemas.openxmlformats.org/drawingml/2006/picture">
                  <pic:nvPicPr>
                    <pic:cNvPr id="45884" name="Picture 45884"/>
                    <pic:cNvPicPr/>
                  </pic:nvPicPr>
                  <pic:blipFill>
                    <a:blip r:embed="rId37"/>
                    <a:stretch>
                      <a:fillRect/>
                    </a:stretch>
                  </pic:blipFill>
                  <pic:spPr>
                    <a:xfrm>
                      <a:off x="0" y="0"/>
                      <a:ext cx="48768" cy="48782"/>
                    </a:xfrm>
                    <a:prstGeom prst="rect">
                      <a:avLst/>
                    </a:prstGeom>
                  </pic:spPr>
                </pic:pic>
              </a:graphicData>
            </a:graphic>
          </wp:inline>
        </w:drawing>
      </w:r>
      <w:r>
        <w:t xml:space="preserve"> Kontrola provádění údržbových prací v souladu se smlouvou a dodržování technologických postupů, vč. provádění zápisů do deníků</w:t>
      </w:r>
    </w:p>
    <w:p w14:paraId="464D6864" w14:textId="77777777" w:rsidR="006F0F57" w:rsidRDefault="007C5D7B">
      <w:pPr>
        <w:numPr>
          <w:ilvl w:val="0"/>
          <w:numId w:val="17"/>
        </w:numPr>
        <w:spacing w:after="115"/>
        <w:ind w:hanging="360"/>
      </w:pPr>
      <w:r>
        <w:rPr>
          <w:u w:val="single" w:color="000000"/>
        </w:rPr>
        <w:t xml:space="preserve">Technická pomoc </w:t>
      </w:r>
      <w:proofErr w:type="spellStart"/>
      <w:r>
        <w:rPr>
          <w:u w:val="single" w:color="000000"/>
        </w:rPr>
        <w:t>obiednateli</w:t>
      </w:r>
      <w:proofErr w:type="spellEnd"/>
      <w:r>
        <w:rPr>
          <w:u w:val="single" w:color="000000"/>
        </w:rPr>
        <w:t xml:space="preserve"> — vyhodnocení převzetí prací</w:t>
      </w:r>
    </w:p>
    <w:p w14:paraId="22AA8E5C" w14:textId="77777777" w:rsidR="006F0F57" w:rsidRDefault="007C5D7B">
      <w:pPr>
        <w:spacing w:after="167" w:line="269" w:lineRule="auto"/>
        <w:ind w:left="187" w:right="14" w:firstLine="4"/>
        <w:jc w:val="both"/>
      </w:pPr>
      <w:r>
        <w:t>Jedná se zejména o tyto činnosti:</w:t>
      </w:r>
    </w:p>
    <w:p w14:paraId="04242496" w14:textId="77777777" w:rsidR="006F0F57" w:rsidRDefault="007C5D7B">
      <w:pPr>
        <w:numPr>
          <w:ilvl w:val="1"/>
          <w:numId w:val="18"/>
        </w:numPr>
        <w:spacing w:after="15"/>
        <w:ind w:right="14" w:hanging="346"/>
        <w:jc w:val="both"/>
      </w:pPr>
      <w:r>
        <w:t>Vyhodnocení protokolů z měření, KZP, úplnosti dokladů, fotodokumentace, vykazování</w:t>
      </w:r>
    </w:p>
    <w:p w14:paraId="799C34B4" w14:textId="77777777" w:rsidR="006F0F57" w:rsidRDefault="007C5D7B">
      <w:pPr>
        <w:spacing w:after="3" w:line="269" w:lineRule="auto"/>
        <w:ind w:left="1210" w:right="14" w:firstLine="4"/>
        <w:jc w:val="both"/>
      </w:pPr>
      <w:r>
        <w:t>GPS zhotovitelem a dalších dokumentů souvisejících s převzetím provedených prací</w:t>
      </w:r>
    </w:p>
    <w:p w14:paraId="789ECFA7" w14:textId="77777777" w:rsidR="006F0F57" w:rsidRDefault="007C5D7B">
      <w:pPr>
        <w:numPr>
          <w:ilvl w:val="1"/>
          <w:numId w:val="18"/>
        </w:numPr>
        <w:spacing w:after="3" w:line="269" w:lineRule="auto"/>
        <w:ind w:right="14" w:hanging="346"/>
        <w:jc w:val="both"/>
      </w:pPr>
      <w:r>
        <w:t>Příprava a kompletace dokladů k převzetí dokončených prací</w:t>
      </w:r>
    </w:p>
    <w:p w14:paraId="7F913A04" w14:textId="77777777" w:rsidR="006F0F57" w:rsidRDefault="007C5D7B">
      <w:pPr>
        <w:numPr>
          <w:ilvl w:val="1"/>
          <w:numId w:val="18"/>
        </w:numPr>
        <w:spacing w:after="3" w:line="269" w:lineRule="auto"/>
        <w:ind w:right="14" w:hanging="346"/>
        <w:jc w:val="both"/>
      </w:pPr>
      <w:r>
        <w:t>Předání výkazu činnosti TPO</w:t>
      </w:r>
    </w:p>
    <w:p w14:paraId="016BB181" w14:textId="77777777" w:rsidR="006F0F57" w:rsidRDefault="007C5D7B">
      <w:pPr>
        <w:spacing w:after="154" w:line="269" w:lineRule="auto"/>
        <w:ind w:left="187" w:right="14" w:firstLine="4"/>
        <w:jc w:val="both"/>
      </w:pPr>
      <w:r>
        <w:t xml:space="preserve">Pro činnosti a administrativní práce spojené s vyhodnocením a převzetím dokončených prací je uvažováno </w:t>
      </w:r>
      <w:proofErr w:type="gramStart"/>
      <w:r>
        <w:t>8 — 20</w:t>
      </w:r>
      <w:proofErr w:type="gramEnd"/>
      <w:r>
        <w:t xml:space="preserve"> hodin v závislosti na složitosti konkrétní akce.</w:t>
      </w:r>
    </w:p>
    <w:p w14:paraId="1B8553B1" w14:textId="77777777" w:rsidR="006F0F57" w:rsidRDefault="007C5D7B">
      <w:pPr>
        <w:spacing w:after="145" w:line="269" w:lineRule="auto"/>
        <w:ind w:left="187" w:right="14" w:firstLine="4"/>
        <w:jc w:val="both"/>
      </w:pPr>
      <w:r>
        <w:t>V celém průběhu plnění mohou být prováděny i činnosti výše neuvedené, na základě požadavku Objednatele, vyvolané okolnostmi prováděných prací apod.</w:t>
      </w:r>
    </w:p>
    <w:p w14:paraId="64E87F1F" w14:textId="77777777" w:rsidR="006F0F57" w:rsidRDefault="007C5D7B">
      <w:pPr>
        <w:spacing w:after="128" w:line="269" w:lineRule="auto"/>
        <w:ind w:left="187" w:right="14" w:firstLine="4"/>
        <w:jc w:val="both"/>
      </w:pPr>
      <w:r>
        <w:t>Výše uvedené členění (1, 2, 3) musí být minimálně v této podrobnosti uvedeno v evidenci odpracované doby.</w:t>
      </w:r>
    </w:p>
    <w:p w14:paraId="4661BB17" w14:textId="77777777" w:rsidR="006F0F57" w:rsidRDefault="007C5D7B">
      <w:pPr>
        <w:spacing w:after="115"/>
        <w:ind w:left="533" w:hanging="10"/>
      </w:pPr>
      <w:r>
        <w:t xml:space="preserve">2.2. </w:t>
      </w:r>
      <w:r>
        <w:rPr>
          <w:u w:val="single" w:color="000000"/>
        </w:rPr>
        <w:t>Vykazování a platba položky</w:t>
      </w:r>
    </w:p>
    <w:p w14:paraId="2E533607" w14:textId="77777777" w:rsidR="006F0F57" w:rsidRDefault="007C5D7B">
      <w:pPr>
        <w:spacing w:after="108" w:line="269" w:lineRule="auto"/>
        <w:ind w:left="187" w:right="14" w:firstLine="4"/>
        <w:jc w:val="both"/>
      </w:pPr>
      <w:r>
        <w:t xml:space="preserve">Cena za položku může být Poskytovatelem vyúčtována jednorázově za celou akci nebo jednou měsíčně dle skutečného počtu odpracovaných hodin, a to v závislosti na konkrétním typu akce. </w:t>
      </w:r>
      <w:r>
        <w:rPr>
          <w:u w:val="single" w:color="000000"/>
        </w:rPr>
        <w:t>Odpracovanou dobu eviduje Poskytovatel</w:t>
      </w:r>
      <w:r>
        <w:t xml:space="preserve"> a tato evidence, schválená Objednatelem, je podmínkou vystavení a následně i součástí fakturace Poskytovatele, vztahující se k činnosti.</w:t>
      </w:r>
    </w:p>
    <w:p w14:paraId="494C67C2" w14:textId="77777777" w:rsidR="006F0F57" w:rsidRDefault="007C5D7B">
      <w:pPr>
        <w:spacing w:after="107" w:line="269" w:lineRule="auto"/>
        <w:ind w:left="187" w:right="14" w:firstLine="4"/>
        <w:jc w:val="both"/>
      </w:pPr>
      <w:r>
        <w:t>Poskytovatel předá Objednateli do 5 pracovních dnů po ukončení měsíce, ve kterém byly dané služby realizovány, nebo do 10 pracovních dnů po převzetí dokončených prací, které byly předmětem TPO, neexistuje-li další důvod k pokračování služby (např. administrace změny během výstavby, dále jen ZBV), následující dokumenty:</w:t>
      </w:r>
    </w:p>
    <w:p w14:paraId="133566AE" w14:textId="77777777" w:rsidR="006F0F57" w:rsidRDefault="007C5D7B">
      <w:pPr>
        <w:spacing w:after="3" w:line="269" w:lineRule="auto"/>
        <w:ind w:left="533" w:right="14" w:firstLine="4"/>
        <w:jc w:val="both"/>
      </w:pPr>
      <w:r>
        <w:t>' Evidence odpracované doby TPO dle čl. 2.1 této přílohy</w:t>
      </w:r>
    </w:p>
    <w:p w14:paraId="02B0D597" w14:textId="77777777" w:rsidR="006F0F57" w:rsidRDefault="007C5D7B">
      <w:pPr>
        <w:numPr>
          <w:ilvl w:val="1"/>
          <w:numId w:val="20"/>
        </w:numPr>
        <w:spacing w:after="3" w:line="269" w:lineRule="auto"/>
        <w:ind w:left="879" w:right="14" w:hanging="346"/>
        <w:jc w:val="both"/>
      </w:pPr>
      <w:r>
        <w:t>Zpráva o postupu služeb, je-li vyžadována</w:t>
      </w:r>
    </w:p>
    <w:p w14:paraId="54FEB40E" w14:textId="77777777" w:rsidR="006F0F57" w:rsidRDefault="007C5D7B">
      <w:pPr>
        <w:numPr>
          <w:ilvl w:val="1"/>
          <w:numId w:val="20"/>
        </w:numPr>
        <w:spacing w:after="3" w:line="269" w:lineRule="auto"/>
        <w:ind w:left="879" w:right="14" w:hanging="346"/>
        <w:jc w:val="both"/>
      </w:pPr>
      <w:r>
        <w:t>Seznam dokumentů předaných v rámci služby Objednateli (pokud existují)</w:t>
      </w:r>
    </w:p>
    <w:p w14:paraId="4A4E71C0" w14:textId="77777777" w:rsidR="006F0F57" w:rsidRDefault="007C5D7B">
      <w:pPr>
        <w:spacing w:after="119" w:line="269" w:lineRule="auto"/>
        <w:ind w:left="187" w:right="14" w:firstLine="4"/>
        <w:jc w:val="both"/>
      </w:pPr>
      <w:r>
        <w:t>Při převzetí dokončených prací bude dále předáno Objednateli:</w:t>
      </w:r>
    </w:p>
    <w:p w14:paraId="3E6EBC79" w14:textId="77777777" w:rsidR="006F0F57" w:rsidRDefault="007C5D7B">
      <w:pPr>
        <w:numPr>
          <w:ilvl w:val="1"/>
          <w:numId w:val="20"/>
        </w:numPr>
        <w:spacing w:after="95" w:line="269" w:lineRule="auto"/>
        <w:ind w:left="879" w:right="14" w:hanging="346"/>
        <w:jc w:val="both"/>
      </w:pPr>
      <w:r>
        <w:t>kompletní dokumentace, vč. všech podepsaných a předaných dokumentů, v elektronické podobě, viz dále</w:t>
      </w:r>
    </w:p>
    <w:p w14:paraId="3941531C" w14:textId="77777777" w:rsidR="006F0F57" w:rsidRDefault="007C5D7B">
      <w:pPr>
        <w:spacing w:after="154" w:line="269" w:lineRule="auto"/>
        <w:ind w:left="187" w:right="14" w:firstLine="4"/>
        <w:jc w:val="both"/>
      </w:pPr>
      <w:r>
        <w:t>Výstupy a zprávy z poskytnutých služeb a veškeré zpracované formuláře budou Objednateli předány 1x v tištěné podobě a 1x elektronicky v otevřeném formátu. Všechny podepisované dokumenty a předávací protokoly budou naskenovány, uloženy v samostatné složce a elektronicky předány Objednateli.</w:t>
      </w:r>
    </w:p>
    <w:p w14:paraId="1A1E3B41" w14:textId="77777777" w:rsidR="006F0F57" w:rsidRDefault="007C5D7B">
      <w:pPr>
        <w:spacing w:after="162" w:line="269" w:lineRule="auto"/>
        <w:ind w:left="187" w:right="14" w:firstLine="4"/>
        <w:jc w:val="both"/>
      </w:pPr>
      <w:r>
        <w:t xml:space="preserve">Pro výměnu souborů využijte úložiště ŘSD </w:t>
      </w:r>
      <w:r>
        <w:rPr>
          <w:u w:val="single" w:color="000000"/>
        </w:rPr>
        <w:t>https://rvs.rsd.cz]</w:t>
      </w:r>
      <w:r>
        <w:t xml:space="preserve"> /</w:t>
      </w:r>
      <w:proofErr w:type="spellStart"/>
      <w:r>
        <w:t>flash</w:t>
      </w:r>
      <w:proofErr w:type="spellEnd"/>
      <w:r>
        <w:t xml:space="preserve"> disk USB</w:t>
      </w:r>
    </w:p>
    <w:p w14:paraId="14D3FD8A" w14:textId="77777777" w:rsidR="006F0F57" w:rsidRDefault="007C5D7B">
      <w:pPr>
        <w:spacing w:after="117" w:line="269" w:lineRule="auto"/>
        <w:ind w:left="187" w:right="14" w:firstLine="4"/>
        <w:jc w:val="both"/>
      </w:pPr>
      <w:r>
        <w:lastRenderedPageBreak/>
        <w:t>Evidenci odpracované doby Objednatel bezodkladně schválí nebo vznese své připomínky.</w:t>
      </w:r>
    </w:p>
    <w:p w14:paraId="23B25134" w14:textId="77777777" w:rsidR="006F0F57" w:rsidRDefault="007C5D7B">
      <w:pPr>
        <w:spacing w:after="3" w:line="269" w:lineRule="auto"/>
        <w:ind w:left="187" w:right="1397" w:firstLine="331"/>
        <w:jc w:val="both"/>
      </w:pPr>
      <w:r>
        <w:t xml:space="preserve">2.3. </w:t>
      </w:r>
      <w:r>
        <w:rPr>
          <w:u w:val="single" w:color="000000"/>
        </w:rPr>
        <w:t xml:space="preserve">Předpokládaný seznam </w:t>
      </w:r>
      <w:proofErr w:type="gramStart"/>
      <w:r>
        <w:rPr>
          <w:u w:val="single" w:color="000000"/>
        </w:rPr>
        <w:t>akcí</w:t>
      </w:r>
      <w:proofErr w:type="gramEnd"/>
      <w:r>
        <w:rPr>
          <w:u w:val="single" w:color="000000"/>
        </w:rPr>
        <w:t xml:space="preserve"> pro které bude služba požadována </w:t>
      </w:r>
      <w:r>
        <w:t>Objednatel předpokládá čerpání položek pro následující akce v roce 2026:</w:t>
      </w:r>
    </w:p>
    <w:tbl>
      <w:tblPr>
        <w:tblStyle w:val="TableGrid"/>
        <w:tblW w:w="7063" w:type="dxa"/>
        <w:tblInd w:w="1000" w:type="dxa"/>
        <w:tblCellMar>
          <w:top w:w="0" w:type="dxa"/>
          <w:left w:w="58" w:type="dxa"/>
          <w:bottom w:w="0" w:type="dxa"/>
          <w:right w:w="66" w:type="dxa"/>
        </w:tblCellMar>
        <w:tblLook w:val="04A0" w:firstRow="1" w:lastRow="0" w:firstColumn="1" w:lastColumn="0" w:noHBand="0" w:noVBand="1"/>
      </w:tblPr>
      <w:tblGrid>
        <w:gridCol w:w="1114"/>
        <w:gridCol w:w="5949"/>
      </w:tblGrid>
      <w:tr w:rsidR="006F0F57" w14:paraId="43C2227E" w14:textId="77777777">
        <w:trPr>
          <w:trHeight w:val="957"/>
        </w:trPr>
        <w:tc>
          <w:tcPr>
            <w:tcW w:w="1114" w:type="dxa"/>
            <w:tcBorders>
              <w:top w:val="single" w:sz="2" w:space="0" w:color="000000"/>
              <w:left w:val="single" w:sz="2" w:space="0" w:color="000000"/>
              <w:bottom w:val="single" w:sz="2" w:space="0" w:color="000000"/>
              <w:right w:val="single" w:sz="2" w:space="0" w:color="000000"/>
            </w:tcBorders>
          </w:tcPr>
          <w:p w14:paraId="0AE208F7" w14:textId="77777777" w:rsidR="006F0F57" w:rsidRDefault="007C5D7B">
            <w:pPr>
              <w:spacing w:after="0"/>
              <w:jc w:val="center"/>
            </w:pPr>
            <w:r>
              <w:t>Pořadové číslo zakázky</w:t>
            </w:r>
          </w:p>
        </w:tc>
        <w:tc>
          <w:tcPr>
            <w:tcW w:w="5950" w:type="dxa"/>
            <w:tcBorders>
              <w:top w:val="single" w:sz="2" w:space="0" w:color="000000"/>
              <w:left w:val="single" w:sz="2" w:space="0" w:color="000000"/>
              <w:bottom w:val="single" w:sz="2" w:space="0" w:color="000000"/>
              <w:right w:val="single" w:sz="2" w:space="0" w:color="000000"/>
            </w:tcBorders>
          </w:tcPr>
          <w:p w14:paraId="1C7EB3BD" w14:textId="77777777" w:rsidR="006F0F57" w:rsidRDefault="007C5D7B">
            <w:pPr>
              <w:spacing w:after="0"/>
              <w:ind w:left="14"/>
              <w:jc w:val="center"/>
            </w:pPr>
            <w:r>
              <w:rPr>
                <w:sz w:val="24"/>
              </w:rPr>
              <w:t>Název zakázky</w:t>
            </w:r>
          </w:p>
        </w:tc>
      </w:tr>
      <w:tr w:rsidR="006F0F57" w14:paraId="67091F12" w14:textId="77777777">
        <w:trPr>
          <w:trHeight w:val="426"/>
        </w:trPr>
        <w:tc>
          <w:tcPr>
            <w:tcW w:w="1114" w:type="dxa"/>
            <w:tcBorders>
              <w:top w:val="single" w:sz="2" w:space="0" w:color="000000"/>
              <w:left w:val="single" w:sz="2" w:space="0" w:color="000000"/>
              <w:bottom w:val="single" w:sz="2" w:space="0" w:color="000000"/>
              <w:right w:val="single" w:sz="2" w:space="0" w:color="000000"/>
            </w:tcBorders>
          </w:tcPr>
          <w:p w14:paraId="09B20488" w14:textId="77777777" w:rsidR="006F0F57" w:rsidRDefault="006F0F57"/>
        </w:tc>
        <w:tc>
          <w:tcPr>
            <w:tcW w:w="5950" w:type="dxa"/>
            <w:tcBorders>
              <w:top w:val="single" w:sz="2" w:space="0" w:color="000000"/>
              <w:left w:val="single" w:sz="2" w:space="0" w:color="000000"/>
              <w:bottom w:val="single" w:sz="2" w:space="0" w:color="000000"/>
              <w:right w:val="single" w:sz="2" w:space="0" w:color="000000"/>
            </w:tcBorders>
          </w:tcPr>
          <w:p w14:paraId="0D649732" w14:textId="77777777" w:rsidR="006F0F57" w:rsidRDefault="007C5D7B">
            <w:pPr>
              <w:spacing w:after="0"/>
              <w:ind w:left="5"/>
            </w:pPr>
            <w:r>
              <w:t>Oprava kanalizace</w:t>
            </w:r>
          </w:p>
        </w:tc>
      </w:tr>
      <w:tr w:rsidR="006F0F57" w14:paraId="31BBACAF" w14:textId="77777777">
        <w:trPr>
          <w:trHeight w:val="688"/>
        </w:trPr>
        <w:tc>
          <w:tcPr>
            <w:tcW w:w="1114" w:type="dxa"/>
            <w:tcBorders>
              <w:top w:val="single" w:sz="2" w:space="0" w:color="000000"/>
              <w:left w:val="single" w:sz="2" w:space="0" w:color="000000"/>
              <w:bottom w:val="single" w:sz="2" w:space="0" w:color="000000"/>
              <w:right w:val="single" w:sz="2" w:space="0" w:color="000000"/>
            </w:tcBorders>
          </w:tcPr>
          <w:p w14:paraId="63F9E16F" w14:textId="77777777" w:rsidR="006F0F57" w:rsidRDefault="007C5D7B">
            <w:pPr>
              <w:spacing w:after="0"/>
              <w:ind w:left="5"/>
            </w:pPr>
            <w:r>
              <w:rPr>
                <w:sz w:val="20"/>
              </w:rPr>
              <w:t>2</w:t>
            </w:r>
          </w:p>
        </w:tc>
        <w:tc>
          <w:tcPr>
            <w:tcW w:w="5950" w:type="dxa"/>
            <w:tcBorders>
              <w:top w:val="single" w:sz="2" w:space="0" w:color="000000"/>
              <w:left w:val="single" w:sz="2" w:space="0" w:color="000000"/>
              <w:bottom w:val="single" w:sz="2" w:space="0" w:color="000000"/>
              <w:right w:val="single" w:sz="2" w:space="0" w:color="000000"/>
            </w:tcBorders>
          </w:tcPr>
          <w:p w14:paraId="044A4EBF" w14:textId="77777777" w:rsidR="006F0F57" w:rsidRDefault="007C5D7B">
            <w:pPr>
              <w:spacing w:after="0"/>
              <w:jc w:val="both"/>
            </w:pPr>
            <w:r>
              <w:t>Impregnace CBK v km 23,000 - 24,300 P, km 28,400 - 42,700 P, km 24,300 - 18,400L</w:t>
            </w:r>
          </w:p>
        </w:tc>
      </w:tr>
      <w:tr w:rsidR="006F0F57" w14:paraId="1D1F2A43" w14:textId="77777777">
        <w:trPr>
          <w:trHeight w:val="423"/>
        </w:trPr>
        <w:tc>
          <w:tcPr>
            <w:tcW w:w="1114" w:type="dxa"/>
            <w:tcBorders>
              <w:top w:val="single" w:sz="2" w:space="0" w:color="000000"/>
              <w:left w:val="single" w:sz="2" w:space="0" w:color="000000"/>
              <w:bottom w:val="single" w:sz="2" w:space="0" w:color="000000"/>
              <w:right w:val="single" w:sz="2" w:space="0" w:color="000000"/>
            </w:tcBorders>
          </w:tcPr>
          <w:p w14:paraId="07DC915D" w14:textId="77777777" w:rsidR="006F0F57" w:rsidRDefault="007C5D7B">
            <w:pPr>
              <w:spacing w:after="0"/>
              <w:ind w:left="5"/>
            </w:pPr>
            <w:r>
              <w:t>3</w:t>
            </w:r>
          </w:p>
        </w:tc>
        <w:tc>
          <w:tcPr>
            <w:tcW w:w="5950" w:type="dxa"/>
            <w:tcBorders>
              <w:top w:val="single" w:sz="2" w:space="0" w:color="000000"/>
              <w:left w:val="single" w:sz="2" w:space="0" w:color="000000"/>
              <w:bottom w:val="single" w:sz="2" w:space="0" w:color="000000"/>
              <w:right w:val="single" w:sz="2" w:space="0" w:color="000000"/>
            </w:tcBorders>
          </w:tcPr>
          <w:p w14:paraId="33C163D1" w14:textId="77777777" w:rsidR="006F0F57" w:rsidRDefault="007C5D7B">
            <w:pPr>
              <w:spacing w:after="0"/>
            </w:pPr>
            <w:r>
              <w:t>Obnova VDZ</w:t>
            </w:r>
          </w:p>
        </w:tc>
      </w:tr>
      <w:tr w:rsidR="006F0F57" w14:paraId="5C4D5DB4" w14:textId="77777777">
        <w:trPr>
          <w:trHeight w:val="423"/>
        </w:trPr>
        <w:tc>
          <w:tcPr>
            <w:tcW w:w="1114" w:type="dxa"/>
            <w:tcBorders>
              <w:top w:val="single" w:sz="2" w:space="0" w:color="000000"/>
              <w:left w:val="single" w:sz="2" w:space="0" w:color="000000"/>
              <w:bottom w:val="single" w:sz="2" w:space="0" w:color="000000"/>
              <w:right w:val="single" w:sz="2" w:space="0" w:color="000000"/>
            </w:tcBorders>
          </w:tcPr>
          <w:p w14:paraId="4FA4FDF1" w14:textId="77777777" w:rsidR="006F0F57" w:rsidRDefault="007C5D7B">
            <w:pPr>
              <w:spacing w:after="0"/>
              <w:ind w:left="14"/>
            </w:pPr>
            <w:r>
              <w:t>4</w:t>
            </w:r>
          </w:p>
        </w:tc>
        <w:tc>
          <w:tcPr>
            <w:tcW w:w="5950" w:type="dxa"/>
            <w:tcBorders>
              <w:top w:val="single" w:sz="2" w:space="0" w:color="000000"/>
              <w:left w:val="single" w:sz="2" w:space="0" w:color="000000"/>
              <w:bottom w:val="single" w:sz="2" w:space="0" w:color="000000"/>
              <w:right w:val="single" w:sz="2" w:space="0" w:color="000000"/>
            </w:tcBorders>
          </w:tcPr>
          <w:p w14:paraId="07AEE9D6" w14:textId="77777777" w:rsidR="006F0F57" w:rsidRDefault="007C5D7B">
            <w:pPr>
              <w:spacing w:after="0"/>
              <w:ind w:left="10"/>
            </w:pPr>
            <w:r>
              <w:t>Výtluky AB, lokální opravy AB</w:t>
            </w:r>
          </w:p>
        </w:tc>
      </w:tr>
      <w:tr w:rsidR="006F0F57" w14:paraId="240BBCD5" w14:textId="77777777">
        <w:trPr>
          <w:trHeight w:val="426"/>
        </w:trPr>
        <w:tc>
          <w:tcPr>
            <w:tcW w:w="1114" w:type="dxa"/>
            <w:tcBorders>
              <w:top w:val="single" w:sz="2" w:space="0" w:color="000000"/>
              <w:left w:val="single" w:sz="2" w:space="0" w:color="000000"/>
              <w:bottom w:val="single" w:sz="2" w:space="0" w:color="000000"/>
              <w:right w:val="single" w:sz="2" w:space="0" w:color="000000"/>
            </w:tcBorders>
          </w:tcPr>
          <w:p w14:paraId="1F10AD9E" w14:textId="77777777" w:rsidR="006F0F57" w:rsidRDefault="007C5D7B">
            <w:pPr>
              <w:spacing w:after="0"/>
              <w:ind w:left="19"/>
            </w:pPr>
            <w:r>
              <w:t>5</w:t>
            </w:r>
          </w:p>
        </w:tc>
        <w:tc>
          <w:tcPr>
            <w:tcW w:w="5950" w:type="dxa"/>
            <w:tcBorders>
              <w:top w:val="single" w:sz="2" w:space="0" w:color="000000"/>
              <w:left w:val="single" w:sz="2" w:space="0" w:color="000000"/>
              <w:bottom w:val="single" w:sz="2" w:space="0" w:color="000000"/>
              <w:right w:val="single" w:sz="2" w:space="0" w:color="000000"/>
            </w:tcBorders>
          </w:tcPr>
          <w:p w14:paraId="5DE1371A" w14:textId="77777777" w:rsidR="006F0F57" w:rsidRDefault="007C5D7B">
            <w:pPr>
              <w:spacing w:after="0"/>
              <w:ind w:left="10"/>
            </w:pPr>
            <w:r>
              <w:t>Výtluky CB, spáry a trhliny</w:t>
            </w:r>
          </w:p>
        </w:tc>
      </w:tr>
      <w:tr w:rsidR="006F0F57" w14:paraId="1A3E8DFF" w14:textId="77777777">
        <w:trPr>
          <w:trHeight w:val="423"/>
        </w:trPr>
        <w:tc>
          <w:tcPr>
            <w:tcW w:w="1114" w:type="dxa"/>
            <w:tcBorders>
              <w:top w:val="single" w:sz="2" w:space="0" w:color="000000"/>
              <w:left w:val="single" w:sz="2" w:space="0" w:color="000000"/>
              <w:bottom w:val="single" w:sz="2" w:space="0" w:color="000000"/>
              <w:right w:val="single" w:sz="2" w:space="0" w:color="000000"/>
            </w:tcBorders>
          </w:tcPr>
          <w:p w14:paraId="71580FCB" w14:textId="77777777" w:rsidR="006F0F57" w:rsidRDefault="007C5D7B">
            <w:pPr>
              <w:spacing w:after="0"/>
              <w:ind w:left="14"/>
            </w:pPr>
            <w:r>
              <w:t>6</w:t>
            </w:r>
          </w:p>
        </w:tc>
        <w:tc>
          <w:tcPr>
            <w:tcW w:w="5950" w:type="dxa"/>
            <w:tcBorders>
              <w:top w:val="single" w:sz="2" w:space="0" w:color="000000"/>
              <w:left w:val="single" w:sz="2" w:space="0" w:color="000000"/>
              <w:bottom w:val="single" w:sz="2" w:space="0" w:color="000000"/>
              <w:right w:val="single" w:sz="2" w:space="0" w:color="000000"/>
            </w:tcBorders>
          </w:tcPr>
          <w:p w14:paraId="5A62C579" w14:textId="77777777" w:rsidR="006F0F57" w:rsidRDefault="007C5D7B">
            <w:pPr>
              <w:spacing w:after="0"/>
              <w:ind w:left="10"/>
            </w:pPr>
            <w:r>
              <w:t>CB desky</w:t>
            </w:r>
          </w:p>
        </w:tc>
      </w:tr>
      <w:tr w:rsidR="006F0F57" w14:paraId="084E5EE8" w14:textId="77777777">
        <w:trPr>
          <w:trHeight w:val="429"/>
        </w:trPr>
        <w:tc>
          <w:tcPr>
            <w:tcW w:w="1114" w:type="dxa"/>
            <w:tcBorders>
              <w:top w:val="single" w:sz="2" w:space="0" w:color="000000"/>
              <w:left w:val="single" w:sz="2" w:space="0" w:color="000000"/>
              <w:bottom w:val="single" w:sz="2" w:space="0" w:color="000000"/>
              <w:right w:val="single" w:sz="2" w:space="0" w:color="000000"/>
            </w:tcBorders>
          </w:tcPr>
          <w:p w14:paraId="6CDA3DB6" w14:textId="77777777" w:rsidR="006F0F57" w:rsidRDefault="007C5D7B">
            <w:pPr>
              <w:spacing w:after="0"/>
              <w:ind w:left="14"/>
            </w:pPr>
            <w:r>
              <w:t>7</w:t>
            </w:r>
          </w:p>
        </w:tc>
        <w:tc>
          <w:tcPr>
            <w:tcW w:w="5950" w:type="dxa"/>
            <w:tcBorders>
              <w:top w:val="single" w:sz="2" w:space="0" w:color="000000"/>
              <w:left w:val="single" w:sz="2" w:space="0" w:color="000000"/>
              <w:bottom w:val="single" w:sz="2" w:space="0" w:color="000000"/>
              <w:right w:val="single" w:sz="2" w:space="0" w:color="000000"/>
            </w:tcBorders>
          </w:tcPr>
          <w:p w14:paraId="0B7E534D" w14:textId="77777777" w:rsidR="006F0F57" w:rsidRDefault="007C5D7B">
            <w:pPr>
              <w:spacing w:after="0"/>
              <w:ind w:left="10"/>
            </w:pPr>
            <w:r>
              <w:t xml:space="preserve">Oprava mostů, sanace betonových </w:t>
            </w:r>
            <w:proofErr w:type="gramStart"/>
            <w:r>
              <w:t>konstrukcí - mosty</w:t>
            </w:r>
            <w:proofErr w:type="gramEnd"/>
          </w:p>
        </w:tc>
      </w:tr>
      <w:tr w:rsidR="006F0F57" w14:paraId="78E8DAD7" w14:textId="77777777">
        <w:trPr>
          <w:trHeight w:val="423"/>
        </w:trPr>
        <w:tc>
          <w:tcPr>
            <w:tcW w:w="1114" w:type="dxa"/>
            <w:tcBorders>
              <w:top w:val="single" w:sz="2" w:space="0" w:color="000000"/>
              <w:left w:val="single" w:sz="2" w:space="0" w:color="000000"/>
              <w:bottom w:val="single" w:sz="2" w:space="0" w:color="000000"/>
              <w:right w:val="single" w:sz="2" w:space="0" w:color="000000"/>
            </w:tcBorders>
          </w:tcPr>
          <w:p w14:paraId="419BAB05" w14:textId="77777777" w:rsidR="006F0F57" w:rsidRDefault="007C5D7B">
            <w:pPr>
              <w:spacing w:after="0"/>
              <w:ind w:left="19"/>
            </w:pPr>
            <w:r>
              <w:t>8</w:t>
            </w:r>
          </w:p>
        </w:tc>
        <w:tc>
          <w:tcPr>
            <w:tcW w:w="5950" w:type="dxa"/>
            <w:tcBorders>
              <w:top w:val="single" w:sz="2" w:space="0" w:color="000000"/>
              <w:left w:val="single" w:sz="2" w:space="0" w:color="000000"/>
              <w:bottom w:val="single" w:sz="2" w:space="0" w:color="000000"/>
              <w:right w:val="single" w:sz="2" w:space="0" w:color="000000"/>
            </w:tcBorders>
          </w:tcPr>
          <w:p w14:paraId="0BFCB643" w14:textId="77777777" w:rsidR="006F0F57" w:rsidRDefault="007C5D7B">
            <w:pPr>
              <w:spacing w:after="0"/>
              <w:ind w:left="10"/>
            </w:pPr>
            <w:r>
              <w:t>Obnova protismykových vlastností</w:t>
            </w:r>
          </w:p>
        </w:tc>
      </w:tr>
      <w:tr w:rsidR="006F0F57" w14:paraId="6CDA9BEA" w14:textId="77777777">
        <w:trPr>
          <w:trHeight w:val="432"/>
        </w:trPr>
        <w:tc>
          <w:tcPr>
            <w:tcW w:w="1114" w:type="dxa"/>
            <w:tcBorders>
              <w:top w:val="single" w:sz="2" w:space="0" w:color="000000"/>
              <w:left w:val="single" w:sz="2" w:space="0" w:color="000000"/>
              <w:bottom w:val="single" w:sz="2" w:space="0" w:color="000000"/>
              <w:right w:val="single" w:sz="2" w:space="0" w:color="000000"/>
            </w:tcBorders>
          </w:tcPr>
          <w:p w14:paraId="18205448" w14:textId="77777777" w:rsidR="006F0F57" w:rsidRDefault="007C5D7B">
            <w:pPr>
              <w:spacing w:after="0"/>
              <w:ind w:left="14"/>
            </w:pPr>
            <w:r>
              <w:t>9</w:t>
            </w:r>
          </w:p>
        </w:tc>
        <w:tc>
          <w:tcPr>
            <w:tcW w:w="5950" w:type="dxa"/>
            <w:tcBorders>
              <w:top w:val="single" w:sz="2" w:space="0" w:color="000000"/>
              <w:left w:val="single" w:sz="2" w:space="0" w:color="000000"/>
              <w:bottom w:val="single" w:sz="2" w:space="0" w:color="000000"/>
              <w:right w:val="single" w:sz="2" w:space="0" w:color="000000"/>
            </w:tcBorders>
          </w:tcPr>
          <w:p w14:paraId="2B4E1078" w14:textId="77777777" w:rsidR="006F0F57" w:rsidRDefault="007C5D7B">
            <w:pPr>
              <w:spacing w:after="0"/>
            </w:pPr>
            <w:r>
              <w:t>Rekonstrukce obvodového pláště a vnitřní výdřevy skladu soli</w:t>
            </w:r>
          </w:p>
        </w:tc>
      </w:tr>
      <w:tr w:rsidR="006F0F57" w14:paraId="335544E3" w14:textId="77777777">
        <w:trPr>
          <w:trHeight w:val="417"/>
        </w:trPr>
        <w:tc>
          <w:tcPr>
            <w:tcW w:w="1114" w:type="dxa"/>
            <w:tcBorders>
              <w:top w:val="single" w:sz="2" w:space="0" w:color="000000"/>
              <w:left w:val="single" w:sz="2" w:space="0" w:color="000000"/>
              <w:bottom w:val="single" w:sz="2" w:space="0" w:color="000000"/>
              <w:right w:val="single" w:sz="2" w:space="0" w:color="000000"/>
            </w:tcBorders>
          </w:tcPr>
          <w:p w14:paraId="199C556C" w14:textId="77777777" w:rsidR="006F0F57" w:rsidRDefault="007C5D7B">
            <w:pPr>
              <w:spacing w:after="0"/>
              <w:ind w:left="34"/>
            </w:pPr>
            <w:r>
              <w:rPr>
                <w:sz w:val="20"/>
              </w:rPr>
              <w:t>10</w:t>
            </w:r>
          </w:p>
        </w:tc>
        <w:tc>
          <w:tcPr>
            <w:tcW w:w="5950" w:type="dxa"/>
            <w:tcBorders>
              <w:top w:val="single" w:sz="2" w:space="0" w:color="000000"/>
              <w:left w:val="single" w:sz="2" w:space="0" w:color="000000"/>
              <w:bottom w:val="single" w:sz="2" w:space="0" w:color="000000"/>
              <w:right w:val="single" w:sz="2" w:space="0" w:color="000000"/>
            </w:tcBorders>
          </w:tcPr>
          <w:p w14:paraId="1D85DBFD" w14:textId="77777777" w:rsidR="006F0F57" w:rsidRDefault="007C5D7B">
            <w:pPr>
              <w:spacing w:after="0"/>
              <w:ind w:left="10"/>
            </w:pPr>
            <w:r>
              <w:t>Ostatní akce dle potřeby stavební</w:t>
            </w:r>
          </w:p>
        </w:tc>
      </w:tr>
      <w:tr w:rsidR="006F0F57" w14:paraId="5197E3D6" w14:textId="77777777">
        <w:trPr>
          <w:trHeight w:val="429"/>
        </w:trPr>
        <w:tc>
          <w:tcPr>
            <w:tcW w:w="1114" w:type="dxa"/>
            <w:tcBorders>
              <w:top w:val="single" w:sz="2" w:space="0" w:color="000000"/>
              <w:left w:val="single" w:sz="2" w:space="0" w:color="000000"/>
              <w:bottom w:val="single" w:sz="2" w:space="0" w:color="000000"/>
              <w:right w:val="single" w:sz="2" w:space="0" w:color="000000"/>
            </w:tcBorders>
          </w:tcPr>
          <w:p w14:paraId="69409958" w14:textId="77777777" w:rsidR="006F0F57" w:rsidRDefault="007C5D7B">
            <w:pPr>
              <w:spacing w:after="0"/>
              <w:ind w:left="34"/>
            </w:pPr>
            <w:r>
              <w:rPr>
                <w:sz w:val="20"/>
              </w:rPr>
              <w:t>11</w:t>
            </w:r>
          </w:p>
        </w:tc>
        <w:tc>
          <w:tcPr>
            <w:tcW w:w="5950" w:type="dxa"/>
            <w:tcBorders>
              <w:top w:val="single" w:sz="2" w:space="0" w:color="000000"/>
              <w:left w:val="single" w:sz="2" w:space="0" w:color="000000"/>
              <w:bottom w:val="single" w:sz="2" w:space="0" w:color="000000"/>
              <w:right w:val="single" w:sz="2" w:space="0" w:color="000000"/>
            </w:tcBorders>
          </w:tcPr>
          <w:p w14:paraId="6E47BFD9" w14:textId="77777777" w:rsidR="006F0F57" w:rsidRDefault="007C5D7B">
            <w:pPr>
              <w:spacing w:after="0"/>
            </w:pPr>
            <w:r>
              <w:t>Rezervní akce dle potřeby</w:t>
            </w:r>
          </w:p>
        </w:tc>
      </w:tr>
    </w:tbl>
    <w:p w14:paraId="4B0C7A42" w14:textId="77777777" w:rsidR="006F0F57" w:rsidRDefault="007C5D7B">
      <w:pPr>
        <w:spacing w:after="168" w:line="269" w:lineRule="auto"/>
        <w:ind w:left="187" w:right="14" w:firstLine="4"/>
        <w:jc w:val="both"/>
      </w:pPr>
      <w:r>
        <w:t>Ostatní akce dle potřeby slouží jako rezerva a jsou určeny pro práce, které objednatel nepředpokládal, kontrolu reklamačních oprav, oprav v záruce nebo pro kontrolu a přípravu případných ZBV. Rezervní akce dle potřeby je položka pro případnou akci, kterou objednatel v daném roce nepředpokládal.</w:t>
      </w:r>
    </w:p>
    <w:p w14:paraId="38BB16EF" w14:textId="77777777" w:rsidR="006F0F57" w:rsidRDefault="007C5D7B">
      <w:pPr>
        <w:spacing w:after="135" w:line="269" w:lineRule="auto"/>
        <w:ind w:left="187" w:right="14" w:firstLine="4"/>
        <w:jc w:val="both"/>
      </w:pPr>
      <w:r>
        <w:t>Přílohou č. 4 Smlouvy je orientační harmonogram prací, které budou předmětem TPO. Jedná se o nezávazný a orientační přehled a objednatel si vyhrazuje veškeré jeho změny v průběhu trvání smlouvy.</w:t>
      </w:r>
    </w:p>
    <w:p w14:paraId="7C6BAA4F" w14:textId="77777777" w:rsidR="006F0F57" w:rsidRDefault="007C5D7B">
      <w:pPr>
        <w:spacing w:after="144" w:line="269" w:lineRule="auto"/>
        <w:ind w:left="518" w:right="14" w:firstLine="4"/>
        <w:jc w:val="both"/>
      </w:pPr>
      <w:r>
        <w:t>3. ZÁVĚREČNÁ USTANOVENÍ</w:t>
      </w:r>
    </w:p>
    <w:p w14:paraId="49719096" w14:textId="77777777" w:rsidR="006F0F57" w:rsidRDefault="007C5D7B">
      <w:pPr>
        <w:spacing w:after="168" w:line="269" w:lineRule="auto"/>
        <w:ind w:left="187" w:right="14" w:firstLine="4"/>
        <w:jc w:val="both"/>
      </w:pPr>
      <w:r>
        <w:t xml:space="preserve">Objednatel si vyhrazuje právo plnění vůbec nečerpat. Názvy zakázek jsou orientační a nejsou závazné. Objednatel může objednat TPO i na jiné </w:t>
      </w:r>
      <w:proofErr w:type="gramStart"/>
      <w:r>
        <w:t>činnosti,</w:t>
      </w:r>
      <w:proofErr w:type="gramEnd"/>
      <w:r>
        <w:t xml:space="preserve"> než uvedené v seznamu zakázek, až do celkové maximální hodnoty zakázky, která je uvedena ve Smlouvě, </w:t>
      </w:r>
      <w:proofErr w:type="spellStart"/>
      <w:r>
        <w:t>semam</w:t>
      </w:r>
      <w:proofErr w:type="spellEnd"/>
      <w:r>
        <w:t xml:space="preserve"> zakázek je pouze informativní.</w:t>
      </w:r>
    </w:p>
    <w:p w14:paraId="24C495F2" w14:textId="77777777" w:rsidR="006F0F57" w:rsidRDefault="007C5D7B">
      <w:pPr>
        <w:spacing w:after="5762" w:line="269" w:lineRule="auto"/>
        <w:ind w:left="187" w:right="14" w:firstLine="4"/>
        <w:jc w:val="both"/>
      </w:pPr>
      <w:r>
        <w:t>Termín plnění konkrétní akce bude součástí dílčí objednávky.</w:t>
      </w:r>
    </w:p>
    <w:p w14:paraId="24B93B62" w14:textId="352679C3" w:rsidR="006F0F57" w:rsidRPr="00BA7595" w:rsidRDefault="007C5D7B">
      <w:pPr>
        <w:spacing w:after="3"/>
        <w:ind w:left="-5" w:right="1133" w:hanging="10"/>
        <w:rPr>
          <w:highlight w:val="black"/>
        </w:rPr>
      </w:pPr>
      <w:r>
        <w:rPr>
          <w:sz w:val="28"/>
        </w:rPr>
        <w:lastRenderedPageBreak/>
        <w:t xml:space="preserve">Digitálně podepsal: </w:t>
      </w:r>
      <w:proofErr w:type="spellStart"/>
      <w:r w:rsidR="00BA7595" w:rsidRPr="00BA7595">
        <w:rPr>
          <w:sz w:val="28"/>
          <w:highlight w:val="black"/>
        </w:rPr>
        <w:t>bbbbbbbbbbbbbbbb</w:t>
      </w:r>
      <w:proofErr w:type="spellEnd"/>
    </w:p>
    <w:p w14:paraId="7127E99A" w14:textId="77777777" w:rsidR="006F0F57" w:rsidRDefault="007C5D7B">
      <w:pPr>
        <w:tabs>
          <w:tab w:val="center" w:pos="3466"/>
        </w:tabs>
        <w:spacing w:after="3"/>
        <w:ind w:left="-15"/>
      </w:pPr>
      <w:r w:rsidRPr="00BA7595">
        <w:rPr>
          <w:sz w:val="28"/>
          <w:highlight w:val="black"/>
        </w:rPr>
        <w:t xml:space="preserve">Datum: 21.01.2026 </w:t>
      </w:r>
      <w:r w:rsidRPr="00BA7595">
        <w:rPr>
          <w:sz w:val="28"/>
          <w:highlight w:val="black"/>
        </w:rPr>
        <w:tab/>
        <w:t>+01</w:t>
      </w:r>
      <w:r w:rsidRPr="00BA7595">
        <w:rPr>
          <w:noProof/>
          <w:highlight w:val="black"/>
        </w:rPr>
        <w:drawing>
          <wp:inline distT="0" distB="0" distL="0" distR="0" wp14:anchorId="526B4DD7" wp14:editId="799602B3">
            <wp:extent cx="204216" cy="118906"/>
            <wp:effectExtent l="0" t="0" r="0" b="0"/>
            <wp:docPr id="178736" name="Picture 178736"/>
            <wp:cNvGraphicFramePr/>
            <a:graphic xmlns:a="http://schemas.openxmlformats.org/drawingml/2006/main">
              <a:graphicData uri="http://schemas.openxmlformats.org/drawingml/2006/picture">
                <pic:pic xmlns:pic="http://schemas.openxmlformats.org/drawingml/2006/picture">
                  <pic:nvPicPr>
                    <pic:cNvPr id="178736" name="Picture 178736"/>
                    <pic:cNvPicPr/>
                  </pic:nvPicPr>
                  <pic:blipFill>
                    <a:blip r:embed="rId38"/>
                    <a:stretch>
                      <a:fillRect/>
                    </a:stretch>
                  </pic:blipFill>
                  <pic:spPr>
                    <a:xfrm>
                      <a:off x="0" y="0"/>
                      <a:ext cx="204216" cy="118906"/>
                    </a:xfrm>
                    <a:prstGeom prst="rect">
                      <a:avLst/>
                    </a:prstGeom>
                  </pic:spPr>
                </pic:pic>
              </a:graphicData>
            </a:graphic>
          </wp:inline>
        </w:drawing>
      </w:r>
    </w:p>
    <w:p w14:paraId="2339B255" w14:textId="77777777" w:rsidR="006F0F57" w:rsidRDefault="006F0F57">
      <w:pPr>
        <w:sectPr w:rsidR="006F0F57">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1904" w:h="16834"/>
          <w:pgMar w:top="1504" w:right="1666" w:bottom="1909" w:left="1349" w:header="708" w:footer="708" w:gutter="0"/>
          <w:cols w:space="708"/>
        </w:sectPr>
      </w:pPr>
    </w:p>
    <w:p w14:paraId="4A2A55A9" w14:textId="74852EB0" w:rsidR="006F0F57" w:rsidRDefault="007C5D7B" w:rsidP="00BA7595">
      <w:pPr>
        <w:spacing w:after="3"/>
        <w:ind w:hanging="10"/>
      </w:pPr>
      <w:r>
        <w:t xml:space="preserve">Digitálně podepsal: </w:t>
      </w:r>
      <w:proofErr w:type="spellStart"/>
      <w:r w:rsidR="00BA7595" w:rsidRPr="00BA7595">
        <w:rPr>
          <w:highlight w:val="black"/>
        </w:rPr>
        <w:t>bbbbbbbbbb</w:t>
      </w:r>
      <w:proofErr w:type="spellEnd"/>
      <w:r>
        <w:t xml:space="preserve"> </w:t>
      </w:r>
      <w:proofErr w:type="spellStart"/>
      <w:r w:rsidR="00BA7595" w:rsidRPr="00BA7595">
        <w:rPr>
          <w:highlight w:val="black"/>
        </w:rPr>
        <w:t>bbbbbbbb</w:t>
      </w:r>
      <w:proofErr w:type="spellEnd"/>
      <w:r>
        <w:t xml:space="preserve"> 02.01.2026 </w:t>
      </w:r>
      <w:r>
        <w:tab/>
        <w:t>+01</w:t>
      </w:r>
      <w:r>
        <w:rPr>
          <w:noProof/>
        </w:rPr>
        <w:drawing>
          <wp:inline distT="0" distB="0" distL="0" distR="0" wp14:anchorId="0AF285D1" wp14:editId="15044EE9">
            <wp:extent cx="161544" cy="91466"/>
            <wp:effectExtent l="0" t="0" r="0" b="0"/>
            <wp:docPr id="178738" name="Picture 178738"/>
            <wp:cNvGraphicFramePr/>
            <a:graphic xmlns:a="http://schemas.openxmlformats.org/drawingml/2006/main">
              <a:graphicData uri="http://schemas.openxmlformats.org/drawingml/2006/picture">
                <pic:pic xmlns:pic="http://schemas.openxmlformats.org/drawingml/2006/picture">
                  <pic:nvPicPr>
                    <pic:cNvPr id="178738" name="Picture 178738"/>
                    <pic:cNvPicPr/>
                  </pic:nvPicPr>
                  <pic:blipFill>
                    <a:blip r:embed="rId45"/>
                    <a:stretch>
                      <a:fillRect/>
                    </a:stretch>
                  </pic:blipFill>
                  <pic:spPr>
                    <a:xfrm>
                      <a:off x="0" y="0"/>
                      <a:ext cx="161544" cy="91466"/>
                    </a:xfrm>
                    <a:prstGeom prst="rect">
                      <a:avLst/>
                    </a:prstGeom>
                  </pic:spPr>
                </pic:pic>
              </a:graphicData>
            </a:graphic>
          </wp:inline>
        </w:drawing>
      </w:r>
    </w:p>
    <w:p w14:paraId="5525070A" w14:textId="77777777" w:rsidR="006F0F57" w:rsidRDefault="006F0F57">
      <w:pPr>
        <w:sectPr w:rsidR="006F0F57">
          <w:footnotePr>
            <w:numRestart w:val="eachPage"/>
          </w:footnotePr>
          <w:type w:val="continuous"/>
          <w:pgSz w:w="11904" w:h="16834"/>
          <w:pgMar w:top="1521" w:right="7219" w:bottom="1291" w:left="1344" w:header="708" w:footer="708" w:gutter="0"/>
          <w:cols w:space="708"/>
        </w:sectPr>
      </w:pPr>
    </w:p>
    <w:p w14:paraId="088BF1E3" w14:textId="7F1112C9" w:rsidR="006F0F57" w:rsidRDefault="00BA7595">
      <w:pPr>
        <w:spacing w:after="0"/>
        <w:ind w:left="2688"/>
      </w:pPr>
      <w:proofErr w:type="spellStart"/>
      <w:r w:rsidRPr="00BA7595">
        <w:rPr>
          <w:sz w:val="14"/>
          <w:highlight w:val="black"/>
        </w:rPr>
        <w:t>bbbbbbbbbbbbb</w:t>
      </w:r>
      <w:proofErr w:type="spellEnd"/>
      <w:r w:rsidR="007C5D7B">
        <w:rPr>
          <w:sz w:val="14"/>
        </w:rPr>
        <w:t xml:space="preserve"> Datum: Digitálně 2026.01.20 podepsal 08:2524 </w:t>
      </w:r>
      <w:proofErr w:type="spellStart"/>
      <w:r w:rsidRPr="00BA7595">
        <w:rPr>
          <w:sz w:val="14"/>
          <w:highlight w:val="black"/>
        </w:rPr>
        <w:t>bbbbbbbbbbbbbbbbb</w:t>
      </w:r>
      <w:proofErr w:type="spellEnd"/>
    </w:p>
    <w:p w14:paraId="7BCB507A" w14:textId="77777777" w:rsidR="006F0F57" w:rsidRDefault="007C5D7B">
      <w:pPr>
        <w:spacing w:after="0"/>
        <w:ind w:left="44" w:right="763" w:hanging="10"/>
        <w:jc w:val="center"/>
      </w:pPr>
      <w:r>
        <w:rPr>
          <w:sz w:val="20"/>
        </w:rPr>
        <w:t>-</w:t>
      </w:r>
    </w:p>
    <w:tbl>
      <w:tblPr>
        <w:tblStyle w:val="TableGrid"/>
        <w:tblW w:w="8884" w:type="dxa"/>
        <w:tblInd w:w="68" w:type="dxa"/>
        <w:tblCellMar>
          <w:top w:w="0" w:type="dxa"/>
          <w:left w:w="5" w:type="dxa"/>
          <w:bottom w:w="0" w:type="dxa"/>
          <w:right w:w="38" w:type="dxa"/>
        </w:tblCellMar>
        <w:tblLook w:val="04A0" w:firstRow="1" w:lastRow="0" w:firstColumn="1" w:lastColumn="0" w:noHBand="0" w:noVBand="1"/>
      </w:tblPr>
      <w:tblGrid>
        <w:gridCol w:w="532"/>
        <w:gridCol w:w="2578"/>
        <w:gridCol w:w="2078"/>
        <w:gridCol w:w="527"/>
        <w:gridCol w:w="769"/>
        <w:gridCol w:w="749"/>
        <w:gridCol w:w="749"/>
        <w:gridCol w:w="902"/>
      </w:tblGrid>
      <w:tr w:rsidR="006F0F57" w14:paraId="298D1B89" w14:textId="77777777">
        <w:trPr>
          <w:trHeight w:val="106"/>
        </w:trPr>
        <w:tc>
          <w:tcPr>
            <w:tcW w:w="3110" w:type="dxa"/>
            <w:gridSpan w:val="2"/>
            <w:tcBorders>
              <w:top w:val="nil"/>
              <w:left w:val="nil"/>
              <w:bottom w:val="single" w:sz="2" w:space="0" w:color="000000"/>
              <w:right w:val="single" w:sz="2" w:space="0" w:color="000000"/>
            </w:tcBorders>
          </w:tcPr>
          <w:p w14:paraId="41DB4F4F" w14:textId="77777777" w:rsidR="006F0F57" w:rsidRDefault="007C5D7B">
            <w:pPr>
              <w:spacing w:after="0"/>
              <w:ind w:left="28"/>
            </w:pPr>
            <w:r>
              <w:rPr>
                <w:sz w:val="16"/>
              </w:rPr>
              <w:t xml:space="preserve">Příloha č. 2 - Oceněn </w:t>
            </w:r>
            <w:proofErr w:type="spellStart"/>
            <w:r>
              <w:rPr>
                <w:sz w:val="16"/>
              </w:rPr>
              <w:t>sou</w:t>
            </w:r>
            <w:proofErr w:type="spellEnd"/>
            <w:r>
              <w:rPr>
                <w:sz w:val="16"/>
              </w:rPr>
              <w:t xml:space="preserve"> </w:t>
            </w:r>
            <w:proofErr w:type="spellStart"/>
            <w:r>
              <w:rPr>
                <w:sz w:val="16"/>
              </w:rPr>
              <w:t>is</w:t>
            </w:r>
            <w:proofErr w:type="spellEnd"/>
            <w:r>
              <w:rPr>
                <w:sz w:val="16"/>
              </w:rPr>
              <w:t xml:space="preserve"> </w:t>
            </w:r>
            <w:proofErr w:type="gramStart"/>
            <w:r>
              <w:rPr>
                <w:sz w:val="16"/>
              </w:rPr>
              <w:t>Služeb - Technická</w:t>
            </w:r>
            <w:proofErr w:type="gramEnd"/>
          </w:p>
        </w:tc>
        <w:tc>
          <w:tcPr>
            <w:tcW w:w="5773" w:type="dxa"/>
            <w:gridSpan w:val="6"/>
            <w:tcBorders>
              <w:top w:val="nil"/>
              <w:left w:val="single" w:sz="2" w:space="0" w:color="000000"/>
              <w:bottom w:val="single" w:sz="2" w:space="0" w:color="000000"/>
              <w:right w:val="nil"/>
            </w:tcBorders>
          </w:tcPr>
          <w:p w14:paraId="157E4E43" w14:textId="77777777" w:rsidR="006F0F57" w:rsidRDefault="007C5D7B">
            <w:pPr>
              <w:spacing w:after="0"/>
              <w:ind w:left="119"/>
            </w:pPr>
            <w:r>
              <w:rPr>
                <w:sz w:val="16"/>
              </w:rPr>
              <w:t>moc ob •</w:t>
            </w:r>
            <w:proofErr w:type="spellStart"/>
            <w:r>
              <w:rPr>
                <w:sz w:val="16"/>
              </w:rPr>
              <w:t>ednateli</w:t>
            </w:r>
            <w:proofErr w:type="spellEnd"/>
            <w:r>
              <w:rPr>
                <w:sz w:val="16"/>
              </w:rPr>
              <w:t xml:space="preserve"> </w:t>
            </w:r>
            <w:proofErr w:type="spellStart"/>
            <w:r>
              <w:rPr>
                <w:sz w:val="16"/>
              </w:rPr>
              <w:t>ssÚD</w:t>
            </w:r>
            <w:proofErr w:type="spellEnd"/>
            <w:r>
              <w:rPr>
                <w:sz w:val="16"/>
              </w:rPr>
              <w:t xml:space="preserve"> Podivín 2026</w:t>
            </w:r>
          </w:p>
        </w:tc>
      </w:tr>
      <w:tr w:rsidR="006F0F57" w14:paraId="7214DA11" w14:textId="77777777">
        <w:trPr>
          <w:trHeight w:val="169"/>
        </w:trPr>
        <w:tc>
          <w:tcPr>
            <w:tcW w:w="532" w:type="dxa"/>
            <w:vMerge w:val="restart"/>
            <w:tcBorders>
              <w:top w:val="single" w:sz="2" w:space="0" w:color="000000"/>
              <w:left w:val="single" w:sz="2" w:space="0" w:color="000000"/>
              <w:bottom w:val="single" w:sz="2" w:space="0" w:color="000000"/>
              <w:right w:val="single" w:sz="2" w:space="0" w:color="000000"/>
            </w:tcBorders>
          </w:tcPr>
          <w:p w14:paraId="25661D47" w14:textId="77777777" w:rsidR="006F0F57" w:rsidRDefault="006F0F57"/>
        </w:tc>
        <w:tc>
          <w:tcPr>
            <w:tcW w:w="4656" w:type="dxa"/>
            <w:gridSpan w:val="2"/>
            <w:tcBorders>
              <w:top w:val="single" w:sz="2" w:space="0" w:color="000000"/>
              <w:left w:val="single" w:sz="2" w:space="0" w:color="000000"/>
              <w:bottom w:val="single" w:sz="2" w:space="0" w:color="000000"/>
              <w:right w:val="single" w:sz="2" w:space="0" w:color="000000"/>
            </w:tcBorders>
          </w:tcPr>
          <w:p w14:paraId="597E03B5" w14:textId="77777777" w:rsidR="006F0F57" w:rsidRDefault="007C5D7B">
            <w:pPr>
              <w:spacing w:after="0"/>
              <w:ind w:left="29"/>
            </w:pPr>
            <w:r>
              <w:rPr>
                <w:sz w:val="12"/>
              </w:rPr>
              <w:t>Název Olo</w:t>
            </w:r>
          </w:p>
        </w:tc>
        <w:tc>
          <w:tcPr>
            <w:tcW w:w="527" w:type="dxa"/>
            <w:vMerge w:val="restart"/>
            <w:tcBorders>
              <w:top w:val="single" w:sz="2" w:space="0" w:color="000000"/>
              <w:left w:val="single" w:sz="2" w:space="0" w:color="000000"/>
              <w:bottom w:val="single" w:sz="2" w:space="0" w:color="000000"/>
              <w:right w:val="single" w:sz="2" w:space="0" w:color="000000"/>
            </w:tcBorders>
          </w:tcPr>
          <w:p w14:paraId="52612B91" w14:textId="77777777" w:rsidR="006F0F57" w:rsidRDefault="006F0F57"/>
        </w:tc>
        <w:tc>
          <w:tcPr>
            <w:tcW w:w="769" w:type="dxa"/>
            <w:vMerge w:val="restart"/>
            <w:tcBorders>
              <w:top w:val="single" w:sz="2" w:space="0" w:color="000000"/>
              <w:left w:val="single" w:sz="2" w:space="0" w:color="000000"/>
              <w:bottom w:val="single" w:sz="2" w:space="0" w:color="000000"/>
              <w:right w:val="single" w:sz="2" w:space="0" w:color="000000"/>
            </w:tcBorders>
            <w:vAlign w:val="center"/>
          </w:tcPr>
          <w:p w14:paraId="74D13A55" w14:textId="77777777" w:rsidR="006F0F57" w:rsidRDefault="007C5D7B">
            <w:pPr>
              <w:spacing w:after="0" w:line="243" w:lineRule="auto"/>
              <w:ind w:left="49" w:firstLine="67"/>
            </w:pPr>
            <w:proofErr w:type="spellStart"/>
            <w:r>
              <w:rPr>
                <w:sz w:val="12"/>
              </w:rPr>
              <w:t>Maximáhí</w:t>
            </w:r>
            <w:proofErr w:type="spellEnd"/>
            <w:r>
              <w:rPr>
                <w:sz w:val="12"/>
              </w:rPr>
              <w:t xml:space="preserve"> přípustná jednotková cena za </w:t>
            </w:r>
            <w:proofErr w:type="spellStart"/>
            <w:r>
              <w:rPr>
                <w:sz w:val="12"/>
              </w:rPr>
              <w:t>m.j</w:t>
            </w:r>
            <w:proofErr w:type="spellEnd"/>
            <w:r>
              <w:rPr>
                <w:sz w:val="12"/>
              </w:rPr>
              <w:t>. v</w:t>
            </w:r>
          </w:p>
          <w:p w14:paraId="19B7B4DC" w14:textId="77777777" w:rsidR="006F0F57" w:rsidRDefault="007C5D7B">
            <w:pPr>
              <w:spacing w:after="0"/>
              <w:ind w:left="83"/>
            </w:pPr>
            <w:r>
              <w:rPr>
                <w:sz w:val="12"/>
              </w:rPr>
              <w:t>Kč bez DPH</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37A217A4" w14:textId="77777777" w:rsidR="006F0F57" w:rsidRDefault="007C5D7B">
            <w:pPr>
              <w:spacing w:after="0"/>
              <w:ind w:left="38"/>
              <w:jc w:val="center"/>
            </w:pPr>
            <w:r>
              <w:rPr>
                <w:sz w:val="12"/>
              </w:rPr>
              <w:t xml:space="preserve">počet </w:t>
            </w:r>
            <w:proofErr w:type="spellStart"/>
            <w:r>
              <w:rPr>
                <w:sz w:val="12"/>
              </w:rPr>
              <w:t>m.j</w:t>
            </w:r>
            <w:proofErr w:type="spellEnd"/>
            <w:r>
              <w:rPr>
                <w:sz w:val="12"/>
              </w:rPr>
              <w:t>.</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6071BF80" w14:textId="77777777" w:rsidR="006F0F57" w:rsidRDefault="007C5D7B">
            <w:pPr>
              <w:spacing w:after="0" w:line="249" w:lineRule="auto"/>
              <w:jc w:val="center"/>
            </w:pPr>
            <w:r>
              <w:rPr>
                <w:sz w:val="12"/>
              </w:rPr>
              <w:t>Nabídková jednotková</w:t>
            </w:r>
          </w:p>
          <w:p w14:paraId="06CC71F0" w14:textId="77777777" w:rsidR="006F0F57" w:rsidRDefault="007C5D7B">
            <w:pPr>
              <w:spacing w:after="38"/>
              <w:ind w:left="38"/>
            </w:pPr>
            <w:r>
              <w:rPr>
                <w:noProof/>
              </w:rPr>
              <w:drawing>
                <wp:inline distT="0" distB="0" distL="0" distR="0" wp14:anchorId="61540C05" wp14:editId="705E11AD">
                  <wp:extent cx="423672" cy="67075"/>
                  <wp:effectExtent l="0" t="0" r="0" b="0"/>
                  <wp:docPr id="58936" name="Picture 58936"/>
                  <wp:cNvGraphicFramePr/>
                  <a:graphic xmlns:a="http://schemas.openxmlformats.org/drawingml/2006/main">
                    <a:graphicData uri="http://schemas.openxmlformats.org/drawingml/2006/picture">
                      <pic:pic xmlns:pic="http://schemas.openxmlformats.org/drawingml/2006/picture">
                        <pic:nvPicPr>
                          <pic:cNvPr id="58936" name="Picture 58936"/>
                          <pic:cNvPicPr/>
                        </pic:nvPicPr>
                        <pic:blipFill>
                          <a:blip r:embed="rId46"/>
                          <a:stretch>
                            <a:fillRect/>
                          </a:stretch>
                        </pic:blipFill>
                        <pic:spPr>
                          <a:xfrm>
                            <a:off x="0" y="0"/>
                            <a:ext cx="423672" cy="67075"/>
                          </a:xfrm>
                          <a:prstGeom prst="rect">
                            <a:avLst/>
                          </a:prstGeom>
                        </pic:spPr>
                      </pic:pic>
                    </a:graphicData>
                  </a:graphic>
                </wp:inline>
              </w:drawing>
            </w:r>
          </w:p>
          <w:p w14:paraId="6C3BAEE5" w14:textId="77777777" w:rsidR="006F0F57" w:rsidRDefault="007C5D7B">
            <w:pPr>
              <w:spacing w:after="0"/>
              <w:ind w:left="72"/>
            </w:pPr>
            <w:r>
              <w:rPr>
                <w:sz w:val="12"/>
              </w:rPr>
              <w:t>KE bez DPH</w:t>
            </w:r>
          </w:p>
        </w:tc>
        <w:tc>
          <w:tcPr>
            <w:tcW w:w="902" w:type="dxa"/>
            <w:vMerge w:val="restart"/>
            <w:tcBorders>
              <w:top w:val="single" w:sz="2" w:space="0" w:color="000000"/>
              <w:left w:val="single" w:sz="2" w:space="0" w:color="000000"/>
              <w:bottom w:val="single" w:sz="2" w:space="0" w:color="000000"/>
              <w:right w:val="single" w:sz="2" w:space="0" w:color="000000"/>
            </w:tcBorders>
            <w:vAlign w:val="center"/>
          </w:tcPr>
          <w:p w14:paraId="48B17590" w14:textId="77777777" w:rsidR="006F0F57" w:rsidRDefault="007C5D7B">
            <w:pPr>
              <w:spacing w:after="0"/>
              <w:ind w:left="43"/>
              <w:jc w:val="center"/>
            </w:pPr>
            <w:r>
              <w:rPr>
                <w:sz w:val="14"/>
              </w:rPr>
              <w:t xml:space="preserve">Cena </w:t>
            </w:r>
            <w:proofErr w:type="spellStart"/>
            <w:r>
              <w:rPr>
                <w:sz w:val="14"/>
              </w:rPr>
              <w:t>Celicm</w:t>
            </w:r>
            <w:proofErr w:type="spellEnd"/>
          </w:p>
          <w:p w14:paraId="5AF7DE37" w14:textId="77777777" w:rsidR="006F0F57" w:rsidRDefault="007C5D7B">
            <w:pPr>
              <w:spacing w:after="0"/>
              <w:ind w:left="38"/>
              <w:jc w:val="center"/>
            </w:pPr>
            <w:r>
              <w:rPr>
                <w:sz w:val="12"/>
              </w:rPr>
              <w:t>(Kč bez DPH)</w:t>
            </w:r>
          </w:p>
        </w:tc>
      </w:tr>
      <w:tr w:rsidR="006F0F57" w14:paraId="7870CFA1" w14:textId="77777777">
        <w:trPr>
          <w:trHeight w:val="826"/>
        </w:trPr>
        <w:tc>
          <w:tcPr>
            <w:tcW w:w="0" w:type="auto"/>
            <w:vMerge/>
            <w:tcBorders>
              <w:top w:val="nil"/>
              <w:left w:val="single" w:sz="2" w:space="0" w:color="000000"/>
              <w:bottom w:val="single" w:sz="2" w:space="0" w:color="000000"/>
              <w:right w:val="single" w:sz="2" w:space="0" w:color="000000"/>
            </w:tcBorders>
          </w:tcPr>
          <w:p w14:paraId="24FEA235" w14:textId="77777777" w:rsidR="006F0F57" w:rsidRDefault="006F0F57"/>
        </w:tc>
        <w:tc>
          <w:tcPr>
            <w:tcW w:w="4656" w:type="dxa"/>
            <w:gridSpan w:val="2"/>
            <w:tcBorders>
              <w:top w:val="single" w:sz="2" w:space="0" w:color="000000"/>
              <w:left w:val="single" w:sz="2" w:space="0" w:color="000000"/>
              <w:bottom w:val="single" w:sz="2" w:space="0" w:color="000000"/>
              <w:right w:val="single" w:sz="2" w:space="0" w:color="000000"/>
            </w:tcBorders>
          </w:tcPr>
          <w:p w14:paraId="57A1919C" w14:textId="77777777" w:rsidR="006F0F57" w:rsidRDefault="007C5D7B">
            <w:pPr>
              <w:spacing w:after="0"/>
              <w:ind w:left="29"/>
            </w:pPr>
            <w:r>
              <w:rPr>
                <w:sz w:val="12"/>
              </w:rPr>
              <w:t>Popis položky</w:t>
            </w:r>
          </w:p>
        </w:tc>
        <w:tc>
          <w:tcPr>
            <w:tcW w:w="0" w:type="auto"/>
            <w:vMerge/>
            <w:tcBorders>
              <w:top w:val="nil"/>
              <w:left w:val="single" w:sz="2" w:space="0" w:color="000000"/>
              <w:bottom w:val="single" w:sz="2" w:space="0" w:color="000000"/>
              <w:right w:val="single" w:sz="2" w:space="0" w:color="000000"/>
            </w:tcBorders>
          </w:tcPr>
          <w:p w14:paraId="6C5BFD03"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20065926"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2E96C06D"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6860E339"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67F9E270" w14:textId="77777777" w:rsidR="006F0F57" w:rsidRDefault="006F0F57"/>
        </w:tc>
      </w:tr>
      <w:tr w:rsidR="006F0F57" w14:paraId="5B823184" w14:textId="77777777">
        <w:trPr>
          <w:trHeight w:val="1008"/>
        </w:trPr>
        <w:tc>
          <w:tcPr>
            <w:tcW w:w="532" w:type="dxa"/>
            <w:tcBorders>
              <w:top w:val="single" w:sz="2" w:space="0" w:color="000000"/>
              <w:left w:val="single" w:sz="2" w:space="0" w:color="000000"/>
              <w:bottom w:val="single" w:sz="2" w:space="0" w:color="000000"/>
              <w:right w:val="single" w:sz="2" w:space="0" w:color="000000"/>
            </w:tcBorders>
          </w:tcPr>
          <w:p w14:paraId="1ADA57BD" w14:textId="77777777" w:rsidR="006F0F57" w:rsidRDefault="007C5D7B">
            <w:pPr>
              <w:spacing w:after="0"/>
              <w:ind w:left="52"/>
              <w:jc w:val="center"/>
            </w:pPr>
            <w:r>
              <w:rPr>
                <w:sz w:val="12"/>
              </w:rPr>
              <w:t>1</w:t>
            </w:r>
          </w:p>
        </w:tc>
        <w:tc>
          <w:tcPr>
            <w:tcW w:w="4656" w:type="dxa"/>
            <w:gridSpan w:val="2"/>
            <w:tcBorders>
              <w:top w:val="single" w:sz="2" w:space="0" w:color="000000"/>
              <w:left w:val="single" w:sz="2" w:space="0" w:color="000000"/>
              <w:bottom w:val="single" w:sz="2" w:space="0" w:color="000000"/>
              <w:right w:val="single" w:sz="2" w:space="0" w:color="000000"/>
            </w:tcBorders>
          </w:tcPr>
          <w:p w14:paraId="4564B810" w14:textId="77777777" w:rsidR="006F0F57" w:rsidRDefault="007C5D7B">
            <w:pPr>
              <w:tabs>
                <w:tab w:val="center" w:pos="898"/>
                <w:tab w:val="center" w:pos="1351"/>
                <w:tab w:val="center" w:pos="2933"/>
              </w:tabs>
              <w:spacing w:after="27"/>
            </w:pPr>
            <w:proofErr w:type="spellStart"/>
            <w:r>
              <w:rPr>
                <w:sz w:val="12"/>
              </w:rPr>
              <w:t>Technicu</w:t>
            </w:r>
            <w:proofErr w:type="spellEnd"/>
            <w:r>
              <w:rPr>
                <w:sz w:val="12"/>
              </w:rPr>
              <w:t xml:space="preserve"> </w:t>
            </w:r>
            <w:r>
              <w:rPr>
                <w:sz w:val="12"/>
              </w:rPr>
              <w:tab/>
            </w:r>
            <w:proofErr w:type="spellStart"/>
            <w:r>
              <w:rPr>
                <w:sz w:val="12"/>
              </w:rPr>
              <w:t>oc</w:t>
            </w:r>
            <w:proofErr w:type="spellEnd"/>
            <w:r>
              <w:rPr>
                <w:sz w:val="12"/>
              </w:rPr>
              <w:t xml:space="preserve"> ob</w:t>
            </w:r>
            <w:r>
              <w:rPr>
                <w:sz w:val="12"/>
              </w:rPr>
              <w:tab/>
            </w:r>
            <w:proofErr w:type="spellStart"/>
            <w:r>
              <w:rPr>
                <w:sz w:val="12"/>
              </w:rPr>
              <w:t>ateE</w:t>
            </w:r>
            <w:proofErr w:type="spellEnd"/>
            <w:r>
              <w:rPr>
                <w:sz w:val="12"/>
              </w:rPr>
              <w:tab/>
              <w:t xml:space="preserve">• osoba bez autorizace dle </w:t>
            </w:r>
            <w:proofErr w:type="spellStart"/>
            <w:r>
              <w:rPr>
                <w:sz w:val="12"/>
              </w:rPr>
              <w:t>směmice</w:t>
            </w:r>
            <w:proofErr w:type="spellEnd"/>
            <w:r>
              <w:rPr>
                <w:sz w:val="12"/>
              </w:rPr>
              <w:t xml:space="preserve"> 10-S-18.4</w:t>
            </w:r>
          </w:p>
          <w:p w14:paraId="43F625D0" w14:textId="77777777" w:rsidR="006F0F57" w:rsidRDefault="007C5D7B">
            <w:pPr>
              <w:spacing w:after="0" w:line="253" w:lineRule="auto"/>
              <w:ind w:left="19" w:right="134"/>
              <w:jc w:val="both"/>
            </w:pPr>
            <w:r>
              <w:rPr>
                <w:sz w:val="12"/>
              </w:rPr>
              <w:t xml:space="preserve">Položka je určena pro </w:t>
            </w:r>
            <w:proofErr w:type="spellStart"/>
            <w:r>
              <w:rPr>
                <w:sz w:val="12"/>
              </w:rPr>
              <w:t>stavebni</w:t>
            </w:r>
            <w:proofErr w:type="spellEnd"/>
            <w:r>
              <w:rPr>
                <w:sz w:val="12"/>
              </w:rPr>
              <w:t xml:space="preserve"> práce a sestává z </w:t>
            </w:r>
            <w:proofErr w:type="gramStart"/>
            <w:r>
              <w:rPr>
                <w:sz w:val="12"/>
              </w:rPr>
              <w:t>',</w:t>
            </w:r>
            <w:proofErr w:type="spellStart"/>
            <w:r>
              <w:rPr>
                <w:sz w:val="12"/>
              </w:rPr>
              <w:t>ýkonu</w:t>
            </w:r>
            <w:proofErr w:type="spellEnd"/>
            <w:proofErr w:type="gramEnd"/>
            <w:r>
              <w:rPr>
                <w:sz w:val="12"/>
              </w:rPr>
              <w:t xml:space="preserve"> </w:t>
            </w:r>
            <w:proofErr w:type="spellStart"/>
            <w:r>
              <w:rPr>
                <w:sz w:val="12"/>
              </w:rPr>
              <w:t>činosti</w:t>
            </w:r>
            <w:proofErr w:type="spellEnd"/>
            <w:r>
              <w:rPr>
                <w:sz w:val="12"/>
              </w:rPr>
              <w:t xml:space="preserve"> technické </w:t>
            </w:r>
            <w:proofErr w:type="spellStart"/>
            <w:r>
              <w:rPr>
                <w:sz w:val="12"/>
              </w:rPr>
              <w:t>ponyłci</w:t>
            </w:r>
            <w:proofErr w:type="spellEnd"/>
            <w:r>
              <w:rPr>
                <w:sz w:val="12"/>
              </w:rPr>
              <w:t xml:space="preserve"> objednateli ve </w:t>
            </w:r>
            <w:proofErr w:type="spellStart"/>
            <w:r>
              <w:rPr>
                <w:sz w:val="12"/>
              </w:rPr>
              <w:t>snyslu</w:t>
            </w:r>
            <w:proofErr w:type="spellEnd"/>
            <w:r>
              <w:rPr>
                <w:sz w:val="12"/>
              </w:rPr>
              <w:t xml:space="preserve"> </w:t>
            </w:r>
            <w:proofErr w:type="spellStart"/>
            <w:r>
              <w:rPr>
                <w:sz w:val="12"/>
              </w:rPr>
              <w:t>vnitřnłho</w:t>
            </w:r>
            <w:proofErr w:type="spellEnd"/>
            <w:r>
              <w:rPr>
                <w:sz w:val="12"/>
              </w:rPr>
              <w:t xml:space="preserve"> předpisu 10-S-18.4 v </w:t>
            </w:r>
            <w:proofErr w:type="spellStart"/>
            <w:r>
              <w:rPr>
                <w:sz w:val="12"/>
              </w:rPr>
              <w:t>plamém</w:t>
            </w:r>
            <w:proofErr w:type="spellEnd"/>
            <w:r>
              <w:rPr>
                <w:sz w:val="12"/>
              </w:rPr>
              <w:t xml:space="preserve"> mění BEZ autorizace. přičemž v položce '</w:t>
            </w:r>
            <w:proofErr w:type="spellStart"/>
            <w:r>
              <w:rPr>
                <w:sz w:val="12"/>
              </w:rPr>
              <w:t>sou</w:t>
            </w:r>
            <w:proofErr w:type="spellEnd"/>
            <w:r>
              <w:rPr>
                <w:sz w:val="12"/>
              </w:rPr>
              <w:t xml:space="preserve"> zahrnuty veškeré související náklady, </w:t>
            </w:r>
            <w:proofErr w:type="spellStart"/>
            <w:r>
              <w:rPr>
                <w:sz w:val="12"/>
              </w:rPr>
              <w:t>Dalši</w:t>
            </w:r>
            <w:proofErr w:type="spellEnd"/>
            <w:r>
              <w:rPr>
                <w:sz w:val="12"/>
              </w:rPr>
              <w:t xml:space="preserve"> *'</w:t>
            </w:r>
            <w:proofErr w:type="spellStart"/>
            <w:r>
              <w:rPr>
                <w:sz w:val="12"/>
              </w:rPr>
              <w:t>ecifikace</w:t>
            </w:r>
            <w:proofErr w:type="spellEnd"/>
            <w:r>
              <w:rPr>
                <w:sz w:val="12"/>
              </w:rPr>
              <w:t xml:space="preserve"> položky je uvedena v </w:t>
            </w:r>
            <w:proofErr w:type="spellStart"/>
            <w:r>
              <w:rPr>
                <w:sz w:val="12"/>
              </w:rPr>
              <w:t>přiloze</w:t>
            </w:r>
            <w:proofErr w:type="spellEnd"/>
            <w:r>
              <w:rPr>
                <w:sz w:val="12"/>
              </w:rPr>
              <w:t xml:space="preserve"> č. I Smlouvy.</w:t>
            </w:r>
          </w:p>
          <w:p w14:paraId="55157AE5" w14:textId="77777777" w:rsidR="006F0F57" w:rsidRDefault="007C5D7B">
            <w:pPr>
              <w:spacing w:after="0"/>
              <w:ind w:left="24"/>
            </w:pPr>
            <w:r>
              <w:rPr>
                <w:sz w:val="12"/>
              </w:rPr>
              <w:t>Oprava kanalizace</w:t>
            </w:r>
          </w:p>
        </w:tc>
        <w:tc>
          <w:tcPr>
            <w:tcW w:w="527" w:type="dxa"/>
            <w:tcBorders>
              <w:top w:val="single" w:sz="2" w:space="0" w:color="000000"/>
              <w:left w:val="single" w:sz="2" w:space="0" w:color="000000"/>
              <w:bottom w:val="single" w:sz="2" w:space="0" w:color="000000"/>
              <w:right w:val="single" w:sz="2" w:space="0" w:color="000000"/>
            </w:tcBorders>
          </w:tcPr>
          <w:p w14:paraId="34189755" w14:textId="77777777" w:rsidR="006F0F57" w:rsidRDefault="007C5D7B">
            <w:pPr>
              <w:spacing w:after="0"/>
              <w:ind w:left="49"/>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2E726030" w14:textId="77777777" w:rsidR="006F0F57" w:rsidRDefault="006F0F57"/>
        </w:tc>
        <w:tc>
          <w:tcPr>
            <w:tcW w:w="749" w:type="dxa"/>
            <w:tcBorders>
              <w:top w:val="single" w:sz="2" w:space="0" w:color="000000"/>
              <w:left w:val="single" w:sz="2" w:space="0" w:color="000000"/>
              <w:bottom w:val="single" w:sz="2" w:space="0" w:color="000000"/>
              <w:right w:val="single" w:sz="2" w:space="0" w:color="000000"/>
            </w:tcBorders>
          </w:tcPr>
          <w:p w14:paraId="74E0CFC6" w14:textId="77777777" w:rsidR="006F0F57" w:rsidRDefault="007C5D7B">
            <w:pPr>
              <w:spacing w:after="0"/>
              <w:ind w:left="53"/>
              <w:jc w:val="center"/>
            </w:pPr>
            <w:r>
              <w:rPr>
                <w:sz w:val="12"/>
              </w:rPr>
              <w:t>220</w:t>
            </w:r>
          </w:p>
        </w:tc>
        <w:tc>
          <w:tcPr>
            <w:tcW w:w="749" w:type="dxa"/>
            <w:tcBorders>
              <w:top w:val="single" w:sz="2" w:space="0" w:color="000000"/>
              <w:left w:val="single" w:sz="2" w:space="0" w:color="000000"/>
              <w:bottom w:val="single" w:sz="2" w:space="0" w:color="000000"/>
              <w:right w:val="single" w:sz="2" w:space="0" w:color="000000"/>
            </w:tcBorders>
          </w:tcPr>
          <w:p w14:paraId="6F8FE3ED" w14:textId="2D04C168" w:rsidR="006F0F57" w:rsidRPr="00BA7595" w:rsidRDefault="00BA7595">
            <w:pPr>
              <w:spacing w:after="0"/>
              <w:ind w:left="58"/>
              <w:jc w:val="center"/>
              <w:rPr>
                <w:highlight w:val="black"/>
              </w:rPr>
            </w:pPr>
            <w:proofErr w:type="spellStart"/>
            <w:r w:rsidRPr="00BA7595">
              <w:rPr>
                <w:sz w:val="12"/>
                <w:highlight w:val="black"/>
              </w:rPr>
              <w:t>bbbbb</w:t>
            </w:r>
            <w:proofErr w:type="spellEnd"/>
          </w:p>
        </w:tc>
        <w:tc>
          <w:tcPr>
            <w:tcW w:w="902" w:type="dxa"/>
            <w:tcBorders>
              <w:top w:val="single" w:sz="2" w:space="0" w:color="000000"/>
              <w:left w:val="single" w:sz="2" w:space="0" w:color="000000"/>
              <w:bottom w:val="single" w:sz="2" w:space="0" w:color="000000"/>
              <w:right w:val="single" w:sz="2" w:space="0" w:color="000000"/>
            </w:tcBorders>
          </w:tcPr>
          <w:p w14:paraId="7E27E4D1" w14:textId="3545B285" w:rsidR="006F0F57" w:rsidRPr="00BA7595" w:rsidRDefault="00BA7595">
            <w:pPr>
              <w:spacing w:after="0"/>
              <w:ind w:left="326"/>
              <w:rPr>
                <w:highlight w:val="black"/>
              </w:rPr>
            </w:pPr>
            <w:proofErr w:type="spellStart"/>
            <w:r w:rsidRPr="00BA7595">
              <w:rPr>
                <w:sz w:val="12"/>
                <w:highlight w:val="black"/>
              </w:rPr>
              <w:t>bbbbbbb</w:t>
            </w:r>
            <w:proofErr w:type="spellEnd"/>
          </w:p>
        </w:tc>
      </w:tr>
      <w:tr w:rsidR="006F0F57" w14:paraId="1D3EDD06" w14:textId="77777777">
        <w:trPr>
          <w:trHeight w:val="1023"/>
        </w:trPr>
        <w:tc>
          <w:tcPr>
            <w:tcW w:w="532" w:type="dxa"/>
            <w:tcBorders>
              <w:top w:val="single" w:sz="2" w:space="0" w:color="000000"/>
              <w:left w:val="single" w:sz="2" w:space="0" w:color="000000"/>
              <w:bottom w:val="single" w:sz="2" w:space="0" w:color="000000"/>
              <w:right w:val="single" w:sz="2" w:space="0" w:color="000000"/>
            </w:tcBorders>
          </w:tcPr>
          <w:p w14:paraId="2CB27E14" w14:textId="77777777" w:rsidR="006F0F57" w:rsidRDefault="007C5D7B">
            <w:pPr>
              <w:spacing w:after="0"/>
              <w:ind w:left="47"/>
              <w:jc w:val="center"/>
            </w:pPr>
            <w:r>
              <w:rPr>
                <w:sz w:val="10"/>
              </w:rPr>
              <w:t>2</w:t>
            </w:r>
          </w:p>
        </w:tc>
        <w:tc>
          <w:tcPr>
            <w:tcW w:w="4656" w:type="dxa"/>
            <w:gridSpan w:val="2"/>
            <w:tcBorders>
              <w:top w:val="single" w:sz="2" w:space="0" w:color="000000"/>
              <w:left w:val="single" w:sz="2" w:space="0" w:color="000000"/>
              <w:bottom w:val="single" w:sz="2" w:space="0" w:color="000000"/>
              <w:right w:val="single" w:sz="2" w:space="0" w:color="000000"/>
            </w:tcBorders>
          </w:tcPr>
          <w:p w14:paraId="569B9909" w14:textId="77777777" w:rsidR="006F0F57" w:rsidRDefault="007C5D7B">
            <w:pPr>
              <w:tabs>
                <w:tab w:val="center" w:pos="912"/>
                <w:tab w:val="center" w:pos="1351"/>
                <w:tab w:val="center" w:pos="2455"/>
                <w:tab w:val="center" w:pos="3809"/>
              </w:tabs>
              <w:spacing w:after="39"/>
            </w:pPr>
            <w:r>
              <w:rPr>
                <w:sz w:val="12"/>
              </w:rPr>
              <w:t xml:space="preserve">Technické </w:t>
            </w:r>
            <w:r>
              <w:rPr>
                <w:sz w:val="12"/>
              </w:rPr>
              <w:tab/>
            </w:r>
            <w:proofErr w:type="spellStart"/>
            <w:r>
              <w:rPr>
                <w:sz w:val="12"/>
              </w:rPr>
              <w:t>oc</w:t>
            </w:r>
            <w:proofErr w:type="spellEnd"/>
            <w:r>
              <w:rPr>
                <w:sz w:val="12"/>
              </w:rPr>
              <w:t xml:space="preserve"> ob'</w:t>
            </w:r>
            <w:r>
              <w:rPr>
                <w:sz w:val="12"/>
              </w:rPr>
              <w:tab/>
            </w:r>
            <w:proofErr w:type="spellStart"/>
            <w:proofErr w:type="gramStart"/>
            <w:r>
              <w:rPr>
                <w:sz w:val="12"/>
              </w:rPr>
              <w:t>ateE</w:t>
            </w:r>
            <w:proofErr w:type="spellEnd"/>
            <w:r>
              <w:rPr>
                <w:sz w:val="12"/>
              </w:rPr>
              <w:tab/>
              <w:t>- osoba</w:t>
            </w:r>
            <w:proofErr w:type="gramEnd"/>
            <w:r>
              <w:rPr>
                <w:sz w:val="12"/>
              </w:rPr>
              <w:t xml:space="preserve"> bez autorizace dle </w:t>
            </w:r>
            <w:r>
              <w:rPr>
                <w:sz w:val="12"/>
              </w:rPr>
              <w:tab/>
              <w:t>10-S-18.4</w:t>
            </w:r>
          </w:p>
          <w:p w14:paraId="2A4ACAF5" w14:textId="77777777" w:rsidR="006F0F57" w:rsidRDefault="007C5D7B">
            <w:pPr>
              <w:spacing w:after="0" w:line="216" w:lineRule="auto"/>
              <w:ind w:left="19"/>
              <w:jc w:val="both"/>
            </w:pPr>
            <w:r>
              <w:rPr>
                <w:sz w:val="12"/>
              </w:rPr>
              <w:t xml:space="preserve">Položka je určena pro </w:t>
            </w:r>
            <w:proofErr w:type="spellStart"/>
            <w:r>
              <w:rPr>
                <w:sz w:val="12"/>
              </w:rPr>
              <w:t>stavebni</w:t>
            </w:r>
            <w:proofErr w:type="spellEnd"/>
            <w:r>
              <w:rPr>
                <w:sz w:val="12"/>
              </w:rPr>
              <w:t xml:space="preserve"> práce a sestává z výkonu </w:t>
            </w:r>
            <w:proofErr w:type="spellStart"/>
            <w:r>
              <w:rPr>
                <w:sz w:val="12"/>
              </w:rPr>
              <w:t>činosti</w:t>
            </w:r>
            <w:proofErr w:type="spellEnd"/>
            <w:r>
              <w:rPr>
                <w:sz w:val="12"/>
              </w:rPr>
              <w:t xml:space="preserve"> technické </w:t>
            </w:r>
            <w:proofErr w:type="spellStart"/>
            <w:r>
              <w:rPr>
                <w:sz w:val="12"/>
              </w:rPr>
              <w:t>portxjci</w:t>
            </w:r>
            <w:proofErr w:type="spellEnd"/>
            <w:r>
              <w:rPr>
                <w:sz w:val="12"/>
              </w:rPr>
              <w:t xml:space="preserve"> objednateli ve </w:t>
            </w:r>
            <w:proofErr w:type="spellStart"/>
            <w:proofErr w:type="gramStart"/>
            <w:r>
              <w:rPr>
                <w:sz w:val="12"/>
              </w:rPr>
              <w:t>sn»</w:t>
            </w:r>
            <w:proofErr w:type="gramEnd"/>
            <w:r>
              <w:rPr>
                <w:sz w:val="12"/>
              </w:rPr>
              <w:t>lu</w:t>
            </w:r>
            <w:proofErr w:type="spellEnd"/>
            <w:r>
              <w:rPr>
                <w:sz w:val="12"/>
              </w:rPr>
              <w:t xml:space="preserve"> předpisu 10-S-18.4 v platném </w:t>
            </w:r>
            <w:proofErr w:type="spellStart"/>
            <w:proofErr w:type="gramStart"/>
            <w:r>
              <w:rPr>
                <w:sz w:val="12"/>
              </w:rPr>
              <w:t>měni</w:t>
            </w:r>
            <w:proofErr w:type="spellEnd"/>
            <w:proofErr w:type="gramEnd"/>
            <w:r>
              <w:rPr>
                <w:sz w:val="12"/>
              </w:rPr>
              <w:t xml:space="preserve"> přičemž v položce</w:t>
            </w:r>
          </w:p>
          <w:p w14:paraId="1258E6EF" w14:textId="77777777" w:rsidR="006F0F57" w:rsidRDefault="007C5D7B">
            <w:pPr>
              <w:spacing w:after="0" w:line="216" w:lineRule="auto"/>
              <w:ind w:left="77" w:hanging="48"/>
              <w:jc w:val="both"/>
            </w:pPr>
            <w:r>
              <w:rPr>
                <w:sz w:val="12"/>
              </w:rPr>
              <w:t>'</w:t>
            </w:r>
            <w:proofErr w:type="spellStart"/>
            <w:r>
              <w:rPr>
                <w:sz w:val="12"/>
              </w:rPr>
              <w:t>sou</w:t>
            </w:r>
            <w:proofErr w:type="spellEnd"/>
            <w:r>
              <w:rPr>
                <w:sz w:val="12"/>
              </w:rPr>
              <w:t xml:space="preserve"> </w:t>
            </w:r>
            <w:proofErr w:type="spellStart"/>
            <w:r>
              <w:rPr>
                <w:sz w:val="12"/>
              </w:rPr>
              <w:t>zahmuty</w:t>
            </w:r>
            <w:proofErr w:type="spellEnd"/>
            <w:r>
              <w:rPr>
                <w:sz w:val="12"/>
              </w:rPr>
              <w:t xml:space="preserve"> veškeré </w:t>
            </w:r>
            <w:proofErr w:type="spellStart"/>
            <w:r>
              <w:rPr>
                <w:sz w:val="12"/>
              </w:rPr>
              <w:t>souvisejicĺ</w:t>
            </w:r>
            <w:proofErr w:type="spellEnd"/>
            <w:r>
              <w:rPr>
                <w:sz w:val="12"/>
              </w:rPr>
              <w:t xml:space="preserve"> náklady, Další *'</w:t>
            </w:r>
            <w:proofErr w:type="spellStart"/>
            <w:r>
              <w:rPr>
                <w:sz w:val="12"/>
              </w:rPr>
              <w:t>ecifikace</w:t>
            </w:r>
            <w:proofErr w:type="spellEnd"/>
            <w:r>
              <w:rPr>
                <w:sz w:val="12"/>
              </w:rPr>
              <w:t xml:space="preserve"> položky je uvedena v </w:t>
            </w:r>
            <w:proofErr w:type="spellStart"/>
            <w:r>
              <w:rPr>
                <w:sz w:val="12"/>
              </w:rPr>
              <w:t>Kloze</w:t>
            </w:r>
            <w:proofErr w:type="spellEnd"/>
            <w:r>
              <w:rPr>
                <w:sz w:val="12"/>
              </w:rPr>
              <w:t xml:space="preserve"> č. I Smlouvy.</w:t>
            </w:r>
          </w:p>
          <w:p w14:paraId="77A00EB3" w14:textId="77777777" w:rsidR="006F0F57" w:rsidRDefault="007C5D7B">
            <w:pPr>
              <w:spacing w:after="0"/>
              <w:ind w:left="29"/>
            </w:pPr>
            <w:r>
              <w:rPr>
                <w:sz w:val="12"/>
              </w:rPr>
              <w:t>Impregnace CBK v km 23,000 - 24,300 P, km 28,400 - 42,700 P, km 24,300 - 18,400L</w:t>
            </w:r>
          </w:p>
        </w:tc>
        <w:tc>
          <w:tcPr>
            <w:tcW w:w="527" w:type="dxa"/>
            <w:tcBorders>
              <w:top w:val="single" w:sz="2" w:space="0" w:color="000000"/>
              <w:left w:val="single" w:sz="2" w:space="0" w:color="000000"/>
              <w:bottom w:val="single" w:sz="2" w:space="0" w:color="000000"/>
              <w:right w:val="single" w:sz="2" w:space="0" w:color="000000"/>
            </w:tcBorders>
          </w:tcPr>
          <w:p w14:paraId="5260EBDA" w14:textId="77777777" w:rsidR="006F0F57" w:rsidRDefault="007C5D7B">
            <w:pPr>
              <w:spacing w:after="0"/>
              <w:ind w:left="49"/>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6B44E9BA" w14:textId="76CBB9CC" w:rsidR="006F0F57" w:rsidRPr="00BA7595" w:rsidRDefault="00BA7595">
            <w:pPr>
              <w:spacing w:after="0"/>
              <w:ind w:left="54"/>
              <w:jc w:val="center"/>
              <w:rPr>
                <w:highlight w:val="black"/>
              </w:rPr>
            </w:pPr>
            <w:proofErr w:type="spellStart"/>
            <w:r w:rsidRPr="00BA7595">
              <w:rPr>
                <w:sz w:val="12"/>
                <w:highlight w:val="black"/>
              </w:rPr>
              <w:t>bbbb</w:t>
            </w:r>
            <w:proofErr w:type="spellEnd"/>
          </w:p>
        </w:tc>
        <w:tc>
          <w:tcPr>
            <w:tcW w:w="749" w:type="dxa"/>
            <w:tcBorders>
              <w:top w:val="single" w:sz="2" w:space="0" w:color="000000"/>
              <w:left w:val="single" w:sz="2" w:space="0" w:color="000000"/>
              <w:bottom w:val="single" w:sz="2" w:space="0" w:color="000000"/>
              <w:right w:val="single" w:sz="2" w:space="0" w:color="000000"/>
            </w:tcBorders>
          </w:tcPr>
          <w:p w14:paraId="4DC7751D" w14:textId="77777777" w:rsidR="006F0F57" w:rsidRDefault="007C5D7B">
            <w:pPr>
              <w:spacing w:after="0"/>
              <w:ind w:left="43"/>
              <w:jc w:val="center"/>
            </w:pPr>
            <w:r>
              <w:rPr>
                <w:sz w:val="12"/>
              </w:rPr>
              <w:t>40</w:t>
            </w:r>
          </w:p>
        </w:tc>
        <w:tc>
          <w:tcPr>
            <w:tcW w:w="749" w:type="dxa"/>
            <w:tcBorders>
              <w:top w:val="single" w:sz="2" w:space="0" w:color="000000"/>
              <w:left w:val="single" w:sz="2" w:space="0" w:color="000000"/>
              <w:bottom w:val="single" w:sz="2" w:space="0" w:color="000000"/>
              <w:right w:val="single" w:sz="2" w:space="0" w:color="000000"/>
            </w:tcBorders>
          </w:tcPr>
          <w:p w14:paraId="77E4ACC7" w14:textId="77777777" w:rsidR="006F0F57" w:rsidRPr="00BA7595" w:rsidRDefault="006F0F57">
            <w:pPr>
              <w:rPr>
                <w:highlight w:val="black"/>
              </w:rPr>
            </w:pPr>
          </w:p>
        </w:tc>
        <w:tc>
          <w:tcPr>
            <w:tcW w:w="902" w:type="dxa"/>
            <w:tcBorders>
              <w:top w:val="single" w:sz="2" w:space="0" w:color="000000"/>
              <w:left w:val="single" w:sz="2" w:space="0" w:color="000000"/>
              <w:bottom w:val="single" w:sz="2" w:space="0" w:color="000000"/>
              <w:right w:val="single" w:sz="2" w:space="0" w:color="000000"/>
            </w:tcBorders>
          </w:tcPr>
          <w:p w14:paraId="1AC546EE" w14:textId="0830F2F3" w:rsidR="006F0F57" w:rsidRPr="00BA7595" w:rsidRDefault="00BA7595">
            <w:pPr>
              <w:spacing w:after="0"/>
              <w:ind w:right="29"/>
              <w:jc w:val="right"/>
              <w:rPr>
                <w:highlight w:val="black"/>
              </w:rPr>
            </w:pPr>
            <w:proofErr w:type="spellStart"/>
            <w:r w:rsidRPr="00BA7595">
              <w:rPr>
                <w:sz w:val="12"/>
                <w:highlight w:val="black"/>
              </w:rPr>
              <w:t>bbbbb</w:t>
            </w:r>
            <w:proofErr w:type="spellEnd"/>
          </w:p>
        </w:tc>
      </w:tr>
      <w:tr w:rsidR="006F0F57" w14:paraId="073505D4" w14:textId="77777777">
        <w:trPr>
          <w:trHeight w:val="989"/>
        </w:trPr>
        <w:tc>
          <w:tcPr>
            <w:tcW w:w="532" w:type="dxa"/>
            <w:tcBorders>
              <w:top w:val="single" w:sz="2" w:space="0" w:color="000000"/>
              <w:left w:val="single" w:sz="2" w:space="0" w:color="000000"/>
              <w:bottom w:val="single" w:sz="2" w:space="0" w:color="000000"/>
              <w:right w:val="single" w:sz="2" w:space="0" w:color="000000"/>
            </w:tcBorders>
          </w:tcPr>
          <w:p w14:paraId="0FB1EA60" w14:textId="77777777" w:rsidR="006F0F57" w:rsidRDefault="007C5D7B">
            <w:pPr>
              <w:spacing w:after="0"/>
              <w:ind w:left="47"/>
              <w:jc w:val="center"/>
            </w:pPr>
            <w:r>
              <w:rPr>
                <w:sz w:val="12"/>
              </w:rPr>
              <w:t>3</w:t>
            </w:r>
          </w:p>
        </w:tc>
        <w:tc>
          <w:tcPr>
            <w:tcW w:w="4656" w:type="dxa"/>
            <w:gridSpan w:val="2"/>
            <w:tcBorders>
              <w:top w:val="single" w:sz="2" w:space="0" w:color="000000"/>
              <w:left w:val="single" w:sz="2" w:space="0" w:color="000000"/>
              <w:bottom w:val="single" w:sz="2" w:space="0" w:color="000000"/>
              <w:right w:val="single" w:sz="2" w:space="0" w:color="000000"/>
            </w:tcBorders>
          </w:tcPr>
          <w:p w14:paraId="37792B62" w14:textId="77777777" w:rsidR="006F0F57" w:rsidRDefault="007C5D7B">
            <w:pPr>
              <w:tabs>
                <w:tab w:val="center" w:pos="1176"/>
                <w:tab w:val="center" w:pos="2928"/>
              </w:tabs>
              <w:spacing w:after="2"/>
            </w:pPr>
            <w:r>
              <w:rPr>
                <w:sz w:val="12"/>
              </w:rPr>
              <w:t xml:space="preserve">Tec hni </w:t>
            </w:r>
            <w:proofErr w:type="spellStart"/>
            <w:r>
              <w:rPr>
                <w:sz w:val="12"/>
              </w:rPr>
              <w:t>eld</w:t>
            </w:r>
            <w:proofErr w:type="spellEnd"/>
            <w:r>
              <w:rPr>
                <w:sz w:val="12"/>
              </w:rPr>
              <w:tab/>
              <w:t xml:space="preserve">ob' </w:t>
            </w:r>
            <w:proofErr w:type="spellStart"/>
            <w:proofErr w:type="gramStart"/>
            <w:r>
              <w:rPr>
                <w:sz w:val="12"/>
              </w:rPr>
              <w:t>ateE</w:t>
            </w:r>
            <w:proofErr w:type="spellEnd"/>
            <w:r>
              <w:rPr>
                <w:sz w:val="12"/>
              </w:rPr>
              <w:tab/>
              <w:t>- osoba</w:t>
            </w:r>
            <w:proofErr w:type="gramEnd"/>
            <w:r>
              <w:rPr>
                <w:sz w:val="12"/>
              </w:rPr>
              <w:t xml:space="preserve"> bez autorizace dle směrnice 10*18.4</w:t>
            </w:r>
          </w:p>
          <w:p w14:paraId="3E822585" w14:textId="77777777" w:rsidR="006F0F57" w:rsidRDefault="007C5D7B">
            <w:pPr>
              <w:spacing w:after="4" w:line="266" w:lineRule="auto"/>
              <w:ind w:left="10" w:right="10" w:firstLine="5"/>
            </w:pPr>
            <w:r>
              <w:rPr>
                <w:sz w:val="12"/>
              </w:rPr>
              <w:t xml:space="preserve">Položka je </w:t>
            </w:r>
            <w:proofErr w:type="spellStart"/>
            <w:r>
              <w:rPr>
                <w:sz w:val="12"/>
              </w:rPr>
              <w:t>určää</w:t>
            </w:r>
            <w:proofErr w:type="spellEnd"/>
            <w:r>
              <w:rPr>
                <w:sz w:val="12"/>
              </w:rPr>
              <w:t xml:space="preserve"> pro stavební práce a sestává z výkonu hosti technické </w:t>
            </w:r>
            <w:r>
              <w:rPr>
                <w:sz w:val="12"/>
              </w:rPr>
              <w:tab/>
              <w:t xml:space="preserve">objednateli ve smyslu </w:t>
            </w:r>
            <w:proofErr w:type="spellStart"/>
            <w:r>
              <w:rPr>
                <w:sz w:val="12"/>
              </w:rPr>
              <w:t>smitřního</w:t>
            </w:r>
            <w:proofErr w:type="spellEnd"/>
            <w:r>
              <w:rPr>
                <w:sz w:val="12"/>
              </w:rPr>
              <w:t xml:space="preserve"> předpisu 10-S-18.4 v platném </w:t>
            </w:r>
            <w:proofErr w:type="spellStart"/>
            <w:r>
              <w:rPr>
                <w:sz w:val="12"/>
              </w:rPr>
              <w:t>měni</w:t>
            </w:r>
            <w:proofErr w:type="spellEnd"/>
            <w:r>
              <w:rPr>
                <w:sz w:val="12"/>
              </w:rPr>
              <w:t xml:space="preserve"> </w:t>
            </w:r>
            <w:r>
              <w:rPr>
                <w:sz w:val="12"/>
              </w:rPr>
              <w:tab/>
            </w:r>
            <w:proofErr w:type="spellStart"/>
            <w:r>
              <w:rPr>
                <w:sz w:val="12"/>
              </w:rPr>
              <w:t>přičenű</w:t>
            </w:r>
            <w:proofErr w:type="spellEnd"/>
            <w:r>
              <w:rPr>
                <w:sz w:val="12"/>
              </w:rPr>
              <w:t xml:space="preserve"> v </w:t>
            </w:r>
            <w:proofErr w:type="gramStart"/>
            <w:r>
              <w:rPr>
                <w:sz w:val="12"/>
              </w:rPr>
              <w:t>položce -</w:t>
            </w:r>
            <w:proofErr w:type="spellStart"/>
            <w:r>
              <w:rPr>
                <w:sz w:val="12"/>
              </w:rPr>
              <w:t>sou</w:t>
            </w:r>
            <w:proofErr w:type="spellEnd"/>
            <w:proofErr w:type="gramEnd"/>
            <w:r>
              <w:rPr>
                <w:sz w:val="12"/>
              </w:rPr>
              <w:t xml:space="preserve"> zahnuty veškeré související náklady, </w:t>
            </w:r>
            <w:r>
              <w:rPr>
                <w:sz w:val="12"/>
                <w:u w:val="single" w:color="000000"/>
              </w:rPr>
              <w:t xml:space="preserve">vč. </w:t>
            </w:r>
            <w:proofErr w:type="spellStart"/>
            <w:r>
              <w:rPr>
                <w:sz w:val="12"/>
                <w:u w:val="single" w:color="000000"/>
              </w:rPr>
              <w:t>doprayného</w:t>
            </w:r>
            <w:proofErr w:type="spellEnd"/>
            <w:r>
              <w:rPr>
                <w:sz w:val="12"/>
                <w:u w:val="single" w:color="000000"/>
              </w:rPr>
              <w:t>.</w:t>
            </w:r>
            <w:r>
              <w:rPr>
                <w:sz w:val="12"/>
              </w:rPr>
              <w:t xml:space="preserve"> Další specifikace položky je uvedena v </w:t>
            </w:r>
            <w:proofErr w:type="spellStart"/>
            <w:r>
              <w:rPr>
                <w:sz w:val="12"/>
              </w:rPr>
              <w:t>přitoze</w:t>
            </w:r>
            <w:proofErr w:type="spellEnd"/>
            <w:r>
              <w:rPr>
                <w:sz w:val="12"/>
              </w:rPr>
              <w:t xml:space="preserve"> č. </w:t>
            </w:r>
            <w:proofErr w:type="spellStart"/>
            <w:r>
              <w:rPr>
                <w:sz w:val="12"/>
              </w:rPr>
              <w:t>Srnlouvy</w:t>
            </w:r>
            <w:proofErr w:type="spellEnd"/>
            <w:r>
              <w:rPr>
                <w:sz w:val="12"/>
              </w:rPr>
              <w:t>.</w:t>
            </w:r>
          </w:p>
          <w:p w14:paraId="21E62DC5" w14:textId="77777777" w:rsidR="006F0F57" w:rsidRDefault="007C5D7B">
            <w:pPr>
              <w:spacing w:after="0"/>
              <w:ind w:left="19"/>
            </w:pPr>
            <w:r>
              <w:rPr>
                <w:sz w:val="12"/>
              </w:rPr>
              <w:t>Obnova VDZ</w:t>
            </w:r>
          </w:p>
        </w:tc>
        <w:tc>
          <w:tcPr>
            <w:tcW w:w="527" w:type="dxa"/>
            <w:tcBorders>
              <w:top w:val="single" w:sz="2" w:space="0" w:color="000000"/>
              <w:left w:val="single" w:sz="2" w:space="0" w:color="000000"/>
              <w:bottom w:val="single" w:sz="2" w:space="0" w:color="000000"/>
              <w:right w:val="single" w:sz="2" w:space="0" w:color="000000"/>
            </w:tcBorders>
          </w:tcPr>
          <w:p w14:paraId="167698DD" w14:textId="77777777" w:rsidR="006F0F57" w:rsidRDefault="006F0F57"/>
        </w:tc>
        <w:tc>
          <w:tcPr>
            <w:tcW w:w="769" w:type="dxa"/>
            <w:tcBorders>
              <w:top w:val="single" w:sz="2" w:space="0" w:color="000000"/>
              <w:left w:val="single" w:sz="2" w:space="0" w:color="000000"/>
              <w:bottom w:val="single" w:sz="2" w:space="0" w:color="000000"/>
              <w:right w:val="single" w:sz="2" w:space="0" w:color="000000"/>
            </w:tcBorders>
          </w:tcPr>
          <w:p w14:paraId="5ED315E6" w14:textId="6D7960EF" w:rsidR="006F0F57" w:rsidRPr="00BA7595" w:rsidRDefault="00BA7595">
            <w:pPr>
              <w:spacing w:after="0"/>
              <w:ind w:left="49"/>
              <w:jc w:val="center"/>
              <w:rPr>
                <w:highlight w:val="black"/>
              </w:rPr>
            </w:pPr>
            <w:r w:rsidRPr="00BA7595">
              <w:rPr>
                <w:sz w:val="12"/>
                <w:highlight w:val="black"/>
              </w:rPr>
              <w:t>bb</w:t>
            </w:r>
          </w:p>
        </w:tc>
        <w:tc>
          <w:tcPr>
            <w:tcW w:w="749" w:type="dxa"/>
            <w:tcBorders>
              <w:top w:val="single" w:sz="2" w:space="0" w:color="000000"/>
              <w:left w:val="single" w:sz="2" w:space="0" w:color="000000"/>
              <w:bottom w:val="single" w:sz="2" w:space="0" w:color="000000"/>
              <w:right w:val="single" w:sz="2" w:space="0" w:color="000000"/>
            </w:tcBorders>
          </w:tcPr>
          <w:p w14:paraId="62FBFA8F" w14:textId="77777777" w:rsidR="006F0F57" w:rsidRDefault="007C5D7B">
            <w:pPr>
              <w:spacing w:after="0"/>
              <w:ind w:left="38"/>
              <w:jc w:val="center"/>
            </w:pPr>
            <w:r>
              <w:rPr>
                <w:sz w:val="12"/>
              </w:rPr>
              <w:t>40</w:t>
            </w:r>
          </w:p>
        </w:tc>
        <w:tc>
          <w:tcPr>
            <w:tcW w:w="749" w:type="dxa"/>
            <w:tcBorders>
              <w:top w:val="single" w:sz="2" w:space="0" w:color="000000"/>
              <w:left w:val="single" w:sz="2" w:space="0" w:color="000000"/>
              <w:bottom w:val="single" w:sz="2" w:space="0" w:color="000000"/>
              <w:right w:val="single" w:sz="2" w:space="0" w:color="000000"/>
            </w:tcBorders>
          </w:tcPr>
          <w:p w14:paraId="77C83043" w14:textId="77777777" w:rsidR="006F0F57" w:rsidRPr="00BA7595" w:rsidRDefault="006F0F57">
            <w:pPr>
              <w:rPr>
                <w:highlight w:val="black"/>
              </w:rPr>
            </w:pPr>
          </w:p>
        </w:tc>
        <w:tc>
          <w:tcPr>
            <w:tcW w:w="902" w:type="dxa"/>
            <w:tcBorders>
              <w:top w:val="single" w:sz="2" w:space="0" w:color="000000"/>
              <w:left w:val="single" w:sz="2" w:space="0" w:color="000000"/>
              <w:bottom w:val="single" w:sz="2" w:space="0" w:color="000000"/>
              <w:right w:val="single" w:sz="2" w:space="0" w:color="000000"/>
            </w:tcBorders>
          </w:tcPr>
          <w:p w14:paraId="55F08542" w14:textId="314E1A65" w:rsidR="006F0F57" w:rsidRPr="00BA7595" w:rsidRDefault="00BA7595">
            <w:pPr>
              <w:spacing w:after="0"/>
              <w:ind w:right="29"/>
              <w:jc w:val="right"/>
              <w:rPr>
                <w:highlight w:val="black"/>
              </w:rPr>
            </w:pPr>
            <w:proofErr w:type="spellStart"/>
            <w:r w:rsidRPr="00BA7595">
              <w:rPr>
                <w:sz w:val="12"/>
                <w:highlight w:val="black"/>
              </w:rPr>
              <w:t>bbbb</w:t>
            </w:r>
            <w:proofErr w:type="spellEnd"/>
          </w:p>
        </w:tc>
      </w:tr>
      <w:tr w:rsidR="006F0F57" w14:paraId="017D1FD4" w14:textId="77777777">
        <w:trPr>
          <w:trHeight w:val="946"/>
        </w:trPr>
        <w:tc>
          <w:tcPr>
            <w:tcW w:w="532" w:type="dxa"/>
            <w:tcBorders>
              <w:top w:val="single" w:sz="2" w:space="0" w:color="000000"/>
              <w:left w:val="single" w:sz="2" w:space="0" w:color="000000"/>
              <w:bottom w:val="single" w:sz="2" w:space="0" w:color="000000"/>
              <w:right w:val="single" w:sz="2" w:space="0" w:color="000000"/>
            </w:tcBorders>
            <w:vAlign w:val="center"/>
          </w:tcPr>
          <w:p w14:paraId="182D491F" w14:textId="77777777" w:rsidR="006F0F57" w:rsidRDefault="007C5D7B">
            <w:pPr>
              <w:spacing w:after="0"/>
              <w:ind w:left="42"/>
              <w:jc w:val="center"/>
            </w:pPr>
            <w:r>
              <w:rPr>
                <w:sz w:val="12"/>
              </w:rPr>
              <w:t>4</w:t>
            </w:r>
          </w:p>
        </w:tc>
        <w:tc>
          <w:tcPr>
            <w:tcW w:w="4656" w:type="dxa"/>
            <w:gridSpan w:val="2"/>
            <w:tcBorders>
              <w:top w:val="single" w:sz="2" w:space="0" w:color="000000"/>
              <w:left w:val="single" w:sz="2" w:space="0" w:color="000000"/>
              <w:bottom w:val="single" w:sz="2" w:space="0" w:color="000000"/>
              <w:right w:val="single" w:sz="2" w:space="0" w:color="000000"/>
            </w:tcBorders>
          </w:tcPr>
          <w:p w14:paraId="1C5AD918" w14:textId="77777777" w:rsidR="006F0F57" w:rsidRDefault="007C5D7B">
            <w:pPr>
              <w:tabs>
                <w:tab w:val="center" w:pos="2683"/>
              </w:tabs>
              <w:spacing w:after="2"/>
            </w:pPr>
            <w:r>
              <w:rPr>
                <w:sz w:val="12"/>
              </w:rPr>
              <w:t xml:space="preserve">Technická moc ob </w:t>
            </w:r>
            <w:proofErr w:type="spellStart"/>
            <w:proofErr w:type="gramStart"/>
            <w:r>
              <w:rPr>
                <w:sz w:val="12"/>
              </w:rPr>
              <w:t>nateü</w:t>
            </w:r>
            <w:proofErr w:type="spellEnd"/>
            <w:r>
              <w:rPr>
                <w:sz w:val="12"/>
              </w:rPr>
              <w:tab/>
              <w:t>- osoba</w:t>
            </w:r>
            <w:proofErr w:type="gramEnd"/>
            <w:r>
              <w:rPr>
                <w:sz w:val="12"/>
              </w:rPr>
              <w:t xml:space="preserve"> bez autorizace dle směrnice</w:t>
            </w:r>
          </w:p>
          <w:p w14:paraId="64473559" w14:textId="77777777" w:rsidR="006F0F57" w:rsidRDefault="007C5D7B">
            <w:pPr>
              <w:spacing w:after="0" w:line="216" w:lineRule="auto"/>
              <w:ind w:left="14" w:right="139"/>
              <w:jc w:val="both"/>
            </w:pPr>
            <w:r>
              <w:rPr>
                <w:sz w:val="12"/>
              </w:rPr>
              <w:t xml:space="preserve">Položka je určena pro stavební práce a sestává z výkonu </w:t>
            </w:r>
            <w:proofErr w:type="spellStart"/>
            <w:r>
              <w:rPr>
                <w:sz w:val="12"/>
              </w:rPr>
              <w:t>činosti</w:t>
            </w:r>
            <w:proofErr w:type="spellEnd"/>
            <w:r>
              <w:rPr>
                <w:sz w:val="12"/>
              </w:rPr>
              <w:t xml:space="preserve"> technické objednateli ve smyslu předpisu 10-S-18.4 v platném mění </w:t>
            </w:r>
            <w:proofErr w:type="spellStart"/>
            <w:r>
              <w:rPr>
                <w:sz w:val="12"/>
              </w:rPr>
              <w:t>přičetrů</w:t>
            </w:r>
            <w:proofErr w:type="spellEnd"/>
            <w:r>
              <w:rPr>
                <w:sz w:val="12"/>
              </w:rPr>
              <w:t xml:space="preserve"> v položce u zahrnuty veškeré související náklady, Daši specifikace položky je uvedena v </w:t>
            </w:r>
            <w:r>
              <w:rPr>
                <w:sz w:val="12"/>
              </w:rPr>
              <w:t>příloze č. I Smlouvy.</w:t>
            </w:r>
          </w:p>
          <w:p w14:paraId="1AD68A0D" w14:textId="77777777" w:rsidR="006F0F57" w:rsidRDefault="007C5D7B">
            <w:pPr>
              <w:spacing w:after="0"/>
              <w:ind w:left="19"/>
            </w:pPr>
            <w:r>
              <w:rPr>
                <w:sz w:val="12"/>
              </w:rPr>
              <w:t>Výtluky AB, lokální opravy AB</w:t>
            </w:r>
          </w:p>
        </w:tc>
        <w:tc>
          <w:tcPr>
            <w:tcW w:w="527" w:type="dxa"/>
            <w:tcBorders>
              <w:top w:val="single" w:sz="2" w:space="0" w:color="000000"/>
              <w:left w:val="single" w:sz="2" w:space="0" w:color="000000"/>
              <w:bottom w:val="single" w:sz="2" w:space="0" w:color="000000"/>
              <w:right w:val="single" w:sz="2" w:space="0" w:color="000000"/>
            </w:tcBorders>
            <w:vAlign w:val="center"/>
          </w:tcPr>
          <w:p w14:paraId="337ACBB9" w14:textId="77777777" w:rsidR="006F0F57" w:rsidRDefault="007C5D7B">
            <w:pPr>
              <w:spacing w:after="0"/>
              <w:ind w:left="40"/>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vAlign w:val="center"/>
          </w:tcPr>
          <w:p w14:paraId="08E63820" w14:textId="11868585" w:rsidR="006F0F57" w:rsidRPr="00BA7595" w:rsidRDefault="00BA7595">
            <w:pPr>
              <w:spacing w:after="0"/>
              <w:ind w:left="44"/>
              <w:jc w:val="center"/>
              <w:rPr>
                <w:highlight w:val="black"/>
              </w:rPr>
            </w:pPr>
            <w:proofErr w:type="spellStart"/>
            <w:r w:rsidRPr="00BA7595">
              <w:rPr>
                <w:sz w:val="12"/>
                <w:highlight w:val="black"/>
              </w:rPr>
              <w:t>bbb</w:t>
            </w:r>
            <w:proofErr w:type="spellEnd"/>
          </w:p>
        </w:tc>
        <w:tc>
          <w:tcPr>
            <w:tcW w:w="749" w:type="dxa"/>
            <w:tcBorders>
              <w:top w:val="single" w:sz="2" w:space="0" w:color="000000"/>
              <w:left w:val="single" w:sz="2" w:space="0" w:color="000000"/>
              <w:bottom w:val="single" w:sz="2" w:space="0" w:color="000000"/>
              <w:right w:val="single" w:sz="2" w:space="0" w:color="000000"/>
            </w:tcBorders>
            <w:vAlign w:val="center"/>
          </w:tcPr>
          <w:p w14:paraId="0303D4C8" w14:textId="77777777" w:rsidR="006F0F57" w:rsidRDefault="007C5D7B">
            <w:pPr>
              <w:spacing w:after="0"/>
              <w:ind w:left="34"/>
              <w:jc w:val="center"/>
            </w:pPr>
            <w:r>
              <w:rPr>
                <w:sz w:val="12"/>
              </w:rPr>
              <w:t>40</w:t>
            </w:r>
          </w:p>
        </w:tc>
        <w:tc>
          <w:tcPr>
            <w:tcW w:w="749" w:type="dxa"/>
            <w:tcBorders>
              <w:top w:val="single" w:sz="2" w:space="0" w:color="000000"/>
              <w:left w:val="single" w:sz="2" w:space="0" w:color="000000"/>
              <w:bottom w:val="single" w:sz="2" w:space="0" w:color="000000"/>
              <w:right w:val="single" w:sz="2" w:space="0" w:color="000000"/>
            </w:tcBorders>
          </w:tcPr>
          <w:p w14:paraId="4506B620" w14:textId="77777777" w:rsidR="006F0F57" w:rsidRPr="00BA7595" w:rsidRDefault="006F0F57">
            <w:pPr>
              <w:rPr>
                <w:highlight w:val="black"/>
              </w:rPr>
            </w:pPr>
          </w:p>
        </w:tc>
        <w:tc>
          <w:tcPr>
            <w:tcW w:w="902" w:type="dxa"/>
            <w:tcBorders>
              <w:top w:val="single" w:sz="2" w:space="0" w:color="000000"/>
              <w:left w:val="single" w:sz="2" w:space="0" w:color="000000"/>
              <w:bottom w:val="single" w:sz="2" w:space="0" w:color="000000"/>
              <w:right w:val="single" w:sz="2" w:space="0" w:color="000000"/>
            </w:tcBorders>
            <w:vAlign w:val="center"/>
          </w:tcPr>
          <w:p w14:paraId="2D85CFAE" w14:textId="757A0B78" w:rsidR="006F0F57" w:rsidRPr="00BA7595" w:rsidRDefault="00BA7595">
            <w:pPr>
              <w:spacing w:after="0"/>
              <w:ind w:right="34"/>
              <w:jc w:val="right"/>
              <w:rPr>
                <w:highlight w:val="black"/>
              </w:rPr>
            </w:pPr>
            <w:proofErr w:type="spellStart"/>
            <w:r w:rsidRPr="00BA7595">
              <w:rPr>
                <w:sz w:val="12"/>
                <w:highlight w:val="black"/>
              </w:rPr>
              <w:t>bbbbbb</w:t>
            </w:r>
            <w:proofErr w:type="spellEnd"/>
          </w:p>
        </w:tc>
      </w:tr>
      <w:tr w:rsidR="006F0F57" w14:paraId="24532FE5" w14:textId="77777777">
        <w:trPr>
          <w:trHeight w:val="163"/>
        </w:trPr>
        <w:tc>
          <w:tcPr>
            <w:tcW w:w="532" w:type="dxa"/>
            <w:vMerge w:val="restart"/>
            <w:tcBorders>
              <w:top w:val="single" w:sz="2" w:space="0" w:color="000000"/>
              <w:left w:val="single" w:sz="2" w:space="0" w:color="000000"/>
              <w:bottom w:val="single" w:sz="2" w:space="0" w:color="000000"/>
              <w:right w:val="single" w:sz="2" w:space="0" w:color="000000"/>
            </w:tcBorders>
            <w:vAlign w:val="center"/>
          </w:tcPr>
          <w:p w14:paraId="383AC4C9" w14:textId="77777777" w:rsidR="006F0F57" w:rsidRDefault="007C5D7B">
            <w:pPr>
              <w:spacing w:after="0"/>
              <w:ind w:left="42"/>
              <w:jc w:val="center"/>
            </w:pPr>
            <w:r>
              <w:rPr>
                <w:sz w:val="14"/>
              </w:rPr>
              <w:t>5</w:t>
            </w:r>
          </w:p>
        </w:tc>
        <w:tc>
          <w:tcPr>
            <w:tcW w:w="4656" w:type="dxa"/>
            <w:gridSpan w:val="2"/>
            <w:tcBorders>
              <w:top w:val="single" w:sz="2" w:space="0" w:color="000000"/>
              <w:left w:val="single" w:sz="2" w:space="0" w:color="000000"/>
              <w:bottom w:val="single" w:sz="2" w:space="0" w:color="000000"/>
              <w:right w:val="single" w:sz="2" w:space="0" w:color="000000"/>
            </w:tcBorders>
          </w:tcPr>
          <w:p w14:paraId="419C1269" w14:textId="77777777" w:rsidR="006F0F57" w:rsidRDefault="007C5D7B">
            <w:pPr>
              <w:spacing w:after="0"/>
              <w:ind w:left="10"/>
            </w:pPr>
            <w:r>
              <w:rPr>
                <w:sz w:val="12"/>
              </w:rPr>
              <w:t xml:space="preserve">Technická moc ob </w:t>
            </w:r>
            <w:proofErr w:type="spellStart"/>
            <w:r>
              <w:rPr>
                <w:sz w:val="12"/>
              </w:rPr>
              <w:t>ednateli</w:t>
            </w:r>
            <w:proofErr w:type="spellEnd"/>
            <w:r>
              <w:rPr>
                <w:sz w:val="12"/>
              </w:rPr>
              <w:t xml:space="preserve"> (</w:t>
            </w:r>
            <w:proofErr w:type="gramStart"/>
            <w:r>
              <w:rPr>
                <w:sz w:val="12"/>
              </w:rPr>
              <w:t>TPO - osoba</w:t>
            </w:r>
            <w:proofErr w:type="gramEnd"/>
            <w:r>
              <w:rPr>
                <w:sz w:val="12"/>
              </w:rPr>
              <w:t xml:space="preserve"> bez autorizace dle směrnice</w:t>
            </w:r>
          </w:p>
        </w:tc>
        <w:tc>
          <w:tcPr>
            <w:tcW w:w="527" w:type="dxa"/>
            <w:vMerge w:val="restart"/>
            <w:tcBorders>
              <w:top w:val="single" w:sz="2" w:space="0" w:color="000000"/>
              <w:left w:val="single" w:sz="2" w:space="0" w:color="000000"/>
              <w:bottom w:val="single" w:sz="2" w:space="0" w:color="000000"/>
              <w:right w:val="single" w:sz="2" w:space="0" w:color="000000"/>
            </w:tcBorders>
            <w:vAlign w:val="center"/>
          </w:tcPr>
          <w:p w14:paraId="1B7B1EB6" w14:textId="77777777" w:rsidR="006F0F57" w:rsidRDefault="007C5D7B">
            <w:pPr>
              <w:spacing w:after="0"/>
              <w:ind w:left="35"/>
              <w:jc w:val="center"/>
            </w:pPr>
            <w:r>
              <w:rPr>
                <w:sz w:val="12"/>
              </w:rPr>
              <w:t>hod</w:t>
            </w:r>
          </w:p>
        </w:tc>
        <w:tc>
          <w:tcPr>
            <w:tcW w:w="769" w:type="dxa"/>
            <w:vMerge w:val="restart"/>
            <w:tcBorders>
              <w:top w:val="single" w:sz="2" w:space="0" w:color="000000"/>
              <w:left w:val="single" w:sz="2" w:space="0" w:color="000000"/>
              <w:bottom w:val="single" w:sz="2" w:space="0" w:color="000000"/>
              <w:right w:val="single" w:sz="2" w:space="0" w:color="000000"/>
            </w:tcBorders>
            <w:vAlign w:val="center"/>
          </w:tcPr>
          <w:p w14:paraId="5D55FA6A" w14:textId="460B9615" w:rsidR="006F0F57" w:rsidRPr="00BA7595" w:rsidRDefault="00BA7595">
            <w:pPr>
              <w:spacing w:after="0"/>
              <w:ind w:left="44"/>
              <w:jc w:val="center"/>
              <w:rPr>
                <w:highlight w:val="black"/>
              </w:rPr>
            </w:pPr>
            <w:proofErr w:type="spellStart"/>
            <w:r w:rsidRPr="00BA7595">
              <w:rPr>
                <w:sz w:val="12"/>
                <w:highlight w:val="black"/>
              </w:rPr>
              <w:t>bbbb</w:t>
            </w:r>
            <w:proofErr w:type="spellEnd"/>
          </w:p>
        </w:tc>
        <w:tc>
          <w:tcPr>
            <w:tcW w:w="749" w:type="dxa"/>
            <w:vMerge w:val="restart"/>
            <w:tcBorders>
              <w:top w:val="single" w:sz="2" w:space="0" w:color="000000"/>
              <w:left w:val="single" w:sz="2" w:space="0" w:color="000000"/>
              <w:bottom w:val="single" w:sz="2" w:space="0" w:color="000000"/>
              <w:right w:val="single" w:sz="2" w:space="0" w:color="000000"/>
            </w:tcBorders>
          </w:tcPr>
          <w:p w14:paraId="4674AD98" w14:textId="77777777" w:rsidR="006F0F57" w:rsidRDefault="007C5D7B">
            <w:pPr>
              <w:spacing w:after="0"/>
              <w:ind w:left="34"/>
              <w:jc w:val="center"/>
            </w:pPr>
            <w:r>
              <w:rPr>
                <w:sz w:val="12"/>
              </w:rPr>
              <w:t>40</w:t>
            </w:r>
          </w:p>
        </w:tc>
        <w:tc>
          <w:tcPr>
            <w:tcW w:w="749" w:type="dxa"/>
            <w:vMerge w:val="restart"/>
            <w:tcBorders>
              <w:top w:val="single" w:sz="2" w:space="0" w:color="000000"/>
              <w:left w:val="single" w:sz="2" w:space="0" w:color="000000"/>
              <w:bottom w:val="single" w:sz="2" w:space="0" w:color="000000"/>
              <w:right w:val="single" w:sz="2" w:space="0" w:color="000000"/>
            </w:tcBorders>
          </w:tcPr>
          <w:p w14:paraId="05346814" w14:textId="77777777" w:rsidR="006F0F57" w:rsidRDefault="006F0F57"/>
        </w:tc>
        <w:tc>
          <w:tcPr>
            <w:tcW w:w="902" w:type="dxa"/>
            <w:vMerge w:val="restart"/>
            <w:tcBorders>
              <w:top w:val="single" w:sz="2" w:space="0" w:color="000000"/>
              <w:left w:val="single" w:sz="2" w:space="0" w:color="000000"/>
              <w:bottom w:val="single" w:sz="2" w:space="0" w:color="000000"/>
              <w:right w:val="single" w:sz="2" w:space="0" w:color="000000"/>
            </w:tcBorders>
            <w:vAlign w:val="center"/>
          </w:tcPr>
          <w:p w14:paraId="46898229" w14:textId="1506634B" w:rsidR="006F0F57" w:rsidRPr="00BA7595" w:rsidRDefault="00BA7595">
            <w:pPr>
              <w:spacing w:after="0"/>
              <w:ind w:right="34"/>
              <w:jc w:val="right"/>
              <w:rPr>
                <w:highlight w:val="black"/>
              </w:rPr>
            </w:pPr>
            <w:proofErr w:type="spellStart"/>
            <w:r w:rsidRPr="00BA7595">
              <w:rPr>
                <w:sz w:val="12"/>
                <w:highlight w:val="black"/>
              </w:rPr>
              <w:t>bbbbb</w:t>
            </w:r>
            <w:proofErr w:type="spellEnd"/>
          </w:p>
        </w:tc>
      </w:tr>
      <w:tr w:rsidR="006F0F57" w14:paraId="3700EE30" w14:textId="77777777">
        <w:trPr>
          <w:trHeight w:val="930"/>
        </w:trPr>
        <w:tc>
          <w:tcPr>
            <w:tcW w:w="0" w:type="auto"/>
            <w:vMerge/>
            <w:tcBorders>
              <w:top w:val="nil"/>
              <w:left w:val="single" w:sz="2" w:space="0" w:color="000000"/>
              <w:bottom w:val="single" w:sz="2" w:space="0" w:color="000000"/>
              <w:right w:val="single" w:sz="2" w:space="0" w:color="000000"/>
            </w:tcBorders>
          </w:tcPr>
          <w:p w14:paraId="2661253B" w14:textId="77777777" w:rsidR="006F0F57" w:rsidRDefault="006F0F57"/>
        </w:tc>
        <w:tc>
          <w:tcPr>
            <w:tcW w:w="4656" w:type="dxa"/>
            <w:gridSpan w:val="2"/>
            <w:tcBorders>
              <w:top w:val="single" w:sz="2" w:space="0" w:color="000000"/>
              <w:left w:val="single" w:sz="2" w:space="0" w:color="000000"/>
              <w:bottom w:val="single" w:sz="2" w:space="0" w:color="000000"/>
              <w:right w:val="single" w:sz="2" w:space="0" w:color="000000"/>
            </w:tcBorders>
            <w:vAlign w:val="center"/>
          </w:tcPr>
          <w:p w14:paraId="77DE1562" w14:textId="77777777" w:rsidR="006F0F57" w:rsidRDefault="007C5D7B">
            <w:pPr>
              <w:spacing w:after="0" w:line="216" w:lineRule="auto"/>
              <w:ind w:left="14" w:right="144"/>
              <w:jc w:val="both"/>
            </w:pPr>
            <w:r>
              <w:rPr>
                <w:sz w:val="12"/>
              </w:rPr>
              <w:t xml:space="preserve">Položka je určena pro stavební práce a sestává z výkonu </w:t>
            </w:r>
            <w:proofErr w:type="spellStart"/>
            <w:r>
              <w:rPr>
                <w:sz w:val="12"/>
              </w:rPr>
              <w:t>činosti</w:t>
            </w:r>
            <w:proofErr w:type="spellEnd"/>
            <w:r>
              <w:rPr>
                <w:sz w:val="12"/>
              </w:rPr>
              <w:t xml:space="preserve"> technické pomoci objednateli ve smyslu </w:t>
            </w:r>
            <w:proofErr w:type="spellStart"/>
            <w:r>
              <w:rPr>
                <w:sz w:val="12"/>
              </w:rPr>
              <w:t>smitřnlho</w:t>
            </w:r>
            <w:proofErr w:type="spellEnd"/>
            <w:r>
              <w:rPr>
                <w:sz w:val="12"/>
              </w:rPr>
              <w:t xml:space="preserve"> předpisu 10-S-18.4 v platném </w:t>
            </w:r>
            <w:proofErr w:type="gramStart"/>
            <w:r>
              <w:rPr>
                <w:sz w:val="12"/>
              </w:rPr>
              <w:t>mění</w:t>
            </w:r>
            <w:proofErr w:type="gramEnd"/>
            <w:r>
              <w:rPr>
                <w:sz w:val="12"/>
              </w:rPr>
              <w:t xml:space="preserve"> přičemž v položce •</w:t>
            </w:r>
            <w:proofErr w:type="spellStart"/>
            <w:r>
              <w:rPr>
                <w:sz w:val="12"/>
              </w:rPr>
              <w:t>sou</w:t>
            </w:r>
            <w:proofErr w:type="spellEnd"/>
            <w:r>
              <w:rPr>
                <w:sz w:val="12"/>
              </w:rPr>
              <w:t xml:space="preserve"> </w:t>
            </w:r>
            <w:proofErr w:type="spellStart"/>
            <w:r>
              <w:rPr>
                <w:sz w:val="12"/>
              </w:rPr>
              <w:t>zahmuty</w:t>
            </w:r>
            <w:proofErr w:type="spellEnd"/>
            <w:r>
              <w:rPr>
                <w:sz w:val="12"/>
              </w:rPr>
              <w:t xml:space="preserve"> veškeré </w:t>
            </w:r>
            <w:proofErr w:type="spellStart"/>
            <w:r>
              <w:rPr>
                <w:sz w:val="12"/>
              </w:rPr>
              <w:t>souvisejíci</w:t>
            </w:r>
            <w:proofErr w:type="spellEnd"/>
            <w:r>
              <w:rPr>
                <w:sz w:val="12"/>
              </w:rPr>
              <w:t xml:space="preserve"> náklady, Daši specifikace položky je uvedena v </w:t>
            </w:r>
            <w:r>
              <w:rPr>
                <w:sz w:val="12"/>
              </w:rPr>
              <w:t>příloze Č. I Smlouvy.</w:t>
            </w:r>
          </w:p>
          <w:p w14:paraId="1DE73F59" w14:textId="77777777" w:rsidR="006F0F57" w:rsidRDefault="007C5D7B">
            <w:pPr>
              <w:spacing w:after="0"/>
              <w:ind w:left="19"/>
            </w:pPr>
            <w:r>
              <w:rPr>
                <w:sz w:val="12"/>
              </w:rPr>
              <w:t xml:space="preserve">Výtluky CB, spáry a </w:t>
            </w:r>
            <w:proofErr w:type="spellStart"/>
            <w:r>
              <w:rPr>
                <w:sz w:val="12"/>
              </w:rPr>
              <w:t>tr+liny</w:t>
            </w:r>
            <w:proofErr w:type="spellEnd"/>
          </w:p>
        </w:tc>
        <w:tc>
          <w:tcPr>
            <w:tcW w:w="0" w:type="auto"/>
            <w:vMerge/>
            <w:tcBorders>
              <w:top w:val="nil"/>
              <w:left w:val="single" w:sz="2" w:space="0" w:color="000000"/>
              <w:bottom w:val="single" w:sz="2" w:space="0" w:color="000000"/>
              <w:right w:val="single" w:sz="2" w:space="0" w:color="000000"/>
            </w:tcBorders>
          </w:tcPr>
          <w:p w14:paraId="4B75FECA"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08BC73D6" w14:textId="77777777" w:rsidR="006F0F57" w:rsidRPr="00BA7595" w:rsidRDefault="006F0F57">
            <w:pPr>
              <w:rPr>
                <w:highlight w:val="black"/>
              </w:rPr>
            </w:pPr>
          </w:p>
        </w:tc>
        <w:tc>
          <w:tcPr>
            <w:tcW w:w="0" w:type="auto"/>
            <w:vMerge/>
            <w:tcBorders>
              <w:top w:val="nil"/>
              <w:left w:val="single" w:sz="2" w:space="0" w:color="000000"/>
              <w:bottom w:val="single" w:sz="2" w:space="0" w:color="000000"/>
              <w:right w:val="single" w:sz="2" w:space="0" w:color="000000"/>
            </w:tcBorders>
          </w:tcPr>
          <w:p w14:paraId="40B49429"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6AA4C44E" w14:textId="77777777" w:rsidR="006F0F57" w:rsidRDefault="006F0F57"/>
        </w:tc>
        <w:tc>
          <w:tcPr>
            <w:tcW w:w="0" w:type="auto"/>
            <w:vMerge/>
            <w:tcBorders>
              <w:top w:val="nil"/>
              <w:left w:val="single" w:sz="2" w:space="0" w:color="000000"/>
              <w:bottom w:val="single" w:sz="2" w:space="0" w:color="000000"/>
              <w:right w:val="single" w:sz="2" w:space="0" w:color="000000"/>
            </w:tcBorders>
          </w:tcPr>
          <w:p w14:paraId="4E0BD541" w14:textId="77777777" w:rsidR="006F0F57" w:rsidRPr="00BA7595" w:rsidRDefault="006F0F57">
            <w:pPr>
              <w:rPr>
                <w:highlight w:val="black"/>
              </w:rPr>
            </w:pPr>
          </w:p>
        </w:tc>
      </w:tr>
      <w:tr w:rsidR="006F0F57" w14:paraId="3C8B1677" w14:textId="77777777">
        <w:trPr>
          <w:trHeight w:val="1013"/>
        </w:trPr>
        <w:tc>
          <w:tcPr>
            <w:tcW w:w="532" w:type="dxa"/>
            <w:tcBorders>
              <w:top w:val="single" w:sz="2" w:space="0" w:color="000000"/>
              <w:left w:val="single" w:sz="2" w:space="0" w:color="000000"/>
              <w:bottom w:val="single" w:sz="2" w:space="0" w:color="000000"/>
              <w:right w:val="single" w:sz="2" w:space="0" w:color="000000"/>
            </w:tcBorders>
          </w:tcPr>
          <w:p w14:paraId="39BE7D88" w14:textId="77777777" w:rsidR="006F0F57" w:rsidRDefault="007C5D7B">
            <w:pPr>
              <w:spacing w:after="0"/>
              <w:ind w:left="32"/>
              <w:jc w:val="center"/>
            </w:pPr>
            <w:r>
              <w:rPr>
                <w:sz w:val="12"/>
              </w:rPr>
              <w:t>6</w:t>
            </w:r>
          </w:p>
        </w:tc>
        <w:tc>
          <w:tcPr>
            <w:tcW w:w="4656" w:type="dxa"/>
            <w:gridSpan w:val="2"/>
            <w:tcBorders>
              <w:top w:val="single" w:sz="2" w:space="0" w:color="000000"/>
              <w:left w:val="single" w:sz="2" w:space="0" w:color="000000"/>
              <w:bottom w:val="single" w:sz="2" w:space="0" w:color="000000"/>
              <w:right w:val="single" w:sz="2" w:space="0" w:color="000000"/>
            </w:tcBorders>
          </w:tcPr>
          <w:p w14:paraId="5BE298EE" w14:textId="77777777" w:rsidR="006F0F57" w:rsidRDefault="007C5D7B">
            <w:pPr>
              <w:tabs>
                <w:tab w:val="center" w:pos="1171"/>
                <w:tab w:val="center" w:pos="2683"/>
              </w:tabs>
              <w:spacing w:after="21"/>
            </w:pPr>
            <w:r>
              <w:rPr>
                <w:sz w:val="12"/>
              </w:rPr>
              <w:t>Technická</w:t>
            </w:r>
            <w:r>
              <w:rPr>
                <w:sz w:val="12"/>
              </w:rPr>
              <w:tab/>
              <w:t xml:space="preserve">ob </w:t>
            </w:r>
            <w:proofErr w:type="spellStart"/>
            <w:proofErr w:type="gramStart"/>
            <w:r>
              <w:rPr>
                <w:sz w:val="12"/>
              </w:rPr>
              <w:t>nateli</w:t>
            </w:r>
            <w:proofErr w:type="spellEnd"/>
            <w:r>
              <w:rPr>
                <w:sz w:val="12"/>
              </w:rPr>
              <w:tab/>
              <w:t>- osoba</w:t>
            </w:r>
            <w:proofErr w:type="gramEnd"/>
            <w:r>
              <w:rPr>
                <w:sz w:val="12"/>
              </w:rPr>
              <w:t xml:space="preserve"> bez autorizace dle směrnice</w:t>
            </w:r>
          </w:p>
          <w:p w14:paraId="1F11CA17" w14:textId="77777777" w:rsidR="006F0F57" w:rsidRDefault="007C5D7B">
            <w:pPr>
              <w:spacing w:after="0" w:line="216" w:lineRule="auto"/>
              <w:ind w:left="14" w:right="144"/>
              <w:jc w:val="both"/>
            </w:pPr>
            <w:r>
              <w:rPr>
                <w:sz w:val="12"/>
              </w:rPr>
              <w:t xml:space="preserve">Položka je určena pro stavební práce a sestává z výkonu </w:t>
            </w:r>
            <w:proofErr w:type="spellStart"/>
            <w:r>
              <w:rPr>
                <w:sz w:val="12"/>
              </w:rPr>
              <w:t>činosti</w:t>
            </w:r>
            <w:proofErr w:type="spellEnd"/>
            <w:r>
              <w:rPr>
                <w:sz w:val="12"/>
              </w:rPr>
              <w:t xml:space="preserve"> technické objednateli ve </w:t>
            </w:r>
            <w:proofErr w:type="spellStart"/>
            <w:r>
              <w:rPr>
                <w:sz w:val="12"/>
              </w:rPr>
              <w:t>snyslu</w:t>
            </w:r>
            <w:proofErr w:type="spellEnd"/>
            <w:r>
              <w:rPr>
                <w:sz w:val="12"/>
              </w:rPr>
              <w:t xml:space="preserve"> </w:t>
            </w:r>
            <w:proofErr w:type="spellStart"/>
            <w:r>
              <w:rPr>
                <w:sz w:val="12"/>
              </w:rPr>
              <w:t>vnitřnfro</w:t>
            </w:r>
            <w:proofErr w:type="spellEnd"/>
            <w:r>
              <w:rPr>
                <w:sz w:val="12"/>
              </w:rPr>
              <w:t xml:space="preserve"> předpisu 10-S-18.4 v platném </w:t>
            </w:r>
            <w:proofErr w:type="spellStart"/>
            <w:r>
              <w:rPr>
                <w:sz w:val="12"/>
              </w:rPr>
              <w:t>měni</w:t>
            </w:r>
            <w:proofErr w:type="spellEnd"/>
            <w:r>
              <w:rPr>
                <w:sz w:val="12"/>
              </w:rPr>
              <w:t xml:space="preserve"> </w:t>
            </w:r>
            <w:proofErr w:type="spellStart"/>
            <w:r>
              <w:rPr>
                <w:sz w:val="12"/>
                <w:u w:val="single" w:color="000000"/>
              </w:rPr>
              <w:t>Eúu.E</w:t>
            </w:r>
            <w:r>
              <w:rPr>
                <w:sz w:val="12"/>
              </w:rPr>
              <w:t>Z-</w:t>
            </w:r>
            <w:proofErr w:type="gramStart"/>
            <w:r>
              <w:rPr>
                <w:sz w:val="12"/>
              </w:rPr>
              <w:t>autQ!izage</w:t>
            </w:r>
            <w:proofErr w:type="spellEnd"/>
            <w:proofErr w:type="gramEnd"/>
            <w:r>
              <w:rPr>
                <w:sz w:val="12"/>
              </w:rPr>
              <w:t xml:space="preserve">, přičemž v položce • </w:t>
            </w:r>
            <w:proofErr w:type="spellStart"/>
            <w:r>
              <w:rPr>
                <w:sz w:val="12"/>
              </w:rPr>
              <w:t>sou</w:t>
            </w:r>
            <w:proofErr w:type="spellEnd"/>
            <w:r>
              <w:rPr>
                <w:sz w:val="12"/>
              </w:rPr>
              <w:t xml:space="preserve"> </w:t>
            </w:r>
            <w:proofErr w:type="spellStart"/>
            <w:r>
              <w:rPr>
                <w:sz w:val="12"/>
              </w:rPr>
              <w:t>zahmuty</w:t>
            </w:r>
            <w:proofErr w:type="spellEnd"/>
            <w:r>
              <w:rPr>
                <w:sz w:val="12"/>
              </w:rPr>
              <w:t xml:space="preserve"> veškeré </w:t>
            </w:r>
            <w:proofErr w:type="spellStart"/>
            <w:r>
              <w:rPr>
                <w:sz w:val="12"/>
              </w:rPr>
              <w:t>souvisejíci</w:t>
            </w:r>
            <w:proofErr w:type="spellEnd"/>
            <w:r>
              <w:rPr>
                <w:sz w:val="12"/>
              </w:rPr>
              <w:t xml:space="preserve"> </w:t>
            </w:r>
            <w:proofErr w:type="spellStart"/>
            <w:r>
              <w:rPr>
                <w:sz w:val="12"/>
              </w:rPr>
              <w:t>náklaô</w:t>
            </w:r>
            <w:proofErr w:type="spellEnd"/>
            <w:r>
              <w:rPr>
                <w:sz w:val="12"/>
              </w:rPr>
              <w:t xml:space="preserve">', </w:t>
            </w:r>
            <w:r>
              <w:rPr>
                <w:noProof/>
              </w:rPr>
              <w:drawing>
                <wp:inline distT="0" distB="0" distL="0" distR="0" wp14:anchorId="63D90F55" wp14:editId="192E28E4">
                  <wp:extent cx="451104" cy="70124"/>
                  <wp:effectExtent l="0" t="0" r="0" b="0"/>
                  <wp:docPr id="59328" name="Picture 59328"/>
                  <wp:cNvGraphicFramePr/>
                  <a:graphic xmlns:a="http://schemas.openxmlformats.org/drawingml/2006/main">
                    <a:graphicData uri="http://schemas.openxmlformats.org/drawingml/2006/picture">
                      <pic:pic xmlns:pic="http://schemas.openxmlformats.org/drawingml/2006/picture">
                        <pic:nvPicPr>
                          <pic:cNvPr id="59328" name="Picture 59328"/>
                          <pic:cNvPicPr/>
                        </pic:nvPicPr>
                        <pic:blipFill>
                          <a:blip r:embed="rId47"/>
                          <a:stretch>
                            <a:fillRect/>
                          </a:stretch>
                        </pic:blipFill>
                        <pic:spPr>
                          <a:xfrm>
                            <a:off x="0" y="0"/>
                            <a:ext cx="451104" cy="70124"/>
                          </a:xfrm>
                          <a:prstGeom prst="rect">
                            <a:avLst/>
                          </a:prstGeom>
                        </pic:spPr>
                      </pic:pic>
                    </a:graphicData>
                  </a:graphic>
                </wp:inline>
              </w:drawing>
            </w:r>
            <w:proofErr w:type="spellStart"/>
            <w:r>
              <w:rPr>
                <w:sz w:val="12"/>
              </w:rPr>
              <w:t>Dalši</w:t>
            </w:r>
            <w:proofErr w:type="spellEnd"/>
            <w:r>
              <w:rPr>
                <w:sz w:val="12"/>
              </w:rPr>
              <w:t xml:space="preserve"> specifikace položky je uvedena v </w:t>
            </w:r>
            <w:proofErr w:type="spellStart"/>
            <w:r>
              <w:rPr>
                <w:sz w:val="12"/>
              </w:rPr>
              <w:t>přihzeč</w:t>
            </w:r>
            <w:proofErr w:type="spellEnd"/>
            <w:r>
              <w:rPr>
                <w:sz w:val="12"/>
              </w:rPr>
              <w:t>. I Smlouvy.</w:t>
            </w:r>
          </w:p>
          <w:p w14:paraId="08828FDA" w14:textId="77777777" w:rsidR="006F0F57" w:rsidRDefault="007C5D7B">
            <w:pPr>
              <w:spacing w:after="0"/>
              <w:ind w:left="19"/>
            </w:pPr>
            <w:r>
              <w:rPr>
                <w:sz w:val="12"/>
              </w:rPr>
              <w:t>CB desky</w:t>
            </w:r>
          </w:p>
        </w:tc>
        <w:tc>
          <w:tcPr>
            <w:tcW w:w="527" w:type="dxa"/>
            <w:tcBorders>
              <w:top w:val="single" w:sz="2" w:space="0" w:color="000000"/>
              <w:left w:val="single" w:sz="2" w:space="0" w:color="000000"/>
              <w:bottom w:val="single" w:sz="2" w:space="0" w:color="000000"/>
              <w:right w:val="single" w:sz="2" w:space="0" w:color="000000"/>
            </w:tcBorders>
          </w:tcPr>
          <w:p w14:paraId="13D55A37" w14:textId="77777777" w:rsidR="006F0F57" w:rsidRDefault="007C5D7B">
            <w:pPr>
              <w:spacing w:after="0"/>
              <w:ind w:left="30"/>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7AF2B669" w14:textId="7E2E79B8" w:rsidR="006F0F57" w:rsidRPr="00BA7595" w:rsidRDefault="00BA7595">
            <w:pPr>
              <w:spacing w:after="0"/>
              <w:ind w:left="40"/>
              <w:jc w:val="center"/>
              <w:rPr>
                <w:highlight w:val="black"/>
              </w:rPr>
            </w:pPr>
            <w:proofErr w:type="spellStart"/>
            <w:r w:rsidRPr="00BA7595">
              <w:rPr>
                <w:sz w:val="12"/>
                <w:highlight w:val="black"/>
              </w:rPr>
              <w:t>bbbbb</w:t>
            </w:r>
            <w:proofErr w:type="spellEnd"/>
          </w:p>
        </w:tc>
        <w:tc>
          <w:tcPr>
            <w:tcW w:w="749" w:type="dxa"/>
            <w:tcBorders>
              <w:top w:val="single" w:sz="2" w:space="0" w:color="000000"/>
              <w:left w:val="single" w:sz="2" w:space="0" w:color="000000"/>
              <w:bottom w:val="single" w:sz="2" w:space="0" w:color="000000"/>
              <w:right w:val="single" w:sz="2" w:space="0" w:color="000000"/>
            </w:tcBorders>
          </w:tcPr>
          <w:p w14:paraId="4C4CD075" w14:textId="77777777" w:rsidR="006F0F57" w:rsidRDefault="007C5D7B">
            <w:pPr>
              <w:spacing w:after="0"/>
              <w:ind w:left="29"/>
              <w:jc w:val="center"/>
            </w:pPr>
            <w:r>
              <w:rPr>
                <w:sz w:val="12"/>
              </w:rPr>
              <w:t>40</w:t>
            </w:r>
          </w:p>
        </w:tc>
        <w:tc>
          <w:tcPr>
            <w:tcW w:w="749" w:type="dxa"/>
            <w:tcBorders>
              <w:top w:val="single" w:sz="2" w:space="0" w:color="000000"/>
              <w:left w:val="single" w:sz="2" w:space="0" w:color="000000"/>
              <w:bottom w:val="single" w:sz="2" w:space="0" w:color="000000"/>
              <w:right w:val="single" w:sz="2" w:space="0" w:color="000000"/>
            </w:tcBorders>
          </w:tcPr>
          <w:p w14:paraId="39E5EB27" w14:textId="77777777" w:rsidR="006F0F57" w:rsidRDefault="006F0F57"/>
        </w:tc>
        <w:tc>
          <w:tcPr>
            <w:tcW w:w="902" w:type="dxa"/>
            <w:tcBorders>
              <w:top w:val="single" w:sz="2" w:space="0" w:color="000000"/>
              <w:left w:val="single" w:sz="2" w:space="0" w:color="000000"/>
              <w:bottom w:val="single" w:sz="2" w:space="0" w:color="000000"/>
              <w:right w:val="single" w:sz="2" w:space="0" w:color="000000"/>
            </w:tcBorders>
          </w:tcPr>
          <w:p w14:paraId="447AF80E" w14:textId="579A9FD1" w:rsidR="006F0F57" w:rsidRPr="00BA7595" w:rsidRDefault="00BA7595">
            <w:pPr>
              <w:spacing w:after="0"/>
              <w:ind w:left="365"/>
              <w:rPr>
                <w:highlight w:val="black"/>
              </w:rPr>
            </w:pPr>
            <w:proofErr w:type="spellStart"/>
            <w:r w:rsidRPr="00BA7595">
              <w:rPr>
                <w:sz w:val="12"/>
                <w:highlight w:val="black"/>
              </w:rPr>
              <w:t>bbbbbbb</w:t>
            </w:r>
            <w:proofErr w:type="spellEnd"/>
          </w:p>
        </w:tc>
      </w:tr>
      <w:tr w:rsidR="006F0F57" w14:paraId="29A547FE" w14:textId="77777777">
        <w:trPr>
          <w:trHeight w:val="1014"/>
        </w:trPr>
        <w:tc>
          <w:tcPr>
            <w:tcW w:w="532" w:type="dxa"/>
            <w:tcBorders>
              <w:top w:val="single" w:sz="2" w:space="0" w:color="000000"/>
              <w:left w:val="single" w:sz="2" w:space="0" w:color="000000"/>
              <w:bottom w:val="single" w:sz="2" w:space="0" w:color="000000"/>
              <w:right w:val="single" w:sz="2" w:space="0" w:color="000000"/>
            </w:tcBorders>
          </w:tcPr>
          <w:p w14:paraId="3EE9A3DB" w14:textId="77777777" w:rsidR="006F0F57" w:rsidRDefault="007C5D7B">
            <w:pPr>
              <w:spacing w:after="0"/>
              <w:ind w:left="37"/>
              <w:jc w:val="center"/>
            </w:pPr>
            <w:r>
              <w:rPr>
                <w:sz w:val="12"/>
              </w:rPr>
              <w:t>7</w:t>
            </w:r>
          </w:p>
        </w:tc>
        <w:tc>
          <w:tcPr>
            <w:tcW w:w="4656" w:type="dxa"/>
            <w:gridSpan w:val="2"/>
            <w:tcBorders>
              <w:top w:val="single" w:sz="2" w:space="0" w:color="000000"/>
              <w:left w:val="single" w:sz="2" w:space="0" w:color="000000"/>
              <w:bottom w:val="single" w:sz="2" w:space="0" w:color="000000"/>
              <w:right w:val="single" w:sz="2" w:space="0" w:color="000000"/>
            </w:tcBorders>
          </w:tcPr>
          <w:p w14:paraId="243FCD1F" w14:textId="77777777" w:rsidR="006F0F57" w:rsidRDefault="007C5D7B">
            <w:pPr>
              <w:tabs>
                <w:tab w:val="center" w:pos="2923"/>
              </w:tabs>
              <w:spacing w:after="29"/>
            </w:pPr>
            <w:proofErr w:type="spellStart"/>
            <w:r>
              <w:rPr>
                <w:sz w:val="12"/>
              </w:rPr>
              <w:t>echnieká</w:t>
            </w:r>
            <w:proofErr w:type="spellEnd"/>
            <w:r>
              <w:rPr>
                <w:sz w:val="12"/>
              </w:rPr>
              <w:t xml:space="preserve"> moc </w:t>
            </w:r>
            <w:proofErr w:type="spellStart"/>
            <w:r>
              <w:rPr>
                <w:sz w:val="12"/>
              </w:rPr>
              <w:t>ob'ednateE</w:t>
            </w:r>
            <w:proofErr w:type="spellEnd"/>
            <w:r>
              <w:rPr>
                <w:sz w:val="12"/>
              </w:rPr>
              <w:tab/>
              <w:t xml:space="preserve">• osoba bez autorizace dle směrnice </w:t>
            </w:r>
            <w:proofErr w:type="gramStart"/>
            <w:r>
              <w:rPr>
                <w:sz w:val="12"/>
              </w:rPr>
              <w:t>I(</w:t>
            </w:r>
            <w:proofErr w:type="gramEnd"/>
            <w:r>
              <w:rPr>
                <w:sz w:val="12"/>
              </w:rPr>
              <w:t>ES-18.4</w:t>
            </w:r>
          </w:p>
          <w:p w14:paraId="3EACD975" w14:textId="77777777" w:rsidR="006F0F57" w:rsidRDefault="007C5D7B">
            <w:pPr>
              <w:spacing w:after="0" w:line="216" w:lineRule="auto"/>
              <w:ind w:left="10" w:right="149"/>
              <w:jc w:val="both"/>
            </w:pPr>
            <w:r>
              <w:rPr>
                <w:sz w:val="12"/>
              </w:rPr>
              <w:t xml:space="preserve">Položka je určena pro </w:t>
            </w:r>
            <w:proofErr w:type="spellStart"/>
            <w:r>
              <w:rPr>
                <w:sz w:val="12"/>
              </w:rPr>
              <w:t>stavebni</w:t>
            </w:r>
            <w:proofErr w:type="spellEnd"/>
            <w:r>
              <w:rPr>
                <w:sz w:val="12"/>
              </w:rPr>
              <w:t xml:space="preserve"> práce a sestává z výkonu </w:t>
            </w:r>
            <w:proofErr w:type="spellStart"/>
            <w:r>
              <w:rPr>
                <w:sz w:val="12"/>
              </w:rPr>
              <w:t>činosti</w:t>
            </w:r>
            <w:proofErr w:type="spellEnd"/>
            <w:r>
              <w:rPr>
                <w:sz w:val="12"/>
              </w:rPr>
              <w:t xml:space="preserve"> technické objednateli ve </w:t>
            </w:r>
            <w:proofErr w:type="spellStart"/>
            <w:r>
              <w:rPr>
                <w:sz w:val="12"/>
              </w:rPr>
              <w:t>snyslu</w:t>
            </w:r>
            <w:proofErr w:type="spellEnd"/>
            <w:r>
              <w:rPr>
                <w:sz w:val="12"/>
              </w:rPr>
              <w:t xml:space="preserve"> předpisu 10-S-18.4 v platném </w:t>
            </w:r>
            <w:proofErr w:type="gramStart"/>
            <w:r>
              <w:rPr>
                <w:sz w:val="12"/>
              </w:rPr>
              <w:t>zněni</w:t>
            </w:r>
            <w:proofErr w:type="gramEnd"/>
            <w:r>
              <w:rPr>
                <w:sz w:val="12"/>
              </w:rPr>
              <w:t xml:space="preserve"> přičemž v položce </w:t>
            </w:r>
            <w:proofErr w:type="spellStart"/>
            <w:r>
              <w:rPr>
                <w:sz w:val="12"/>
              </w:rPr>
              <w:t>sou</w:t>
            </w:r>
            <w:proofErr w:type="spellEnd"/>
            <w:r>
              <w:rPr>
                <w:sz w:val="12"/>
              </w:rPr>
              <w:t xml:space="preserve"> </w:t>
            </w:r>
            <w:proofErr w:type="spellStart"/>
            <w:r>
              <w:rPr>
                <w:sz w:val="12"/>
              </w:rPr>
              <w:t>zahmuty</w:t>
            </w:r>
            <w:proofErr w:type="spellEnd"/>
            <w:r>
              <w:rPr>
                <w:sz w:val="12"/>
              </w:rPr>
              <w:t xml:space="preserve"> veškeré </w:t>
            </w:r>
            <w:proofErr w:type="spellStart"/>
            <w:r>
              <w:rPr>
                <w:sz w:val="12"/>
              </w:rPr>
              <w:t>souvisejici</w:t>
            </w:r>
            <w:proofErr w:type="spellEnd"/>
            <w:r>
              <w:rPr>
                <w:sz w:val="12"/>
              </w:rPr>
              <w:t xml:space="preserve"> náklady, </w:t>
            </w:r>
            <w:r>
              <w:rPr>
                <w:sz w:val="12"/>
                <w:u w:val="single" w:color="000000"/>
              </w:rPr>
              <w:t xml:space="preserve">vč. </w:t>
            </w:r>
            <w:proofErr w:type="spellStart"/>
            <w:r>
              <w:rPr>
                <w:sz w:val="12"/>
                <w:u w:val="single" w:color="000000"/>
              </w:rPr>
              <w:t>dopravmého</w:t>
            </w:r>
            <w:proofErr w:type="spellEnd"/>
            <w:r>
              <w:rPr>
                <w:sz w:val="12"/>
                <w:u w:val="single" w:color="000000"/>
              </w:rPr>
              <w:t>.</w:t>
            </w:r>
            <w:r>
              <w:rPr>
                <w:sz w:val="12"/>
              </w:rPr>
              <w:t xml:space="preserve"> Další *'</w:t>
            </w:r>
            <w:proofErr w:type="spellStart"/>
            <w:r>
              <w:rPr>
                <w:sz w:val="12"/>
              </w:rPr>
              <w:t>ecifikace</w:t>
            </w:r>
            <w:proofErr w:type="spellEnd"/>
            <w:r>
              <w:rPr>
                <w:sz w:val="12"/>
              </w:rPr>
              <w:t xml:space="preserve"> položky je uvedena v </w:t>
            </w:r>
            <w:proofErr w:type="spellStart"/>
            <w:r>
              <w:rPr>
                <w:sz w:val="12"/>
              </w:rPr>
              <w:t>přiloze</w:t>
            </w:r>
            <w:proofErr w:type="spellEnd"/>
            <w:r>
              <w:rPr>
                <w:sz w:val="12"/>
              </w:rPr>
              <w:t xml:space="preserve"> č. I Smlouvy.</w:t>
            </w:r>
          </w:p>
          <w:p w14:paraId="081F2404" w14:textId="77777777" w:rsidR="006F0F57" w:rsidRDefault="007C5D7B">
            <w:pPr>
              <w:spacing w:after="0"/>
              <w:ind w:left="19"/>
            </w:pPr>
            <w:r>
              <w:rPr>
                <w:sz w:val="12"/>
              </w:rPr>
              <w:t xml:space="preserve">Oprava </w:t>
            </w:r>
            <w:proofErr w:type="gramStart"/>
            <w:r>
              <w:rPr>
                <w:sz w:val="12"/>
              </w:rPr>
              <w:t>mostů ,</w:t>
            </w:r>
            <w:proofErr w:type="gramEnd"/>
            <w:r>
              <w:rPr>
                <w:sz w:val="12"/>
              </w:rPr>
              <w:t xml:space="preserve"> </w:t>
            </w:r>
            <w:proofErr w:type="spellStart"/>
            <w:r>
              <w:rPr>
                <w:sz w:val="12"/>
              </w:rPr>
              <w:t>gnnnce</w:t>
            </w:r>
            <w:proofErr w:type="spellEnd"/>
            <w:r>
              <w:rPr>
                <w:sz w:val="12"/>
              </w:rPr>
              <w:t xml:space="preserve"> betonových </w:t>
            </w:r>
            <w:proofErr w:type="gramStart"/>
            <w:r>
              <w:rPr>
                <w:sz w:val="12"/>
              </w:rPr>
              <w:t>konstrukcí - mosty</w:t>
            </w:r>
            <w:proofErr w:type="gramEnd"/>
          </w:p>
        </w:tc>
        <w:tc>
          <w:tcPr>
            <w:tcW w:w="527" w:type="dxa"/>
            <w:tcBorders>
              <w:top w:val="single" w:sz="2" w:space="0" w:color="000000"/>
              <w:left w:val="single" w:sz="2" w:space="0" w:color="000000"/>
              <w:bottom w:val="single" w:sz="2" w:space="0" w:color="000000"/>
              <w:right w:val="single" w:sz="2" w:space="0" w:color="000000"/>
            </w:tcBorders>
          </w:tcPr>
          <w:p w14:paraId="2DB55E02" w14:textId="77777777" w:rsidR="006F0F57" w:rsidRDefault="007C5D7B">
            <w:pPr>
              <w:spacing w:after="0"/>
              <w:ind w:left="30"/>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21E4412E" w14:textId="05AAB780" w:rsidR="006F0F57" w:rsidRPr="00BA7595" w:rsidRDefault="00BA7595">
            <w:pPr>
              <w:spacing w:after="0"/>
              <w:ind w:left="35"/>
              <w:jc w:val="center"/>
              <w:rPr>
                <w:highlight w:val="black"/>
              </w:rPr>
            </w:pPr>
            <w:proofErr w:type="spellStart"/>
            <w:r w:rsidRPr="00BA7595">
              <w:rPr>
                <w:sz w:val="12"/>
                <w:highlight w:val="black"/>
              </w:rPr>
              <w:t>bbbb</w:t>
            </w:r>
            <w:proofErr w:type="spellEnd"/>
          </w:p>
        </w:tc>
        <w:tc>
          <w:tcPr>
            <w:tcW w:w="749" w:type="dxa"/>
            <w:tcBorders>
              <w:top w:val="single" w:sz="2" w:space="0" w:color="000000"/>
              <w:left w:val="single" w:sz="2" w:space="0" w:color="000000"/>
              <w:bottom w:val="single" w:sz="2" w:space="0" w:color="000000"/>
              <w:right w:val="single" w:sz="2" w:space="0" w:color="000000"/>
            </w:tcBorders>
          </w:tcPr>
          <w:p w14:paraId="4CA53C01" w14:textId="77777777" w:rsidR="006F0F57" w:rsidRDefault="007C5D7B">
            <w:pPr>
              <w:spacing w:after="0"/>
              <w:ind w:left="34"/>
              <w:jc w:val="center"/>
            </w:pPr>
            <w:r>
              <w:rPr>
                <w:sz w:val="12"/>
              </w:rPr>
              <w:t>80</w:t>
            </w:r>
          </w:p>
        </w:tc>
        <w:tc>
          <w:tcPr>
            <w:tcW w:w="749" w:type="dxa"/>
            <w:tcBorders>
              <w:top w:val="single" w:sz="2" w:space="0" w:color="000000"/>
              <w:left w:val="single" w:sz="2" w:space="0" w:color="000000"/>
              <w:bottom w:val="single" w:sz="2" w:space="0" w:color="000000"/>
              <w:right w:val="single" w:sz="2" w:space="0" w:color="000000"/>
            </w:tcBorders>
          </w:tcPr>
          <w:p w14:paraId="79FBD856" w14:textId="02945A56" w:rsidR="006F0F57" w:rsidRDefault="00BA7595">
            <w:pPr>
              <w:spacing w:after="0"/>
              <w:ind w:left="43"/>
              <w:jc w:val="center"/>
            </w:pPr>
            <w:proofErr w:type="spellStart"/>
            <w:r w:rsidRPr="00BA7595">
              <w:rPr>
                <w:sz w:val="12"/>
                <w:highlight w:val="black"/>
              </w:rPr>
              <w:t>bbbbbb</w:t>
            </w:r>
            <w:proofErr w:type="spellEnd"/>
          </w:p>
        </w:tc>
        <w:tc>
          <w:tcPr>
            <w:tcW w:w="902" w:type="dxa"/>
            <w:tcBorders>
              <w:top w:val="single" w:sz="2" w:space="0" w:color="000000"/>
              <w:left w:val="single" w:sz="2" w:space="0" w:color="000000"/>
              <w:bottom w:val="single" w:sz="2" w:space="0" w:color="000000"/>
              <w:right w:val="single" w:sz="2" w:space="0" w:color="000000"/>
            </w:tcBorders>
          </w:tcPr>
          <w:p w14:paraId="4DA7639C" w14:textId="7CC72F79" w:rsidR="006F0F57" w:rsidRPr="00BA7595" w:rsidRDefault="00BA7595">
            <w:pPr>
              <w:spacing w:after="0"/>
              <w:ind w:left="365"/>
              <w:rPr>
                <w:highlight w:val="black"/>
              </w:rPr>
            </w:pPr>
            <w:proofErr w:type="spellStart"/>
            <w:r w:rsidRPr="00BA7595">
              <w:rPr>
                <w:sz w:val="12"/>
                <w:highlight w:val="black"/>
              </w:rPr>
              <w:t>bbbbb</w:t>
            </w:r>
            <w:proofErr w:type="spellEnd"/>
          </w:p>
        </w:tc>
      </w:tr>
      <w:tr w:rsidR="006F0F57" w14:paraId="3DA4909D" w14:textId="77777777">
        <w:trPr>
          <w:trHeight w:val="1012"/>
        </w:trPr>
        <w:tc>
          <w:tcPr>
            <w:tcW w:w="532" w:type="dxa"/>
            <w:tcBorders>
              <w:top w:val="single" w:sz="2" w:space="0" w:color="000000"/>
              <w:left w:val="single" w:sz="2" w:space="0" w:color="000000"/>
              <w:bottom w:val="single" w:sz="2" w:space="0" w:color="000000"/>
              <w:right w:val="single" w:sz="2" w:space="0" w:color="000000"/>
            </w:tcBorders>
          </w:tcPr>
          <w:p w14:paraId="44C79977" w14:textId="77777777" w:rsidR="006F0F57" w:rsidRDefault="007C5D7B">
            <w:pPr>
              <w:spacing w:after="0"/>
              <w:ind w:left="32"/>
              <w:jc w:val="center"/>
            </w:pPr>
            <w:r>
              <w:rPr>
                <w:sz w:val="14"/>
              </w:rPr>
              <w:t>8</w:t>
            </w:r>
          </w:p>
        </w:tc>
        <w:tc>
          <w:tcPr>
            <w:tcW w:w="4656" w:type="dxa"/>
            <w:gridSpan w:val="2"/>
            <w:tcBorders>
              <w:top w:val="single" w:sz="2" w:space="0" w:color="000000"/>
              <w:left w:val="single" w:sz="2" w:space="0" w:color="000000"/>
              <w:bottom w:val="single" w:sz="2" w:space="0" w:color="000000"/>
              <w:right w:val="single" w:sz="2" w:space="0" w:color="000000"/>
            </w:tcBorders>
          </w:tcPr>
          <w:p w14:paraId="38573AEE" w14:textId="77777777" w:rsidR="006F0F57" w:rsidRDefault="007C5D7B">
            <w:pPr>
              <w:tabs>
                <w:tab w:val="center" w:pos="2923"/>
              </w:tabs>
              <w:spacing w:after="27"/>
            </w:pPr>
            <w:r>
              <w:rPr>
                <w:sz w:val="12"/>
              </w:rPr>
              <w:t xml:space="preserve">Technická moc </w:t>
            </w:r>
            <w:proofErr w:type="spellStart"/>
            <w:proofErr w:type="gramStart"/>
            <w:r>
              <w:rPr>
                <w:sz w:val="12"/>
              </w:rPr>
              <w:t>ob'ednateE</w:t>
            </w:r>
            <w:proofErr w:type="spellEnd"/>
            <w:r>
              <w:rPr>
                <w:sz w:val="12"/>
              </w:rPr>
              <w:tab/>
              <w:t>- osoba</w:t>
            </w:r>
            <w:proofErr w:type="gramEnd"/>
            <w:r>
              <w:rPr>
                <w:sz w:val="12"/>
              </w:rPr>
              <w:t xml:space="preserve"> bez autorizace dle </w:t>
            </w:r>
            <w:proofErr w:type="spellStart"/>
            <w:r>
              <w:rPr>
                <w:sz w:val="12"/>
              </w:rPr>
              <w:t>sn</w:t>
            </w:r>
            <w:proofErr w:type="spellEnd"/>
            <w:r>
              <w:rPr>
                <w:sz w:val="12"/>
              </w:rPr>
              <w:t>*</w:t>
            </w:r>
            <w:proofErr w:type="spellStart"/>
            <w:r>
              <w:rPr>
                <w:sz w:val="12"/>
              </w:rPr>
              <w:t>mice</w:t>
            </w:r>
            <w:proofErr w:type="spellEnd"/>
            <w:r>
              <w:rPr>
                <w:sz w:val="12"/>
              </w:rPr>
              <w:t xml:space="preserve"> 10-S•18.4</w:t>
            </w:r>
          </w:p>
          <w:p w14:paraId="057C87FE" w14:textId="77777777" w:rsidR="006F0F57" w:rsidRDefault="007C5D7B">
            <w:pPr>
              <w:spacing w:after="0" w:line="216" w:lineRule="auto"/>
              <w:ind w:right="149" w:firstLine="10"/>
              <w:jc w:val="both"/>
            </w:pPr>
            <w:r>
              <w:rPr>
                <w:sz w:val="12"/>
              </w:rPr>
              <w:t xml:space="preserve">Položka je určena pro </w:t>
            </w:r>
            <w:proofErr w:type="spellStart"/>
            <w:r>
              <w:rPr>
                <w:sz w:val="12"/>
              </w:rPr>
              <w:t>stavebni</w:t>
            </w:r>
            <w:proofErr w:type="spellEnd"/>
            <w:r>
              <w:rPr>
                <w:sz w:val="12"/>
              </w:rPr>
              <w:t xml:space="preserve"> práce a sestává z výkonu </w:t>
            </w:r>
            <w:proofErr w:type="spellStart"/>
            <w:r>
              <w:rPr>
                <w:sz w:val="12"/>
              </w:rPr>
              <w:t>čhosti</w:t>
            </w:r>
            <w:proofErr w:type="spellEnd"/>
            <w:r>
              <w:rPr>
                <w:sz w:val="12"/>
              </w:rPr>
              <w:t xml:space="preserve"> technické objednateli ve smyslu </w:t>
            </w:r>
            <w:proofErr w:type="spellStart"/>
            <w:r>
              <w:rPr>
                <w:sz w:val="12"/>
              </w:rPr>
              <w:t>vttithlího</w:t>
            </w:r>
            <w:proofErr w:type="spellEnd"/>
            <w:r>
              <w:rPr>
                <w:sz w:val="12"/>
              </w:rPr>
              <w:t xml:space="preserve"> předpisu 10-S-18.4 v platném </w:t>
            </w:r>
            <w:proofErr w:type="gramStart"/>
            <w:r>
              <w:rPr>
                <w:sz w:val="12"/>
              </w:rPr>
              <w:t>mění</w:t>
            </w:r>
            <w:proofErr w:type="gramEnd"/>
            <w:r>
              <w:rPr>
                <w:sz w:val="12"/>
              </w:rPr>
              <w:t xml:space="preserve"> přičemž v položce </w:t>
            </w:r>
            <w:proofErr w:type="spellStart"/>
            <w:r>
              <w:rPr>
                <w:sz w:val="12"/>
              </w:rPr>
              <w:t>sou</w:t>
            </w:r>
            <w:proofErr w:type="spellEnd"/>
            <w:r>
              <w:rPr>
                <w:sz w:val="12"/>
              </w:rPr>
              <w:t xml:space="preserve"> zahrnuty veškeré </w:t>
            </w:r>
            <w:proofErr w:type="spellStart"/>
            <w:r>
              <w:rPr>
                <w:sz w:val="12"/>
              </w:rPr>
              <w:t>souvisejici</w:t>
            </w:r>
            <w:proofErr w:type="spellEnd"/>
            <w:r>
              <w:rPr>
                <w:sz w:val="12"/>
              </w:rPr>
              <w:t xml:space="preserve"> náklady, </w:t>
            </w:r>
            <w:proofErr w:type="spellStart"/>
            <w:r>
              <w:rPr>
                <w:sz w:val="12"/>
                <w:u w:val="single" w:color="000000"/>
              </w:rPr>
              <w:t>yŠ</w:t>
            </w:r>
            <w:proofErr w:type="spellEnd"/>
            <w:r>
              <w:rPr>
                <w:sz w:val="12"/>
                <w:u w:val="single" w:color="000000"/>
              </w:rPr>
              <w:t>. dopravného.</w:t>
            </w:r>
            <w:r>
              <w:rPr>
                <w:sz w:val="12"/>
              </w:rPr>
              <w:t xml:space="preserve"> Další specifikace položky je uvedena v </w:t>
            </w:r>
            <w:r>
              <w:rPr>
                <w:sz w:val="12"/>
              </w:rPr>
              <w:t>příloze č. I Smlouvy.</w:t>
            </w:r>
          </w:p>
          <w:p w14:paraId="1579D259" w14:textId="77777777" w:rsidR="006F0F57" w:rsidRDefault="007C5D7B">
            <w:pPr>
              <w:spacing w:after="0"/>
              <w:ind w:left="19"/>
            </w:pPr>
            <w:r>
              <w:rPr>
                <w:sz w:val="12"/>
              </w:rPr>
              <w:t>Obnova protismykových vlastností</w:t>
            </w:r>
          </w:p>
        </w:tc>
        <w:tc>
          <w:tcPr>
            <w:tcW w:w="527" w:type="dxa"/>
            <w:tcBorders>
              <w:top w:val="single" w:sz="2" w:space="0" w:color="000000"/>
              <w:left w:val="single" w:sz="2" w:space="0" w:color="000000"/>
              <w:bottom w:val="single" w:sz="2" w:space="0" w:color="000000"/>
              <w:right w:val="single" w:sz="2" w:space="0" w:color="000000"/>
            </w:tcBorders>
          </w:tcPr>
          <w:p w14:paraId="7D876736" w14:textId="77777777" w:rsidR="006F0F57" w:rsidRDefault="007C5D7B">
            <w:pPr>
              <w:spacing w:after="0"/>
              <w:ind w:left="20"/>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4E8F7C60" w14:textId="6BBAC112" w:rsidR="006F0F57" w:rsidRDefault="00BA7595">
            <w:pPr>
              <w:spacing w:after="0"/>
              <w:ind w:left="30"/>
              <w:jc w:val="center"/>
            </w:pPr>
            <w:proofErr w:type="spellStart"/>
            <w:r w:rsidRPr="00BA7595">
              <w:rPr>
                <w:sz w:val="12"/>
                <w:highlight w:val="black"/>
              </w:rPr>
              <w:t>bbbbb</w:t>
            </w:r>
            <w:proofErr w:type="spellEnd"/>
          </w:p>
        </w:tc>
        <w:tc>
          <w:tcPr>
            <w:tcW w:w="749" w:type="dxa"/>
            <w:tcBorders>
              <w:top w:val="single" w:sz="2" w:space="0" w:color="000000"/>
              <w:left w:val="single" w:sz="2" w:space="0" w:color="000000"/>
              <w:bottom w:val="single" w:sz="2" w:space="0" w:color="000000"/>
              <w:right w:val="single" w:sz="2" w:space="0" w:color="000000"/>
            </w:tcBorders>
          </w:tcPr>
          <w:p w14:paraId="71A34F28" w14:textId="77777777" w:rsidR="006F0F57" w:rsidRDefault="007C5D7B">
            <w:pPr>
              <w:spacing w:after="0"/>
              <w:ind w:left="24"/>
              <w:jc w:val="center"/>
            </w:pPr>
            <w:r>
              <w:rPr>
                <w:sz w:val="12"/>
              </w:rPr>
              <w:t>40</w:t>
            </w:r>
          </w:p>
        </w:tc>
        <w:tc>
          <w:tcPr>
            <w:tcW w:w="749" w:type="dxa"/>
            <w:tcBorders>
              <w:top w:val="single" w:sz="2" w:space="0" w:color="000000"/>
              <w:left w:val="single" w:sz="2" w:space="0" w:color="000000"/>
              <w:bottom w:val="single" w:sz="2" w:space="0" w:color="000000"/>
              <w:right w:val="single" w:sz="2" w:space="0" w:color="000000"/>
            </w:tcBorders>
          </w:tcPr>
          <w:p w14:paraId="21209B08" w14:textId="77777777" w:rsidR="006F0F57" w:rsidRDefault="006F0F57"/>
        </w:tc>
        <w:tc>
          <w:tcPr>
            <w:tcW w:w="902" w:type="dxa"/>
            <w:tcBorders>
              <w:top w:val="single" w:sz="2" w:space="0" w:color="000000"/>
              <w:left w:val="single" w:sz="2" w:space="0" w:color="000000"/>
              <w:bottom w:val="single" w:sz="2" w:space="0" w:color="000000"/>
              <w:right w:val="single" w:sz="2" w:space="0" w:color="000000"/>
            </w:tcBorders>
          </w:tcPr>
          <w:p w14:paraId="7AE85227" w14:textId="0316D820" w:rsidR="006F0F57" w:rsidRPr="00BA7595" w:rsidRDefault="00BA7595">
            <w:pPr>
              <w:spacing w:after="0"/>
              <w:ind w:left="360"/>
              <w:rPr>
                <w:highlight w:val="black"/>
              </w:rPr>
            </w:pPr>
            <w:r w:rsidRPr="00BA7595">
              <w:rPr>
                <w:sz w:val="12"/>
                <w:highlight w:val="black"/>
              </w:rPr>
              <w:t>bbbbb</w:t>
            </w:r>
            <w:r w:rsidR="007C5D7B" w:rsidRPr="00BA7595">
              <w:rPr>
                <w:sz w:val="12"/>
                <w:highlight w:val="black"/>
              </w:rPr>
              <w:t>,00</w:t>
            </w:r>
          </w:p>
        </w:tc>
      </w:tr>
      <w:tr w:rsidR="006F0F57" w14:paraId="56A07483" w14:textId="77777777" w:rsidTr="00BA7595">
        <w:trPr>
          <w:trHeight w:val="1790"/>
        </w:trPr>
        <w:tc>
          <w:tcPr>
            <w:tcW w:w="532" w:type="dxa"/>
            <w:tcBorders>
              <w:top w:val="single" w:sz="2" w:space="0" w:color="000000"/>
              <w:left w:val="single" w:sz="2" w:space="0" w:color="000000"/>
              <w:bottom w:val="single" w:sz="2" w:space="0" w:color="000000"/>
              <w:right w:val="single" w:sz="2" w:space="0" w:color="000000"/>
            </w:tcBorders>
          </w:tcPr>
          <w:p w14:paraId="6D4CA6FB" w14:textId="77777777" w:rsidR="006F0F57" w:rsidRDefault="007C5D7B">
            <w:pPr>
              <w:spacing w:after="0"/>
              <w:ind w:left="28"/>
              <w:jc w:val="center"/>
            </w:pPr>
            <w:r>
              <w:rPr>
                <w:sz w:val="14"/>
              </w:rPr>
              <w:t>9</w:t>
            </w:r>
          </w:p>
        </w:tc>
        <w:tc>
          <w:tcPr>
            <w:tcW w:w="4656" w:type="dxa"/>
            <w:gridSpan w:val="2"/>
            <w:tcBorders>
              <w:top w:val="single" w:sz="2" w:space="0" w:color="000000"/>
              <w:left w:val="single" w:sz="2" w:space="0" w:color="000000"/>
              <w:bottom w:val="single" w:sz="2" w:space="0" w:color="000000"/>
              <w:right w:val="single" w:sz="2" w:space="0" w:color="000000"/>
            </w:tcBorders>
          </w:tcPr>
          <w:p w14:paraId="30AEE41E" w14:textId="77777777" w:rsidR="006F0F57" w:rsidRDefault="007C5D7B">
            <w:pPr>
              <w:tabs>
                <w:tab w:val="center" w:pos="886"/>
                <w:tab w:val="center" w:pos="1337"/>
                <w:tab w:val="center" w:pos="2674"/>
              </w:tabs>
              <w:spacing w:after="31"/>
            </w:pPr>
            <w:r>
              <w:rPr>
                <w:sz w:val="12"/>
              </w:rPr>
              <w:t xml:space="preserve">Technická </w:t>
            </w:r>
            <w:r>
              <w:rPr>
                <w:sz w:val="12"/>
              </w:rPr>
              <w:tab/>
            </w:r>
            <w:proofErr w:type="spellStart"/>
            <w:r>
              <w:rPr>
                <w:sz w:val="12"/>
              </w:rPr>
              <w:t>oc</w:t>
            </w:r>
            <w:proofErr w:type="spellEnd"/>
            <w:r>
              <w:rPr>
                <w:sz w:val="12"/>
              </w:rPr>
              <w:t xml:space="preserve"> ob</w:t>
            </w:r>
            <w:r>
              <w:rPr>
                <w:sz w:val="12"/>
              </w:rPr>
              <w:tab/>
            </w:r>
            <w:proofErr w:type="spellStart"/>
            <w:proofErr w:type="gramStart"/>
            <w:r>
              <w:rPr>
                <w:sz w:val="12"/>
              </w:rPr>
              <w:t>ateli</w:t>
            </w:r>
            <w:proofErr w:type="spellEnd"/>
            <w:r>
              <w:rPr>
                <w:sz w:val="12"/>
              </w:rPr>
              <w:tab/>
              <w:t>- osoba</w:t>
            </w:r>
            <w:proofErr w:type="gramEnd"/>
            <w:r>
              <w:rPr>
                <w:sz w:val="12"/>
              </w:rPr>
              <w:t xml:space="preserve"> bez autorizace dle </w:t>
            </w:r>
            <w:proofErr w:type="spellStart"/>
            <w:r>
              <w:rPr>
                <w:sz w:val="12"/>
              </w:rPr>
              <w:t>smčmice</w:t>
            </w:r>
            <w:proofErr w:type="spellEnd"/>
          </w:p>
          <w:p w14:paraId="40723355" w14:textId="77777777" w:rsidR="006F0F57" w:rsidRDefault="007C5D7B">
            <w:pPr>
              <w:spacing w:after="0" w:line="216" w:lineRule="auto"/>
              <w:ind w:left="5" w:right="149"/>
              <w:jc w:val="both"/>
            </w:pPr>
            <w:r>
              <w:rPr>
                <w:sz w:val="12"/>
              </w:rPr>
              <w:t xml:space="preserve">Položka je určena pro </w:t>
            </w:r>
            <w:proofErr w:type="spellStart"/>
            <w:r>
              <w:rPr>
                <w:sz w:val="12"/>
              </w:rPr>
              <w:t>stavebni</w:t>
            </w:r>
            <w:proofErr w:type="spellEnd"/>
            <w:r>
              <w:rPr>
                <w:sz w:val="12"/>
              </w:rPr>
              <w:t xml:space="preserve"> práce a sestává z výkonu </w:t>
            </w:r>
            <w:proofErr w:type="spellStart"/>
            <w:r>
              <w:rPr>
                <w:sz w:val="12"/>
              </w:rPr>
              <w:t>činosti</w:t>
            </w:r>
            <w:proofErr w:type="spellEnd"/>
            <w:r>
              <w:rPr>
                <w:sz w:val="12"/>
              </w:rPr>
              <w:t xml:space="preserve"> technické objednateli ve </w:t>
            </w:r>
            <w:r>
              <w:rPr>
                <w:sz w:val="12"/>
              </w:rPr>
              <w:t xml:space="preserve">smyslu předpisu 10-S-18.4 v platném </w:t>
            </w:r>
            <w:proofErr w:type="spellStart"/>
            <w:r>
              <w:rPr>
                <w:sz w:val="12"/>
              </w:rPr>
              <w:t>měni</w:t>
            </w:r>
            <w:proofErr w:type="spellEnd"/>
            <w:r>
              <w:rPr>
                <w:sz w:val="12"/>
              </w:rPr>
              <w:t xml:space="preserve"> </w:t>
            </w:r>
            <w:r>
              <w:rPr>
                <w:sz w:val="12"/>
                <w:u w:val="single" w:color="000000"/>
              </w:rPr>
              <w:t>QSů</w:t>
            </w:r>
            <w:r>
              <w:rPr>
                <w:sz w:val="12"/>
              </w:rPr>
              <w:t>u-EEZ-</w:t>
            </w:r>
            <w:proofErr w:type="gramStart"/>
            <w:r>
              <w:rPr>
                <w:sz w:val="12"/>
              </w:rPr>
              <w:t>ŔutQ1iAĽ</w:t>
            </w:r>
            <w:proofErr w:type="gramEnd"/>
            <w:r>
              <w:rPr>
                <w:sz w:val="12"/>
              </w:rPr>
              <w:t xml:space="preserve"> přičemž v položce </w:t>
            </w:r>
            <w:r>
              <w:rPr>
                <w:sz w:val="12"/>
              </w:rPr>
              <w:t>'</w:t>
            </w:r>
            <w:proofErr w:type="spellStart"/>
            <w:r>
              <w:rPr>
                <w:sz w:val="12"/>
              </w:rPr>
              <w:t>sou</w:t>
            </w:r>
            <w:proofErr w:type="spellEnd"/>
            <w:r>
              <w:rPr>
                <w:sz w:val="12"/>
              </w:rPr>
              <w:t xml:space="preserve"> </w:t>
            </w:r>
            <w:proofErr w:type="spellStart"/>
            <w:r>
              <w:rPr>
                <w:sz w:val="12"/>
              </w:rPr>
              <w:t>zahmuty</w:t>
            </w:r>
            <w:proofErr w:type="spellEnd"/>
            <w:r>
              <w:rPr>
                <w:sz w:val="12"/>
              </w:rPr>
              <w:t xml:space="preserve"> veškeré </w:t>
            </w:r>
            <w:proofErr w:type="spellStart"/>
            <w:r>
              <w:rPr>
                <w:sz w:val="12"/>
              </w:rPr>
              <w:t>somhsejici</w:t>
            </w:r>
            <w:proofErr w:type="spellEnd"/>
            <w:r>
              <w:rPr>
                <w:sz w:val="12"/>
              </w:rPr>
              <w:t xml:space="preserve"> náklady, </w:t>
            </w:r>
            <w:r>
              <w:rPr>
                <w:noProof/>
              </w:rPr>
              <w:drawing>
                <wp:inline distT="0" distB="0" distL="0" distR="0" wp14:anchorId="1AE373B8" wp14:editId="22DB18DC">
                  <wp:extent cx="454152" cy="70124"/>
                  <wp:effectExtent l="0" t="0" r="0" b="0"/>
                  <wp:docPr id="59445" name="Picture 59445"/>
                  <wp:cNvGraphicFramePr/>
                  <a:graphic xmlns:a="http://schemas.openxmlformats.org/drawingml/2006/main">
                    <a:graphicData uri="http://schemas.openxmlformats.org/drawingml/2006/picture">
                      <pic:pic xmlns:pic="http://schemas.openxmlformats.org/drawingml/2006/picture">
                        <pic:nvPicPr>
                          <pic:cNvPr id="59445" name="Picture 59445"/>
                          <pic:cNvPicPr/>
                        </pic:nvPicPr>
                        <pic:blipFill>
                          <a:blip r:embed="rId48"/>
                          <a:stretch>
                            <a:fillRect/>
                          </a:stretch>
                        </pic:blipFill>
                        <pic:spPr>
                          <a:xfrm>
                            <a:off x="0" y="0"/>
                            <a:ext cx="454152" cy="70124"/>
                          </a:xfrm>
                          <a:prstGeom prst="rect">
                            <a:avLst/>
                          </a:prstGeom>
                        </pic:spPr>
                      </pic:pic>
                    </a:graphicData>
                  </a:graphic>
                </wp:inline>
              </w:drawing>
            </w:r>
            <w:r>
              <w:rPr>
                <w:sz w:val="12"/>
              </w:rPr>
              <w:t xml:space="preserve">Další specifikace položky je uvedena v </w:t>
            </w:r>
            <w:r>
              <w:rPr>
                <w:sz w:val="12"/>
              </w:rPr>
              <w:t>příloze č. I Smlouvy.</w:t>
            </w:r>
          </w:p>
          <w:p w14:paraId="782814F3" w14:textId="77777777" w:rsidR="006F0F57" w:rsidRDefault="007C5D7B">
            <w:pPr>
              <w:spacing w:after="0"/>
              <w:ind w:left="19"/>
            </w:pPr>
            <w:r>
              <w:rPr>
                <w:sz w:val="12"/>
              </w:rPr>
              <w:t>Rekonstrukce obvodového pláště a vnitřní výdřevy skladu soli</w:t>
            </w:r>
          </w:p>
        </w:tc>
        <w:tc>
          <w:tcPr>
            <w:tcW w:w="527" w:type="dxa"/>
            <w:tcBorders>
              <w:top w:val="single" w:sz="2" w:space="0" w:color="000000"/>
              <w:left w:val="single" w:sz="2" w:space="0" w:color="000000"/>
              <w:bottom w:val="single" w:sz="2" w:space="0" w:color="000000"/>
              <w:right w:val="single" w:sz="2" w:space="0" w:color="000000"/>
            </w:tcBorders>
          </w:tcPr>
          <w:p w14:paraId="34B89CA6" w14:textId="77777777" w:rsidR="006F0F57" w:rsidRDefault="006F0F57"/>
        </w:tc>
        <w:tc>
          <w:tcPr>
            <w:tcW w:w="769" w:type="dxa"/>
            <w:tcBorders>
              <w:top w:val="single" w:sz="2" w:space="0" w:color="000000"/>
              <w:left w:val="single" w:sz="2" w:space="0" w:color="000000"/>
              <w:bottom w:val="single" w:sz="2" w:space="0" w:color="000000"/>
              <w:right w:val="single" w:sz="2" w:space="0" w:color="000000"/>
            </w:tcBorders>
          </w:tcPr>
          <w:p w14:paraId="295E5536" w14:textId="77777777" w:rsidR="006F0F57" w:rsidRDefault="006F0F57"/>
        </w:tc>
        <w:tc>
          <w:tcPr>
            <w:tcW w:w="749" w:type="dxa"/>
            <w:tcBorders>
              <w:top w:val="single" w:sz="2" w:space="0" w:color="000000"/>
              <w:left w:val="single" w:sz="2" w:space="0" w:color="000000"/>
              <w:bottom w:val="single" w:sz="2" w:space="0" w:color="000000"/>
              <w:right w:val="single" w:sz="2" w:space="0" w:color="000000"/>
            </w:tcBorders>
          </w:tcPr>
          <w:p w14:paraId="22F7C858" w14:textId="77777777" w:rsidR="006F0F57" w:rsidRDefault="007C5D7B">
            <w:pPr>
              <w:spacing w:after="0"/>
              <w:ind w:left="24"/>
              <w:jc w:val="center"/>
            </w:pPr>
            <w:r>
              <w:rPr>
                <w:sz w:val="12"/>
              </w:rPr>
              <w:t>70</w:t>
            </w:r>
          </w:p>
        </w:tc>
        <w:tc>
          <w:tcPr>
            <w:tcW w:w="749" w:type="dxa"/>
            <w:tcBorders>
              <w:top w:val="single" w:sz="2" w:space="0" w:color="000000"/>
              <w:left w:val="single" w:sz="2" w:space="0" w:color="000000"/>
              <w:bottom w:val="single" w:sz="2" w:space="0" w:color="000000"/>
              <w:right w:val="single" w:sz="2" w:space="0" w:color="000000"/>
            </w:tcBorders>
          </w:tcPr>
          <w:p w14:paraId="16CD95A3" w14:textId="77777777" w:rsidR="006F0F57" w:rsidRDefault="006F0F57"/>
        </w:tc>
        <w:tc>
          <w:tcPr>
            <w:tcW w:w="902" w:type="dxa"/>
            <w:tcBorders>
              <w:top w:val="single" w:sz="2" w:space="0" w:color="000000"/>
              <w:left w:val="single" w:sz="2" w:space="0" w:color="000000"/>
              <w:bottom w:val="single" w:sz="2" w:space="0" w:color="000000"/>
              <w:right w:val="single" w:sz="2" w:space="0" w:color="000000"/>
            </w:tcBorders>
          </w:tcPr>
          <w:p w14:paraId="67F2547F" w14:textId="1A3E3DE3" w:rsidR="006F0F57" w:rsidRPr="00BA7595" w:rsidRDefault="00BA7595">
            <w:pPr>
              <w:spacing w:after="0"/>
              <w:ind w:left="365"/>
              <w:rPr>
                <w:highlight w:val="black"/>
              </w:rPr>
            </w:pPr>
            <w:proofErr w:type="spellStart"/>
            <w:r w:rsidRPr="00BA7595">
              <w:rPr>
                <w:sz w:val="12"/>
                <w:highlight w:val="black"/>
              </w:rPr>
              <w:t>bbbbbbb</w:t>
            </w:r>
            <w:proofErr w:type="spellEnd"/>
          </w:p>
        </w:tc>
      </w:tr>
      <w:tr w:rsidR="006F0F57" w14:paraId="494A45E4" w14:textId="77777777">
        <w:trPr>
          <w:trHeight w:val="945"/>
        </w:trPr>
        <w:tc>
          <w:tcPr>
            <w:tcW w:w="532" w:type="dxa"/>
            <w:tcBorders>
              <w:top w:val="single" w:sz="2" w:space="0" w:color="000000"/>
              <w:left w:val="single" w:sz="2" w:space="0" w:color="000000"/>
              <w:bottom w:val="single" w:sz="2" w:space="0" w:color="000000"/>
              <w:right w:val="single" w:sz="2" w:space="0" w:color="000000"/>
            </w:tcBorders>
            <w:vAlign w:val="center"/>
          </w:tcPr>
          <w:p w14:paraId="64A2A067" w14:textId="77777777" w:rsidR="006F0F57" w:rsidRDefault="007C5D7B">
            <w:pPr>
              <w:spacing w:after="0"/>
              <w:ind w:left="28"/>
              <w:jc w:val="center"/>
            </w:pPr>
            <w:r>
              <w:rPr>
                <w:sz w:val="12"/>
              </w:rPr>
              <w:lastRenderedPageBreak/>
              <w:t>10</w:t>
            </w:r>
          </w:p>
        </w:tc>
        <w:tc>
          <w:tcPr>
            <w:tcW w:w="4656" w:type="dxa"/>
            <w:gridSpan w:val="2"/>
            <w:tcBorders>
              <w:top w:val="single" w:sz="2" w:space="0" w:color="000000"/>
              <w:left w:val="single" w:sz="2" w:space="0" w:color="000000"/>
              <w:bottom w:val="single" w:sz="2" w:space="0" w:color="000000"/>
              <w:right w:val="single" w:sz="2" w:space="0" w:color="000000"/>
            </w:tcBorders>
          </w:tcPr>
          <w:p w14:paraId="4DF06EF3" w14:textId="77777777" w:rsidR="006F0F57" w:rsidRDefault="007C5D7B">
            <w:pPr>
              <w:tabs>
                <w:tab w:val="center" w:pos="1099"/>
                <w:tab w:val="center" w:pos="2707"/>
              </w:tabs>
              <w:spacing w:after="104"/>
            </w:pPr>
            <w:r>
              <w:rPr>
                <w:sz w:val="12"/>
              </w:rPr>
              <w:t xml:space="preserve">Technická </w:t>
            </w:r>
            <w:r>
              <w:rPr>
                <w:sz w:val="12"/>
              </w:rPr>
              <w:tab/>
            </w:r>
            <w:proofErr w:type="spellStart"/>
            <w:r>
              <w:rPr>
                <w:sz w:val="12"/>
              </w:rPr>
              <w:t>oc</w:t>
            </w:r>
            <w:proofErr w:type="spellEnd"/>
            <w:r>
              <w:rPr>
                <w:sz w:val="12"/>
              </w:rPr>
              <w:t xml:space="preserve"> ob </w:t>
            </w:r>
            <w:proofErr w:type="spellStart"/>
            <w:r>
              <w:rPr>
                <w:sz w:val="12"/>
              </w:rPr>
              <w:t>nateE</w:t>
            </w:r>
            <w:proofErr w:type="spellEnd"/>
            <w:r>
              <w:rPr>
                <w:sz w:val="12"/>
              </w:rPr>
              <w:t xml:space="preserve"> </w:t>
            </w:r>
            <w:r>
              <w:rPr>
                <w:sz w:val="12"/>
              </w:rPr>
              <w:tab/>
              <w:t>osoba bez autorizace dle směrnice</w:t>
            </w:r>
          </w:p>
          <w:p w14:paraId="1BDD50D2" w14:textId="77777777" w:rsidR="006F0F57" w:rsidRDefault="007C5D7B">
            <w:pPr>
              <w:spacing w:after="0" w:line="263" w:lineRule="auto"/>
              <w:ind w:left="5" w:right="154" w:hanging="5"/>
              <w:jc w:val="both"/>
            </w:pPr>
            <w:r>
              <w:rPr>
                <w:sz w:val="12"/>
              </w:rPr>
              <w:t xml:space="preserve">Položka je určena pro </w:t>
            </w:r>
            <w:proofErr w:type="spellStart"/>
            <w:r>
              <w:rPr>
                <w:sz w:val="12"/>
              </w:rPr>
              <w:t>stavebni</w:t>
            </w:r>
            <w:proofErr w:type="spellEnd"/>
            <w:r>
              <w:rPr>
                <w:sz w:val="12"/>
              </w:rPr>
              <w:t xml:space="preserve"> práce a sestává z výkonu </w:t>
            </w:r>
            <w:proofErr w:type="spellStart"/>
            <w:r>
              <w:rPr>
                <w:sz w:val="12"/>
              </w:rPr>
              <w:t>čhosti</w:t>
            </w:r>
            <w:proofErr w:type="spellEnd"/>
            <w:r>
              <w:rPr>
                <w:sz w:val="12"/>
              </w:rPr>
              <w:t xml:space="preserve"> technické </w:t>
            </w:r>
            <w:proofErr w:type="spellStart"/>
            <w:r>
              <w:rPr>
                <w:sz w:val="12"/>
              </w:rPr>
              <w:t>pormci</w:t>
            </w:r>
            <w:proofErr w:type="spellEnd"/>
            <w:r>
              <w:rPr>
                <w:sz w:val="12"/>
              </w:rPr>
              <w:t xml:space="preserve"> objednateli ve </w:t>
            </w:r>
            <w:proofErr w:type="spellStart"/>
            <w:r>
              <w:rPr>
                <w:sz w:val="12"/>
                <w:vertAlign w:val="superscript"/>
              </w:rPr>
              <w:t>s</w:t>
            </w:r>
            <w:r>
              <w:rPr>
                <w:sz w:val="12"/>
              </w:rPr>
              <w:t>mitřmho</w:t>
            </w:r>
            <w:proofErr w:type="spellEnd"/>
            <w:r>
              <w:rPr>
                <w:sz w:val="12"/>
              </w:rPr>
              <w:t xml:space="preserve"> předpisu 10-S-18.4 v platném </w:t>
            </w:r>
            <w:proofErr w:type="spellStart"/>
            <w:proofErr w:type="gramStart"/>
            <w:r>
              <w:rPr>
                <w:sz w:val="12"/>
              </w:rPr>
              <w:t>měni</w:t>
            </w:r>
            <w:proofErr w:type="spellEnd"/>
            <w:proofErr w:type="gramEnd"/>
            <w:r>
              <w:rPr>
                <w:sz w:val="12"/>
              </w:rPr>
              <w:t xml:space="preserve"> přičemž v položce u zahrnuty veškeré </w:t>
            </w:r>
            <w:proofErr w:type="spellStart"/>
            <w:r>
              <w:rPr>
                <w:sz w:val="12"/>
              </w:rPr>
              <w:t>souvisejici</w:t>
            </w:r>
            <w:proofErr w:type="spellEnd"/>
            <w:r>
              <w:rPr>
                <w:sz w:val="12"/>
              </w:rPr>
              <w:t xml:space="preserve"> náklady, Další specifikace položky je uvedena v příloze č. I Smlouvy.</w:t>
            </w:r>
          </w:p>
          <w:p w14:paraId="14725B63" w14:textId="77777777" w:rsidR="006F0F57" w:rsidRDefault="007C5D7B">
            <w:pPr>
              <w:spacing w:after="0"/>
              <w:ind w:left="14"/>
            </w:pPr>
            <w:r>
              <w:rPr>
                <w:sz w:val="12"/>
              </w:rPr>
              <w:t>Ostatní akce dle potřeby stavební</w:t>
            </w:r>
          </w:p>
        </w:tc>
        <w:tc>
          <w:tcPr>
            <w:tcW w:w="527" w:type="dxa"/>
            <w:tcBorders>
              <w:top w:val="single" w:sz="2" w:space="0" w:color="000000"/>
              <w:left w:val="single" w:sz="2" w:space="0" w:color="000000"/>
              <w:bottom w:val="single" w:sz="2" w:space="0" w:color="000000"/>
              <w:right w:val="single" w:sz="2" w:space="0" w:color="000000"/>
            </w:tcBorders>
            <w:vAlign w:val="center"/>
          </w:tcPr>
          <w:p w14:paraId="0228A94E" w14:textId="77777777" w:rsidR="006F0F57" w:rsidRDefault="007C5D7B">
            <w:pPr>
              <w:spacing w:after="0"/>
              <w:ind w:left="16"/>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6CF3BB9F" w14:textId="5D00EF75" w:rsidR="006F0F57" w:rsidRPr="00BA7595" w:rsidRDefault="00BA7595">
            <w:pPr>
              <w:spacing w:after="0"/>
              <w:ind w:left="25"/>
              <w:jc w:val="center"/>
              <w:rPr>
                <w:highlight w:val="black"/>
              </w:rPr>
            </w:pPr>
            <w:proofErr w:type="spellStart"/>
            <w:r w:rsidRPr="00BA7595">
              <w:rPr>
                <w:sz w:val="12"/>
                <w:highlight w:val="black"/>
              </w:rPr>
              <w:t>bbbb</w:t>
            </w:r>
            <w:proofErr w:type="spellEnd"/>
          </w:p>
        </w:tc>
        <w:tc>
          <w:tcPr>
            <w:tcW w:w="749" w:type="dxa"/>
            <w:tcBorders>
              <w:top w:val="single" w:sz="2" w:space="0" w:color="000000"/>
              <w:left w:val="single" w:sz="2" w:space="0" w:color="000000"/>
              <w:bottom w:val="single" w:sz="2" w:space="0" w:color="000000"/>
              <w:right w:val="single" w:sz="2" w:space="0" w:color="000000"/>
            </w:tcBorders>
          </w:tcPr>
          <w:p w14:paraId="5D71BBFF" w14:textId="77777777" w:rsidR="006F0F57" w:rsidRDefault="007C5D7B">
            <w:pPr>
              <w:spacing w:after="0"/>
              <w:ind w:left="19"/>
              <w:jc w:val="center"/>
            </w:pPr>
            <w:r>
              <w:rPr>
                <w:sz w:val="12"/>
              </w:rPr>
              <w:t>50</w:t>
            </w:r>
          </w:p>
        </w:tc>
        <w:tc>
          <w:tcPr>
            <w:tcW w:w="749" w:type="dxa"/>
            <w:tcBorders>
              <w:top w:val="single" w:sz="2" w:space="0" w:color="000000"/>
              <w:left w:val="single" w:sz="2" w:space="0" w:color="000000"/>
              <w:bottom w:val="single" w:sz="2" w:space="0" w:color="000000"/>
              <w:right w:val="single" w:sz="2" w:space="0" w:color="000000"/>
            </w:tcBorders>
          </w:tcPr>
          <w:p w14:paraId="6F461281" w14:textId="51C20998" w:rsidR="006F0F57" w:rsidRPr="00BA7595" w:rsidRDefault="00BA7595">
            <w:pPr>
              <w:spacing w:after="0"/>
              <w:ind w:left="38"/>
              <w:jc w:val="center"/>
              <w:rPr>
                <w:highlight w:val="black"/>
              </w:rPr>
            </w:pPr>
            <w:proofErr w:type="spellStart"/>
            <w:r w:rsidRPr="00BA7595">
              <w:rPr>
                <w:sz w:val="12"/>
                <w:highlight w:val="black"/>
              </w:rPr>
              <w:t>nnnn</w:t>
            </w:r>
            <w:proofErr w:type="spellEnd"/>
          </w:p>
        </w:tc>
        <w:tc>
          <w:tcPr>
            <w:tcW w:w="902" w:type="dxa"/>
            <w:tcBorders>
              <w:top w:val="single" w:sz="2" w:space="0" w:color="000000"/>
              <w:left w:val="single" w:sz="2" w:space="0" w:color="000000"/>
              <w:bottom w:val="single" w:sz="2" w:space="0" w:color="000000"/>
              <w:right w:val="single" w:sz="2" w:space="0" w:color="000000"/>
            </w:tcBorders>
          </w:tcPr>
          <w:p w14:paraId="6E40DC24" w14:textId="0F6C7863" w:rsidR="006F0F57" w:rsidRPr="00BA7595" w:rsidRDefault="00BA7595">
            <w:pPr>
              <w:spacing w:after="0"/>
              <w:ind w:left="360"/>
              <w:rPr>
                <w:highlight w:val="black"/>
              </w:rPr>
            </w:pPr>
            <w:r w:rsidRPr="00BA7595">
              <w:rPr>
                <w:sz w:val="12"/>
                <w:highlight w:val="black"/>
              </w:rPr>
              <w:t>bbbbb</w:t>
            </w:r>
            <w:r w:rsidR="007C5D7B" w:rsidRPr="00BA7595">
              <w:rPr>
                <w:sz w:val="12"/>
                <w:highlight w:val="black"/>
              </w:rPr>
              <w:t>00</w:t>
            </w:r>
          </w:p>
        </w:tc>
      </w:tr>
      <w:tr w:rsidR="006F0F57" w14:paraId="7692483F" w14:textId="77777777">
        <w:trPr>
          <w:trHeight w:val="346"/>
        </w:trPr>
        <w:tc>
          <w:tcPr>
            <w:tcW w:w="532" w:type="dxa"/>
            <w:tcBorders>
              <w:top w:val="single" w:sz="2" w:space="0" w:color="000000"/>
              <w:left w:val="single" w:sz="2" w:space="0" w:color="000000"/>
              <w:bottom w:val="single" w:sz="2" w:space="0" w:color="000000"/>
              <w:right w:val="single" w:sz="2" w:space="0" w:color="000000"/>
            </w:tcBorders>
            <w:vAlign w:val="center"/>
          </w:tcPr>
          <w:p w14:paraId="41681C90" w14:textId="77777777" w:rsidR="006F0F57" w:rsidRDefault="007C5D7B">
            <w:pPr>
              <w:spacing w:after="0"/>
              <w:ind w:left="18"/>
              <w:jc w:val="center"/>
            </w:pPr>
            <w:r>
              <w:rPr>
                <w:sz w:val="12"/>
              </w:rPr>
              <w:t>11</w:t>
            </w:r>
          </w:p>
        </w:tc>
        <w:tc>
          <w:tcPr>
            <w:tcW w:w="4656" w:type="dxa"/>
            <w:gridSpan w:val="2"/>
            <w:tcBorders>
              <w:top w:val="single" w:sz="2" w:space="0" w:color="000000"/>
              <w:left w:val="single" w:sz="2" w:space="0" w:color="000000"/>
              <w:bottom w:val="single" w:sz="2" w:space="0" w:color="000000"/>
              <w:right w:val="single" w:sz="2" w:space="0" w:color="000000"/>
            </w:tcBorders>
            <w:vAlign w:val="center"/>
          </w:tcPr>
          <w:p w14:paraId="521C86E5" w14:textId="77777777" w:rsidR="006F0F57" w:rsidRDefault="007C5D7B">
            <w:pPr>
              <w:spacing w:after="0"/>
              <w:ind w:left="10"/>
            </w:pPr>
            <w:r>
              <w:rPr>
                <w:sz w:val="12"/>
              </w:rPr>
              <w:t>Rezervní akce dle potřeby</w:t>
            </w:r>
          </w:p>
        </w:tc>
        <w:tc>
          <w:tcPr>
            <w:tcW w:w="527" w:type="dxa"/>
            <w:tcBorders>
              <w:top w:val="single" w:sz="2" w:space="0" w:color="000000"/>
              <w:left w:val="single" w:sz="2" w:space="0" w:color="000000"/>
              <w:bottom w:val="single" w:sz="2" w:space="0" w:color="000000"/>
              <w:right w:val="single" w:sz="2" w:space="0" w:color="000000"/>
            </w:tcBorders>
          </w:tcPr>
          <w:p w14:paraId="2B6FDD14" w14:textId="77777777" w:rsidR="006F0F57" w:rsidRDefault="007C5D7B">
            <w:pPr>
              <w:spacing w:after="0"/>
              <w:ind w:left="6"/>
              <w:jc w:val="center"/>
            </w:pPr>
            <w:r>
              <w:rPr>
                <w:sz w:val="12"/>
              </w:rPr>
              <w:t>hod.</w:t>
            </w:r>
          </w:p>
        </w:tc>
        <w:tc>
          <w:tcPr>
            <w:tcW w:w="769" w:type="dxa"/>
            <w:tcBorders>
              <w:top w:val="single" w:sz="2" w:space="0" w:color="000000"/>
              <w:left w:val="single" w:sz="2" w:space="0" w:color="000000"/>
              <w:bottom w:val="single" w:sz="2" w:space="0" w:color="000000"/>
              <w:right w:val="single" w:sz="2" w:space="0" w:color="000000"/>
            </w:tcBorders>
          </w:tcPr>
          <w:p w14:paraId="7D811297" w14:textId="4DB7384E" w:rsidR="006F0F57" w:rsidRPr="00BA7595" w:rsidRDefault="00BA7595">
            <w:pPr>
              <w:spacing w:after="0"/>
              <w:ind w:left="20"/>
              <w:jc w:val="center"/>
              <w:rPr>
                <w:highlight w:val="black"/>
              </w:rPr>
            </w:pPr>
            <w:proofErr w:type="spellStart"/>
            <w:r w:rsidRPr="00BA7595">
              <w:rPr>
                <w:sz w:val="12"/>
                <w:highlight w:val="black"/>
              </w:rPr>
              <w:t>bbbbb</w:t>
            </w:r>
            <w:proofErr w:type="spellEnd"/>
          </w:p>
        </w:tc>
        <w:tc>
          <w:tcPr>
            <w:tcW w:w="749" w:type="dxa"/>
            <w:tcBorders>
              <w:top w:val="single" w:sz="2" w:space="0" w:color="000000"/>
              <w:left w:val="single" w:sz="2" w:space="0" w:color="000000"/>
              <w:bottom w:val="single" w:sz="2" w:space="0" w:color="000000"/>
              <w:right w:val="single" w:sz="2" w:space="0" w:color="000000"/>
            </w:tcBorders>
          </w:tcPr>
          <w:p w14:paraId="5BB33240" w14:textId="77777777" w:rsidR="006F0F57" w:rsidRDefault="007C5D7B">
            <w:pPr>
              <w:spacing w:after="0"/>
              <w:ind w:left="19"/>
              <w:jc w:val="center"/>
            </w:pPr>
            <w:r>
              <w:rPr>
                <w:sz w:val="12"/>
              </w:rPr>
              <w:t>50</w:t>
            </w:r>
          </w:p>
        </w:tc>
        <w:tc>
          <w:tcPr>
            <w:tcW w:w="749" w:type="dxa"/>
            <w:tcBorders>
              <w:top w:val="single" w:sz="2" w:space="0" w:color="000000"/>
              <w:left w:val="single" w:sz="2" w:space="0" w:color="000000"/>
              <w:bottom w:val="single" w:sz="2" w:space="0" w:color="000000"/>
              <w:right w:val="single" w:sz="2" w:space="0" w:color="000000"/>
            </w:tcBorders>
          </w:tcPr>
          <w:p w14:paraId="049BA3C9" w14:textId="3E60F1ED" w:rsidR="006F0F57" w:rsidRPr="00BA7595" w:rsidRDefault="00BA7595">
            <w:pPr>
              <w:spacing w:after="0"/>
              <w:ind w:left="34"/>
              <w:jc w:val="center"/>
              <w:rPr>
                <w:highlight w:val="black"/>
              </w:rPr>
            </w:pPr>
            <w:proofErr w:type="spellStart"/>
            <w:r w:rsidRPr="00BA7595">
              <w:rPr>
                <w:sz w:val="12"/>
                <w:highlight w:val="black"/>
              </w:rPr>
              <w:t>nnnn</w:t>
            </w:r>
            <w:proofErr w:type="spellEnd"/>
          </w:p>
        </w:tc>
        <w:tc>
          <w:tcPr>
            <w:tcW w:w="902" w:type="dxa"/>
            <w:tcBorders>
              <w:top w:val="single" w:sz="2" w:space="0" w:color="000000"/>
              <w:left w:val="single" w:sz="2" w:space="0" w:color="000000"/>
              <w:bottom w:val="single" w:sz="2" w:space="0" w:color="000000"/>
              <w:right w:val="single" w:sz="2" w:space="0" w:color="000000"/>
            </w:tcBorders>
          </w:tcPr>
          <w:p w14:paraId="61E70406" w14:textId="08411116" w:rsidR="006F0F57" w:rsidRPr="00BA7595" w:rsidRDefault="00BA7595">
            <w:pPr>
              <w:spacing w:after="0"/>
              <w:ind w:left="355"/>
              <w:rPr>
                <w:highlight w:val="black"/>
              </w:rPr>
            </w:pPr>
            <w:proofErr w:type="spellStart"/>
            <w:r w:rsidRPr="00BA7595">
              <w:rPr>
                <w:sz w:val="12"/>
                <w:highlight w:val="black"/>
              </w:rPr>
              <w:t>bbbbbb</w:t>
            </w:r>
            <w:proofErr w:type="spellEnd"/>
          </w:p>
        </w:tc>
      </w:tr>
      <w:tr w:rsidR="006F0F57" w14:paraId="7D2A5A72" w14:textId="77777777">
        <w:trPr>
          <w:trHeight w:val="299"/>
        </w:trPr>
        <w:tc>
          <w:tcPr>
            <w:tcW w:w="5714" w:type="dxa"/>
            <w:gridSpan w:val="4"/>
            <w:vMerge w:val="restart"/>
            <w:tcBorders>
              <w:top w:val="single" w:sz="2" w:space="0" w:color="000000"/>
              <w:left w:val="nil"/>
              <w:bottom w:val="nil"/>
              <w:right w:val="single" w:sz="2" w:space="0" w:color="000000"/>
            </w:tcBorders>
          </w:tcPr>
          <w:p w14:paraId="64EA9291" w14:textId="77777777" w:rsidR="006F0F57" w:rsidRDefault="006F0F57"/>
        </w:tc>
        <w:tc>
          <w:tcPr>
            <w:tcW w:w="2267" w:type="dxa"/>
            <w:gridSpan w:val="3"/>
            <w:tcBorders>
              <w:top w:val="single" w:sz="2" w:space="0" w:color="000000"/>
              <w:left w:val="single" w:sz="2" w:space="0" w:color="000000"/>
              <w:bottom w:val="single" w:sz="2" w:space="0" w:color="000000"/>
              <w:right w:val="single" w:sz="2" w:space="0" w:color="000000"/>
            </w:tcBorders>
            <w:vAlign w:val="bottom"/>
          </w:tcPr>
          <w:p w14:paraId="1605C448" w14:textId="77777777" w:rsidR="006F0F57" w:rsidRDefault="007C5D7B">
            <w:pPr>
              <w:spacing w:after="5"/>
              <w:ind w:left="20"/>
              <w:jc w:val="center"/>
            </w:pPr>
            <w:r>
              <w:rPr>
                <w:sz w:val="12"/>
              </w:rPr>
              <w:t>Celkem nabídková cena v Kč bez DPH</w:t>
            </w:r>
          </w:p>
          <w:p w14:paraId="7647BE71" w14:textId="77777777" w:rsidR="006F0F57" w:rsidRDefault="007C5D7B">
            <w:pPr>
              <w:spacing w:after="0"/>
              <w:ind w:left="25"/>
              <w:jc w:val="center"/>
            </w:pPr>
            <w:r>
              <w:rPr>
                <w:sz w:val="12"/>
              </w:rPr>
              <w:t>DPH %</w:t>
            </w:r>
          </w:p>
        </w:tc>
        <w:tc>
          <w:tcPr>
            <w:tcW w:w="902" w:type="dxa"/>
            <w:tcBorders>
              <w:top w:val="single" w:sz="2" w:space="0" w:color="000000"/>
              <w:left w:val="single" w:sz="2" w:space="0" w:color="000000"/>
              <w:bottom w:val="single" w:sz="2" w:space="0" w:color="000000"/>
              <w:right w:val="single" w:sz="2" w:space="0" w:color="000000"/>
            </w:tcBorders>
            <w:vAlign w:val="center"/>
          </w:tcPr>
          <w:p w14:paraId="3961EF69" w14:textId="77777777" w:rsidR="006F0F57" w:rsidRDefault="007C5D7B">
            <w:pPr>
              <w:spacing w:after="0"/>
              <w:ind w:left="298"/>
            </w:pPr>
            <w:r>
              <w:rPr>
                <w:sz w:val="14"/>
              </w:rPr>
              <w:t>376 30000</w:t>
            </w:r>
          </w:p>
        </w:tc>
      </w:tr>
      <w:tr w:rsidR="006F0F57" w14:paraId="5C818273" w14:textId="77777777">
        <w:trPr>
          <w:trHeight w:val="230"/>
        </w:trPr>
        <w:tc>
          <w:tcPr>
            <w:tcW w:w="0" w:type="auto"/>
            <w:gridSpan w:val="4"/>
            <w:vMerge/>
            <w:tcBorders>
              <w:top w:val="nil"/>
              <w:left w:val="nil"/>
              <w:bottom w:val="nil"/>
              <w:right w:val="single" w:sz="2" w:space="0" w:color="000000"/>
            </w:tcBorders>
          </w:tcPr>
          <w:p w14:paraId="5CDCB64E" w14:textId="77777777" w:rsidR="006F0F57" w:rsidRDefault="006F0F57"/>
        </w:tc>
        <w:tc>
          <w:tcPr>
            <w:tcW w:w="2267" w:type="dxa"/>
            <w:gridSpan w:val="3"/>
            <w:tcBorders>
              <w:top w:val="single" w:sz="2" w:space="0" w:color="000000"/>
              <w:left w:val="single" w:sz="2" w:space="0" w:color="000000"/>
              <w:bottom w:val="single" w:sz="2" w:space="0" w:color="000000"/>
              <w:right w:val="single" w:sz="2" w:space="0" w:color="000000"/>
            </w:tcBorders>
          </w:tcPr>
          <w:p w14:paraId="1A4AC7F2" w14:textId="77777777" w:rsidR="006F0F57" w:rsidRDefault="007C5D7B">
            <w:pPr>
              <w:spacing w:after="0"/>
              <w:ind w:left="25"/>
              <w:jc w:val="center"/>
            </w:pPr>
            <w:r>
              <w:rPr>
                <w:sz w:val="12"/>
              </w:rPr>
              <w:t>Celkem nabídková cena v Kč s DPH</w:t>
            </w:r>
          </w:p>
        </w:tc>
        <w:tc>
          <w:tcPr>
            <w:tcW w:w="902" w:type="dxa"/>
            <w:tcBorders>
              <w:top w:val="single" w:sz="2" w:space="0" w:color="000000"/>
              <w:left w:val="single" w:sz="2" w:space="0" w:color="000000"/>
              <w:bottom w:val="single" w:sz="2" w:space="0" w:color="000000"/>
              <w:right w:val="single" w:sz="2" w:space="0" w:color="000000"/>
            </w:tcBorders>
          </w:tcPr>
          <w:p w14:paraId="41E5612F" w14:textId="77777777" w:rsidR="006F0F57" w:rsidRDefault="007C5D7B">
            <w:pPr>
              <w:spacing w:after="0"/>
              <w:ind w:right="29"/>
              <w:jc w:val="center"/>
            </w:pPr>
            <w:r>
              <w:rPr>
                <w:sz w:val="12"/>
              </w:rPr>
              <w:t>79</w:t>
            </w:r>
          </w:p>
          <w:p w14:paraId="17CE32DA" w14:textId="77777777" w:rsidR="006F0F57" w:rsidRDefault="007C5D7B">
            <w:pPr>
              <w:spacing w:after="0"/>
              <w:ind w:left="298"/>
            </w:pPr>
            <w:r>
              <w:rPr>
                <w:sz w:val="12"/>
              </w:rPr>
              <w:t xml:space="preserve">455 323 </w:t>
            </w:r>
            <w:proofErr w:type="spellStart"/>
            <w:r>
              <w:rPr>
                <w:sz w:val="12"/>
              </w:rPr>
              <w:t>oo</w:t>
            </w:r>
            <w:proofErr w:type="spellEnd"/>
          </w:p>
        </w:tc>
      </w:tr>
    </w:tbl>
    <w:p w14:paraId="6F766AE3" w14:textId="77777777" w:rsidR="006F0F57" w:rsidRDefault="007C5D7B">
      <w:pPr>
        <w:spacing w:after="176"/>
        <w:ind w:left="77"/>
      </w:pPr>
      <w:r>
        <w:rPr>
          <w:sz w:val="12"/>
        </w:rPr>
        <w:t>Doprava je zahrnuta v dané položce a samostatně se neúčtuje!</w:t>
      </w:r>
    </w:p>
    <w:p w14:paraId="2CEF82FF" w14:textId="77777777" w:rsidR="006F0F57" w:rsidRDefault="007C5D7B">
      <w:pPr>
        <w:spacing w:after="727" w:line="263" w:lineRule="auto"/>
        <w:ind w:left="-10" w:right="254" w:hanging="5"/>
      </w:pPr>
      <w:r>
        <w:rPr>
          <w:sz w:val="12"/>
        </w:rPr>
        <w:t xml:space="preserve">Ostatní akce dle potřeb' slouží jako rezerva a jsou určeny pro práce, které objednatel nepředpokládal, kontrolu </w:t>
      </w:r>
      <w:proofErr w:type="spellStart"/>
      <w:r>
        <w:rPr>
          <w:sz w:val="12"/>
        </w:rPr>
        <w:t>reklanučnich</w:t>
      </w:r>
      <w:proofErr w:type="spellEnd"/>
      <w:r>
        <w:rPr>
          <w:sz w:val="12"/>
        </w:rPr>
        <w:t xml:space="preserve"> oprav, oprav v záruce nebo pro kontrolu a přípravu </w:t>
      </w:r>
      <w:proofErr w:type="spellStart"/>
      <w:r>
        <w:rPr>
          <w:sz w:val="12"/>
        </w:rPr>
        <w:t>přípacbých</w:t>
      </w:r>
      <w:proofErr w:type="spellEnd"/>
      <w:r>
        <w:rPr>
          <w:sz w:val="12"/>
        </w:rPr>
        <w:t xml:space="preserve"> ZBV. Rezervní akce dle potřeby' je </w:t>
      </w:r>
      <w:proofErr w:type="spellStart"/>
      <w:r>
        <w:rPr>
          <w:sz w:val="12"/>
        </w:rPr>
        <w:t>poloüa</w:t>
      </w:r>
      <w:proofErr w:type="spellEnd"/>
      <w:r>
        <w:rPr>
          <w:sz w:val="12"/>
        </w:rPr>
        <w:t xml:space="preserve"> pro připadnou akci; kterou objednatel v daném roce nepředpokládal.</w:t>
      </w:r>
    </w:p>
    <w:p w14:paraId="7B814647" w14:textId="18440CC5" w:rsidR="006F0F57" w:rsidRDefault="007C5D7B">
      <w:pPr>
        <w:spacing w:after="87"/>
        <w:ind w:right="1075"/>
        <w:jc w:val="right"/>
      </w:pPr>
      <w:r>
        <w:rPr>
          <w:sz w:val="16"/>
        </w:rPr>
        <w:t xml:space="preserve">Digitálně podepsal </w:t>
      </w:r>
      <w:proofErr w:type="spellStart"/>
      <w:r w:rsidR="00BA7595" w:rsidRPr="00BA7595">
        <w:rPr>
          <w:sz w:val="16"/>
          <w:highlight w:val="black"/>
        </w:rPr>
        <w:t>vvvvvvvvv</w:t>
      </w:r>
      <w:proofErr w:type="spellEnd"/>
    </w:p>
    <w:p w14:paraId="2972033C" w14:textId="3BC358DA" w:rsidR="006F0F57" w:rsidRDefault="007C5D7B">
      <w:pPr>
        <w:spacing w:after="3"/>
        <w:ind w:left="-5" w:right="1133" w:hanging="10"/>
      </w:pPr>
      <w:r>
        <w:rPr>
          <w:sz w:val="28"/>
        </w:rPr>
        <w:t xml:space="preserve">Digitálně podepsal: </w:t>
      </w:r>
      <w:proofErr w:type="spellStart"/>
      <w:r w:rsidR="00BA7595" w:rsidRPr="00BA7595">
        <w:rPr>
          <w:sz w:val="28"/>
          <w:highlight w:val="black"/>
        </w:rPr>
        <w:t>vvvvvvvvvvvvvvvvvvvvvvvvvvvvvvvvvvvv</w:t>
      </w:r>
      <w:proofErr w:type="spellEnd"/>
    </w:p>
    <w:p w14:paraId="15F2EEF0" w14:textId="77777777" w:rsidR="006F0F57" w:rsidRDefault="007C5D7B">
      <w:pPr>
        <w:spacing w:after="0"/>
        <w:ind w:left="2184" w:right="686"/>
        <w:jc w:val="right"/>
      </w:pPr>
      <w:r>
        <w:rPr>
          <w:sz w:val="14"/>
        </w:rPr>
        <w:t xml:space="preserve">Datum: 2026.01.20 </w:t>
      </w:r>
      <w:r>
        <w:rPr>
          <w:noProof/>
        </w:rPr>
        <w:drawing>
          <wp:inline distT="0" distB="0" distL="0" distR="0" wp14:anchorId="755ACD6D" wp14:editId="3787BB78">
            <wp:extent cx="292607" cy="64026"/>
            <wp:effectExtent l="0" t="0" r="0" b="0"/>
            <wp:docPr id="178741" name="Picture 178741"/>
            <wp:cNvGraphicFramePr/>
            <a:graphic xmlns:a="http://schemas.openxmlformats.org/drawingml/2006/main">
              <a:graphicData uri="http://schemas.openxmlformats.org/drawingml/2006/picture">
                <pic:pic xmlns:pic="http://schemas.openxmlformats.org/drawingml/2006/picture">
                  <pic:nvPicPr>
                    <pic:cNvPr id="178741" name="Picture 178741"/>
                    <pic:cNvPicPr/>
                  </pic:nvPicPr>
                  <pic:blipFill>
                    <a:blip r:embed="rId49"/>
                    <a:stretch>
                      <a:fillRect/>
                    </a:stretch>
                  </pic:blipFill>
                  <pic:spPr>
                    <a:xfrm>
                      <a:off x="0" y="0"/>
                      <a:ext cx="292607" cy="64026"/>
                    </a:xfrm>
                    <a:prstGeom prst="rect">
                      <a:avLst/>
                    </a:prstGeom>
                  </pic:spPr>
                </pic:pic>
              </a:graphicData>
            </a:graphic>
          </wp:inline>
        </w:drawing>
      </w:r>
      <w:r>
        <w:rPr>
          <w:sz w:val="14"/>
        </w:rPr>
        <w:t>+01 '00'</w:t>
      </w:r>
    </w:p>
    <w:p w14:paraId="23C5345F" w14:textId="77777777" w:rsidR="006F0F57" w:rsidRDefault="007C5D7B">
      <w:pPr>
        <w:spacing w:after="3"/>
        <w:ind w:left="-5" w:right="1133" w:hanging="10"/>
      </w:pPr>
      <w:r>
        <w:rPr>
          <w:sz w:val="28"/>
        </w:rPr>
        <w:t xml:space="preserve">Datum: 21.01.2026 </w:t>
      </w:r>
      <w:r>
        <w:rPr>
          <w:noProof/>
        </w:rPr>
        <w:drawing>
          <wp:inline distT="0" distB="0" distL="0" distR="0" wp14:anchorId="6D2FC195" wp14:editId="5C226CE9">
            <wp:extent cx="1054608" cy="121955"/>
            <wp:effectExtent l="0" t="0" r="0" b="0"/>
            <wp:docPr id="178743" name="Picture 178743"/>
            <wp:cNvGraphicFramePr/>
            <a:graphic xmlns:a="http://schemas.openxmlformats.org/drawingml/2006/main">
              <a:graphicData uri="http://schemas.openxmlformats.org/drawingml/2006/picture">
                <pic:pic xmlns:pic="http://schemas.openxmlformats.org/drawingml/2006/picture">
                  <pic:nvPicPr>
                    <pic:cNvPr id="178743" name="Picture 178743"/>
                    <pic:cNvPicPr/>
                  </pic:nvPicPr>
                  <pic:blipFill>
                    <a:blip r:embed="rId50"/>
                    <a:stretch>
                      <a:fillRect/>
                    </a:stretch>
                  </pic:blipFill>
                  <pic:spPr>
                    <a:xfrm>
                      <a:off x="0" y="0"/>
                      <a:ext cx="1054608" cy="121955"/>
                    </a:xfrm>
                    <a:prstGeom prst="rect">
                      <a:avLst/>
                    </a:prstGeom>
                  </pic:spPr>
                </pic:pic>
              </a:graphicData>
            </a:graphic>
          </wp:inline>
        </w:drawing>
      </w:r>
    </w:p>
    <w:p w14:paraId="5F76E96A" w14:textId="4B8C0DFC" w:rsidR="006F0F57" w:rsidRDefault="006F0F57">
      <w:pPr>
        <w:spacing w:after="475"/>
        <w:ind w:left="206"/>
      </w:pPr>
    </w:p>
    <w:p w14:paraId="6FE57D98" w14:textId="77777777" w:rsidR="006F0F57" w:rsidRDefault="007C5D7B">
      <w:pPr>
        <w:spacing w:after="286"/>
        <w:ind w:left="1066"/>
      </w:pPr>
      <w:r>
        <w:rPr>
          <w:rFonts w:ascii="Calibri" w:eastAsia="Calibri" w:hAnsi="Calibri" w:cs="Calibri"/>
          <w:sz w:val="48"/>
        </w:rPr>
        <w:t>Smlouva o zpracování osobních údajů</w:t>
      </w:r>
    </w:p>
    <w:p w14:paraId="5210143F" w14:textId="77777777" w:rsidR="006F0F57" w:rsidRDefault="007C5D7B">
      <w:pPr>
        <w:spacing w:after="554" w:line="265" w:lineRule="auto"/>
        <w:ind w:left="2242" w:right="33"/>
        <w:jc w:val="both"/>
      </w:pPr>
      <w:r>
        <w:rPr>
          <w:rFonts w:ascii="Calibri" w:eastAsia="Calibri" w:hAnsi="Calibri" w:cs="Calibri"/>
          <w:sz w:val="24"/>
        </w:rPr>
        <w:t>uzavřená níže uvedeného dne, měsíce a roku mezi:</w:t>
      </w:r>
    </w:p>
    <w:p w14:paraId="4DE5A19B" w14:textId="77777777" w:rsidR="006F0F57" w:rsidRDefault="007C5D7B">
      <w:pPr>
        <w:spacing w:after="0" w:line="265" w:lineRule="auto"/>
        <w:ind w:left="187" w:right="33"/>
        <w:jc w:val="both"/>
      </w:pPr>
      <w:r>
        <w:rPr>
          <w:rFonts w:ascii="Calibri" w:eastAsia="Calibri" w:hAnsi="Calibri" w:cs="Calibri"/>
          <w:sz w:val="24"/>
        </w:rPr>
        <w:t>Ředitelství silnic a dálnic s. p.</w:t>
      </w:r>
    </w:p>
    <w:p w14:paraId="7D75A6A6" w14:textId="77777777" w:rsidR="006F0F57" w:rsidRDefault="007C5D7B">
      <w:pPr>
        <w:spacing w:after="0" w:line="239" w:lineRule="auto"/>
        <w:ind w:left="187" w:right="1224" w:firstLine="14"/>
      </w:pPr>
      <w:r>
        <w:rPr>
          <w:rFonts w:ascii="Calibri" w:eastAsia="Calibri" w:hAnsi="Calibri" w:cs="Calibri"/>
        </w:rPr>
        <w:t>se sídlem</w:t>
      </w:r>
      <w:r>
        <w:rPr>
          <w:rFonts w:ascii="Calibri" w:eastAsia="Calibri" w:hAnsi="Calibri" w:cs="Calibri"/>
        </w:rPr>
        <w:tab/>
        <w:t>Čerčanská 2023/12, Krč, 140 OO Praha 4 IČO:</w:t>
      </w:r>
      <w:r>
        <w:rPr>
          <w:rFonts w:ascii="Calibri" w:eastAsia="Calibri" w:hAnsi="Calibri" w:cs="Calibri"/>
        </w:rPr>
        <w:tab/>
        <w:t>65993390 DIČ:</w:t>
      </w:r>
      <w:r>
        <w:rPr>
          <w:rFonts w:ascii="Calibri" w:eastAsia="Calibri" w:hAnsi="Calibri" w:cs="Calibri"/>
        </w:rPr>
        <w:tab/>
        <w:t>CZ65993390 právní forma:</w:t>
      </w:r>
      <w:r>
        <w:rPr>
          <w:rFonts w:ascii="Calibri" w:eastAsia="Calibri" w:hAnsi="Calibri" w:cs="Calibri"/>
        </w:rPr>
        <w:tab/>
        <w:t xml:space="preserve">státní podnik </w:t>
      </w:r>
      <w:r>
        <w:rPr>
          <w:rFonts w:ascii="Calibri" w:eastAsia="Calibri" w:hAnsi="Calibri" w:cs="Calibri"/>
          <w:vertAlign w:val="superscript"/>
        </w:rPr>
        <w:t>z</w:t>
      </w:r>
      <w:r>
        <w:rPr>
          <w:rFonts w:ascii="Calibri" w:eastAsia="Calibri" w:hAnsi="Calibri" w:cs="Calibri"/>
        </w:rPr>
        <w:t>apsaný v obchodním rejstříku pod SP. zn.: A 80478 vedenou u Městského soudu v Praze</w:t>
      </w:r>
    </w:p>
    <w:p w14:paraId="25872B5D" w14:textId="05AAAFDF" w:rsidR="006F0F57" w:rsidRDefault="006F0F57">
      <w:pPr>
        <w:spacing w:after="16"/>
        <w:ind w:left="187"/>
      </w:pPr>
    </w:p>
    <w:p w14:paraId="4D974868" w14:textId="77777777" w:rsidR="006F0F57" w:rsidRDefault="007C5D7B">
      <w:pPr>
        <w:spacing w:after="29" w:line="226" w:lineRule="auto"/>
        <w:ind w:left="187" w:right="1291" w:firstLine="14"/>
        <w:jc w:val="both"/>
      </w:pPr>
      <w:r>
        <w:rPr>
          <w:rFonts w:ascii="Calibri" w:eastAsia="Calibri" w:hAnsi="Calibri" w:cs="Calibri"/>
        </w:rPr>
        <w:t>kontaktní osoba ve věcech technických: Pověřenec pro ochranu osobních údajů (DPO) e-mail:</w:t>
      </w:r>
      <w:r>
        <w:rPr>
          <w:rFonts w:ascii="Calibri" w:eastAsia="Calibri" w:hAnsi="Calibri" w:cs="Calibri"/>
        </w:rPr>
        <w:tab/>
        <w:t>dpo@rsd.cz tel:</w:t>
      </w:r>
      <w:r>
        <w:rPr>
          <w:rFonts w:ascii="Calibri" w:eastAsia="Calibri" w:hAnsi="Calibri" w:cs="Calibri"/>
        </w:rPr>
        <w:tab/>
        <w:t>+420 608 004 313</w:t>
      </w:r>
    </w:p>
    <w:p w14:paraId="3FC18B68" w14:textId="77777777" w:rsidR="006F0F57" w:rsidRDefault="007C5D7B">
      <w:pPr>
        <w:spacing w:after="26" w:line="265" w:lineRule="auto"/>
        <w:ind w:left="187" w:right="7310"/>
        <w:jc w:val="both"/>
      </w:pPr>
      <w:r>
        <w:rPr>
          <w:rFonts w:ascii="Calibri" w:eastAsia="Calibri" w:hAnsi="Calibri" w:cs="Calibri"/>
          <w:sz w:val="24"/>
        </w:rPr>
        <w:t>(dále jen „Správce") a</w:t>
      </w:r>
    </w:p>
    <w:p w14:paraId="7F0DF583" w14:textId="77777777" w:rsidR="006F0F57" w:rsidRDefault="007C5D7B">
      <w:pPr>
        <w:spacing w:after="66"/>
        <w:ind w:left="187"/>
      </w:pPr>
      <w:r>
        <w:rPr>
          <w:noProof/>
        </w:rPr>
        <w:drawing>
          <wp:inline distT="0" distB="0" distL="0" distR="0" wp14:anchorId="61ADE137" wp14:editId="66A5E082">
            <wp:extent cx="1901952" cy="152443"/>
            <wp:effectExtent l="0" t="0" r="0" b="0"/>
            <wp:docPr id="66392" name="Picture 66392"/>
            <wp:cNvGraphicFramePr/>
            <a:graphic xmlns:a="http://schemas.openxmlformats.org/drawingml/2006/main">
              <a:graphicData uri="http://schemas.openxmlformats.org/drawingml/2006/picture">
                <pic:pic xmlns:pic="http://schemas.openxmlformats.org/drawingml/2006/picture">
                  <pic:nvPicPr>
                    <pic:cNvPr id="66392" name="Picture 66392"/>
                    <pic:cNvPicPr/>
                  </pic:nvPicPr>
                  <pic:blipFill>
                    <a:blip r:embed="rId51"/>
                    <a:stretch>
                      <a:fillRect/>
                    </a:stretch>
                  </pic:blipFill>
                  <pic:spPr>
                    <a:xfrm>
                      <a:off x="0" y="0"/>
                      <a:ext cx="1901952" cy="152443"/>
                    </a:xfrm>
                    <a:prstGeom prst="rect">
                      <a:avLst/>
                    </a:prstGeom>
                  </pic:spPr>
                </pic:pic>
              </a:graphicData>
            </a:graphic>
          </wp:inline>
        </w:drawing>
      </w:r>
    </w:p>
    <w:p w14:paraId="55908F89" w14:textId="77777777" w:rsidR="006F0F57" w:rsidRDefault="007C5D7B">
      <w:pPr>
        <w:spacing w:after="0" w:line="216" w:lineRule="auto"/>
        <w:ind w:left="202" w:right="3662" w:hanging="10"/>
      </w:pPr>
      <w:r>
        <w:rPr>
          <w:noProof/>
        </w:rPr>
        <w:drawing>
          <wp:anchor distT="0" distB="0" distL="114300" distR="114300" simplePos="0" relativeHeight="251661312" behindDoc="0" locked="0" layoutInCell="1" allowOverlap="0" wp14:anchorId="04A2B9CA" wp14:editId="71BE36B3">
            <wp:simplePos x="0" y="0"/>
            <wp:positionH relativeFrom="column">
              <wp:posOffset>2532888</wp:posOffset>
            </wp:positionH>
            <wp:positionV relativeFrom="paragraph">
              <wp:posOffset>-35603</wp:posOffset>
            </wp:positionV>
            <wp:extent cx="1121664" cy="2189088"/>
            <wp:effectExtent l="0" t="0" r="0" b="0"/>
            <wp:wrapSquare wrapText="bothSides"/>
            <wp:docPr id="66390" name="Picture 66390"/>
            <wp:cNvGraphicFramePr/>
            <a:graphic xmlns:a="http://schemas.openxmlformats.org/drawingml/2006/main">
              <a:graphicData uri="http://schemas.openxmlformats.org/drawingml/2006/picture">
                <pic:pic xmlns:pic="http://schemas.openxmlformats.org/drawingml/2006/picture">
                  <pic:nvPicPr>
                    <pic:cNvPr id="66390" name="Picture 66390"/>
                    <pic:cNvPicPr/>
                  </pic:nvPicPr>
                  <pic:blipFill>
                    <a:blip r:embed="rId52"/>
                    <a:stretch>
                      <a:fillRect/>
                    </a:stretch>
                  </pic:blipFill>
                  <pic:spPr>
                    <a:xfrm>
                      <a:off x="0" y="0"/>
                      <a:ext cx="1121664" cy="2189088"/>
                    </a:xfrm>
                    <a:prstGeom prst="rect">
                      <a:avLst/>
                    </a:prstGeom>
                  </pic:spPr>
                </pic:pic>
              </a:graphicData>
            </a:graphic>
          </wp:anchor>
        </w:drawing>
      </w:r>
      <w:r>
        <w:rPr>
          <w:rFonts w:ascii="Calibri" w:eastAsia="Calibri" w:hAnsi="Calibri" w:cs="Calibri"/>
          <w:sz w:val="26"/>
        </w:rPr>
        <w:t>se sídlem IČO: DIČ:</w:t>
      </w:r>
    </w:p>
    <w:p w14:paraId="25DF58CE" w14:textId="77777777" w:rsidR="006F0F57" w:rsidRDefault="007C5D7B">
      <w:pPr>
        <w:spacing w:after="16" w:line="226" w:lineRule="auto"/>
        <w:ind w:left="182" w:right="3662" w:firstLine="5"/>
        <w:jc w:val="both"/>
      </w:pPr>
      <w:r>
        <w:rPr>
          <w:rFonts w:ascii="Calibri" w:eastAsia="Calibri" w:hAnsi="Calibri" w:cs="Calibri"/>
        </w:rPr>
        <w:t>zápis v obchodním rejstříku: právní forma: bankovní spojení: zastoupen:</w:t>
      </w:r>
    </w:p>
    <w:p w14:paraId="045EAF1B" w14:textId="77777777" w:rsidR="006F0F57" w:rsidRDefault="007C5D7B">
      <w:pPr>
        <w:spacing w:after="34" w:line="226" w:lineRule="auto"/>
        <w:ind w:left="187" w:right="3662" w:firstLine="5"/>
        <w:jc w:val="both"/>
      </w:pPr>
      <w:r>
        <w:rPr>
          <w:rFonts w:ascii="Calibri" w:eastAsia="Calibri" w:hAnsi="Calibri" w:cs="Calibri"/>
        </w:rPr>
        <w:t>kontaktní osoba ve věcech smluvních: e-mail:</w:t>
      </w:r>
    </w:p>
    <w:p w14:paraId="3F70513C" w14:textId="77777777" w:rsidR="006F0F57" w:rsidRDefault="007C5D7B">
      <w:pPr>
        <w:spacing w:after="3"/>
        <w:ind w:left="177" w:right="3662" w:hanging="10"/>
      </w:pPr>
      <w:r>
        <w:rPr>
          <w:rFonts w:ascii="Calibri" w:eastAsia="Calibri" w:hAnsi="Calibri" w:cs="Calibri"/>
          <w:sz w:val="20"/>
        </w:rPr>
        <w:t>tel:</w:t>
      </w:r>
    </w:p>
    <w:p w14:paraId="52E94E00" w14:textId="77777777" w:rsidR="006F0F57" w:rsidRDefault="007C5D7B">
      <w:pPr>
        <w:spacing w:after="31" w:line="226" w:lineRule="auto"/>
        <w:ind w:left="182" w:right="3662" w:firstLine="10"/>
        <w:jc w:val="both"/>
      </w:pPr>
      <w:r>
        <w:rPr>
          <w:rFonts w:ascii="Calibri" w:eastAsia="Calibri" w:hAnsi="Calibri" w:cs="Calibri"/>
        </w:rPr>
        <w:t>kontaktní osoba ve věcech technických: e-mail:</w:t>
      </w:r>
    </w:p>
    <w:p w14:paraId="5B6242B8" w14:textId="77777777" w:rsidR="006F0F57" w:rsidRDefault="007C5D7B">
      <w:pPr>
        <w:spacing w:after="3"/>
        <w:ind w:left="177" w:right="3662" w:hanging="10"/>
      </w:pPr>
      <w:r>
        <w:rPr>
          <w:rFonts w:ascii="Calibri" w:eastAsia="Calibri" w:hAnsi="Calibri" w:cs="Calibri"/>
          <w:sz w:val="20"/>
        </w:rPr>
        <w:t>tel:</w:t>
      </w:r>
    </w:p>
    <w:p w14:paraId="63A67C2F" w14:textId="77777777" w:rsidR="006F0F57" w:rsidRDefault="007C5D7B">
      <w:pPr>
        <w:spacing w:after="153" w:line="265" w:lineRule="auto"/>
        <w:ind w:left="187" w:right="33"/>
        <w:jc w:val="both"/>
      </w:pPr>
      <w:r>
        <w:rPr>
          <w:rFonts w:ascii="Calibri" w:eastAsia="Calibri" w:hAnsi="Calibri" w:cs="Calibri"/>
          <w:sz w:val="24"/>
        </w:rPr>
        <w:t xml:space="preserve">(dále </w:t>
      </w:r>
      <w:proofErr w:type="gramStart"/>
      <w:r>
        <w:rPr>
          <w:rFonts w:ascii="Calibri" w:eastAsia="Calibri" w:hAnsi="Calibri" w:cs="Calibri"/>
          <w:sz w:val="24"/>
        </w:rPr>
        <w:t>jen ,Zpracovatel</w:t>
      </w:r>
      <w:proofErr w:type="gramEnd"/>
      <w:r>
        <w:rPr>
          <w:rFonts w:ascii="Calibri" w:eastAsia="Calibri" w:hAnsi="Calibri" w:cs="Calibri"/>
          <w:sz w:val="24"/>
        </w:rPr>
        <w:t>" nebo „Prvotní Zpracovatel”)</w:t>
      </w:r>
    </w:p>
    <w:p w14:paraId="04F71422" w14:textId="77777777" w:rsidR="006F0F57" w:rsidRDefault="007C5D7B">
      <w:pPr>
        <w:spacing w:after="26" w:line="265" w:lineRule="auto"/>
        <w:ind w:left="187" w:right="33"/>
        <w:jc w:val="both"/>
      </w:pPr>
      <w:r>
        <w:rPr>
          <w:rFonts w:ascii="Calibri" w:eastAsia="Calibri" w:hAnsi="Calibri" w:cs="Calibri"/>
          <w:sz w:val="24"/>
        </w:rPr>
        <w:t>(Správce a Zpracovatel společně dále také jako „Smluvní strany")</w:t>
      </w:r>
    </w:p>
    <w:p w14:paraId="15CC15E6" w14:textId="77777777" w:rsidR="006F0F57" w:rsidRDefault="006F0F57">
      <w:pPr>
        <w:sectPr w:rsidR="006F0F57">
          <w:footnotePr>
            <w:numRestart w:val="eachPage"/>
          </w:footnotePr>
          <w:type w:val="continuous"/>
          <w:pgSz w:w="11904" w:h="16834"/>
          <w:pgMar w:top="855" w:right="1138" w:bottom="1291" w:left="1349" w:header="708" w:footer="708" w:gutter="0"/>
          <w:cols w:space="708"/>
        </w:sectPr>
      </w:pPr>
    </w:p>
    <w:p w14:paraId="5170DF36" w14:textId="77777777" w:rsidR="006F0F57" w:rsidRDefault="007C5D7B">
      <w:pPr>
        <w:pStyle w:val="Nadpis2"/>
        <w:spacing w:after="54" w:line="265" w:lineRule="auto"/>
        <w:ind w:left="24"/>
      </w:pPr>
      <w:r>
        <w:lastRenderedPageBreak/>
        <w:t>Preambule</w:t>
      </w:r>
    </w:p>
    <w:p w14:paraId="722FFF78" w14:textId="77777777" w:rsidR="006F0F57" w:rsidRDefault="007C5D7B">
      <w:pPr>
        <w:spacing w:after="331" w:line="226" w:lineRule="auto"/>
        <w:ind w:left="23" w:right="14"/>
        <w:jc w:val="both"/>
      </w:pPr>
      <w:r>
        <w:rPr>
          <w:rFonts w:ascii="Calibri" w:eastAsia="Calibri" w:hAnsi="Calibri" w:cs="Calibri"/>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rFonts w:ascii="Calibri" w:eastAsia="Calibri" w:hAnsi="Calibri" w:cs="Calibri"/>
        </w:rPr>
        <w:t>ti se zpracováním osobních údajů a o volném pohybu těchto údajů a o zrušení směrnice 96/46/ES (obecné nařízení o ochraně osobních údajů), a proto Smluvní strany uzavírají tuto smlouvu o ochraně osobních údajů (dále jen „Smlouva”).</w:t>
      </w:r>
    </w:p>
    <w:p w14:paraId="36688B2A" w14:textId="77777777" w:rsidR="006F0F57" w:rsidRDefault="007C5D7B">
      <w:pPr>
        <w:pStyle w:val="Nadpis2"/>
        <w:spacing w:after="68" w:line="265" w:lineRule="auto"/>
        <w:ind w:left="24"/>
      </w:pPr>
      <w:r>
        <w:t>1 Definice</w:t>
      </w:r>
    </w:p>
    <w:p w14:paraId="63AFABBD" w14:textId="77777777" w:rsidR="006F0F57" w:rsidRDefault="007C5D7B">
      <w:pPr>
        <w:spacing w:after="185" w:line="226" w:lineRule="auto"/>
        <w:ind w:left="23" w:right="14"/>
        <w:jc w:val="both"/>
      </w:pPr>
      <w:r>
        <w:rPr>
          <w:rFonts w:ascii="Calibri" w:eastAsia="Calibri" w:hAnsi="Calibri" w:cs="Calibri"/>
        </w:rPr>
        <w:t>Pro účely této Smlouvy se následující pojmy vykládají takto:</w:t>
      </w:r>
    </w:p>
    <w:p w14:paraId="655C5790" w14:textId="77777777" w:rsidR="006F0F57" w:rsidRDefault="007C5D7B">
      <w:pPr>
        <w:spacing w:after="150" w:line="226" w:lineRule="auto"/>
        <w:ind w:left="23" w:right="14"/>
        <w:jc w:val="both"/>
      </w:pPr>
      <w:r>
        <w:rPr>
          <w:rFonts w:ascii="Calibri" w:eastAsia="Calibri" w:hAnsi="Calibri" w:cs="Calibri"/>
        </w:rPr>
        <w:t>„EHP" se rozumí Evropský hospodářský prostor.</w:t>
      </w:r>
    </w:p>
    <w:p w14:paraId="22980A5A" w14:textId="77777777" w:rsidR="006F0F57" w:rsidRDefault="007C5D7B">
      <w:pPr>
        <w:spacing w:after="123" w:line="226" w:lineRule="auto"/>
        <w:ind w:left="23" w:right="14" w:firstLine="58"/>
        <w:jc w:val="both"/>
      </w:pPr>
      <w:r>
        <w:rPr>
          <w:rFonts w:ascii="Calibri" w:eastAsia="Calibri" w:hAnsi="Calibri" w:cs="Calibri"/>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3DD1ECC5" w14:textId="77777777" w:rsidR="006F0F57" w:rsidRDefault="007C5D7B">
      <w:pPr>
        <w:spacing w:after="185" w:line="226" w:lineRule="auto"/>
        <w:ind w:left="23" w:right="14"/>
        <w:jc w:val="both"/>
      </w:pPr>
      <w:r>
        <w:rPr>
          <w:rFonts w:ascii="Calibri" w:eastAsia="Calibri" w:hAnsi="Calibri" w:cs="Calibri"/>
        </w:rPr>
        <w:t>„Hlavní smlouvou” se rozumí smluvní vztah či smluvní vztahy založené mezi Správcem a Zpracovatelem na základě uzavřených platných a účinných smluv vymezených v příloze č. 1 této Smlouvy.</w:t>
      </w:r>
    </w:p>
    <w:p w14:paraId="397525BF" w14:textId="77777777" w:rsidR="006F0F57" w:rsidRDefault="007C5D7B">
      <w:pPr>
        <w:spacing w:after="185" w:line="226" w:lineRule="auto"/>
        <w:ind w:left="23" w:right="14"/>
        <w:jc w:val="both"/>
      </w:pPr>
      <w:r>
        <w:rPr>
          <w:rFonts w:ascii="Calibri" w:eastAsia="Calibri" w:hAnsi="Calibri" w:cs="Calibri"/>
        </w:rPr>
        <w:t>„Osobními údaji Správce” se rozumí osobní údaje popsané v příloze č. 1 této Smlouvy a veškeré další osobní údaje zpracovávané Zpracovatelem jménem Správce podle a/nebo v souvislosti s Hlavní smlouvou.</w:t>
      </w:r>
    </w:p>
    <w:p w14:paraId="5E35E49B" w14:textId="77777777" w:rsidR="006F0F57" w:rsidRDefault="007C5D7B">
      <w:pPr>
        <w:spacing w:after="185" w:line="226" w:lineRule="auto"/>
        <w:ind w:left="23" w:right="14"/>
        <w:jc w:val="both"/>
      </w:pPr>
      <w:r>
        <w:rPr>
          <w:rFonts w:ascii="Calibri" w:eastAsia="Calibri" w:hAnsi="Calibri" w:cs="Calibri"/>
        </w:rPr>
        <w:t>„</w:t>
      </w:r>
      <w:proofErr w:type="spellStart"/>
      <w:r>
        <w:rPr>
          <w:rFonts w:ascii="Calibri" w:eastAsia="Calibri" w:hAnsi="Calibri" w:cs="Calibri"/>
        </w:rPr>
        <w:t>Podzpracovatelem</w:t>
      </w:r>
      <w:proofErr w:type="spellEnd"/>
      <w:r>
        <w:rPr>
          <w:rFonts w:ascii="Calibri" w:eastAsia="Calibri" w:hAnsi="Calibri" w:cs="Calibri"/>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Calibri" w:eastAsia="Calibri" w:hAnsi="Calibri" w:cs="Calibri"/>
        </w:rPr>
        <w:t>Podzpracovatel</w:t>
      </w:r>
      <w:proofErr w:type="spellEnd"/>
      <w:r>
        <w:rPr>
          <w:rFonts w:ascii="Calibri" w:eastAsia="Calibri" w:hAnsi="Calibri" w:cs="Calibri"/>
        </w:rPr>
        <w:t xml:space="preserve"> oprávněn zapojit do zpracování Osobních údajů Správce dalšího </w:t>
      </w:r>
      <w:proofErr w:type="spellStart"/>
      <w:r>
        <w:rPr>
          <w:rFonts w:ascii="Calibri" w:eastAsia="Calibri" w:hAnsi="Calibri" w:cs="Calibri"/>
        </w:rPr>
        <w:t>Podzpracovatele</w:t>
      </w:r>
      <w:proofErr w:type="spellEnd"/>
      <w:r>
        <w:rPr>
          <w:rFonts w:ascii="Calibri" w:eastAsia="Calibri" w:hAnsi="Calibri" w:cs="Calibri"/>
        </w:rPr>
        <w:t xml:space="preserve"> (tzv. řetězení </w:t>
      </w:r>
      <w:proofErr w:type="spellStart"/>
      <w:r>
        <w:rPr>
          <w:rFonts w:ascii="Calibri" w:eastAsia="Calibri" w:hAnsi="Calibri" w:cs="Calibri"/>
        </w:rPr>
        <w:t>podzpracovatelů</w:t>
      </w:r>
      <w:proofErr w:type="spellEnd"/>
      <w:r>
        <w:rPr>
          <w:rFonts w:ascii="Calibri" w:eastAsia="Calibri" w:hAnsi="Calibri" w:cs="Calibri"/>
        </w:rPr>
        <w:t>).</w:t>
      </w:r>
    </w:p>
    <w:p w14:paraId="548FEE71" w14:textId="77777777" w:rsidR="006F0F57" w:rsidRDefault="007C5D7B">
      <w:pPr>
        <w:spacing w:after="91" w:line="226" w:lineRule="auto"/>
        <w:ind w:left="23" w:right="14"/>
        <w:jc w:val="both"/>
      </w:pPr>
      <w:r>
        <w:rPr>
          <w:rFonts w:ascii="Calibri" w:eastAsia="Calibri" w:hAnsi="Calibri" w:cs="Calibri"/>
        </w:rPr>
        <w:t>„Pokynem" se rozumí písemný pokyn Správce Zpracovateli týkající se zpracování Osobních údajů Správce. Zpracovatel je povinen kdykoliv v průběhu zpracování osobních údajů prokázat existenci a obsah Pokynu.</w:t>
      </w:r>
    </w:p>
    <w:p w14:paraId="30BB409D" w14:textId="77777777" w:rsidR="006F0F57" w:rsidRDefault="007C5D7B">
      <w:pPr>
        <w:spacing w:after="185" w:line="226" w:lineRule="auto"/>
        <w:ind w:left="23" w:right="14"/>
        <w:jc w:val="both"/>
      </w:pPr>
      <w:r>
        <w:rPr>
          <w:rFonts w:ascii="Calibri" w:eastAsia="Calibri" w:hAnsi="Calibri" w:cs="Calibri"/>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1AAA9F87" w14:textId="77777777" w:rsidR="006F0F57" w:rsidRDefault="007C5D7B">
      <w:pPr>
        <w:spacing w:after="185" w:line="226" w:lineRule="auto"/>
        <w:ind w:left="23" w:right="14"/>
        <w:jc w:val="both"/>
      </w:pPr>
      <w:r>
        <w:rPr>
          <w:rFonts w:ascii="Calibri" w:eastAsia="Calibri" w:hAnsi="Calibri" w:cs="Calibri"/>
        </w:rPr>
        <w:t>„Produkty” se rozumí Produkty, které má Zpracovatel poskytnout Správci dle Hlavní smlouvy.</w:t>
      </w:r>
    </w:p>
    <w:p w14:paraId="1EB6C561" w14:textId="77777777" w:rsidR="006F0F57" w:rsidRDefault="007C5D7B">
      <w:pPr>
        <w:spacing w:after="185" w:line="226" w:lineRule="auto"/>
        <w:ind w:left="23" w:right="14"/>
        <w:jc w:val="both"/>
      </w:pPr>
      <w:r>
        <w:rPr>
          <w:rFonts w:ascii="Calibri" w:eastAsia="Calibri" w:hAnsi="Calibri" w:cs="Calibri"/>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rFonts w:ascii="Calibri" w:eastAsia="Calibri" w:hAnsi="Calibri" w:cs="Calibri"/>
        </w:rPr>
        <w:t>Podzpracovateli</w:t>
      </w:r>
      <w:proofErr w:type="spellEnd"/>
      <w:r>
        <w:rPr>
          <w:rFonts w:ascii="Calibri" w:eastAsia="Calibri" w:hAnsi="Calibri" w:cs="Calibri"/>
        </w:rPr>
        <w:t xml:space="preserve">" se rozumějí: (a) </w:t>
      </w:r>
      <w:proofErr w:type="spellStart"/>
      <w:r>
        <w:rPr>
          <w:rFonts w:ascii="Calibri" w:eastAsia="Calibri" w:hAnsi="Calibri" w:cs="Calibri"/>
        </w:rPr>
        <w:t>Podzpracovatelé</w:t>
      </w:r>
      <w:proofErr w:type="spellEnd"/>
      <w:r>
        <w:rPr>
          <w:rFonts w:ascii="Calibri" w:eastAsia="Calibri" w:hAnsi="Calibri" w:cs="Calibri"/>
        </w:rPr>
        <w:t xml:space="preserve"> uvedení v příloze č. 3 této Smlouvy (autorizované předání Osobních údajů Správce); a (b) případně další dílčí </w:t>
      </w:r>
      <w:proofErr w:type="spellStart"/>
      <w:r>
        <w:rPr>
          <w:rFonts w:ascii="Calibri" w:eastAsia="Calibri" w:hAnsi="Calibri" w:cs="Calibri"/>
        </w:rPr>
        <w:t>Podzpracovatelé</w:t>
      </w:r>
      <w:proofErr w:type="spellEnd"/>
      <w:r>
        <w:rPr>
          <w:rFonts w:ascii="Calibri" w:eastAsia="Calibri" w:hAnsi="Calibri" w:cs="Calibri"/>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w:t>
      </w:r>
      <w:r>
        <w:rPr>
          <w:rFonts w:ascii="Calibri" w:eastAsia="Calibri" w:hAnsi="Calibri" w:cs="Calibri"/>
        </w:rPr>
        <w:lastRenderedPageBreak/>
        <w:t>objednatelem (jinak zpracovatelem osobníc</w:t>
      </w:r>
      <w:r>
        <w:rPr>
          <w:rFonts w:ascii="Calibri" w:eastAsia="Calibri" w:hAnsi="Calibri" w:cs="Calibri"/>
        </w:rPr>
        <w:t xml:space="preserve">h údajů), mohou pouze nahodile dostat do styku s osobními údaji, aniž by osobní </w:t>
      </w:r>
      <w:proofErr w:type="gramStart"/>
      <w:r>
        <w:rPr>
          <w:rFonts w:ascii="Calibri" w:eastAsia="Calibri" w:hAnsi="Calibri" w:cs="Calibri"/>
        </w:rPr>
        <w:t>údaje</w:t>
      </w:r>
      <w:proofErr w:type="gramEnd"/>
      <w:r>
        <w:rPr>
          <w:rFonts w:ascii="Calibri" w:eastAsia="Calibri" w:hAnsi="Calibri" w:cs="Calibri"/>
        </w:rPr>
        <w:t xml:space="preserve"> jakkoliv zpracovávaly.</w:t>
      </w:r>
    </w:p>
    <w:p w14:paraId="64BECAB7" w14:textId="77777777" w:rsidR="006F0F57" w:rsidRDefault="007C5D7B">
      <w:pPr>
        <w:spacing w:after="158" w:line="226" w:lineRule="auto"/>
        <w:ind w:left="23" w:right="14"/>
        <w:jc w:val="both"/>
      </w:pPr>
      <w:r>
        <w:rPr>
          <w:rFonts w:ascii="Calibri" w:eastAsia="Calibri" w:hAnsi="Calibri" w:cs="Calibri"/>
        </w:rPr>
        <w:t>„Službami” se rozumí Služby, které má Zpracovatel poskytnout Správci podle Hlavní smlouvy.</w:t>
      </w:r>
    </w:p>
    <w:p w14:paraId="0673BC54" w14:textId="77777777" w:rsidR="006F0F57" w:rsidRDefault="007C5D7B">
      <w:pPr>
        <w:spacing w:after="185" w:line="226" w:lineRule="auto"/>
        <w:ind w:left="23" w:right="14"/>
        <w:jc w:val="both"/>
      </w:pPr>
      <w:r>
        <w:rPr>
          <w:rFonts w:ascii="Calibri" w:eastAsia="Calibri" w:hAnsi="Calibri" w:cs="Calibri"/>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210CA0EF" w14:textId="77777777" w:rsidR="006F0F57" w:rsidRDefault="007C5D7B">
      <w:pPr>
        <w:spacing w:after="185" w:line="226" w:lineRule="auto"/>
        <w:ind w:left="23" w:right="14"/>
        <w:jc w:val="both"/>
      </w:pPr>
      <w:r>
        <w:rPr>
          <w:rFonts w:ascii="Calibri" w:eastAsia="Calibri" w:hAnsi="Calibri" w:cs="Calibri"/>
        </w:rPr>
        <w:t>„Třetí zemí” se rozumí jakákoli země mimo EU/EHP, s výjimkou případů, kdy je tato země předmětem platného a účinného rozhodnutí Evropské komise o odpovídající ochraně osobních údajů ve třetích zemích.</w:t>
      </w:r>
    </w:p>
    <w:p w14:paraId="7C86B00F" w14:textId="77777777" w:rsidR="006F0F57" w:rsidRDefault="007C5D7B">
      <w:pPr>
        <w:spacing w:after="185" w:line="226" w:lineRule="auto"/>
        <w:ind w:left="23" w:right="14"/>
        <w:jc w:val="both"/>
      </w:pPr>
      <w:r>
        <w:rPr>
          <w:rFonts w:ascii="Calibri" w:eastAsia="Calibri" w:hAnsi="Calibri" w:cs="Calibri"/>
        </w:rPr>
        <w:t>„Vymazáním" se rozumí odstranění nebo zničení Osobních údajů Správce tak, aby nemohly být obnoveny nebo rekonstruovány.</w:t>
      </w:r>
    </w:p>
    <w:p w14:paraId="561D3B57" w14:textId="77777777" w:rsidR="006F0F57" w:rsidRDefault="007C5D7B">
      <w:pPr>
        <w:spacing w:after="185" w:line="226" w:lineRule="auto"/>
        <w:ind w:left="23" w:right="14"/>
        <w:jc w:val="both"/>
      </w:pPr>
      <w:r>
        <w:rPr>
          <w:rFonts w:ascii="Calibri" w:eastAsia="Calibri" w:hAnsi="Calibri" w:cs="Calibri"/>
        </w:rP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w:t>
      </w:r>
      <w:proofErr w:type="spellStart"/>
      <w:r>
        <w:rPr>
          <w:rFonts w:ascii="Calibri" w:eastAsia="Calibri" w:hAnsi="Calibri" w:cs="Calibri"/>
        </w:rPr>
        <w:t>údaju</w:t>
      </w:r>
      <w:proofErr w:type="spellEnd"/>
      <w:r>
        <w:rPr>
          <w:rFonts w:ascii="Calibri" w:eastAsia="Calibri" w:hAnsi="Calibri" w:cs="Calibri"/>
        </w:rPr>
        <w:t xml:space="preserve"> Cl Jakýkoliv výklad této Smlouvy musí být v souladu s těmito zásadami. Dokument Zásady zpracování osobních údajů je k dispozici na internetových stránkách wwN.rsd.cz v záložce Organizace pod odkazem GDPR.</w:t>
      </w:r>
    </w:p>
    <w:p w14:paraId="3A7A573E" w14:textId="77777777" w:rsidR="006F0F57" w:rsidRDefault="007C5D7B">
      <w:pPr>
        <w:spacing w:after="316"/>
        <w:ind w:left="34" w:right="4" w:hanging="10"/>
        <w:jc w:val="both"/>
      </w:pPr>
      <w:r>
        <w:rPr>
          <w:rFonts w:ascii="Calibri" w:eastAsia="Calibri" w:hAnsi="Calibri" w:cs="Calibri"/>
          <w:sz w:val="24"/>
        </w:rPr>
        <w:t>„Zpracování", „správce", „zpracovatel”, „subjekt údajů", „osobní údaje", „zvláštní kategorie osobních údajů” a jakékoli další obecné definice neuvedené v této Smlouvě nebo v Hlavní smlouvě mají stejný význam jako v GDPR.</w:t>
      </w:r>
    </w:p>
    <w:p w14:paraId="0271A8D0" w14:textId="77777777" w:rsidR="006F0F57" w:rsidRDefault="007C5D7B">
      <w:pPr>
        <w:pStyle w:val="Nadpis2"/>
        <w:spacing w:after="45" w:line="265" w:lineRule="auto"/>
        <w:ind w:left="24"/>
      </w:pPr>
      <w:r>
        <w:t>2 Podmínky zpracování Osobních údajů Správce</w:t>
      </w:r>
    </w:p>
    <w:p w14:paraId="5D65EB62" w14:textId="77777777" w:rsidR="006F0F57" w:rsidRDefault="007C5D7B">
      <w:pPr>
        <w:spacing w:after="82" w:line="226" w:lineRule="auto"/>
        <w:ind w:left="561" w:right="14" w:hanging="538"/>
        <w:jc w:val="both"/>
      </w:pPr>
      <w:r>
        <w:rPr>
          <w:rFonts w:ascii="Calibri" w:eastAsia="Calibri" w:hAnsi="Calibri" w:cs="Calibri"/>
        </w:rP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2A03F4CF" w14:textId="77777777" w:rsidR="006F0F57" w:rsidRDefault="007C5D7B">
      <w:pPr>
        <w:spacing w:after="102" w:line="226" w:lineRule="auto"/>
        <w:ind w:left="561" w:right="14" w:hanging="538"/>
        <w:jc w:val="both"/>
      </w:pPr>
      <w:r>
        <w:rPr>
          <w:rFonts w:ascii="Calibri" w:eastAsia="Calibri" w:hAnsi="Calibri" w:cs="Calibri"/>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74D36A62" w14:textId="77777777" w:rsidR="006F0F57" w:rsidRDefault="007C5D7B">
      <w:pPr>
        <w:spacing w:after="13" w:line="226" w:lineRule="auto"/>
        <w:ind w:left="565" w:right="14" w:hanging="542"/>
        <w:jc w:val="both"/>
      </w:pPr>
      <w:r>
        <w:rPr>
          <w:rFonts w:ascii="Calibri" w:eastAsia="Calibri" w:hAnsi="Calibri" w:cs="Calibri"/>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6DA532DA" w14:textId="77777777" w:rsidR="006F0F57" w:rsidRDefault="007C5D7B">
      <w:pPr>
        <w:spacing w:after="185" w:line="226" w:lineRule="auto"/>
        <w:ind w:left="570" w:right="14" w:hanging="547"/>
        <w:jc w:val="both"/>
      </w:pPr>
      <w:r>
        <w:rPr>
          <w:rFonts w:ascii="Calibri" w:eastAsia="Calibri" w:hAnsi="Calibri" w:cs="Calibri"/>
        </w:rPr>
        <w:t xml:space="preserve">2.4 </w:t>
      </w:r>
      <w:r>
        <w:rPr>
          <w:rFonts w:ascii="Calibri" w:eastAsia="Calibri" w:hAnsi="Calibri" w:cs="Calibri"/>
        </w:rPr>
        <w:t xml:space="preserve">Pro účely komunikace a zajištění součinnosti Správce a Zpracovatele navzájem (zejm. v případech porušení zabezpečení osobních údajů, předávání žádostí subjektů údajů), </w:t>
      </w:r>
      <w:proofErr w:type="spellStart"/>
      <w:r>
        <w:rPr>
          <w:rFonts w:ascii="Calibri" w:eastAsia="Calibri" w:hAnsi="Calibri" w:cs="Calibri"/>
        </w:rPr>
        <w:t>neníli</w:t>
      </w:r>
      <w:proofErr w:type="spellEnd"/>
      <w:r>
        <w:rPr>
          <w:rFonts w:ascii="Calibri" w:eastAsia="Calibri" w:hAnsi="Calibri" w:cs="Calibri"/>
        </w:rPr>
        <w:t xml:space="preserve"> v konkrétním případě určeno jinak, pověřily Smluvní strany tyto osoby:</w:t>
      </w:r>
    </w:p>
    <w:p w14:paraId="18DC6809" w14:textId="55E45C7D" w:rsidR="006F0F57" w:rsidRDefault="007C5D7B" w:rsidP="00BA7595">
      <w:pPr>
        <w:spacing w:after="31" w:line="226" w:lineRule="auto"/>
        <w:ind w:left="551" w:right="33"/>
        <w:jc w:val="both"/>
      </w:pPr>
      <w:r>
        <w:rPr>
          <w:rFonts w:ascii="Calibri" w:eastAsia="Calibri" w:hAnsi="Calibri" w:cs="Calibri"/>
        </w:rPr>
        <w:t xml:space="preserve">2.4.1 osoba pověřená Správcem: </w:t>
      </w:r>
      <w:proofErr w:type="spellStart"/>
      <w:r w:rsidR="00BA7595" w:rsidRPr="00BA7595">
        <w:rPr>
          <w:rFonts w:ascii="Calibri" w:eastAsia="Calibri" w:hAnsi="Calibri" w:cs="Calibri"/>
          <w:highlight w:val="black"/>
        </w:rPr>
        <w:t>bbbbbbbbbbbbbbbbbbbbbbbbbbbbbbbbbbbbbbbbbbbbbbbbbbbbbbbbbbb</w:t>
      </w:r>
      <w:proofErr w:type="spellEnd"/>
    </w:p>
    <w:p w14:paraId="5A8FD14C" w14:textId="77777777" w:rsidR="006F0F57" w:rsidRDefault="007C5D7B">
      <w:pPr>
        <w:spacing w:after="99" w:line="226" w:lineRule="auto"/>
        <w:ind w:left="1238" w:right="33" w:hanging="687"/>
        <w:jc w:val="both"/>
      </w:pPr>
      <w:r>
        <w:rPr>
          <w:rFonts w:ascii="Calibri" w:eastAsia="Calibri" w:hAnsi="Calibri" w:cs="Calibri"/>
        </w:rPr>
        <w:t>2</w:t>
      </w:r>
      <w:r>
        <w:rPr>
          <w:rFonts w:ascii="Calibri" w:eastAsia="Calibri" w:hAnsi="Calibri" w:cs="Calibri"/>
        </w:rPr>
        <w:t xml:space="preserve">.4.2 osoba ověřená Z </w:t>
      </w:r>
      <w:proofErr w:type="spellStart"/>
      <w:r>
        <w:rPr>
          <w:rFonts w:ascii="Calibri" w:eastAsia="Calibri" w:hAnsi="Calibri" w:cs="Calibri"/>
        </w:rPr>
        <w:t>racovatelem</w:t>
      </w:r>
      <w:proofErr w:type="spellEnd"/>
      <w:r>
        <w:rPr>
          <w:rFonts w:ascii="Calibri" w:eastAsia="Calibri" w:hAnsi="Calibri" w:cs="Calibri"/>
        </w:rPr>
        <w:t xml:space="preserve">: </w:t>
      </w:r>
      <w:r>
        <w:rPr>
          <w:noProof/>
        </w:rPr>
        <w:drawing>
          <wp:inline distT="0" distB="0" distL="0" distR="0" wp14:anchorId="29455356" wp14:editId="639AC9B4">
            <wp:extent cx="2801112" cy="164639"/>
            <wp:effectExtent l="0" t="0" r="0" b="0"/>
            <wp:docPr id="75304" name="Picture 75304"/>
            <wp:cNvGraphicFramePr/>
            <a:graphic xmlns:a="http://schemas.openxmlformats.org/drawingml/2006/main">
              <a:graphicData uri="http://schemas.openxmlformats.org/drawingml/2006/picture">
                <pic:pic xmlns:pic="http://schemas.openxmlformats.org/drawingml/2006/picture">
                  <pic:nvPicPr>
                    <pic:cNvPr id="75304" name="Picture 75304"/>
                    <pic:cNvPicPr/>
                  </pic:nvPicPr>
                  <pic:blipFill>
                    <a:blip r:embed="rId53"/>
                    <a:stretch>
                      <a:fillRect/>
                    </a:stretch>
                  </pic:blipFill>
                  <pic:spPr>
                    <a:xfrm>
                      <a:off x="0" y="0"/>
                      <a:ext cx="2801112" cy="164639"/>
                    </a:xfrm>
                    <a:prstGeom prst="rect">
                      <a:avLst/>
                    </a:prstGeom>
                  </pic:spPr>
                </pic:pic>
              </a:graphicData>
            </a:graphic>
          </wp:inline>
        </w:drawing>
      </w:r>
      <w:r>
        <w:rPr>
          <w:rFonts w:ascii="Calibri" w:eastAsia="Calibri" w:hAnsi="Calibri" w:cs="Calibri"/>
        </w:rPr>
        <w:t>tel: [</w:t>
      </w:r>
    </w:p>
    <w:p w14:paraId="5A5D3B02" w14:textId="77777777" w:rsidR="006F0F57" w:rsidRDefault="007C5D7B">
      <w:pPr>
        <w:spacing w:after="356" w:line="226" w:lineRule="auto"/>
        <w:ind w:left="19" w:right="33" w:firstLine="10"/>
        <w:jc w:val="both"/>
      </w:pPr>
      <w:r>
        <w:rPr>
          <w:rFonts w:ascii="Calibri" w:eastAsia="Calibri" w:hAnsi="Calibri" w:cs="Calibri"/>
        </w:rPr>
        <w:t>Obě strany jsou povinny na zaslání podání neprodlené reagovat nejpozději však do 48 hodin od zaslání.</w:t>
      </w:r>
    </w:p>
    <w:p w14:paraId="45AD92DE" w14:textId="77777777" w:rsidR="006F0F57" w:rsidRDefault="007C5D7B">
      <w:pPr>
        <w:pStyle w:val="Nadpis2"/>
        <w:spacing w:after="43"/>
        <w:ind w:left="24"/>
      </w:pPr>
      <w:r>
        <w:lastRenderedPageBreak/>
        <w:t>3 Zpracování Osobních údajů Správce</w:t>
      </w:r>
    </w:p>
    <w:p w14:paraId="2EE83201" w14:textId="77777777" w:rsidR="006F0F57" w:rsidRDefault="007C5D7B">
      <w:pPr>
        <w:spacing w:after="99" w:line="226" w:lineRule="auto"/>
        <w:ind w:left="576" w:right="33" w:hanging="552"/>
        <w:jc w:val="both"/>
      </w:pPr>
      <w:r>
        <w:rPr>
          <w:rFonts w:ascii="Calibri" w:eastAsia="Calibri" w:hAnsi="Calibri" w:cs="Calibri"/>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rFonts w:ascii="Calibri" w:eastAsia="Calibri" w:hAnsi="Calibri" w:cs="Calibri"/>
        </w:rPr>
        <w:t>ahu povoleném takovým zákonem informuje Správce o tomto zákonném požadavku před zahájením zpracování Osobních údajů Správce a dodržuje pokyny Správce, aby co nejvíce omezil rozsah zveřejnění.</w:t>
      </w:r>
    </w:p>
    <w:p w14:paraId="1CD324A9" w14:textId="77777777" w:rsidR="006F0F57" w:rsidRDefault="007C5D7B">
      <w:pPr>
        <w:spacing w:after="51" w:line="226" w:lineRule="auto"/>
        <w:ind w:left="576" w:right="33" w:hanging="552"/>
        <w:jc w:val="both"/>
      </w:pPr>
      <w:r>
        <w:rPr>
          <w:rFonts w:ascii="Calibri" w:eastAsia="Calibri" w:hAnsi="Calibri" w:cs="Calibri"/>
        </w:rPr>
        <w:t>3.2 Zpracovatel neprodleně nebo bez zbytečného odkladu od obdržení Pokynu informuje Správce v případě, kdy podle jeho názoru vzhledem k jeho odborným znalostem a zkušenostem takový Pokyn porušuje Předpisy o ochraně osobních údajů.</w:t>
      </w:r>
    </w:p>
    <w:p w14:paraId="6B322821" w14:textId="77777777" w:rsidR="006F0F57" w:rsidRDefault="007C5D7B">
      <w:pPr>
        <w:spacing w:after="42" w:line="226" w:lineRule="auto"/>
        <w:ind w:left="566" w:right="33" w:hanging="547"/>
        <w:jc w:val="both"/>
      </w:pPr>
      <w:r>
        <w:rPr>
          <w:rFonts w:ascii="Calibri" w:eastAsia="Calibri" w:hAnsi="Calibri" w:cs="Calibri"/>
        </w:rPr>
        <w:t>3.3 Zpracovatel bere na vědomí, že není oprávněn určit účely a prostředky zpracování Osobních údajů Správce a pokud by Zpracovatel toto porušil, považuje se ve vztahu k takovému zpracování za správce.</w:t>
      </w:r>
    </w:p>
    <w:p w14:paraId="7E3A77CA" w14:textId="77777777" w:rsidR="006F0F57" w:rsidRDefault="007C5D7B">
      <w:pPr>
        <w:spacing w:after="298" w:line="226" w:lineRule="auto"/>
        <w:ind w:left="576" w:right="33" w:hanging="557"/>
        <w:jc w:val="both"/>
      </w:pPr>
      <w:r>
        <w:rPr>
          <w:rFonts w:ascii="Calibri" w:eastAsia="Calibri" w:hAnsi="Calibri" w:cs="Calibri"/>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r>
        <w:rPr>
          <w:noProof/>
        </w:rPr>
        <w:drawing>
          <wp:inline distT="0" distB="0" distL="0" distR="0" wp14:anchorId="4438F8D3" wp14:editId="58AE88D9">
            <wp:extent cx="18288" cy="24391"/>
            <wp:effectExtent l="0" t="0" r="0" b="0"/>
            <wp:docPr id="75284" name="Picture 75284"/>
            <wp:cNvGraphicFramePr/>
            <a:graphic xmlns:a="http://schemas.openxmlformats.org/drawingml/2006/main">
              <a:graphicData uri="http://schemas.openxmlformats.org/drawingml/2006/picture">
                <pic:pic xmlns:pic="http://schemas.openxmlformats.org/drawingml/2006/picture">
                  <pic:nvPicPr>
                    <pic:cNvPr id="75284" name="Picture 75284"/>
                    <pic:cNvPicPr/>
                  </pic:nvPicPr>
                  <pic:blipFill>
                    <a:blip r:embed="rId54"/>
                    <a:stretch>
                      <a:fillRect/>
                    </a:stretch>
                  </pic:blipFill>
                  <pic:spPr>
                    <a:xfrm>
                      <a:off x="0" y="0"/>
                      <a:ext cx="18288" cy="24391"/>
                    </a:xfrm>
                    <a:prstGeom prst="rect">
                      <a:avLst/>
                    </a:prstGeom>
                  </pic:spPr>
                </pic:pic>
              </a:graphicData>
            </a:graphic>
          </wp:inline>
        </w:drawing>
      </w:r>
    </w:p>
    <w:p w14:paraId="24127FB0" w14:textId="77777777" w:rsidR="006F0F57" w:rsidRDefault="007C5D7B">
      <w:pPr>
        <w:pStyle w:val="Nadpis2"/>
        <w:ind w:left="24"/>
      </w:pPr>
      <w:r>
        <w:t>4 Spolehlivost Zpracovatele</w:t>
      </w:r>
    </w:p>
    <w:p w14:paraId="74B94DCA" w14:textId="77777777" w:rsidR="006F0F57" w:rsidRDefault="007C5D7B">
      <w:pPr>
        <w:spacing w:after="27" w:line="226" w:lineRule="auto"/>
        <w:ind w:left="562" w:right="33" w:hanging="552"/>
        <w:jc w:val="both"/>
      </w:pPr>
      <w:r>
        <w:rPr>
          <w:rFonts w:ascii="Calibri" w:eastAsia="Calibri" w:hAnsi="Calibri" w:cs="Calibri"/>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3EA29D6" w14:textId="77777777" w:rsidR="006F0F57" w:rsidRDefault="007C5D7B">
      <w:pPr>
        <w:spacing w:after="26" w:line="265" w:lineRule="auto"/>
        <w:ind w:left="571" w:right="33" w:hanging="566"/>
        <w:jc w:val="both"/>
      </w:pPr>
      <w:r>
        <w:rPr>
          <w:rFonts w:ascii="Calibri" w:eastAsia="Calibri" w:hAnsi="Calibri" w:cs="Calibri"/>
          <w:sz w:val="24"/>
        </w:rPr>
        <w:t>4.2</w:t>
      </w:r>
      <w:r>
        <w:rPr>
          <w:rFonts w:ascii="Calibri" w:eastAsia="Calibri" w:hAnsi="Calibri" w:cs="Calibri"/>
          <w:sz w:val="24"/>
        </w:rPr>
        <w:tab/>
        <w:t>Zpracovatel musí zajistit, aby všechny osoby, které zapojil do zpracování Osobních údajů Správce:</w:t>
      </w:r>
    </w:p>
    <w:p w14:paraId="49539623" w14:textId="77777777" w:rsidR="006F0F57" w:rsidRDefault="007C5D7B">
      <w:pPr>
        <w:spacing w:after="99" w:line="226" w:lineRule="auto"/>
        <w:ind w:left="1238" w:right="33" w:hanging="687"/>
        <w:jc w:val="both"/>
      </w:pPr>
      <w:r>
        <w:rPr>
          <w:rFonts w:ascii="Calibri" w:eastAsia="Calibri" w:hAnsi="Calibri" w:cs="Calibri"/>
        </w:rPr>
        <w:t xml:space="preserve">4.2.1 </w:t>
      </w:r>
      <w:r>
        <w:rPr>
          <w:rFonts w:ascii="Calibri" w:eastAsia="Calibri" w:hAnsi="Calibri" w:cs="Calibri"/>
        </w:rPr>
        <w:t xml:space="preserve">byly informovány o </w:t>
      </w:r>
      <w:proofErr w:type="spellStart"/>
      <w:r>
        <w:rPr>
          <w:rFonts w:ascii="Calibri" w:eastAsia="Calibri" w:hAnsi="Calibri" w:cs="Calibri"/>
        </w:rPr>
        <w:t>důvěmé</w:t>
      </w:r>
      <w:proofErr w:type="spellEnd"/>
      <w:r>
        <w:rPr>
          <w:rFonts w:ascii="Calibri" w:eastAsia="Calibri" w:hAnsi="Calibri" w:cs="Calibri"/>
        </w:rPr>
        <w:t xml:space="preserve">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6B39AAD" w14:textId="77777777" w:rsidR="006F0F57" w:rsidRDefault="007C5D7B">
      <w:pPr>
        <w:spacing w:after="99" w:line="226" w:lineRule="auto"/>
        <w:ind w:left="1238" w:right="33" w:hanging="687"/>
        <w:jc w:val="both"/>
      </w:pPr>
      <w:r>
        <w:rPr>
          <w:rFonts w:ascii="Calibri" w:eastAsia="Calibri" w:hAnsi="Calibri" w:cs="Calibri"/>
        </w:rPr>
        <w:t>4.2.2 byly přiměřeně školeny/certifikovány ve vztahu k Předpisům o ochraně osobních údajů nebo dle Pokynů Správce;</w:t>
      </w:r>
    </w:p>
    <w:p w14:paraId="5341B025" w14:textId="77777777" w:rsidR="006F0F57" w:rsidRDefault="007C5D7B">
      <w:pPr>
        <w:spacing w:after="121" w:line="226" w:lineRule="auto"/>
        <w:ind w:left="1238" w:right="33" w:hanging="687"/>
        <w:jc w:val="both"/>
      </w:pPr>
      <w:r>
        <w:rPr>
          <w:rFonts w:ascii="Calibri" w:eastAsia="Calibri" w:hAnsi="Calibri" w:cs="Calibri"/>
        </w:rPr>
        <w:t>4.2.3 podléhaly závazku důvěrnosti nebo profesním či zákonným povinnostem zachovávat mlčenlivost;</w:t>
      </w:r>
    </w:p>
    <w:p w14:paraId="1A0F585B" w14:textId="77777777" w:rsidR="006F0F57" w:rsidRDefault="007C5D7B">
      <w:pPr>
        <w:spacing w:after="99" w:line="226" w:lineRule="auto"/>
        <w:ind w:left="1238" w:right="33" w:hanging="687"/>
        <w:jc w:val="both"/>
      </w:pPr>
      <w:r>
        <w:rPr>
          <w:rFonts w:ascii="Calibri" w:eastAsia="Calibri" w:hAnsi="Calibri" w:cs="Calibri"/>
        </w:rPr>
        <w:t>4.2.4 používaly pouze bezpečný hardware a software a dodržovaly zásady bezpečného používání výpočetní techniky;</w:t>
      </w:r>
    </w:p>
    <w:p w14:paraId="59BD5786" w14:textId="77777777" w:rsidR="006F0F57" w:rsidRDefault="007C5D7B">
      <w:pPr>
        <w:spacing w:after="99" w:line="226" w:lineRule="auto"/>
        <w:ind w:left="1238" w:right="33" w:hanging="687"/>
        <w:jc w:val="both"/>
      </w:pPr>
      <w:r>
        <w:rPr>
          <w:rFonts w:ascii="Calibri" w:eastAsia="Calibri" w:hAnsi="Calibri" w:cs="Calibri"/>
        </w:rPr>
        <w:t>4.2.5 podléhaly procesům autentizace uživatelů a přihlašování při přístupu k Osobním údajům Správce v souladu s touto Smlouvou, Hlavní smlouvou, Pokyny a platnými a účinnými Předpisy o ochraně osobních údajů;</w:t>
      </w:r>
    </w:p>
    <w:p w14:paraId="4FD39FEC" w14:textId="77777777" w:rsidR="006F0F57" w:rsidRDefault="007C5D7B">
      <w:pPr>
        <w:spacing w:after="270" w:line="226" w:lineRule="auto"/>
        <w:ind w:left="1238" w:right="33" w:hanging="687"/>
        <w:jc w:val="both"/>
      </w:pPr>
      <w:r>
        <w:rPr>
          <w:rFonts w:ascii="Calibri" w:eastAsia="Calibri" w:hAnsi="Calibri" w:cs="Calibri"/>
        </w:rPr>
        <w:t xml:space="preserve">4.2.6 zabránily neoprávněnému čtení, pozměnění, smazání či znepřístupnění Osobních údajů Správce, nevytvářely kopie nosičů osobních údajů pro jinou než pracovní potřebu a </w:t>
      </w:r>
      <w:r>
        <w:rPr>
          <w:rFonts w:ascii="Calibri" w:eastAsia="Calibri" w:hAnsi="Calibri" w:cs="Calibri"/>
        </w:rPr>
        <w:lastRenderedPageBreak/>
        <w:t>neumožnily takové jednání ani jiným osobám a případně neprodleně, nejpozději však do 24 hodin od vzniku, hlásily jakékoliv důvodné podezření na ohrožení bezpečnosti osobních údajů, a to osobě uvedené v kapitole 2 této Smlouvy</w:t>
      </w:r>
      <w:r>
        <w:rPr>
          <w:noProof/>
        </w:rPr>
        <w:drawing>
          <wp:inline distT="0" distB="0" distL="0" distR="0" wp14:anchorId="3AC4D0A3" wp14:editId="2B84D4F5">
            <wp:extent cx="24383" cy="24391"/>
            <wp:effectExtent l="0" t="0" r="0" b="0"/>
            <wp:docPr id="78096" name="Picture 78096"/>
            <wp:cNvGraphicFramePr/>
            <a:graphic xmlns:a="http://schemas.openxmlformats.org/drawingml/2006/main">
              <a:graphicData uri="http://schemas.openxmlformats.org/drawingml/2006/picture">
                <pic:pic xmlns:pic="http://schemas.openxmlformats.org/drawingml/2006/picture">
                  <pic:nvPicPr>
                    <pic:cNvPr id="78096" name="Picture 78096"/>
                    <pic:cNvPicPr/>
                  </pic:nvPicPr>
                  <pic:blipFill>
                    <a:blip r:embed="rId55"/>
                    <a:stretch>
                      <a:fillRect/>
                    </a:stretch>
                  </pic:blipFill>
                  <pic:spPr>
                    <a:xfrm>
                      <a:off x="0" y="0"/>
                      <a:ext cx="24383" cy="24391"/>
                    </a:xfrm>
                    <a:prstGeom prst="rect">
                      <a:avLst/>
                    </a:prstGeom>
                  </pic:spPr>
                </pic:pic>
              </a:graphicData>
            </a:graphic>
          </wp:inline>
        </w:drawing>
      </w:r>
    </w:p>
    <w:p w14:paraId="04AAFE53" w14:textId="77777777" w:rsidR="006F0F57" w:rsidRDefault="007C5D7B">
      <w:pPr>
        <w:pStyle w:val="Nadpis2"/>
        <w:ind w:left="24"/>
      </w:pPr>
      <w:r>
        <w:t>5 Zabezpečení osobních údajů</w:t>
      </w:r>
    </w:p>
    <w:p w14:paraId="2EEB649C" w14:textId="77777777" w:rsidR="006F0F57" w:rsidRDefault="007C5D7B">
      <w:pPr>
        <w:numPr>
          <w:ilvl w:val="0"/>
          <w:numId w:val="21"/>
        </w:numPr>
        <w:spacing w:after="99" w:line="226" w:lineRule="auto"/>
        <w:ind w:right="33" w:hanging="182"/>
        <w:jc w:val="both"/>
      </w:pPr>
      <w:r>
        <w:rPr>
          <w:rFonts w:ascii="Calibri" w:eastAsia="Calibri" w:hAnsi="Calibri" w:cs="Calibri"/>
        </w:rPr>
        <w:t>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177F7FD4" w14:textId="77777777" w:rsidR="006F0F57" w:rsidRDefault="007C5D7B">
      <w:pPr>
        <w:tabs>
          <w:tab w:val="center" w:pos="770"/>
          <w:tab w:val="center" w:pos="3223"/>
        </w:tabs>
        <w:spacing w:after="31" w:line="226" w:lineRule="auto"/>
      </w:pPr>
      <w:r>
        <w:tab/>
      </w:r>
      <w:r>
        <w:rPr>
          <w:rFonts w:ascii="Calibri" w:eastAsia="Calibri" w:hAnsi="Calibri" w:cs="Calibri"/>
        </w:rPr>
        <w:t>5. 1 .1</w:t>
      </w:r>
      <w:r>
        <w:rPr>
          <w:rFonts w:ascii="Calibri" w:eastAsia="Calibri" w:hAnsi="Calibri" w:cs="Calibri"/>
        </w:rPr>
        <w:tab/>
        <w:t>pseudonymizace a šifrování osobních údajů;</w:t>
      </w:r>
    </w:p>
    <w:p w14:paraId="1157A29D" w14:textId="77777777" w:rsidR="006F0F57" w:rsidRDefault="007C5D7B">
      <w:pPr>
        <w:spacing w:after="99" w:line="226" w:lineRule="auto"/>
        <w:ind w:left="1238" w:right="33" w:hanging="687"/>
        <w:jc w:val="both"/>
      </w:pPr>
      <w:r>
        <w:rPr>
          <w:rFonts w:ascii="Calibri" w:eastAsia="Calibri" w:hAnsi="Calibri" w:cs="Calibri"/>
        </w:rPr>
        <w:t>5. 1 .2 schopnosti zajistit neustálou důvěrnost, integritu, dostupnost a odolnost systémů a služeb zpracování;</w:t>
      </w:r>
    </w:p>
    <w:p w14:paraId="6A061628" w14:textId="77777777" w:rsidR="006F0F57" w:rsidRDefault="007C5D7B">
      <w:pPr>
        <w:numPr>
          <w:ilvl w:val="1"/>
          <w:numId w:val="21"/>
        </w:numPr>
        <w:spacing w:after="75" w:line="226" w:lineRule="auto"/>
        <w:ind w:right="33" w:hanging="542"/>
        <w:jc w:val="both"/>
      </w:pPr>
      <w:r>
        <w:rPr>
          <w:rFonts w:ascii="Calibri" w:eastAsia="Calibri" w:hAnsi="Calibri" w:cs="Calibri"/>
        </w:rPr>
        <w:t>.3 schopnosti obnovit dostupnost osobních údajů a přístup k nim včas v případě fyzických či technických incidentů;</w:t>
      </w:r>
    </w:p>
    <w:p w14:paraId="068CF46C" w14:textId="77777777" w:rsidR="006F0F57" w:rsidRDefault="007C5D7B">
      <w:pPr>
        <w:spacing w:after="32" w:line="226" w:lineRule="auto"/>
        <w:ind w:left="1238" w:right="33" w:hanging="687"/>
        <w:jc w:val="both"/>
      </w:pPr>
      <w:r>
        <w:rPr>
          <w:rFonts w:ascii="Calibri" w:eastAsia="Calibri" w:hAnsi="Calibri" w:cs="Calibri"/>
        </w:rPr>
        <w:t>5. 1 .4 procesu pravidelného testování, posuzování a hodnocení účinnosti zavedených technických a organizačních opatření pro zajištění bezpečnosti zpracování.</w:t>
      </w:r>
    </w:p>
    <w:p w14:paraId="68897852" w14:textId="77777777" w:rsidR="006F0F57" w:rsidRDefault="007C5D7B">
      <w:pPr>
        <w:numPr>
          <w:ilvl w:val="1"/>
          <w:numId w:val="21"/>
        </w:numPr>
        <w:spacing w:after="63" w:line="226" w:lineRule="auto"/>
        <w:ind w:right="33" w:hanging="542"/>
        <w:jc w:val="both"/>
      </w:pPr>
      <w:r>
        <w:rPr>
          <w:rFonts w:ascii="Calibri" w:eastAsia="Calibri" w:hAnsi="Calibri" w:cs="Calibri"/>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7CD9DE9E" w14:textId="77777777" w:rsidR="006F0F57" w:rsidRDefault="007C5D7B">
      <w:pPr>
        <w:numPr>
          <w:ilvl w:val="1"/>
          <w:numId w:val="21"/>
        </w:numPr>
        <w:spacing w:after="99" w:line="226" w:lineRule="auto"/>
        <w:ind w:right="33" w:hanging="542"/>
        <w:jc w:val="both"/>
      </w:pPr>
      <w:r>
        <w:rPr>
          <w:rFonts w:ascii="Calibri" w:eastAsia="Calibri" w:hAnsi="Calibri" w:cs="Calibri"/>
        </w:rPr>
        <w:t>V případě zpracování osobních údajů více správců je Zpracovatel povinen zpracovávat takové osobní údaje odděleně.</w:t>
      </w:r>
    </w:p>
    <w:p w14:paraId="4D3E44C4" w14:textId="77777777" w:rsidR="006F0F57" w:rsidRDefault="007C5D7B">
      <w:pPr>
        <w:numPr>
          <w:ilvl w:val="1"/>
          <w:numId w:val="21"/>
        </w:numPr>
        <w:spacing w:after="328" w:line="226" w:lineRule="auto"/>
        <w:ind w:right="33" w:hanging="542"/>
        <w:jc w:val="both"/>
      </w:pPr>
      <w:r>
        <w:rPr>
          <w:rFonts w:ascii="Calibri" w:eastAsia="Calibri" w:hAnsi="Calibri" w:cs="Calibri"/>
        </w:rPr>
        <w:t>Konkrétní podmínky zabezpečení jsou uvedeny v příloze č. 2 této Smlouvy a dáte v Pokynech.</w:t>
      </w:r>
    </w:p>
    <w:p w14:paraId="68E0E64C" w14:textId="77777777" w:rsidR="006F0F57" w:rsidRDefault="007C5D7B">
      <w:pPr>
        <w:pStyle w:val="Nadpis2"/>
        <w:spacing w:after="45"/>
        <w:ind w:left="24"/>
      </w:pPr>
      <w:r>
        <w:t xml:space="preserve">6 Další </w:t>
      </w:r>
      <w:proofErr w:type="spellStart"/>
      <w:r>
        <w:t>Podzpracovatelé</w:t>
      </w:r>
      <w:proofErr w:type="spellEnd"/>
    </w:p>
    <w:p w14:paraId="16EFDC4F" w14:textId="77777777" w:rsidR="006F0F57" w:rsidRDefault="007C5D7B">
      <w:pPr>
        <w:spacing w:after="62" w:line="226" w:lineRule="auto"/>
        <w:ind w:left="566" w:right="33" w:hanging="552"/>
        <w:jc w:val="both"/>
      </w:pPr>
      <w:r>
        <w:rPr>
          <w:rFonts w:ascii="Calibri" w:eastAsia="Calibri" w:hAnsi="Calibri" w:cs="Calibri"/>
        </w:rPr>
        <w:t xml:space="preserve">6.1 Zpracovatel je oprávněn použít ke zpracování Osobních údajů Správce další </w:t>
      </w:r>
      <w:proofErr w:type="spellStart"/>
      <w:r>
        <w:rPr>
          <w:rFonts w:ascii="Calibri" w:eastAsia="Calibri" w:hAnsi="Calibri" w:cs="Calibri"/>
        </w:rPr>
        <w:t>Podzpracovatele</w:t>
      </w:r>
      <w:proofErr w:type="spellEnd"/>
      <w:r>
        <w:rPr>
          <w:rFonts w:ascii="Calibri" w:eastAsia="Calibri" w:hAnsi="Calibri" w:cs="Calibri"/>
        </w:rPr>
        <w:t xml:space="preserve"> uvedené v příloze č. 3 této Smlouvy. Jiné </w:t>
      </w:r>
      <w:proofErr w:type="spellStart"/>
      <w:r>
        <w:rPr>
          <w:rFonts w:ascii="Calibri" w:eastAsia="Calibri" w:hAnsi="Calibri" w:cs="Calibri"/>
        </w:rPr>
        <w:t>Podzpracovatele</w:t>
      </w:r>
      <w:proofErr w:type="spellEnd"/>
      <w:r>
        <w:rPr>
          <w:rFonts w:ascii="Calibri" w:eastAsia="Calibri" w:hAnsi="Calibri" w:cs="Calibri"/>
        </w:rPr>
        <w:t xml:space="preserve"> je Zpracovatel oprávněn zapojit do zpracování pouze s předchozím písemným povolením Správce.</w:t>
      </w:r>
    </w:p>
    <w:p w14:paraId="0AE38F5B" w14:textId="77777777" w:rsidR="006F0F57" w:rsidRDefault="007C5D7B">
      <w:pPr>
        <w:tabs>
          <w:tab w:val="center" w:pos="2866"/>
        </w:tabs>
        <w:spacing w:after="55" w:line="226" w:lineRule="auto"/>
      </w:pPr>
      <w:r>
        <w:rPr>
          <w:rFonts w:ascii="Calibri" w:eastAsia="Calibri" w:hAnsi="Calibri" w:cs="Calibri"/>
        </w:rPr>
        <w:t>6.2</w:t>
      </w:r>
      <w:r>
        <w:rPr>
          <w:rFonts w:ascii="Calibri" w:eastAsia="Calibri" w:hAnsi="Calibri" w:cs="Calibri"/>
        </w:rPr>
        <w:tab/>
        <w:t xml:space="preserve">Zpracovatel je povinen u každého </w:t>
      </w:r>
      <w:proofErr w:type="spellStart"/>
      <w:r>
        <w:rPr>
          <w:rFonts w:ascii="Calibri" w:eastAsia="Calibri" w:hAnsi="Calibri" w:cs="Calibri"/>
        </w:rPr>
        <w:t>Podzpracovatele</w:t>
      </w:r>
      <w:proofErr w:type="spellEnd"/>
      <w:r>
        <w:rPr>
          <w:rFonts w:ascii="Calibri" w:eastAsia="Calibri" w:hAnsi="Calibri" w:cs="Calibri"/>
        </w:rPr>
        <w:t>:</w:t>
      </w:r>
    </w:p>
    <w:p w14:paraId="56FF4291" w14:textId="77777777" w:rsidR="006F0F57" w:rsidRDefault="007C5D7B">
      <w:pPr>
        <w:spacing w:after="99" w:line="226" w:lineRule="auto"/>
        <w:ind w:left="1238" w:right="33" w:hanging="687"/>
        <w:jc w:val="both"/>
      </w:pPr>
      <w:r>
        <w:rPr>
          <w:rFonts w:ascii="Calibri" w:eastAsia="Calibri" w:hAnsi="Calibri" w:cs="Calibri"/>
        </w:rPr>
        <w:t>6.2.1</w:t>
      </w:r>
      <w:r>
        <w:rPr>
          <w:rFonts w:ascii="Calibri" w:eastAsia="Calibri" w:hAnsi="Calibri" w:cs="Calibri"/>
        </w:rPr>
        <w:tab/>
        <w:t xml:space="preserve">poskytnout Správci úplné informace o zpracování, které má provádět takový </w:t>
      </w:r>
      <w:proofErr w:type="spellStart"/>
      <w:r>
        <w:rPr>
          <w:rFonts w:ascii="Calibri" w:eastAsia="Calibri" w:hAnsi="Calibri" w:cs="Calibri"/>
        </w:rPr>
        <w:t>Podzpracovatel</w:t>
      </w:r>
      <w:proofErr w:type="spellEnd"/>
      <w:r>
        <w:rPr>
          <w:rFonts w:ascii="Calibri" w:eastAsia="Calibri" w:hAnsi="Calibri" w:cs="Calibri"/>
        </w:rPr>
        <w:t>;</w:t>
      </w:r>
    </w:p>
    <w:p w14:paraId="19A98A79" w14:textId="77777777" w:rsidR="006F0F57" w:rsidRDefault="007C5D7B">
      <w:pPr>
        <w:spacing w:after="99" w:line="226" w:lineRule="auto"/>
        <w:ind w:left="1238" w:right="33" w:hanging="687"/>
        <w:jc w:val="both"/>
      </w:pPr>
      <w:r>
        <w:rPr>
          <w:rFonts w:ascii="Calibri" w:eastAsia="Calibri" w:hAnsi="Calibri" w:cs="Calibri"/>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1831F69C" w14:textId="77777777" w:rsidR="006F0F57" w:rsidRDefault="007C5D7B">
      <w:pPr>
        <w:spacing w:after="99" w:line="226" w:lineRule="auto"/>
        <w:ind w:left="1238" w:right="33" w:hanging="687"/>
        <w:jc w:val="both"/>
      </w:pPr>
      <w:r>
        <w:rPr>
          <w:rFonts w:ascii="Calibri" w:eastAsia="Calibri" w:hAnsi="Calibri" w:cs="Calibri"/>
        </w:rPr>
        <w:t xml:space="preserve">6.2.3 zahrnout do smlouvy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podmínky, které jsou shodné s podmínkami stanovenými v této Smlouvě. Pro vyloučení pochybností si Smluvní strany ujednávají, že v případě Ev. řetězení zpracovatelů (tj. uzavírání smlouvy o zpracování osobních údajů mezi </w:t>
      </w:r>
      <w:proofErr w:type="spellStart"/>
      <w:r>
        <w:rPr>
          <w:rFonts w:ascii="Calibri" w:eastAsia="Calibri" w:hAnsi="Calibri" w:cs="Calibri"/>
        </w:rPr>
        <w:t>podzpracovateli</w:t>
      </w:r>
      <w:proofErr w:type="spellEnd"/>
      <w:r>
        <w:rPr>
          <w:rFonts w:ascii="Calibri" w:eastAsia="Calibri" w:hAnsi="Calibri" w:cs="Calibri"/>
        </w:rPr>
        <w:t xml:space="preserve">) musí tyto smlouvy splňovat podmínky dle této Smlouvy. Na požádání poskytne Zpracovatel Správci kopii svých smluv s dílčími </w:t>
      </w:r>
      <w:proofErr w:type="spellStart"/>
      <w:r>
        <w:rPr>
          <w:rFonts w:ascii="Calibri" w:eastAsia="Calibri" w:hAnsi="Calibri" w:cs="Calibri"/>
        </w:rPr>
        <w:t>Podzpracovateli</w:t>
      </w:r>
      <w:proofErr w:type="spellEnd"/>
    </w:p>
    <w:p w14:paraId="4FCE906B" w14:textId="77777777" w:rsidR="006F0F57" w:rsidRDefault="007C5D7B">
      <w:pPr>
        <w:spacing w:after="99" w:line="226" w:lineRule="auto"/>
        <w:ind w:left="1248" w:right="33" w:hanging="10"/>
        <w:jc w:val="both"/>
      </w:pPr>
      <w:r>
        <w:rPr>
          <w:rFonts w:ascii="Calibri" w:eastAsia="Calibri" w:hAnsi="Calibri" w:cs="Calibri"/>
        </w:rPr>
        <w:t xml:space="preserve">a v případě řetězení </w:t>
      </w:r>
      <w:proofErr w:type="spellStart"/>
      <w:r>
        <w:rPr>
          <w:rFonts w:ascii="Calibri" w:eastAsia="Calibri" w:hAnsi="Calibri" w:cs="Calibri"/>
        </w:rPr>
        <w:t>podzpracovatelů</w:t>
      </w:r>
      <w:proofErr w:type="spellEnd"/>
      <w:r>
        <w:rPr>
          <w:rFonts w:ascii="Calibri" w:eastAsia="Calibri" w:hAnsi="Calibri" w:cs="Calibri"/>
        </w:rPr>
        <w:t xml:space="preserve"> i kopii smluv uzavřených mezi dalšími </w:t>
      </w:r>
      <w:proofErr w:type="spellStart"/>
      <w:r>
        <w:rPr>
          <w:rFonts w:ascii="Calibri" w:eastAsia="Calibri" w:hAnsi="Calibri" w:cs="Calibri"/>
        </w:rPr>
        <w:t>Podzpracovateli</w:t>
      </w:r>
      <w:proofErr w:type="spellEnd"/>
      <w:r>
        <w:rPr>
          <w:rFonts w:ascii="Calibri" w:eastAsia="Calibri" w:hAnsi="Calibri" w:cs="Calibri"/>
        </w:rPr>
        <w:t>;</w:t>
      </w:r>
    </w:p>
    <w:p w14:paraId="4287393B" w14:textId="77777777" w:rsidR="006F0F57" w:rsidRDefault="007C5D7B">
      <w:pPr>
        <w:spacing w:after="99" w:line="226" w:lineRule="auto"/>
        <w:ind w:left="1238" w:right="33" w:hanging="687"/>
        <w:jc w:val="both"/>
      </w:pPr>
      <w:r>
        <w:rPr>
          <w:rFonts w:ascii="Calibri" w:eastAsia="Calibri" w:hAnsi="Calibri" w:cs="Calibri"/>
        </w:rPr>
        <w:t xml:space="preserve">6.2.4 v případě předání Osobních údajů Správce mimo EHP zajistit ve smlouvách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Standardní smluvní doložky nebo </w:t>
      </w:r>
      <w:r>
        <w:rPr>
          <w:rFonts w:ascii="Calibri" w:eastAsia="Calibri" w:hAnsi="Calibri" w:cs="Calibri"/>
        </w:rPr>
        <w:lastRenderedPageBreak/>
        <w:t>jiný mechanismus, který předem schválí Správce, aby byla zajištěna odpovídající ochrana předávaných Osobních údajů Správce;</w:t>
      </w:r>
    </w:p>
    <w:p w14:paraId="58AB5689" w14:textId="77777777" w:rsidR="006F0F57" w:rsidRDefault="007C5D7B">
      <w:pPr>
        <w:spacing w:after="331" w:line="226" w:lineRule="auto"/>
        <w:ind w:left="1238" w:right="33" w:hanging="687"/>
        <w:jc w:val="both"/>
      </w:pPr>
      <w:r>
        <w:rPr>
          <w:rFonts w:ascii="Calibri" w:eastAsia="Calibri" w:hAnsi="Calibri" w:cs="Calibri"/>
        </w:rPr>
        <w:t xml:space="preserve">6.2.5 </w:t>
      </w:r>
      <w:r>
        <w:rPr>
          <w:rFonts w:ascii="Calibri" w:eastAsia="Calibri" w:hAnsi="Calibri" w:cs="Calibri"/>
        </w:rPr>
        <w:t xml:space="preserve">zajistit plnění všech povinností nezbytných pro zachování plné odpovědnosti vůči Správci za každé selhání každého dílčího </w:t>
      </w:r>
      <w:proofErr w:type="spellStart"/>
      <w:r>
        <w:rPr>
          <w:rFonts w:ascii="Calibri" w:eastAsia="Calibri" w:hAnsi="Calibri" w:cs="Calibri"/>
        </w:rPr>
        <w:t>Podzpracovatele</w:t>
      </w:r>
      <w:proofErr w:type="spellEnd"/>
      <w:r>
        <w:rPr>
          <w:rFonts w:ascii="Calibri" w:eastAsia="Calibri" w:hAnsi="Calibri" w:cs="Calibri"/>
        </w:rPr>
        <w:t xml:space="preserve"> při plnění jeho povinností v souvislosti se zpracováním Osobních údajů Správce.</w:t>
      </w:r>
    </w:p>
    <w:p w14:paraId="4023B843" w14:textId="77777777" w:rsidR="006F0F57" w:rsidRDefault="007C5D7B">
      <w:pPr>
        <w:pStyle w:val="Nadpis2"/>
        <w:ind w:left="24"/>
      </w:pPr>
      <w:r>
        <w:t>7 Plnění práv subjektů údajů</w:t>
      </w:r>
    </w:p>
    <w:p w14:paraId="3560AACC" w14:textId="77777777" w:rsidR="006F0F57" w:rsidRDefault="007C5D7B">
      <w:pPr>
        <w:spacing w:after="26" w:line="265" w:lineRule="auto"/>
        <w:ind w:left="552" w:right="33" w:hanging="538"/>
        <w:jc w:val="both"/>
      </w:pPr>
      <w:r>
        <w:rPr>
          <w:rFonts w:ascii="Calibri" w:eastAsia="Calibri" w:hAnsi="Calibri" w:cs="Calibri"/>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58852063" w14:textId="77777777" w:rsidR="006F0F57" w:rsidRDefault="007C5D7B">
      <w:pPr>
        <w:spacing w:after="120" w:line="226" w:lineRule="auto"/>
        <w:ind w:left="557" w:right="33" w:hanging="547"/>
        <w:jc w:val="both"/>
      </w:pPr>
      <w:r>
        <w:rPr>
          <w:rFonts w:ascii="Calibri" w:eastAsia="Calibri" w:hAnsi="Calibri" w:cs="Calibri"/>
        </w:rPr>
        <w:t>7.2 Vzhledem k povaze zpracovávání Zpracovatel napomáhá Správci při provádění vhodných technických a organizačních opatření pro splnění povinností Správce reagovat na žádosti o uplatnění práv subjektu údajů.</w:t>
      </w:r>
    </w:p>
    <w:p w14:paraId="06384C5C" w14:textId="77777777" w:rsidR="006F0F57" w:rsidRDefault="007C5D7B">
      <w:pPr>
        <w:spacing w:after="66" w:line="226" w:lineRule="auto"/>
        <w:ind w:left="557" w:right="33" w:hanging="547"/>
        <w:jc w:val="both"/>
      </w:pPr>
      <w:r>
        <w:rPr>
          <w:rFonts w:ascii="Calibri" w:eastAsia="Calibri" w:hAnsi="Calibri" w:cs="Calibri"/>
        </w:rPr>
        <w:t>7.3 Zpracovatel neprodleně oznámí Správci, pokud obdrží od subjektu údajů, orgánu dohledu a/nebo jiného příslušného orgánu žádost podle platných a účinných Předpisů o ochraně osobních údajů, pokud se jedná o Osobní údaje Správce.</w:t>
      </w:r>
    </w:p>
    <w:p w14:paraId="38D62975" w14:textId="77777777" w:rsidR="006F0F57" w:rsidRDefault="007C5D7B">
      <w:pPr>
        <w:spacing w:after="120" w:line="226" w:lineRule="auto"/>
        <w:ind w:left="538" w:right="33" w:hanging="528"/>
        <w:jc w:val="both"/>
      </w:pPr>
      <w:r>
        <w:rPr>
          <w:rFonts w:ascii="Calibri" w:eastAsia="Calibri" w:hAnsi="Calibri" w:cs="Calibri"/>
        </w:rPr>
        <w:t xml:space="preserve">7.4 </w:t>
      </w:r>
      <w:r>
        <w:rPr>
          <w:rFonts w:ascii="Calibri" w:eastAsia="Calibri" w:hAnsi="Calibri" w:cs="Calibri"/>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0B0144A6" w14:textId="77777777" w:rsidR="006F0F57" w:rsidRDefault="007C5D7B">
      <w:pPr>
        <w:spacing w:after="59" w:line="226" w:lineRule="auto"/>
        <w:ind w:left="1238" w:right="33" w:hanging="687"/>
        <w:jc w:val="both"/>
      </w:pPr>
      <w:r>
        <w:rPr>
          <w:rFonts w:ascii="Calibri" w:eastAsia="Calibri" w:hAnsi="Calibri" w:cs="Calibri"/>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AB3514C" w14:textId="77777777" w:rsidR="006F0F57" w:rsidRDefault="007C5D7B">
      <w:pPr>
        <w:spacing w:after="127" w:line="226" w:lineRule="auto"/>
        <w:ind w:left="1238" w:right="33" w:hanging="687"/>
        <w:jc w:val="both"/>
      </w:pPr>
      <w:r>
        <w:rPr>
          <w:rFonts w:ascii="Calibri" w:eastAsia="Calibri" w:hAnsi="Calibri" w:cs="Calibri"/>
        </w:rPr>
        <w:t>7.4.2 poskytnutí takové asistence, kterou může Správce rozumně požadovat, aby mohl vyhovět příslušné žádosti ve lhůtách stanovených Předpisy o ochraně osobních údajů;</w:t>
      </w:r>
    </w:p>
    <w:p w14:paraId="5C42A4E7" w14:textId="77777777" w:rsidR="006F0F57" w:rsidRDefault="007C5D7B">
      <w:pPr>
        <w:spacing w:after="365" w:line="226" w:lineRule="auto"/>
        <w:ind w:left="1238" w:right="33" w:hanging="687"/>
        <w:jc w:val="both"/>
      </w:pPr>
      <w:r>
        <w:rPr>
          <w:rFonts w:ascii="Calibri" w:eastAsia="Calibri" w:hAnsi="Calibri" w:cs="Calibri"/>
        </w:rPr>
        <w:t xml:space="preserve">7.4.3 </w:t>
      </w:r>
      <w:r>
        <w:rPr>
          <w:rFonts w:ascii="Calibri" w:eastAsia="Calibri" w:hAnsi="Calibri" w:cs="Calibri"/>
        </w:rPr>
        <w:t>implementaci dodatečných technických a organizačních opatření, které může Správce rozumně požadovat, aby mohl účinně reagovat na příslušné stížnosti, sdělení nebo žádosti.</w:t>
      </w:r>
    </w:p>
    <w:p w14:paraId="03BD1906" w14:textId="77777777" w:rsidR="006F0F57" w:rsidRDefault="007C5D7B">
      <w:pPr>
        <w:pStyle w:val="Nadpis2"/>
        <w:ind w:left="24"/>
      </w:pPr>
      <w:r>
        <w:t>8 Porušení zabezpečení osobních údajů</w:t>
      </w:r>
    </w:p>
    <w:p w14:paraId="0875AC43" w14:textId="77777777" w:rsidR="006F0F57" w:rsidRDefault="007C5D7B">
      <w:pPr>
        <w:spacing w:after="99" w:line="226" w:lineRule="auto"/>
        <w:ind w:left="538" w:right="33" w:hanging="538"/>
        <w:jc w:val="both"/>
      </w:pPr>
      <w:r>
        <w:rPr>
          <w:rFonts w:ascii="Calibri" w:eastAsia="Calibri" w:hAnsi="Calibri" w:cs="Calibri"/>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rFonts w:ascii="Calibri" w:eastAsia="Calibri" w:hAnsi="Calibri" w:cs="Calibri"/>
        </w:rPr>
        <w:t>enším:</w:t>
      </w:r>
    </w:p>
    <w:p w14:paraId="255E38D8" w14:textId="77777777" w:rsidR="006F0F57" w:rsidRDefault="007C5D7B">
      <w:pPr>
        <w:spacing w:after="19" w:line="226" w:lineRule="auto"/>
        <w:ind w:left="1238" w:right="33" w:hanging="687"/>
        <w:jc w:val="both"/>
      </w:pPr>
      <w:r>
        <w:rPr>
          <w:rFonts w:ascii="Calibri" w:eastAsia="Calibri" w:hAnsi="Calibri" w:cs="Calibri"/>
        </w:rPr>
        <w:t>8.1 .1 popisovat povahu porušení zabezpečení osobních údajů, kategorie a počty dotčených subjektů údajů a kategorie a specifikace záznamů o osobních údajích;</w:t>
      </w:r>
    </w:p>
    <w:p w14:paraId="2AB77A48" w14:textId="77777777" w:rsidR="006F0F57" w:rsidRDefault="007C5D7B">
      <w:pPr>
        <w:spacing w:after="99" w:line="226" w:lineRule="auto"/>
        <w:ind w:left="1238" w:right="33" w:hanging="687"/>
        <w:jc w:val="both"/>
      </w:pPr>
      <w:r>
        <w:rPr>
          <w:rFonts w:ascii="Calibri" w:eastAsia="Calibri" w:hAnsi="Calibri" w:cs="Calibri"/>
        </w:rPr>
        <w:t>8.1 .2 jméno a kontaktní údaje pověřence pro ochranu osobních údajů Zpracovatele nebo jiného příslušného kontaktu, od něhož lze získat více informací;</w:t>
      </w:r>
    </w:p>
    <w:p w14:paraId="5BDADE64" w14:textId="77777777" w:rsidR="006F0F57" w:rsidRDefault="007C5D7B">
      <w:pPr>
        <w:spacing w:after="99" w:line="226" w:lineRule="auto"/>
        <w:ind w:left="1238" w:right="33" w:hanging="687"/>
        <w:jc w:val="both"/>
      </w:pPr>
      <w:r>
        <w:rPr>
          <w:rFonts w:ascii="Calibri" w:eastAsia="Calibri" w:hAnsi="Calibri" w:cs="Calibri"/>
        </w:rPr>
        <w:t xml:space="preserve">8.1 .3 </w:t>
      </w:r>
      <w:proofErr w:type="gramStart"/>
      <w:r>
        <w:rPr>
          <w:rFonts w:ascii="Calibri" w:eastAsia="Calibri" w:hAnsi="Calibri" w:cs="Calibri"/>
        </w:rPr>
        <w:t>popisovat .odhadované</w:t>
      </w:r>
      <w:proofErr w:type="gramEnd"/>
      <w:r>
        <w:rPr>
          <w:rFonts w:ascii="Calibri" w:eastAsia="Calibri" w:hAnsi="Calibri" w:cs="Calibri"/>
        </w:rPr>
        <w:t xml:space="preserve"> riziko a pravděpodobné důsledky porušení zabezpečení osobních údajů;</w:t>
      </w:r>
    </w:p>
    <w:p w14:paraId="7692920B" w14:textId="77777777" w:rsidR="006F0F57" w:rsidRDefault="007C5D7B">
      <w:pPr>
        <w:spacing w:after="125" w:line="226" w:lineRule="auto"/>
        <w:ind w:left="1238" w:right="33" w:hanging="687"/>
        <w:jc w:val="both"/>
      </w:pPr>
      <w:r>
        <w:rPr>
          <w:rFonts w:ascii="Calibri" w:eastAsia="Calibri" w:hAnsi="Calibri" w:cs="Calibri"/>
        </w:rPr>
        <w:t>8.1.4 popisovat opatření přijatá nebo navržená k řešení porušení zabezpečení osobních údajů.</w:t>
      </w:r>
    </w:p>
    <w:p w14:paraId="6FF9A987" w14:textId="77777777" w:rsidR="006F0F57" w:rsidRDefault="007C5D7B">
      <w:pPr>
        <w:spacing w:after="124" w:line="226" w:lineRule="auto"/>
        <w:ind w:left="576" w:right="33" w:hanging="562"/>
        <w:jc w:val="both"/>
      </w:pPr>
      <w:r>
        <w:rPr>
          <w:rFonts w:ascii="Calibri" w:eastAsia="Calibri" w:hAnsi="Calibri" w:cs="Calibri"/>
        </w:rPr>
        <w:lastRenderedPageBreak/>
        <w:t>8.2 Zpracovatel spolupracuje se Správcem a podniká takové přiměřené kroky, které jsou řízeny Správcem, aby napomáhal vyšetřování, zmírňování a nápravě každého porušení osobních údajů.</w:t>
      </w:r>
    </w:p>
    <w:p w14:paraId="57E991DC" w14:textId="77777777" w:rsidR="006F0F57" w:rsidRDefault="007C5D7B">
      <w:pPr>
        <w:spacing w:after="359" w:line="226" w:lineRule="auto"/>
        <w:ind w:left="561" w:right="33" w:hanging="547"/>
        <w:jc w:val="both"/>
      </w:pPr>
      <w:r>
        <w:rPr>
          <w:rFonts w:ascii="Calibri" w:eastAsia="Calibri" w:hAnsi="Calibri" w:cs="Calibri"/>
        </w:rP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368D7B77" w14:textId="77777777" w:rsidR="006F0F57" w:rsidRDefault="007C5D7B">
      <w:pPr>
        <w:pStyle w:val="Nadpis2"/>
        <w:spacing w:after="0"/>
        <w:ind w:left="24"/>
      </w:pPr>
      <w:r>
        <w:t>9 Posouzení vlivu na ochranu osobních údajů a předchozí konzultace</w:t>
      </w:r>
    </w:p>
    <w:p w14:paraId="6CC65633" w14:textId="77777777" w:rsidR="006F0F57" w:rsidRDefault="007C5D7B">
      <w:pPr>
        <w:spacing w:after="290" w:line="226" w:lineRule="auto"/>
        <w:ind w:left="562" w:right="33" w:hanging="552"/>
        <w:jc w:val="both"/>
      </w:pPr>
      <w:r>
        <w:rPr>
          <w:rFonts w:ascii="Calibri" w:eastAsia="Calibri" w:hAnsi="Calibri" w:cs="Calibri"/>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0FE5D7CB" w14:textId="77777777" w:rsidR="006F0F57" w:rsidRDefault="007C5D7B">
      <w:pPr>
        <w:pStyle w:val="Nadpis2"/>
        <w:ind w:left="24"/>
      </w:pPr>
      <w:r>
        <w:t>10 Vymazání nebo vrácení Osobních údajů Správce</w:t>
      </w:r>
    </w:p>
    <w:p w14:paraId="7F94448F" w14:textId="77777777" w:rsidR="006F0F57" w:rsidRDefault="007C5D7B">
      <w:pPr>
        <w:spacing w:after="99" w:line="226" w:lineRule="auto"/>
        <w:ind w:left="561" w:right="33" w:hanging="547"/>
        <w:jc w:val="both"/>
      </w:pPr>
      <w:r>
        <w:rPr>
          <w:rFonts w:ascii="Calibri" w:eastAsia="Calibri" w:hAnsi="Calibri" w:cs="Calibri"/>
        </w:rPr>
        <w:t>10.1 Zpracovatel musí neprodleně a v každém případě do 90 (devadesáti) kalendářních dnů po: (i) ukončení zpracování Osobních údajů Správce Zpracovatelem nebo (</w:t>
      </w:r>
      <w:proofErr w:type="spellStart"/>
      <w:r>
        <w:rPr>
          <w:rFonts w:ascii="Calibri" w:eastAsia="Calibri" w:hAnsi="Calibri" w:cs="Calibri"/>
        </w:rPr>
        <w:t>ii</w:t>
      </w:r>
      <w:proofErr w:type="spellEnd"/>
      <w:r>
        <w:rPr>
          <w:rFonts w:ascii="Calibri" w:eastAsia="Calibri" w:hAnsi="Calibri" w:cs="Calibri"/>
        </w:rPr>
        <w:t>) ukončení Hlavní smlouvy, podle volby Správce (tato volba bude písemně oznámena Zpracovateli Pokynem Správce) buď:</w:t>
      </w:r>
    </w:p>
    <w:p w14:paraId="76171C87" w14:textId="77777777" w:rsidR="006F0F57" w:rsidRDefault="007C5D7B">
      <w:pPr>
        <w:spacing w:after="99" w:line="226" w:lineRule="auto"/>
        <w:ind w:left="1238" w:right="33" w:hanging="687"/>
        <w:jc w:val="both"/>
      </w:pPr>
      <w:r>
        <w:rPr>
          <w:rFonts w:ascii="Calibri" w:eastAsia="Calibri" w:hAnsi="Calibri" w:cs="Calibri"/>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rFonts w:ascii="Calibri" w:eastAsia="Calibri" w:hAnsi="Calibri" w:cs="Calibri"/>
        </w:rPr>
        <w:t>Podzpracovatelem</w:t>
      </w:r>
      <w:proofErr w:type="spellEnd"/>
      <w:r>
        <w:rPr>
          <w:rFonts w:ascii="Calibri" w:eastAsia="Calibri" w:hAnsi="Calibri" w:cs="Calibri"/>
        </w:rPr>
        <w:t>; nebo</w:t>
      </w:r>
    </w:p>
    <w:p w14:paraId="6FAE6D89" w14:textId="77777777" w:rsidR="006F0F57" w:rsidRDefault="007C5D7B">
      <w:pPr>
        <w:spacing w:after="99" w:line="226" w:lineRule="auto"/>
        <w:ind w:left="1238" w:right="33" w:hanging="687"/>
        <w:jc w:val="both"/>
      </w:pPr>
      <w:r>
        <w:rPr>
          <w:rFonts w:ascii="Calibri" w:eastAsia="Calibri" w:hAnsi="Calibri" w:cs="Calibri"/>
        </w:rPr>
        <w:t xml:space="preserve">10.1.2 bezpečně a prokazatelně smazat všechny kopie Osobních údajů Správce zpracovávaných Zpracovatelem nebo jakýmkoli dalším </w:t>
      </w:r>
      <w:proofErr w:type="spellStart"/>
      <w:r>
        <w:rPr>
          <w:rFonts w:ascii="Calibri" w:eastAsia="Calibri" w:hAnsi="Calibri" w:cs="Calibri"/>
        </w:rPr>
        <w:t>Podzpracovatelem</w:t>
      </w:r>
      <w:proofErr w:type="spellEnd"/>
      <w:r>
        <w:rPr>
          <w:rFonts w:ascii="Calibri" w:eastAsia="Calibri" w:hAnsi="Calibri" w:cs="Calibri"/>
        </w:rPr>
        <w:t>, přičemž Zpracovatel poskytněte Správci písemné osvědčení, že plně splnil požadavky kapitoly 10 této Smlouvy.</w:t>
      </w:r>
    </w:p>
    <w:p w14:paraId="11AD22C6" w14:textId="77777777" w:rsidR="006F0F57" w:rsidRDefault="007C5D7B">
      <w:pPr>
        <w:spacing w:after="256" w:line="226" w:lineRule="auto"/>
        <w:ind w:left="543" w:right="33" w:hanging="533"/>
        <w:jc w:val="both"/>
      </w:pPr>
      <w:r>
        <w:rPr>
          <w:rFonts w:ascii="Calibri" w:eastAsia="Calibri" w:hAnsi="Calibri" w:cs="Calibri"/>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A1BBF1A" w14:textId="77777777" w:rsidR="006F0F57" w:rsidRDefault="007C5D7B">
      <w:pPr>
        <w:pStyle w:val="Nadpis2"/>
        <w:spacing w:after="40"/>
        <w:ind w:left="24"/>
      </w:pPr>
      <w:r>
        <w:t>11 Právo na audit</w:t>
      </w:r>
    </w:p>
    <w:p w14:paraId="557F12A0" w14:textId="77777777" w:rsidR="006F0F57" w:rsidRDefault="007C5D7B">
      <w:pPr>
        <w:spacing w:after="99" w:line="226" w:lineRule="auto"/>
        <w:ind w:left="533" w:right="33" w:hanging="528"/>
        <w:jc w:val="both"/>
      </w:pPr>
      <w:r>
        <w:rPr>
          <w:rFonts w:ascii="Calibri" w:eastAsia="Calibri" w:hAnsi="Calibri" w:cs="Calibri"/>
        </w:rPr>
        <w:t xml:space="preserve">1 1 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rPr>
          <w:rFonts w:ascii="Calibri" w:eastAsia="Calibri" w:hAnsi="Calibri" w:cs="Calibri"/>
        </w:rPr>
        <w:t xml:space="preserve">zpracování Osobních údajů Správce je v souladu s platnými a účinnými Předpisy o ochraně osobních údajů, touto Smlouvou a Pokyny. Zpracovatel poskytne Správci plnou spolupráci a na žádost Správce </w:t>
      </w:r>
      <w:r>
        <w:rPr>
          <w:rFonts w:ascii="Calibri" w:eastAsia="Calibri" w:hAnsi="Calibri" w:cs="Calibri"/>
        </w:rPr>
        <w:lastRenderedPageBreak/>
        <w:t>poskytne Správci důkazy o plnění svých povinností podle této Smlouvy. Zpracovatel neprodleně uvědomí Správce, pokud podle jeho názoru zde uvedené právo na</w:t>
      </w:r>
    </w:p>
    <w:p w14:paraId="06FA5739" w14:textId="77777777" w:rsidR="006F0F57" w:rsidRDefault="006F0F57">
      <w:pPr>
        <w:sectPr w:rsidR="006F0F57">
          <w:headerReference w:type="even" r:id="rId56"/>
          <w:headerReference w:type="default" r:id="rId57"/>
          <w:footerReference w:type="even" r:id="rId58"/>
          <w:footerReference w:type="default" r:id="rId59"/>
          <w:headerReference w:type="first" r:id="rId60"/>
          <w:footerReference w:type="first" r:id="rId61"/>
          <w:footnotePr>
            <w:numRestart w:val="eachPage"/>
          </w:footnotePr>
          <w:pgSz w:w="11904" w:h="16834"/>
          <w:pgMar w:top="1530" w:right="1646" w:bottom="1919" w:left="1522" w:header="708" w:footer="1220" w:gutter="0"/>
          <w:pgNumType w:start="2"/>
          <w:cols w:space="708"/>
        </w:sectPr>
      </w:pPr>
    </w:p>
    <w:p w14:paraId="4CF0EA0B" w14:textId="77777777" w:rsidR="006F0F57" w:rsidRDefault="007C5D7B">
      <w:pPr>
        <w:spacing w:after="185" w:line="226" w:lineRule="auto"/>
        <w:ind w:left="605" w:right="168"/>
        <w:jc w:val="both"/>
      </w:pPr>
      <w:r>
        <w:rPr>
          <w:rFonts w:ascii="Calibri" w:eastAsia="Calibri" w:hAnsi="Calibri" w:cs="Calibri"/>
        </w:rPr>
        <w:lastRenderedPageBreak/>
        <w:t xml:space="preserve">audit porušuje Předpisy o ochraně osobních údajů. Zpracovatel může prokázat plnění dohodnutých povinností týkajících se ochrany údajů, důkazem o dodržování schváleného </w:t>
      </w:r>
      <w:proofErr w:type="gramStart"/>
      <w:r>
        <w:rPr>
          <w:rFonts w:ascii="Calibri" w:eastAsia="Calibri" w:hAnsi="Calibri" w:cs="Calibri"/>
        </w:rPr>
        <w:t>mechanizmu</w:t>
      </w:r>
      <w:proofErr w:type="gramEnd"/>
      <w:r>
        <w:rPr>
          <w:rFonts w:ascii="Calibri" w:eastAsia="Calibri" w:hAnsi="Calibri" w:cs="Calibri"/>
        </w:rPr>
        <w:t xml:space="preserve"> certifikace ISO norem, kontroly se pak mohou omezit pouze na vybrané procesy.</w:t>
      </w:r>
    </w:p>
    <w:p w14:paraId="514F74A6" w14:textId="77777777" w:rsidR="006F0F57" w:rsidRDefault="007C5D7B">
      <w:pPr>
        <w:spacing w:after="351" w:line="226" w:lineRule="auto"/>
        <w:ind w:left="565" w:right="14" w:hanging="542"/>
        <w:jc w:val="both"/>
      </w:pPr>
      <w:r>
        <w:rPr>
          <w:rFonts w:ascii="Calibri" w:eastAsia="Calibri" w:hAnsi="Calibri" w:cs="Calibri"/>
        </w:rPr>
        <w:t xml:space="preserve">11.2 Zpracovatel je povinen zajistit výkon práva Správce dle předchozího odstavce také u všech </w:t>
      </w:r>
      <w:proofErr w:type="spellStart"/>
      <w:r>
        <w:rPr>
          <w:rFonts w:ascii="Calibri" w:eastAsia="Calibri" w:hAnsi="Calibri" w:cs="Calibri"/>
        </w:rPr>
        <w:t>Podzpracovatelü</w:t>
      </w:r>
      <w:proofErr w:type="spellEnd"/>
      <w:r>
        <w:rPr>
          <w:rFonts w:ascii="Calibri" w:eastAsia="Calibri" w:hAnsi="Calibri" w:cs="Calibri"/>
        </w:rPr>
        <w:t>.</w:t>
      </w:r>
    </w:p>
    <w:p w14:paraId="703AD72C" w14:textId="77777777" w:rsidR="006F0F57" w:rsidRDefault="007C5D7B">
      <w:pPr>
        <w:pStyle w:val="Nadpis2"/>
        <w:spacing w:after="41" w:line="265" w:lineRule="auto"/>
        <w:ind w:left="24"/>
      </w:pPr>
      <w:r>
        <w:t>12 Mezinárodní předávání Osobních údajů Správce</w:t>
      </w:r>
    </w:p>
    <w:p w14:paraId="1C5DAF25" w14:textId="77777777" w:rsidR="006F0F57" w:rsidRDefault="007C5D7B">
      <w:pPr>
        <w:spacing w:after="88" w:line="226" w:lineRule="auto"/>
        <w:ind w:left="565" w:right="168" w:hanging="542"/>
        <w:jc w:val="both"/>
      </w:pPr>
      <w:r>
        <w:rPr>
          <w:rFonts w:ascii="Calibri" w:eastAsia="Calibri" w:hAnsi="Calibri" w:cs="Calibri"/>
        </w:rPr>
        <w:t xml:space="preserve">12.1 Zpracovatel nesmí zpracovávat Osobní údaje Správce sám ani prostřednictvím </w:t>
      </w:r>
      <w:proofErr w:type="spellStart"/>
      <w:r>
        <w:rPr>
          <w:rFonts w:ascii="Calibri" w:eastAsia="Calibri" w:hAnsi="Calibri" w:cs="Calibri"/>
        </w:rPr>
        <w:t>Podzpracovatele</w:t>
      </w:r>
      <w:proofErr w:type="spellEnd"/>
      <w:r>
        <w:rPr>
          <w:rFonts w:ascii="Calibri" w:eastAsia="Calibri" w:hAnsi="Calibri" w:cs="Calibri"/>
        </w:rPr>
        <w:t xml:space="preserve"> ve třetí zemi, s výjimkou těch příjemců ve třetích zemích (pokud existují) uvedených v příloze č. 3 této Smlouvy (autorizované předání Osobních údajů Správce), není-li to předem písemně schváleno Správcem.</w:t>
      </w:r>
    </w:p>
    <w:p w14:paraId="5114D12B" w14:textId="77777777" w:rsidR="006F0F57" w:rsidRDefault="007C5D7B">
      <w:pPr>
        <w:spacing w:after="359" w:line="226" w:lineRule="auto"/>
        <w:ind w:left="546" w:right="158" w:hanging="523"/>
        <w:jc w:val="both"/>
      </w:pPr>
      <w:r>
        <w:rPr>
          <w:rFonts w:ascii="Calibri" w:eastAsia="Calibri" w:hAnsi="Calibri" w:cs="Calibri"/>
        </w:rPr>
        <w:t xml:space="preserve">12.2 Zpracovatel na žádost Správce okamžitě se Správcem uzavře (nebo zajistí, aby uzavřel jakýkoli příslušný dílčí </w:t>
      </w:r>
      <w:proofErr w:type="spellStart"/>
      <w:r>
        <w:rPr>
          <w:rFonts w:ascii="Calibri" w:eastAsia="Calibri" w:hAnsi="Calibri" w:cs="Calibri"/>
        </w:rPr>
        <w:t>Podzpracovatel</w:t>
      </w:r>
      <w:proofErr w:type="spellEnd"/>
      <w:r>
        <w:rPr>
          <w:rFonts w:ascii="Calibri" w:eastAsia="Calibri" w:hAnsi="Calibri" w:cs="Calibri"/>
        </w:rPr>
        <w:t>) smlouvu včetně Standardních smluvních doložek a/nebo obdobných doložek, které mohou vyžadovat Předpisy o ochraně osobních údajů, pokud jde o jakékoli zpracování Osobních údajů Správce ve třetí zemi.</w:t>
      </w:r>
    </w:p>
    <w:p w14:paraId="26A93757" w14:textId="77777777" w:rsidR="006F0F57" w:rsidRDefault="007C5D7B">
      <w:pPr>
        <w:pStyle w:val="Nadpis2"/>
        <w:spacing w:after="61" w:line="265" w:lineRule="auto"/>
        <w:ind w:left="24"/>
      </w:pPr>
      <w:r>
        <w:t>13 Všeobecné podmínky</w:t>
      </w:r>
    </w:p>
    <w:p w14:paraId="44BCBA7B" w14:textId="77777777" w:rsidR="006F0F57" w:rsidRDefault="007C5D7B">
      <w:pPr>
        <w:spacing w:after="65" w:line="226" w:lineRule="auto"/>
        <w:ind w:left="561" w:right="173" w:hanging="538"/>
        <w:jc w:val="both"/>
      </w:pPr>
      <w:r>
        <w:rPr>
          <w:rFonts w:ascii="Calibri" w:eastAsia="Calibri" w:hAnsi="Calibri" w:cs="Calibri"/>
        </w:rPr>
        <w:t>13.1 Smluvní strany si ujednaly, že tato Smlouva zanikne s ukončením účinnosti Hlavní smlouvy. Tím nejsou dotčeny povinnosti Zpracovatele, které dle této Smlouvy či ze své povahy trvají i po jejím zániku.</w:t>
      </w:r>
    </w:p>
    <w:p w14:paraId="174ACB2A" w14:textId="77777777" w:rsidR="006F0F57" w:rsidRDefault="007C5D7B">
      <w:pPr>
        <w:spacing w:after="40" w:line="226" w:lineRule="auto"/>
        <w:ind w:left="23" w:right="14"/>
        <w:jc w:val="both"/>
      </w:pPr>
      <w:r>
        <w:rPr>
          <w:rFonts w:ascii="Calibri" w:eastAsia="Calibri" w:hAnsi="Calibri" w:cs="Calibri"/>
        </w:rPr>
        <w:t>13.2 Tato Smlouva se řídí rozhodným právem Hlavní smlouvy.</w:t>
      </w:r>
    </w:p>
    <w:p w14:paraId="2B60D2DD" w14:textId="77777777" w:rsidR="006F0F57" w:rsidRDefault="007C5D7B">
      <w:pPr>
        <w:spacing w:after="84" w:line="226" w:lineRule="auto"/>
        <w:ind w:left="556" w:right="173" w:hanging="533"/>
        <w:jc w:val="both"/>
      </w:pPr>
      <w:r>
        <w:rPr>
          <w:rFonts w:ascii="Calibri" w:eastAsia="Calibri" w:hAnsi="Calibri" w:cs="Calibri"/>
        </w:rPr>
        <w:t>13.3 Jakékoli porušení této Smlouvy představuje závažné porušení Hlavní smlouvy. V případě existence více smluvních vztahů se jedná o porušení každé smlouvy, dle které probíhalo zpracování Osobních údajů Správce.</w:t>
      </w:r>
    </w:p>
    <w:p w14:paraId="3C864280" w14:textId="77777777" w:rsidR="006F0F57" w:rsidRDefault="007C5D7B">
      <w:pPr>
        <w:spacing w:after="30" w:line="226" w:lineRule="auto"/>
        <w:ind w:left="23" w:right="14"/>
        <w:jc w:val="both"/>
      </w:pPr>
      <w:r>
        <w:rPr>
          <w:noProof/>
        </w:rPr>
        <w:drawing>
          <wp:anchor distT="0" distB="0" distL="114300" distR="114300" simplePos="0" relativeHeight="251662336" behindDoc="0" locked="0" layoutInCell="1" allowOverlap="0" wp14:anchorId="21EA8962" wp14:editId="3DA527EE">
            <wp:simplePos x="0" y="0"/>
            <wp:positionH relativeFrom="page">
              <wp:posOffset>6775704</wp:posOffset>
            </wp:positionH>
            <wp:positionV relativeFrom="page">
              <wp:posOffset>5975784</wp:posOffset>
            </wp:positionV>
            <wp:extent cx="36576" cy="39636"/>
            <wp:effectExtent l="0" t="0" r="0" b="0"/>
            <wp:wrapSquare wrapText="bothSides"/>
            <wp:docPr id="87390" name="Picture 87390"/>
            <wp:cNvGraphicFramePr/>
            <a:graphic xmlns:a="http://schemas.openxmlformats.org/drawingml/2006/main">
              <a:graphicData uri="http://schemas.openxmlformats.org/drawingml/2006/picture">
                <pic:pic xmlns:pic="http://schemas.openxmlformats.org/drawingml/2006/picture">
                  <pic:nvPicPr>
                    <pic:cNvPr id="87390" name="Picture 87390"/>
                    <pic:cNvPicPr/>
                  </pic:nvPicPr>
                  <pic:blipFill>
                    <a:blip r:embed="rId62"/>
                    <a:stretch>
                      <a:fillRect/>
                    </a:stretch>
                  </pic:blipFill>
                  <pic:spPr>
                    <a:xfrm>
                      <a:off x="0" y="0"/>
                      <a:ext cx="36576" cy="39636"/>
                    </a:xfrm>
                    <a:prstGeom prst="rect">
                      <a:avLst/>
                    </a:prstGeom>
                  </pic:spPr>
                </pic:pic>
              </a:graphicData>
            </a:graphic>
          </wp:anchor>
        </w:drawing>
      </w:r>
      <w:r>
        <w:rPr>
          <w:rFonts w:ascii="Calibri" w:eastAsia="Calibri" w:hAnsi="Calibri" w:cs="Calibri"/>
        </w:rPr>
        <w:t>13.4 V případě nesrovnalostí mezi ustanoveními této Smlouvy a jakýchkoli jiných dohod mezi</w:t>
      </w:r>
    </w:p>
    <w:p w14:paraId="05B1F6A7" w14:textId="77777777" w:rsidR="006F0F57" w:rsidRDefault="007C5D7B">
      <w:pPr>
        <w:spacing w:after="84" w:line="226" w:lineRule="auto"/>
        <w:ind w:left="600" w:right="14"/>
        <w:jc w:val="both"/>
      </w:pPr>
      <w:r>
        <w:rPr>
          <w:rFonts w:ascii="Calibri" w:eastAsia="Calibri" w:hAnsi="Calibri" w:cs="Calibri"/>
        </w:rPr>
        <w:t>Smluvními stranami, včetně, avšak nikoliv výlučně, Hlavní smlouvy, mají ustanovení této Smlouvy přednost před povinnostmi Smluvních stran týkajících se ochrany osobních údajů.</w:t>
      </w:r>
    </w:p>
    <w:p w14:paraId="17502974" w14:textId="77777777" w:rsidR="006F0F57" w:rsidRDefault="007C5D7B">
      <w:pPr>
        <w:spacing w:after="65" w:line="226" w:lineRule="auto"/>
        <w:ind w:left="551" w:right="168" w:hanging="528"/>
        <w:jc w:val="both"/>
      </w:pPr>
      <w:r>
        <w:rPr>
          <w:rFonts w:ascii="Calibri" w:eastAsia="Calibri" w:hAnsi="Calibri" w:cs="Calibri"/>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rFonts w:ascii="Calibri" w:eastAsia="Calibri" w:hAnsi="Calibri" w:cs="Calibri"/>
        </w:rPr>
        <w:t>ii</w:t>
      </w:r>
      <w:proofErr w:type="spellEnd"/>
      <w:r>
        <w:rPr>
          <w:rFonts w:ascii="Calibri" w:eastAsia="Calibri" w:hAnsi="Calibri" w:cs="Calibri"/>
        </w:rPr>
        <w:t>) budou vykládat toto ustanovení způsobem, jako by neplatná, neúčinná nebo nevymahatelná část nebyla nikdy v této Smlouvě obsažena.</w:t>
      </w:r>
    </w:p>
    <w:p w14:paraId="7953173C" w14:textId="77777777" w:rsidR="006F0F57" w:rsidRDefault="007C5D7B">
      <w:pPr>
        <w:spacing w:after="22" w:line="226" w:lineRule="auto"/>
        <w:ind w:left="556" w:right="14" w:hanging="533"/>
        <w:jc w:val="both"/>
      </w:pPr>
      <w:r>
        <w:rPr>
          <w:rFonts w:ascii="Calibri" w:eastAsia="Calibri" w:hAnsi="Calibri" w:cs="Calibri"/>
        </w:rPr>
        <w:t>13.6 Tato Smlouva je sepsána v 4 stejnopisech, přičemž Správce obdrží po 2 vyhotovení a Zpracovatel 2 vyhotovení.</w:t>
      </w:r>
    </w:p>
    <w:p w14:paraId="03AF5FAC" w14:textId="77777777" w:rsidR="006F0F57" w:rsidRDefault="007C5D7B">
      <w:pPr>
        <w:spacing w:after="92" w:line="226" w:lineRule="auto"/>
        <w:ind w:left="561" w:right="187" w:hanging="538"/>
        <w:jc w:val="both"/>
      </w:pPr>
      <w:r>
        <w:rPr>
          <w:rFonts w:ascii="Calibri" w:eastAsia="Calibri" w:hAnsi="Calibri" w:cs="Calibri"/>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9F5FB29" w14:textId="77777777" w:rsidR="006F0F57" w:rsidRDefault="007C5D7B">
      <w:pPr>
        <w:spacing w:after="217" w:line="226" w:lineRule="auto"/>
        <w:ind w:left="23" w:right="14"/>
        <w:jc w:val="both"/>
      </w:pPr>
      <w:r>
        <w:rPr>
          <w:rFonts w:ascii="Calibri" w:eastAsia="Calibri" w:hAnsi="Calibri" w:cs="Calibri"/>
        </w:rPr>
        <w:t>13.8 Tato Smlouva nabývá platnosti a účinnosti dnem podpisu obou Smluvních stran.</w:t>
      </w:r>
    </w:p>
    <w:p w14:paraId="6CB13E24" w14:textId="77777777" w:rsidR="006F0F57" w:rsidRDefault="007C5D7B">
      <w:pPr>
        <w:spacing w:after="384"/>
        <w:ind w:left="34"/>
      </w:pPr>
      <w:r>
        <w:rPr>
          <w:noProof/>
        </w:rPr>
        <w:drawing>
          <wp:inline distT="0" distB="0" distL="0" distR="0" wp14:anchorId="03F99933" wp14:editId="1976F4CC">
            <wp:extent cx="5224272" cy="137199"/>
            <wp:effectExtent l="0" t="0" r="0" b="0"/>
            <wp:docPr id="178749" name="Picture 178749"/>
            <wp:cNvGraphicFramePr/>
            <a:graphic xmlns:a="http://schemas.openxmlformats.org/drawingml/2006/main">
              <a:graphicData uri="http://schemas.openxmlformats.org/drawingml/2006/picture">
                <pic:pic xmlns:pic="http://schemas.openxmlformats.org/drawingml/2006/picture">
                  <pic:nvPicPr>
                    <pic:cNvPr id="178749" name="Picture 178749"/>
                    <pic:cNvPicPr/>
                  </pic:nvPicPr>
                  <pic:blipFill>
                    <a:blip r:embed="rId63"/>
                    <a:stretch>
                      <a:fillRect/>
                    </a:stretch>
                  </pic:blipFill>
                  <pic:spPr>
                    <a:xfrm>
                      <a:off x="0" y="0"/>
                      <a:ext cx="5224272" cy="137199"/>
                    </a:xfrm>
                    <a:prstGeom prst="rect">
                      <a:avLst/>
                    </a:prstGeom>
                  </pic:spPr>
                </pic:pic>
              </a:graphicData>
            </a:graphic>
          </wp:inline>
        </w:drawing>
      </w:r>
    </w:p>
    <w:p w14:paraId="66A9DACB" w14:textId="77777777" w:rsidR="006F0F57" w:rsidRDefault="007C5D7B">
      <w:pPr>
        <w:spacing w:after="58"/>
        <w:ind w:left="34"/>
      </w:pPr>
      <w:r>
        <w:rPr>
          <w:noProof/>
        </w:rPr>
        <w:drawing>
          <wp:inline distT="0" distB="0" distL="0" distR="0" wp14:anchorId="039A0397" wp14:editId="4688644A">
            <wp:extent cx="5169408" cy="213421"/>
            <wp:effectExtent l="0" t="0" r="0" b="0"/>
            <wp:docPr id="178751" name="Picture 178751"/>
            <wp:cNvGraphicFramePr/>
            <a:graphic xmlns:a="http://schemas.openxmlformats.org/drawingml/2006/main">
              <a:graphicData uri="http://schemas.openxmlformats.org/drawingml/2006/picture">
                <pic:pic xmlns:pic="http://schemas.openxmlformats.org/drawingml/2006/picture">
                  <pic:nvPicPr>
                    <pic:cNvPr id="178751" name="Picture 178751"/>
                    <pic:cNvPicPr/>
                  </pic:nvPicPr>
                  <pic:blipFill>
                    <a:blip r:embed="rId64"/>
                    <a:stretch>
                      <a:fillRect/>
                    </a:stretch>
                  </pic:blipFill>
                  <pic:spPr>
                    <a:xfrm>
                      <a:off x="0" y="0"/>
                      <a:ext cx="5169408" cy="213421"/>
                    </a:xfrm>
                    <a:prstGeom prst="rect">
                      <a:avLst/>
                    </a:prstGeom>
                  </pic:spPr>
                </pic:pic>
              </a:graphicData>
            </a:graphic>
          </wp:inline>
        </w:drawing>
      </w:r>
    </w:p>
    <w:p w14:paraId="1D3B975B" w14:textId="77777777" w:rsidR="006F0F57" w:rsidRDefault="007C5D7B">
      <w:pPr>
        <w:tabs>
          <w:tab w:val="center" w:pos="5587"/>
        </w:tabs>
        <w:spacing w:after="673" w:line="226" w:lineRule="auto"/>
      </w:pPr>
      <w:r>
        <w:rPr>
          <w:rFonts w:ascii="Calibri" w:eastAsia="Calibri" w:hAnsi="Calibri" w:cs="Calibri"/>
        </w:rPr>
        <w:t>(„Správce”)</w:t>
      </w:r>
      <w:r>
        <w:rPr>
          <w:rFonts w:ascii="Calibri" w:eastAsia="Calibri" w:hAnsi="Calibri" w:cs="Calibri"/>
        </w:rPr>
        <w:tab/>
        <w:t>(„Zpracovatel")</w:t>
      </w:r>
    </w:p>
    <w:p w14:paraId="122A5055" w14:textId="77777777" w:rsidR="006F0F57" w:rsidRDefault="007C5D7B">
      <w:pPr>
        <w:spacing w:after="19"/>
        <w:ind w:right="168"/>
        <w:jc w:val="right"/>
      </w:pPr>
      <w:r>
        <w:rPr>
          <w:rFonts w:ascii="Calibri" w:eastAsia="Calibri" w:hAnsi="Calibri" w:cs="Calibri"/>
          <w:sz w:val="20"/>
        </w:rPr>
        <w:lastRenderedPageBreak/>
        <w:t>strana 8 | stran 14</w:t>
      </w:r>
    </w:p>
    <w:p w14:paraId="7C589149" w14:textId="7188E48B" w:rsidR="006F0F57" w:rsidRDefault="00BA7595">
      <w:pPr>
        <w:spacing w:after="0"/>
        <w:jc w:val="right"/>
      </w:pPr>
      <w:proofErr w:type="spellStart"/>
      <w:r w:rsidRPr="00BA7595">
        <w:rPr>
          <w:rFonts w:ascii="Calibri" w:eastAsia="Calibri" w:hAnsi="Calibri" w:cs="Calibri"/>
          <w:sz w:val="16"/>
          <w:highlight w:val="black"/>
        </w:rPr>
        <w:t>nnnnnnnnnnnnnnnnnnnn</w:t>
      </w:r>
      <w:proofErr w:type="spellEnd"/>
      <w:r w:rsidR="007C5D7B">
        <w:rPr>
          <w:rFonts w:ascii="Calibri" w:eastAsia="Calibri" w:hAnsi="Calibri" w:cs="Calibri"/>
          <w:sz w:val="16"/>
        </w:rPr>
        <w:t xml:space="preserve"> Digitálně Datum: 2026.01.20 podepsal </w:t>
      </w:r>
      <w:proofErr w:type="spellStart"/>
      <w:r w:rsidRPr="00BA7595">
        <w:rPr>
          <w:rFonts w:ascii="Calibri" w:eastAsia="Calibri" w:hAnsi="Calibri" w:cs="Calibri"/>
          <w:sz w:val="16"/>
          <w:highlight w:val="black"/>
        </w:rPr>
        <w:t>nnnnnnnnnnnnnnnnnnnnn</w:t>
      </w:r>
      <w:proofErr w:type="spellEnd"/>
    </w:p>
    <w:p w14:paraId="6CCA9780" w14:textId="77777777" w:rsidR="006F0F57" w:rsidRDefault="007C5D7B">
      <w:pPr>
        <w:spacing w:after="0"/>
        <w:ind w:left="43"/>
      </w:pPr>
      <w:r>
        <w:rPr>
          <w:noProof/>
        </w:rPr>
        <mc:AlternateContent>
          <mc:Choice Requires="wpg">
            <w:drawing>
              <wp:inline distT="0" distB="0" distL="0" distR="0" wp14:anchorId="797C39B4" wp14:editId="2DBEB1E4">
                <wp:extent cx="5529073" cy="15244"/>
                <wp:effectExtent l="0" t="0" r="0" b="0"/>
                <wp:docPr id="178754" name="Group 178754"/>
                <wp:cNvGraphicFramePr/>
                <a:graphic xmlns:a="http://schemas.openxmlformats.org/drawingml/2006/main">
                  <a:graphicData uri="http://schemas.microsoft.com/office/word/2010/wordprocessingGroup">
                    <wpg:wgp>
                      <wpg:cNvGrpSpPr/>
                      <wpg:grpSpPr>
                        <a:xfrm>
                          <a:off x="0" y="0"/>
                          <a:ext cx="5529073" cy="15244"/>
                          <a:chOff x="0" y="0"/>
                          <a:chExt cx="5529073" cy="15244"/>
                        </a:xfrm>
                      </wpg:grpSpPr>
                      <wps:wsp>
                        <wps:cNvPr id="178753" name="Shape 178753"/>
                        <wps:cNvSpPr/>
                        <wps:spPr>
                          <a:xfrm>
                            <a:off x="0" y="0"/>
                            <a:ext cx="5529073" cy="15244"/>
                          </a:xfrm>
                          <a:custGeom>
                            <a:avLst/>
                            <a:gdLst/>
                            <a:ahLst/>
                            <a:cxnLst/>
                            <a:rect l="0" t="0" r="0" b="0"/>
                            <a:pathLst>
                              <a:path w="5529073" h="15244">
                                <a:moveTo>
                                  <a:pt x="0" y="7622"/>
                                </a:moveTo>
                                <a:lnTo>
                                  <a:pt x="5529073"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8754" style="width:435.36pt;height:1.20034pt;mso-position-horizontal-relative:char;mso-position-vertical-relative:line" coordsize="55290,152">
                <v:shape id="Shape 178753" style="position:absolute;width:55290;height:152;left:0;top:0;" coordsize="5529073,15244" path="m0,7622l5529073,7622">
                  <v:stroke weight="1.20034pt" endcap="flat" joinstyle="miter" miterlimit="1" on="true" color="#000000"/>
                  <v:fill on="false" color="#000000"/>
                </v:shape>
              </v:group>
            </w:pict>
          </mc:Fallback>
        </mc:AlternateContent>
      </w:r>
      <w:r>
        <w:br w:type="page"/>
      </w:r>
    </w:p>
    <w:p w14:paraId="3322FE9D" w14:textId="77777777" w:rsidR="006F0F57" w:rsidRDefault="007C5D7B">
      <w:pPr>
        <w:pStyle w:val="Nadpis2"/>
        <w:spacing w:after="463" w:line="293" w:lineRule="auto"/>
        <w:ind w:left="24"/>
      </w:pPr>
      <w:r>
        <w:rPr>
          <w:sz w:val="30"/>
        </w:rPr>
        <w:lastRenderedPageBreak/>
        <w:t>PŘÍLOHA č. 1: PODROBNOSTI O ZPRACOVÁNÍ OSOBNÍCH ÚDAJŮ SPRÁVCE</w:t>
      </w:r>
    </w:p>
    <w:p w14:paraId="608EA347" w14:textId="77777777" w:rsidR="006F0F57" w:rsidRDefault="007C5D7B">
      <w:pPr>
        <w:spacing w:after="7" w:line="226" w:lineRule="auto"/>
        <w:ind w:left="23" w:right="14"/>
        <w:jc w:val="both"/>
      </w:pPr>
      <w:r>
        <w:rPr>
          <w:rFonts w:ascii="Calibri" w:eastAsia="Calibri" w:hAnsi="Calibri" w:cs="Calibri"/>
        </w:rPr>
        <w:t>Tato příloha 1 obsahuje některé podrobnosti o zpracování osobních údajů správce, jak vyžaduje čl. 28 odst. 3 GDPR.</w:t>
      </w:r>
    </w:p>
    <w:p w14:paraId="5B1AB741" w14:textId="77777777" w:rsidR="006F0F57" w:rsidRDefault="007C5D7B">
      <w:pPr>
        <w:spacing w:after="392"/>
        <w:ind w:left="14"/>
      </w:pPr>
      <w:r>
        <w:rPr>
          <w:noProof/>
        </w:rPr>
        <w:drawing>
          <wp:inline distT="0" distB="0" distL="0" distR="0" wp14:anchorId="07BB4947" wp14:editId="36F6ED47">
            <wp:extent cx="3035808" cy="164639"/>
            <wp:effectExtent l="0" t="0" r="0" b="0"/>
            <wp:docPr id="91145" name="Picture 91145"/>
            <wp:cNvGraphicFramePr/>
            <a:graphic xmlns:a="http://schemas.openxmlformats.org/drawingml/2006/main">
              <a:graphicData uri="http://schemas.openxmlformats.org/drawingml/2006/picture">
                <pic:pic xmlns:pic="http://schemas.openxmlformats.org/drawingml/2006/picture">
                  <pic:nvPicPr>
                    <pic:cNvPr id="91145" name="Picture 91145"/>
                    <pic:cNvPicPr/>
                  </pic:nvPicPr>
                  <pic:blipFill>
                    <a:blip r:embed="rId65"/>
                    <a:stretch>
                      <a:fillRect/>
                    </a:stretch>
                  </pic:blipFill>
                  <pic:spPr>
                    <a:xfrm>
                      <a:off x="0" y="0"/>
                      <a:ext cx="3035808" cy="164639"/>
                    </a:xfrm>
                    <a:prstGeom prst="rect">
                      <a:avLst/>
                    </a:prstGeom>
                  </pic:spPr>
                </pic:pic>
              </a:graphicData>
            </a:graphic>
          </wp:inline>
        </w:drawing>
      </w:r>
    </w:p>
    <w:p w14:paraId="2AF51800" w14:textId="77777777" w:rsidR="006F0F57" w:rsidRDefault="007C5D7B">
      <w:pPr>
        <w:pStyle w:val="Nadpis3"/>
        <w:spacing w:after="29" w:line="265" w:lineRule="auto"/>
        <w:ind w:left="24"/>
      </w:pPr>
      <w:r>
        <w:t>1 Předmět a trvání zpracování osobních údajů Správce</w:t>
      </w:r>
    </w:p>
    <w:p w14:paraId="17A6743F" w14:textId="77777777" w:rsidR="006F0F57" w:rsidRDefault="007C5D7B">
      <w:pPr>
        <w:spacing w:after="30" w:line="226" w:lineRule="auto"/>
        <w:ind w:left="23" w:right="14"/>
        <w:jc w:val="both"/>
      </w:pPr>
      <w:r>
        <w:rPr>
          <w:rFonts w:ascii="Calibri" w:eastAsia="Calibri" w:hAnsi="Calibri" w:cs="Calibri"/>
        </w:rPr>
        <w:t>Předmětem zpracování osobních údajů jsou tyto kategorie:</w:t>
      </w:r>
    </w:p>
    <w:p w14:paraId="67C649DC" w14:textId="77777777" w:rsidR="006F0F57" w:rsidRDefault="007C5D7B">
      <w:pPr>
        <w:spacing w:after="218"/>
        <w:ind w:left="5"/>
      </w:pPr>
      <w:r>
        <w:rPr>
          <w:noProof/>
        </w:rPr>
        <w:drawing>
          <wp:inline distT="0" distB="0" distL="0" distR="0" wp14:anchorId="39F99762" wp14:editId="3731553B">
            <wp:extent cx="5212080" cy="512210"/>
            <wp:effectExtent l="0" t="0" r="0" b="0"/>
            <wp:docPr id="91146" name="Picture 91146"/>
            <wp:cNvGraphicFramePr/>
            <a:graphic xmlns:a="http://schemas.openxmlformats.org/drawingml/2006/main">
              <a:graphicData uri="http://schemas.openxmlformats.org/drawingml/2006/picture">
                <pic:pic xmlns:pic="http://schemas.openxmlformats.org/drawingml/2006/picture">
                  <pic:nvPicPr>
                    <pic:cNvPr id="91146" name="Picture 91146"/>
                    <pic:cNvPicPr/>
                  </pic:nvPicPr>
                  <pic:blipFill>
                    <a:blip r:embed="rId66"/>
                    <a:stretch>
                      <a:fillRect/>
                    </a:stretch>
                  </pic:blipFill>
                  <pic:spPr>
                    <a:xfrm>
                      <a:off x="0" y="0"/>
                      <a:ext cx="5212080" cy="512210"/>
                    </a:xfrm>
                    <a:prstGeom prst="rect">
                      <a:avLst/>
                    </a:prstGeom>
                  </pic:spPr>
                </pic:pic>
              </a:graphicData>
            </a:graphic>
          </wp:inline>
        </w:drawing>
      </w:r>
    </w:p>
    <w:p w14:paraId="3D0C66DF" w14:textId="77777777" w:rsidR="006F0F57" w:rsidRDefault="007C5D7B">
      <w:pPr>
        <w:spacing w:after="287" w:line="226" w:lineRule="auto"/>
        <w:ind w:left="23" w:right="106"/>
        <w:jc w:val="both"/>
      </w:pPr>
      <w:r>
        <w:rPr>
          <w:rFonts w:ascii="Calibri" w:eastAsia="Calibri" w:hAnsi="Calibri" w:cs="Calibri"/>
        </w:rPr>
        <w:t>Doba trvání zpracování osobních údajů Správce je totožná s dobou trvání Hlavní smlouvy, pokud z ustanovení Smlouvy nebo z Pokynu Správce nevyplývá, že mají trvat i po zániku její účinnosti.</w:t>
      </w:r>
    </w:p>
    <w:p w14:paraId="1FD34CB5" w14:textId="77777777" w:rsidR="006F0F57" w:rsidRDefault="007C5D7B">
      <w:pPr>
        <w:pStyle w:val="Nadpis3"/>
        <w:spacing w:after="3" w:line="265" w:lineRule="auto"/>
        <w:ind w:left="24"/>
      </w:pPr>
      <w:r>
        <w:t>2 Povaha a účel zpracování osobních údajů správce</w:t>
      </w:r>
    </w:p>
    <w:p w14:paraId="0832917A" w14:textId="77777777" w:rsidR="006F0F57" w:rsidRDefault="007C5D7B">
      <w:pPr>
        <w:spacing w:after="185" w:line="226" w:lineRule="auto"/>
        <w:ind w:left="23" w:right="14"/>
        <w:jc w:val="both"/>
      </w:pPr>
      <w:r>
        <w:rPr>
          <w:rFonts w:ascii="Calibri" w:eastAsia="Calibri" w:hAnsi="Calibri" w:cs="Calibri"/>
        </w:rPr>
        <w:t xml:space="preserve">Povaha zpracování osobních údajů Správce Zpracovatelem je: </w:t>
      </w:r>
      <w:r>
        <w:rPr>
          <w:noProof/>
        </w:rPr>
        <w:drawing>
          <wp:inline distT="0" distB="0" distL="0" distR="0" wp14:anchorId="7A9F8EF9" wp14:editId="563CDECA">
            <wp:extent cx="1877568" cy="164639"/>
            <wp:effectExtent l="0" t="0" r="0" b="0"/>
            <wp:docPr id="91147" name="Picture 91147"/>
            <wp:cNvGraphicFramePr/>
            <a:graphic xmlns:a="http://schemas.openxmlformats.org/drawingml/2006/main">
              <a:graphicData uri="http://schemas.openxmlformats.org/drawingml/2006/picture">
                <pic:pic xmlns:pic="http://schemas.openxmlformats.org/drawingml/2006/picture">
                  <pic:nvPicPr>
                    <pic:cNvPr id="91147" name="Picture 91147"/>
                    <pic:cNvPicPr/>
                  </pic:nvPicPr>
                  <pic:blipFill>
                    <a:blip r:embed="rId67"/>
                    <a:stretch>
                      <a:fillRect/>
                    </a:stretch>
                  </pic:blipFill>
                  <pic:spPr>
                    <a:xfrm>
                      <a:off x="0" y="0"/>
                      <a:ext cx="1877568" cy="164639"/>
                    </a:xfrm>
                    <a:prstGeom prst="rect">
                      <a:avLst/>
                    </a:prstGeom>
                  </pic:spPr>
                </pic:pic>
              </a:graphicData>
            </a:graphic>
          </wp:inline>
        </w:drawing>
      </w:r>
    </w:p>
    <w:p w14:paraId="1703A102" w14:textId="77777777" w:rsidR="006F0F57" w:rsidRDefault="007C5D7B">
      <w:pPr>
        <w:spacing w:after="0" w:line="226" w:lineRule="auto"/>
        <w:ind w:left="23" w:right="4541"/>
        <w:jc w:val="both"/>
      </w:pPr>
      <w:r>
        <w:rPr>
          <w:rFonts w:ascii="Calibri" w:eastAsia="Calibri" w:hAnsi="Calibri" w:cs="Calibri"/>
        </w:rPr>
        <w:t>a Zpracování a Automatizované zpracování a Profilování nebo automatizované rozhodování</w:t>
      </w:r>
    </w:p>
    <w:p w14:paraId="0144793C" w14:textId="77777777" w:rsidR="006F0F57" w:rsidRDefault="007C5D7B">
      <w:pPr>
        <w:spacing w:after="30" w:line="226" w:lineRule="auto"/>
        <w:ind w:left="23" w:right="14"/>
        <w:jc w:val="both"/>
      </w:pPr>
      <w:r>
        <w:rPr>
          <w:rFonts w:ascii="Calibri" w:eastAsia="Calibri" w:hAnsi="Calibri" w:cs="Calibri"/>
        </w:rPr>
        <w:t>Účelem zpracování osobních údajů Správce Zpracovatelem je:</w:t>
      </w:r>
    </w:p>
    <w:p w14:paraId="3AEBAC6B" w14:textId="77777777" w:rsidR="006F0F57" w:rsidRDefault="007C5D7B">
      <w:pPr>
        <w:spacing w:after="397"/>
        <w:ind w:left="5"/>
      </w:pPr>
      <w:r>
        <w:rPr>
          <w:noProof/>
        </w:rPr>
        <w:drawing>
          <wp:inline distT="0" distB="0" distL="0" distR="0" wp14:anchorId="783BE0CB" wp14:editId="2C2BBDCA">
            <wp:extent cx="2176272" cy="158541"/>
            <wp:effectExtent l="0" t="0" r="0" b="0"/>
            <wp:docPr id="91148" name="Picture 91148"/>
            <wp:cNvGraphicFramePr/>
            <a:graphic xmlns:a="http://schemas.openxmlformats.org/drawingml/2006/main">
              <a:graphicData uri="http://schemas.openxmlformats.org/drawingml/2006/picture">
                <pic:pic xmlns:pic="http://schemas.openxmlformats.org/drawingml/2006/picture">
                  <pic:nvPicPr>
                    <pic:cNvPr id="91148" name="Picture 91148"/>
                    <pic:cNvPicPr/>
                  </pic:nvPicPr>
                  <pic:blipFill>
                    <a:blip r:embed="rId68"/>
                    <a:stretch>
                      <a:fillRect/>
                    </a:stretch>
                  </pic:blipFill>
                  <pic:spPr>
                    <a:xfrm>
                      <a:off x="0" y="0"/>
                      <a:ext cx="2176272" cy="158541"/>
                    </a:xfrm>
                    <a:prstGeom prst="rect">
                      <a:avLst/>
                    </a:prstGeom>
                  </pic:spPr>
                </pic:pic>
              </a:graphicData>
            </a:graphic>
          </wp:inline>
        </w:drawing>
      </w:r>
    </w:p>
    <w:p w14:paraId="7E42527F" w14:textId="77777777" w:rsidR="006F0F57" w:rsidRDefault="007C5D7B">
      <w:pPr>
        <w:pStyle w:val="Nadpis3"/>
        <w:spacing w:after="82" w:line="265" w:lineRule="auto"/>
        <w:ind w:left="24"/>
      </w:pPr>
      <w:r>
        <w:t>3 Druh osobních údajů správce, které mají být zpracovány</w:t>
      </w:r>
    </w:p>
    <w:p w14:paraId="5163BE55" w14:textId="77777777" w:rsidR="006F0F57" w:rsidRDefault="007C5D7B">
      <w:pPr>
        <w:spacing w:after="233" w:line="226" w:lineRule="auto"/>
        <w:ind w:left="23" w:right="14"/>
        <w:jc w:val="both"/>
      </w:pPr>
      <w:r>
        <w:rPr>
          <w:rFonts w:ascii="Calibri" w:eastAsia="Calibri" w:hAnsi="Calibri" w:cs="Calibri"/>
        </w:rPr>
        <w:t>Druh osobních údajů (zaškrtněte):</w:t>
      </w:r>
    </w:p>
    <w:p w14:paraId="7A89A7CE" w14:textId="77777777" w:rsidR="006F0F57" w:rsidRDefault="007C5D7B">
      <w:pPr>
        <w:spacing w:after="146"/>
        <w:ind w:left="39" w:right="1368" w:hanging="10"/>
        <w:jc w:val="both"/>
      </w:pPr>
      <w:r>
        <w:rPr>
          <w:noProof/>
        </w:rPr>
        <w:drawing>
          <wp:inline distT="0" distB="0" distL="0" distR="0" wp14:anchorId="251CB38B" wp14:editId="5920A812">
            <wp:extent cx="97536" cy="100612"/>
            <wp:effectExtent l="0" t="0" r="0" b="0"/>
            <wp:docPr id="91103" name="Picture 91103"/>
            <wp:cNvGraphicFramePr/>
            <a:graphic xmlns:a="http://schemas.openxmlformats.org/drawingml/2006/main">
              <a:graphicData uri="http://schemas.openxmlformats.org/drawingml/2006/picture">
                <pic:pic xmlns:pic="http://schemas.openxmlformats.org/drawingml/2006/picture">
                  <pic:nvPicPr>
                    <pic:cNvPr id="91103" name="Picture 91103"/>
                    <pic:cNvPicPr/>
                  </pic:nvPicPr>
                  <pic:blipFill>
                    <a:blip r:embed="rId69"/>
                    <a:stretch>
                      <a:fillRect/>
                    </a:stretch>
                  </pic:blipFill>
                  <pic:spPr>
                    <a:xfrm>
                      <a:off x="0" y="0"/>
                      <a:ext cx="97536" cy="100612"/>
                    </a:xfrm>
                    <a:prstGeom prst="rect">
                      <a:avLst/>
                    </a:prstGeom>
                  </pic:spPr>
                </pic:pic>
              </a:graphicData>
            </a:graphic>
          </wp:inline>
        </w:drawing>
      </w:r>
      <w:r>
        <w:rPr>
          <w:rFonts w:ascii="Calibri" w:eastAsia="Calibri" w:hAnsi="Calibri" w:cs="Calibri"/>
          <w:sz w:val="24"/>
        </w:rPr>
        <w:t xml:space="preserve"> Osobní údaje (viz výše odst. 1) a Osobní údaje zvláštní kategorie dle čl. 9 GDPR</w:t>
      </w:r>
      <w:r>
        <w:rPr>
          <w:noProof/>
        </w:rPr>
        <w:drawing>
          <wp:inline distT="0" distB="0" distL="0" distR="0" wp14:anchorId="54DCACCE" wp14:editId="30DE34C0">
            <wp:extent cx="1908048" cy="182931"/>
            <wp:effectExtent l="0" t="0" r="0" b="0"/>
            <wp:docPr id="178755" name="Picture 178755"/>
            <wp:cNvGraphicFramePr/>
            <a:graphic xmlns:a="http://schemas.openxmlformats.org/drawingml/2006/main">
              <a:graphicData uri="http://schemas.openxmlformats.org/drawingml/2006/picture">
                <pic:pic xmlns:pic="http://schemas.openxmlformats.org/drawingml/2006/picture">
                  <pic:nvPicPr>
                    <pic:cNvPr id="178755" name="Picture 178755"/>
                    <pic:cNvPicPr/>
                  </pic:nvPicPr>
                  <pic:blipFill>
                    <a:blip r:embed="rId70"/>
                    <a:stretch>
                      <a:fillRect/>
                    </a:stretch>
                  </pic:blipFill>
                  <pic:spPr>
                    <a:xfrm>
                      <a:off x="0" y="0"/>
                      <a:ext cx="1908048" cy="182931"/>
                    </a:xfrm>
                    <a:prstGeom prst="rect">
                      <a:avLst/>
                    </a:prstGeom>
                  </pic:spPr>
                </pic:pic>
              </a:graphicData>
            </a:graphic>
          </wp:inline>
        </w:drawing>
      </w:r>
    </w:p>
    <w:p w14:paraId="0DF77D61" w14:textId="77777777" w:rsidR="006F0F57" w:rsidRDefault="007C5D7B">
      <w:pPr>
        <w:pStyle w:val="Nadpis3"/>
        <w:spacing w:after="3" w:line="265" w:lineRule="auto"/>
        <w:ind w:left="24"/>
      </w:pPr>
      <w:r>
        <w:t>4 Kategorie subjektů údajů, které jsou zpracovávány pro správce</w:t>
      </w:r>
    </w:p>
    <w:p w14:paraId="6A91A94F" w14:textId="77777777" w:rsidR="006F0F57" w:rsidRDefault="007C5D7B">
      <w:pPr>
        <w:spacing w:after="1556"/>
        <w:ind w:left="5"/>
      </w:pPr>
      <w:r>
        <w:rPr>
          <w:noProof/>
        </w:rPr>
        <w:drawing>
          <wp:inline distT="0" distB="0" distL="0" distR="0" wp14:anchorId="579A8264" wp14:editId="5D890B98">
            <wp:extent cx="4559808" cy="176833"/>
            <wp:effectExtent l="0" t="0" r="0" b="0"/>
            <wp:docPr id="91149" name="Picture 91149"/>
            <wp:cNvGraphicFramePr/>
            <a:graphic xmlns:a="http://schemas.openxmlformats.org/drawingml/2006/main">
              <a:graphicData uri="http://schemas.openxmlformats.org/drawingml/2006/picture">
                <pic:pic xmlns:pic="http://schemas.openxmlformats.org/drawingml/2006/picture">
                  <pic:nvPicPr>
                    <pic:cNvPr id="91149" name="Picture 91149"/>
                    <pic:cNvPicPr/>
                  </pic:nvPicPr>
                  <pic:blipFill>
                    <a:blip r:embed="rId71"/>
                    <a:stretch>
                      <a:fillRect/>
                    </a:stretch>
                  </pic:blipFill>
                  <pic:spPr>
                    <a:xfrm>
                      <a:off x="0" y="0"/>
                      <a:ext cx="4559808" cy="176833"/>
                    </a:xfrm>
                    <a:prstGeom prst="rect">
                      <a:avLst/>
                    </a:prstGeom>
                  </pic:spPr>
                </pic:pic>
              </a:graphicData>
            </a:graphic>
          </wp:inline>
        </w:drawing>
      </w:r>
    </w:p>
    <w:p w14:paraId="711928F1" w14:textId="77777777" w:rsidR="006F0F57" w:rsidRDefault="007C5D7B">
      <w:pPr>
        <w:spacing w:after="510"/>
        <w:ind w:left="5"/>
      </w:pPr>
      <w:r>
        <w:rPr>
          <w:noProof/>
        </w:rPr>
        <w:drawing>
          <wp:inline distT="0" distB="0" distL="0" distR="0" wp14:anchorId="6D8EBB2E" wp14:editId="17AFC24F">
            <wp:extent cx="4998720" cy="341473"/>
            <wp:effectExtent l="0" t="0" r="0" b="0"/>
            <wp:docPr id="91144" name="Picture 91144"/>
            <wp:cNvGraphicFramePr/>
            <a:graphic xmlns:a="http://schemas.openxmlformats.org/drawingml/2006/main">
              <a:graphicData uri="http://schemas.openxmlformats.org/drawingml/2006/picture">
                <pic:pic xmlns:pic="http://schemas.openxmlformats.org/drawingml/2006/picture">
                  <pic:nvPicPr>
                    <pic:cNvPr id="91144" name="Picture 91144"/>
                    <pic:cNvPicPr/>
                  </pic:nvPicPr>
                  <pic:blipFill>
                    <a:blip r:embed="rId72"/>
                    <a:stretch>
                      <a:fillRect/>
                    </a:stretch>
                  </pic:blipFill>
                  <pic:spPr>
                    <a:xfrm>
                      <a:off x="0" y="0"/>
                      <a:ext cx="4998720" cy="341473"/>
                    </a:xfrm>
                    <a:prstGeom prst="rect">
                      <a:avLst/>
                    </a:prstGeom>
                  </pic:spPr>
                </pic:pic>
              </a:graphicData>
            </a:graphic>
          </wp:inline>
        </w:drawing>
      </w:r>
    </w:p>
    <w:p w14:paraId="6D449F4F" w14:textId="77777777" w:rsidR="006F0F57" w:rsidRDefault="007C5D7B">
      <w:pPr>
        <w:spacing w:after="0"/>
        <w:ind w:right="888"/>
        <w:jc w:val="right"/>
      </w:pPr>
      <w:r>
        <w:rPr>
          <w:rFonts w:ascii="Calibri" w:eastAsia="Calibri" w:hAnsi="Calibri" w:cs="Calibri"/>
        </w:rPr>
        <w:t xml:space="preserve">IO I </w:t>
      </w:r>
    </w:p>
    <w:p w14:paraId="7CA079FB" w14:textId="77777777" w:rsidR="006F0F57" w:rsidRDefault="007C5D7B">
      <w:pPr>
        <w:spacing w:after="496" w:line="265" w:lineRule="auto"/>
        <w:ind w:left="101" w:hanging="10"/>
      </w:pPr>
      <w:r>
        <w:rPr>
          <w:rFonts w:ascii="Calibri" w:eastAsia="Calibri" w:hAnsi="Calibri" w:cs="Calibri"/>
          <w:sz w:val="28"/>
        </w:rPr>
        <w:t>PŘÍLOHA č. 2: TECHNICKÁ A ORGANIZAČNÍ OPATŘENÍ</w:t>
      </w:r>
    </w:p>
    <w:p w14:paraId="33747BC2" w14:textId="77777777" w:rsidR="006F0F57" w:rsidRDefault="007C5D7B">
      <w:pPr>
        <w:pStyle w:val="Nadpis3"/>
        <w:spacing w:after="107" w:line="265" w:lineRule="auto"/>
        <w:ind w:left="101"/>
      </w:pPr>
      <w:r>
        <w:t>1. Organizační bezpečnostní opatření</w:t>
      </w:r>
    </w:p>
    <w:p w14:paraId="16BC98C5" w14:textId="77777777" w:rsidR="006F0F57" w:rsidRDefault="007C5D7B">
      <w:pPr>
        <w:spacing w:after="130"/>
        <w:ind w:left="96" w:right="4" w:hanging="10"/>
        <w:jc w:val="both"/>
      </w:pPr>
      <w:r>
        <w:rPr>
          <w:rFonts w:ascii="Calibri" w:eastAsia="Calibri" w:hAnsi="Calibri" w:cs="Calibri"/>
          <w:sz w:val="24"/>
        </w:rPr>
        <w:t>1.1. Správa zabezpečení</w:t>
      </w:r>
    </w:p>
    <w:p w14:paraId="5C3D887E" w14:textId="77777777" w:rsidR="006F0F57" w:rsidRDefault="007C5D7B">
      <w:pPr>
        <w:numPr>
          <w:ilvl w:val="0"/>
          <w:numId w:val="22"/>
        </w:numPr>
        <w:spacing w:after="208" w:line="226" w:lineRule="auto"/>
        <w:ind w:right="14" w:hanging="360"/>
        <w:jc w:val="both"/>
      </w:pPr>
      <w:r>
        <w:rPr>
          <w:rFonts w:ascii="Calibri" w:eastAsia="Calibri" w:hAnsi="Calibri" w:cs="Calibri"/>
        </w:rPr>
        <w:lastRenderedPageBreak/>
        <w:t>Bezpečnostní politika a postupy: Zpracovatel musí mít dokumentovanou bezpečnostní politiku týkající se zpracování osobních údajů.</w:t>
      </w:r>
    </w:p>
    <w:p w14:paraId="3FAA3C30" w14:textId="77777777" w:rsidR="006F0F57" w:rsidRDefault="007C5D7B">
      <w:pPr>
        <w:numPr>
          <w:ilvl w:val="0"/>
          <w:numId w:val="22"/>
        </w:numPr>
        <w:spacing w:after="131" w:line="226" w:lineRule="auto"/>
        <w:ind w:right="14" w:hanging="360"/>
        <w:jc w:val="both"/>
      </w:pPr>
      <w:r>
        <w:rPr>
          <w:rFonts w:ascii="Calibri" w:eastAsia="Calibri" w:hAnsi="Calibri" w:cs="Calibri"/>
        </w:rPr>
        <w:t>Role a odpovědnosti:</w:t>
      </w:r>
    </w:p>
    <w:p w14:paraId="00D3E54B" w14:textId="77777777" w:rsidR="006F0F57" w:rsidRDefault="007C5D7B">
      <w:pPr>
        <w:spacing w:after="185" w:line="226" w:lineRule="auto"/>
        <w:ind w:left="1670" w:right="14" w:hanging="446"/>
        <w:jc w:val="both"/>
      </w:pPr>
      <w:r>
        <w:rPr>
          <w:noProof/>
        </w:rPr>
        <w:drawing>
          <wp:inline distT="0" distB="0" distL="0" distR="0" wp14:anchorId="4CBE0812" wp14:editId="31487D4C">
            <wp:extent cx="42672" cy="94515"/>
            <wp:effectExtent l="0" t="0" r="0" b="0"/>
            <wp:docPr id="178759" name="Picture 178759"/>
            <wp:cNvGraphicFramePr/>
            <a:graphic xmlns:a="http://schemas.openxmlformats.org/drawingml/2006/main">
              <a:graphicData uri="http://schemas.openxmlformats.org/drawingml/2006/picture">
                <pic:pic xmlns:pic="http://schemas.openxmlformats.org/drawingml/2006/picture">
                  <pic:nvPicPr>
                    <pic:cNvPr id="178759" name="Picture 178759"/>
                    <pic:cNvPicPr/>
                  </pic:nvPicPr>
                  <pic:blipFill>
                    <a:blip r:embed="rId73"/>
                    <a:stretch>
                      <a:fillRect/>
                    </a:stretch>
                  </pic:blipFill>
                  <pic:spPr>
                    <a:xfrm>
                      <a:off x="0" y="0"/>
                      <a:ext cx="42672" cy="94515"/>
                    </a:xfrm>
                    <a:prstGeom prst="rect">
                      <a:avLst/>
                    </a:prstGeom>
                  </pic:spPr>
                </pic:pic>
              </a:graphicData>
            </a:graphic>
          </wp:inline>
        </w:drawing>
      </w:r>
      <w:r>
        <w:rPr>
          <w:rFonts w:ascii="Calibri" w:eastAsia="Calibri" w:hAnsi="Calibri" w:cs="Calibri"/>
        </w:rPr>
        <w:t>role a odpovědnosti související se zpracováním osobních údajů jsou jasně definovány a přiděleny v souladu s bezpečnostní politikou;</w:t>
      </w:r>
    </w:p>
    <w:p w14:paraId="5C101848" w14:textId="77777777" w:rsidR="006F0F57" w:rsidRDefault="007C5D7B">
      <w:pPr>
        <w:spacing w:after="185" w:line="226" w:lineRule="auto"/>
        <w:ind w:left="1671" w:right="14" w:hanging="490"/>
        <w:jc w:val="both"/>
      </w:pPr>
      <w:proofErr w:type="spellStart"/>
      <w:r>
        <w:rPr>
          <w:rFonts w:ascii="Calibri" w:eastAsia="Calibri" w:hAnsi="Calibri" w:cs="Calibri"/>
        </w:rPr>
        <w:t>ii</w:t>
      </w:r>
      <w:proofErr w:type="spellEnd"/>
      <w:r>
        <w:rPr>
          <w:rFonts w:ascii="Calibri" w:eastAsia="Calibri" w:hAnsi="Calibri" w:cs="Calibri"/>
        </w:rPr>
        <w:t>. během interních reorganizací nebo při ukončení a změně zaměstnání je ve shodě s příslušnými postupy jasně definováno zrušení práv a povinností.</w:t>
      </w:r>
    </w:p>
    <w:p w14:paraId="7080582C" w14:textId="77777777" w:rsidR="006F0F57" w:rsidRDefault="007C5D7B">
      <w:pPr>
        <w:numPr>
          <w:ilvl w:val="0"/>
          <w:numId w:val="22"/>
        </w:numPr>
        <w:spacing w:after="185" w:line="226" w:lineRule="auto"/>
        <w:ind w:right="14" w:hanging="360"/>
        <w:jc w:val="both"/>
      </w:pPr>
      <w:r>
        <w:rPr>
          <w:rFonts w:ascii="Calibri" w:eastAsia="Calibri" w:hAnsi="Calibri" w:cs="Calibri"/>
        </w:rPr>
        <w:t>Politika řízení přístupu: každé roli, která se podílí na zpracování osobních údajů, jsou přidělena specifická práva k řízení přístupu podle zásady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w:t>
      </w:r>
    </w:p>
    <w:p w14:paraId="06C3895F" w14:textId="77777777" w:rsidR="006F0F57" w:rsidRDefault="007C5D7B">
      <w:pPr>
        <w:numPr>
          <w:ilvl w:val="0"/>
          <w:numId w:val="22"/>
        </w:numPr>
        <w:spacing w:after="164" w:line="226" w:lineRule="auto"/>
        <w:ind w:right="14" w:hanging="360"/>
        <w:jc w:val="both"/>
      </w:pPr>
      <w:r>
        <w:rPr>
          <w:rFonts w:ascii="Calibri" w:eastAsia="Calibri" w:hAnsi="Calibri" w:cs="Calibri"/>
        </w:rPr>
        <w:t>Správa zdrojů/aktiv: Zpracovatel vede registr aktiv IT používaných pro zpracování osobních údajů (hardwaru, softwaru a sítě). Je určena konkrétní osoba, která je odpovědná za udržování a aktualizaci tohoto registru (např. manažer IT).</w:t>
      </w:r>
    </w:p>
    <w:p w14:paraId="1679BEE1" w14:textId="77777777" w:rsidR="006F0F57" w:rsidRDefault="007C5D7B">
      <w:pPr>
        <w:numPr>
          <w:ilvl w:val="0"/>
          <w:numId w:val="22"/>
        </w:numPr>
        <w:spacing w:after="185" w:line="226" w:lineRule="auto"/>
        <w:ind w:right="14" w:hanging="360"/>
        <w:jc w:val="both"/>
      </w:pPr>
      <w:r>
        <w:rPr>
          <w:rFonts w:ascii="Calibri" w:eastAsia="Calibri" w:hAnsi="Calibri" w:cs="Calibri"/>
        </w:rPr>
        <w:t>Řízení změn: Zpracovatel zajišťuje, aby všechny změny IT systémů byly registrovány a monitorovány konkrétní osobou (např. IT manažer nebo manažer bezpečnosti). Je zavedeno pravidelné monitorování tohoto procesu.</w:t>
      </w:r>
    </w:p>
    <w:p w14:paraId="579C8E83" w14:textId="77777777" w:rsidR="006F0F57" w:rsidRDefault="007C5D7B">
      <w:pPr>
        <w:spacing w:after="108"/>
        <w:ind w:left="87" w:right="4" w:hanging="10"/>
        <w:jc w:val="both"/>
      </w:pPr>
      <w:r>
        <w:rPr>
          <w:rFonts w:ascii="Calibri" w:eastAsia="Calibri" w:hAnsi="Calibri" w:cs="Calibri"/>
          <w:sz w:val="24"/>
        </w:rPr>
        <w:t>1.2. Reakce na incidenty a kontinuita provozu</w:t>
      </w:r>
    </w:p>
    <w:p w14:paraId="2C140A16" w14:textId="77777777" w:rsidR="006F0F57" w:rsidRDefault="007C5D7B">
      <w:pPr>
        <w:numPr>
          <w:ilvl w:val="0"/>
          <w:numId w:val="23"/>
        </w:numPr>
        <w:spacing w:after="185" w:line="226" w:lineRule="auto"/>
        <w:ind w:right="81" w:hanging="360"/>
        <w:jc w:val="both"/>
      </w:pPr>
      <w:r>
        <w:rPr>
          <w:rFonts w:ascii="Calibri" w:eastAsia="Calibri" w:hAnsi="Calibri" w:cs="Calibri"/>
        </w:rPr>
        <w:t>Řízení incidentů / porušení osobních údajů:</w:t>
      </w:r>
    </w:p>
    <w:p w14:paraId="17D3C74F" w14:textId="77777777" w:rsidR="006F0F57" w:rsidRDefault="007C5D7B">
      <w:pPr>
        <w:spacing w:after="185" w:line="226" w:lineRule="auto"/>
        <w:ind w:left="1665" w:right="14" w:hanging="451"/>
        <w:jc w:val="both"/>
      </w:pPr>
      <w:r>
        <w:rPr>
          <w:noProof/>
        </w:rPr>
        <w:drawing>
          <wp:inline distT="0" distB="0" distL="0" distR="0" wp14:anchorId="44FB8F85" wp14:editId="01BDC307">
            <wp:extent cx="45720" cy="97564"/>
            <wp:effectExtent l="0" t="0" r="0" b="0"/>
            <wp:docPr id="178761" name="Picture 178761"/>
            <wp:cNvGraphicFramePr/>
            <a:graphic xmlns:a="http://schemas.openxmlformats.org/drawingml/2006/main">
              <a:graphicData uri="http://schemas.openxmlformats.org/drawingml/2006/picture">
                <pic:pic xmlns:pic="http://schemas.openxmlformats.org/drawingml/2006/picture">
                  <pic:nvPicPr>
                    <pic:cNvPr id="178761" name="Picture 178761"/>
                    <pic:cNvPicPr/>
                  </pic:nvPicPr>
                  <pic:blipFill>
                    <a:blip r:embed="rId74"/>
                    <a:stretch>
                      <a:fillRect/>
                    </a:stretch>
                  </pic:blipFill>
                  <pic:spPr>
                    <a:xfrm>
                      <a:off x="0" y="0"/>
                      <a:ext cx="45720" cy="97564"/>
                    </a:xfrm>
                    <a:prstGeom prst="rect">
                      <a:avLst/>
                    </a:prstGeom>
                  </pic:spPr>
                </pic:pic>
              </a:graphicData>
            </a:graphic>
          </wp:inline>
        </w:drawing>
      </w:r>
      <w:r>
        <w:rPr>
          <w:rFonts w:ascii="Calibri" w:eastAsia="Calibri" w:hAnsi="Calibri" w:cs="Calibri"/>
        </w:rPr>
        <w:t>je definován plán reakce na incidenty s podrobnými postupy, aby byla zajištěna účinná a včasná reakce na incidenty týkající se osobních údajů;</w:t>
      </w:r>
    </w:p>
    <w:p w14:paraId="3291E8F5" w14:textId="77777777" w:rsidR="006F0F57" w:rsidRDefault="007C5D7B">
      <w:pPr>
        <w:spacing w:after="185" w:line="226" w:lineRule="auto"/>
        <w:ind w:left="1651" w:right="144" w:hanging="480"/>
        <w:jc w:val="both"/>
      </w:pPr>
      <w:proofErr w:type="spellStart"/>
      <w:r>
        <w:rPr>
          <w:rFonts w:ascii="Calibri" w:eastAsia="Calibri" w:hAnsi="Calibri" w:cs="Calibri"/>
        </w:rPr>
        <w:t>ii</w:t>
      </w:r>
      <w:proofErr w:type="spellEnd"/>
      <w:r>
        <w:rPr>
          <w:rFonts w:ascii="Calibri" w:eastAsia="Calibri" w:hAnsi="Calibri" w:cs="Calibri"/>
        </w:rPr>
        <w:t>. Zpracovatel bude bez zbytečného odkladu informovat Správce o jakémkoli bezpečnostním incidentu, který vedl ke ztrátě, zneužití nebo neoprávněnému získání jakýchkoli osobních údajů.</w:t>
      </w:r>
    </w:p>
    <w:p w14:paraId="22A2CEE1" w14:textId="77777777" w:rsidR="006F0F57" w:rsidRDefault="007C5D7B">
      <w:pPr>
        <w:numPr>
          <w:ilvl w:val="0"/>
          <w:numId w:val="23"/>
        </w:numPr>
        <w:spacing w:after="185" w:line="226" w:lineRule="auto"/>
        <w:ind w:right="81" w:hanging="360"/>
        <w:jc w:val="both"/>
      </w:pPr>
      <w:r>
        <w:rPr>
          <w:rFonts w:ascii="Calibri" w:eastAsia="Calibri" w:hAnsi="Calibri" w:cs="Calibri"/>
        </w:rPr>
        <w:t>Kontinuita provozu: Zpracovatel stanoví hlavní postupy a opatření, které jsou dodržovány pro zajištění požadované úrovně kontinuity a dostupnosti systému zpracování osobních údajů (v případě incidentu / porušení osobních údajů).</w:t>
      </w:r>
    </w:p>
    <w:p w14:paraId="5AE75957" w14:textId="77777777" w:rsidR="006F0F57" w:rsidRDefault="007C5D7B">
      <w:pPr>
        <w:spacing w:after="122"/>
        <w:ind w:left="82" w:right="4" w:hanging="10"/>
        <w:jc w:val="both"/>
      </w:pPr>
      <w:r>
        <w:rPr>
          <w:rFonts w:ascii="Calibri" w:eastAsia="Calibri" w:hAnsi="Calibri" w:cs="Calibri"/>
          <w:sz w:val="24"/>
        </w:rPr>
        <w:t>1.3. Lidské zdroje</w:t>
      </w:r>
    </w:p>
    <w:p w14:paraId="785B4302" w14:textId="77777777" w:rsidR="006F0F57" w:rsidRDefault="007C5D7B">
      <w:pPr>
        <w:numPr>
          <w:ilvl w:val="0"/>
          <w:numId w:val="24"/>
        </w:numPr>
        <w:spacing w:after="126" w:line="226" w:lineRule="auto"/>
        <w:ind w:right="149" w:hanging="346"/>
        <w:jc w:val="both"/>
      </w:pPr>
      <w:r>
        <w:rPr>
          <w:rFonts w:ascii="Calibri" w:eastAsia="Calibri" w:hAnsi="Calibri" w:cs="Calibri"/>
        </w:rPr>
        <w:t xml:space="preserve">Důvěryhodnost personálu: Zpracovatel zajišťuje, aby všichni zaměstnanci rozuměli svým odpovědnostem a povinnostem týkajících </w:t>
      </w:r>
      <w:proofErr w:type="gramStart"/>
      <w:r>
        <w:rPr>
          <w:rFonts w:ascii="Calibri" w:eastAsia="Calibri" w:hAnsi="Calibri" w:cs="Calibri"/>
        </w:rPr>
        <w:t>se</w:t>
      </w:r>
      <w:proofErr w:type="gramEnd"/>
      <w:r>
        <w:rPr>
          <w:rFonts w:ascii="Calibri" w:eastAsia="Calibri" w:hAnsi="Calibri" w:cs="Calibri"/>
        </w:rPr>
        <w:t xml:space="preserve"> zpracování osobních údajů; role a odpovědnost jsou jasně komunikovány během procesu před nástupem do zaměstnání a / nebo při zácviku;</w:t>
      </w:r>
    </w:p>
    <w:p w14:paraId="60268CD9" w14:textId="77777777" w:rsidR="006F0F57" w:rsidRDefault="007C5D7B">
      <w:pPr>
        <w:numPr>
          <w:ilvl w:val="0"/>
          <w:numId w:val="24"/>
        </w:numPr>
        <w:spacing w:after="185" w:line="226" w:lineRule="auto"/>
        <w:ind w:right="149" w:hanging="346"/>
        <w:jc w:val="both"/>
      </w:pPr>
      <w:r>
        <w:rPr>
          <w:rFonts w:ascii="Calibri" w:eastAsia="Calibri" w:hAnsi="Calibri" w:cs="Calibri"/>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14:paraId="41F65B0A" w14:textId="77777777" w:rsidR="006F0F57" w:rsidRDefault="006F0F57">
      <w:pPr>
        <w:sectPr w:rsidR="006F0F57">
          <w:headerReference w:type="even" r:id="rId75"/>
          <w:headerReference w:type="default" r:id="rId76"/>
          <w:footerReference w:type="even" r:id="rId77"/>
          <w:footerReference w:type="default" r:id="rId78"/>
          <w:headerReference w:type="first" r:id="rId79"/>
          <w:footerReference w:type="first" r:id="rId80"/>
          <w:footnotePr>
            <w:numRestart w:val="eachPage"/>
          </w:footnotePr>
          <w:pgSz w:w="11904" w:h="16834"/>
          <w:pgMar w:top="1501" w:right="1512" w:bottom="851" w:left="1493" w:header="708" w:footer="708" w:gutter="0"/>
          <w:cols w:space="708"/>
          <w:titlePg/>
        </w:sectPr>
      </w:pPr>
    </w:p>
    <w:p w14:paraId="230F724A" w14:textId="77777777" w:rsidR="006F0F57" w:rsidRDefault="007C5D7B">
      <w:pPr>
        <w:spacing w:after="701" w:line="226" w:lineRule="auto"/>
        <w:ind w:left="1099" w:right="14"/>
        <w:jc w:val="both"/>
      </w:pPr>
      <w:r>
        <w:rPr>
          <w:rFonts w:ascii="Calibri" w:eastAsia="Calibri" w:hAnsi="Calibri" w:cs="Calibri"/>
        </w:rPr>
        <w:lastRenderedPageBreak/>
        <w:t>informováni o příslušných požadavcích na ochranu osobních údajů a právních závazcích prostřednictvím pravidelných informačních kampaní.</w:t>
      </w:r>
    </w:p>
    <w:p w14:paraId="22A04AB0" w14:textId="77777777" w:rsidR="006F0F57" w:rsidRDefault="007C5D7B">
      <w:pPr>
        <w:pStyle w:val="Nadpis3"/>
        <w:spacing w:after="111" w:line="265" w:lineRule="auto"/>
        <w:ind w:left="197"/>
      </w:pPr>
      <w:r>
        <w:t>2. Technická bezpečnostní opatření</w:t>
      </w:r>
    </w:p>
    <w:p w14:paraId="7A5E188D" w14:textId="77777777" w:rsidR="006F0F57" w:rsidRDefault="007C5D7B">
      <w:pPr>
        <w:spacing w:after="68"/>
        <w:ind w:left="182" w:right="4" w:hanging="10"/>
        <w:jc w:val="both"/>
      </w:pPr>
      <w:r>
        <w:rPr>
          <w:rFonts w:ascii="Calibri" w:eastAsia="Calibri" w:hAnsi="Calibri" w:cs="Calibri"/>
          <w:sz w:val="24"/>
        </w:rPr>
        <w:t>2.1. Kontrola přístupu a autentizace</w:t>
      </w:r>
    </w:p>
    <w:p w14:paraId="06E0D888" w14:textId="77777777" w:rsidR="006F0F57" w:rsidRDefault="007C5D7B">
      <w:pPr>
        <w:numPr>
          <w:ilvl w:val="0"/>
          <w:numId w:val="25"/>
        </w:numPr>
        <w:spacing w:after="131" w:line="226" w:lineRule="auto"/>
        <w:ind w:right="14" w:hanging="346"/>
        <w:jc w:val="both"/>
      </w:pPr>
      <w:r>
        <w:rPr>
          <w:rFonts w:ascii="Calibri" w:eastAsia="Calibri" w:hAnsi="Calibri" w:cs="Calibri"/>
        </w:rPr>
        <w:t>Je implementován systém řízení přístupu, který je použitelný pro všechny uživatele přistupující k IT systému. Systém umožňuje vytvářet, schvalovat, kontrolovat a odstraňovat uživatelské účty.</w:t>
      </w:r>
    </w:p>
    <w:p w14:paraId="7ADF7DE5" w14:textId="77777777" w:rsidR="006F0F57" w:rsidRDefault="007C5D7B">
      <w:pPr>
        <w:numPr>
          <w:ilvl w:val="0"/>
          <w:numId w:val="25"/>
        </w:numPr>
        <w:spacing w:after="155" w:line="226" w:lineRule="auto"/>
        <w:ind w:right="14" w:hanging="346"/>
        <w:jc w:val="both"/>
      </w:pPr>
      <w:r>
        <w:rPr>
          <w:rFonts w:ascii="Calibri" w:eastAsia="Calibri" w:hAnsi="Calibri" w:cs="Calibri"/>
        </w:rPr>
        <w:t>Je vyloučeno používání sdílených uživatelských účtů. V případech, kdy je to nezbytné je zajištěno, že všichni uživatelé společného účtu mají stejné role a povinnosti.</w:t>
      </w:r>
    </w:p>
    <w:p w14:paraId="6AEDA5A3" w14:textId="77777777" w:rsidR="006F0F57" w:rsidRDefault="007C5D7B">
      <w:pPr>
        <w:numPr>
          <w:ilvl w:val="0"/>
          <w:numId w:val="25"/>
        </w:numPr>
        <w:spacing w:after="185" w:line="226" w:lineRule="auto"/>
        <w:ind w:right="14" w:hanging="346"/>
        <w:jc w:val="both"/>
      </w:pPr>
      <w:r>
        <w:rPr>
          <w:rFonts w:ascii="Calibri" w:eastAsia="Calibri" w:hAnsi="Calibri" w:cs="Calibri"/>
        </w:rPr>
        <w:t>Při poskytování přístupu nebo přiřazování uživatelských rolí je nutno dodržovat zásadu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 aby se omezil počet uživatelů, kteří mají přístup k osobním údajům pouze na ty, kteří je potřebují pro naplnění procesních cílů zpracovatele.</w:t>
      </w:r>
    </w:p>
    <w:p w14:paraId="39F84A56" w14:textId="77777777" w:rsidR="006F0F57" w:rsidRDefault="007C5D7B">
      <w:pPr>
        <w:numPr>
          <w:ilvl w:val="0"/>
          <w:numId w:val="25"/>
        </w:numPr>
        <w:spacing w:after="131" w:line="226" w:lineRule="auto"/>
        <w:ind w:right="14" w:hanging="346"/>
        <w:jc w:val="both"/>
      </w:pPr>
      <w:r>
        <w:rPr>
          <w:rFonts w:ascii="Calibri" w:eastAsia="Calibri" w:hAnsi="Calibri" w:cs="Calibri"/>
        </w:rPr>
        <w:t>Tam, kde jsou mechanismy autentizace založeny na heslech, Zpracovatel zajišťuje, aby heslo mělo alespoň osm znaků a vyhovovalo požadavkům na velmi silná hesla, včetně délky, složitosti znaků a neopakovatelnosti.</w:t>
      </w:r>
    </w:p>
    <w:p w14:paraId="0548A348" w14:textId="77777777" w:rsidR="006F0F57" w:rsidRDefault="007C5D7B">
      <w:pPr>
        <w:numPr>
          <w:ilvl w:val="0"/>
          <w:numId w:val="25"/>
        </w:numPr>
        <w:spacing w:after="185" w:line="409" w:lineRule="auto"/>
        <w:ind w:right="14" w:hanging="346"/>
        <w:jc w:val="both"/>
      </w:pPr>
      <w:r>
        <w:rPr>
          <w:rFonts w:ascii="Calibri" w:eastAsia="Calibri" w:hAnsi="Calibri" w:cs="Calibri"/>
        </w:rPr>
        <w:t>Autentifikační pověření (například uživatelské jméno a heslo) se nikdy nesmějí předávat přes síť.</w:t>
      </w:r>
    </w:p>
    <w:p w14:paraId="4EACB30F" w14:textId="77777777" w:rsidR="006F0F57" w:rsidRDefault="007C5D7B">
      <w:pPr>
        <w:spacing w:after="62"/>
        <w:ind w:left="182" w:right="4" w:hanging="10"/>
        <w:jc w:val="both"/>
      </w:pPr>
      <w:r>
        <w:rPr>
          <w:rFonts w:ascii="Calibri" w:eastAsia="Calibri" w:hAnsi="Calibri" w:cs="Calibri"/>
          <w:sz w:val="24"/>
        </w:rPr>
        <w:t>2.2. Logování a monitorování</w:t>
      </w:r>
    </w:p>
    <w:p w14:paraId="525E1F3D" w14:textId="77777777" w:rsidR="006F0F57" w:rsidRDefault="007C5D7B">
      <w:pPr>
        <w:spacing w:after="219" w:line="226" w:lineRule="auto"/>
        <w:ind w:left="1080" w:right="14" w:hanging="346"/>
        <w:jc w:val="both"/>
      </w:pPr>
      <w:r>
        <w:rPr>
          <w:rFonts w:ascii="Calibri" w:eastAsia="Calibri" w:hAnsi="Calibri" w:cs="Calibri"/>
        </w:rPr>
        <w:t>a. Log soubory jsou ukládány pro každý systém / aplikaci používanou pro zpracování osobních údajů. Log soubory obsahují všechny typy přístupu k údajům (zobrazení, modifikace, odstranění).</w:t>
      </w:r>
    </w:p>
    <w:p w14:paraId="7FE14A5D" w14:textId="77777777" w:rsidR="006F0F57" w:rsidRDefault="007C5D7B">
      <w:pPr>
        <w:spacing w:after="163"/>
        <w:ind w:left="182" w:right="4" w:hanging="10"/>
        <w:jc w:val="both"/>
      </w:pPr>
      <w:r>
        <w:rPr>
          <w:rFonts w:ascii="Calibri" w:eastAsia="Calibri" w:hAnsi="Calibri" w:cs="Calibri"/>
          <w:sz w:val="24"/>
        </w:rPr>
        <w:t>2.3. Zabezpečení osobních údajů v klidu</w:t>
      </w:r>
    </w:p>
    <w:p w14:paraId="00EEBE83" w14:textId="77777777" w:rsidR="006F0F57" w:rsidRDefault="007C5D7B">
      <w:pPr>
        <w:numPr>
          <w:ilvl w:val="0"/>
          <w:numId w:val="26"/>
        </w:numPr>
        <w:spacing w:after="139"/>
        <w:ind w:right="9" w:hanging="360"/>
        <w:jc w:val="both"/>
      </w:pPr>
      <w:r>
        <w:rPr>
          <w:rFonts w:ascii="Calibri" w:eastAsia="Calibri" w:hAnsi="Calibri" w:cs="Calibri"/>
          <w:sz w:val="24"/>
        </w:rPr>
        <w:t>Bezpečnost serveru / databáze</w:t>
      </w:r>
    </w:p>
    <w:p w14:paraId="620F4A48" w14:textId="77777777" w:rsidR="006F0F57" w:rsidRDefault="007C5D7B">
      <w:pPr>
        <w:numPr>
          <w:ilvl w:val="2"/>
          <w:numId w:val="27"/>
        </w:numPr>
        <w:spacing w:after="210" w:line="226" w:lineRule="auto"/>
        <w:ind w:left="1935" w:right="14" w:hanging="317"/>
        <w:jc w:val="both"/>
      </w:pPr>
      <w:r>
        <w:rPr>
          <w:rFonts w:ascii="Calibri" w:eastAsia="Calibri" w:hAnsi="Calibri" w:cs="Calibri"/>
        </w:rPr>
        <w:t>Databázové a aplikační servery jsou nakonfigurovány tak, aby fungovaly pomocí samostatného účtu s minimálním oprávněním operačního systému pro zajištění řádné funkce.</w:t>
      </w:r>
    </w:p>
    <w:p w14:paraId="7FA189D0" w14:textId="77777777" w:rsidR="006F0F57" w:rsidRDefault="007C5D7B">
      <w:pPr>
        <w:numPr>
          <w:ilvl w:val="2"/>
          <w:numId w:val="27"/>
        </w:numPr>
        <w:spacing w:after="226" w:line="226" w:lineRule="auto"/>
        <w:ind w:left="1935" w:right="14" w:hanging="317"/>
        <w:jc w:val="both"/>
      </w:pPr>
      <w:r>
        <w:rPr>
          <w:rFonts w:ascii="Calibri" w:eastAsia="Calibri" w:hAnsi="Calibri" w:cs="Calibri"/>
        </w:rPr>
        <w:t>Databázové a aplikační servery zpracovávají pouze osobní údaje, které jsou pro naplnění účelů zpracování skutečně nezbytné.</w:t>
      </w:r>
    </w:p>
    <w:p w14:paraId="7330FE2D" w14:textId="77777777" w:rsidR="006F0F57" w:rsidRDefault="007C5D7B">
      <w:pPr>
        <w:numPr>
          <w:ilvl w:val="0"/>
          <w:numId w:val="26"/>
        </w:numPr>
        <w:spacing w:after="185" w:line="226" w:lineRule="auto"/>
        <w:ind w:right="9" w:hanging="360"/>
        <w:jc w:val="both"/>
      </w:pPr>
      <w:r>
        <w:rPr>
          <w:rFonts w:ascii="Calibri" w:eastAsia="Calibri" w:hAnsi="Calibri" w:cs="Calibri"/>
        </w:rPr>
        <w:t>Zabezpečení pracovní stanice</w:t>
      </w:r>
    </w:p>
    <w:p w14:paraId="3993E9E0" w14:textId="77777777" w:rsidR="006F0F57" w:rsidRDefault="007C5D7B">
      <w:pPr>
        <w:spacing w:after="185" w:line="226" w:lineRule="auto"/>
        <w:ind w:left="1627" w:right="14"/>
        <w:jc w:val="both"/>
      </w:pPr>
      <w:r>
        <w:rPr>
          <w:noProof/>
        </w:rPr>
        <w:drawing>
          <wp:inline distT="0" distB="0" distL="0" distR="0" wp14:anchorId="67EF919F" wp14:editId="6CB275CD">
            <wp:extent cx="48768" cy="94514"/>
            <wp:effectExtent l="0" t="0" r="0" b="0"/>
            <wp:docPr id="178765" name="Picture 178765"/>
            <wp:cNvGraphicFramePr/>
            <a:graphic xmlns:a="http://schemas.openxmlformats.org/drawingml/2006/main">
              <a:graphicData uri="http://schemas.openxmlformats.org/drawingml/2006/picture">
                <pic:pic xmlns:pic="http://schemas.openxmlformats.org/drawingml/2006/picture">
                  <pic:nvPicPr>
                    <pic:cNvPr id="178765" name="Picture 178765"/>
                    <pic:cNvPicPr/>
                  </pic:nvPicPr>
                  <pic:blipFill>
                    <a:blip r:embed="rId81"/>
                    <a:stretch>
                      <a:fillRect/>
                    </a:stretch>
                  </pic:blipFill>
                  <pic:spPr>
                    <a:xfrm>
                      <a:off x="0" y="0"/>
                      <a:ext cx="48768" cy="94514"/>
                    </a:xfrm>
                    <a:prstGeom prst="rect">
                      <a:avLst/>
                    </a:prstGeom>
                  </pic:spPr>
                </pic:pic>
              </a:graphicData>
            </a:graphic>
          </wp:inline>
        </w:drawing>
      </w:r>
      <w:r>
        <w:rPr>
          <w:rFonts w:ascii="Calibri" w:eastAsia="Calibri" w:hAnsi="Calibri" w:cs="Calibri"/>
        </w:rPr>
        <w:t>Uživatelé nemohou deaktivovat nebo obejít nastavení zabezpečení.</w:t>
      </w:r>
    </w:p>
    <w:p w14:paraId="7A801502" w14:textId="77777777" w:rsidR="006F0F57" w:rsidRDefault="007C5D7B">
      <w:pPr>
        <w:tabs>
          <w:tab w:val="center" w:pos="1651"/>
          <w:tab w:val="center" w:pos="5227"/>
        </w:tabs>
        <w:spacing w:after="118" w:line="226" w:lineRule="auto"/>
      </w:pPr>
      <w:r>
        <w:tab/>
      </w:r>
      <w:proofErr w:type="spellStart"/>
      <w:r>
        <w:rPr>
          <w:rFonts w:ascii="Calibri" w:eastAsia="Calibri" w:hAnsi="Calibri" w:cs="Calibri"/>
        </w:rPr>
        <w:t>ii</w:t>
      </w:r>
      <w:proofErr w:type="spellEnd"/>
      <w:r>
        <w:rPr>
          <w:rFonts w:ascii="Calibri" w:eastAsia="Calibri" w:hAnsi="Calibri" w:cs="Calibri"/>
        </w:rPr>
        <w:t>.</w:t>
      </w:r>
      <w:r>
        <w:rPr>
          <w:rFonts w:ascii="Calibri" w:eastAsia="Calibri" w:hAnsi="Calibri" w:cs="Calibri"/>
        </w:rPr>
        <w:tab/>
        <w:t>Jsou pravidelně aktualizovány antivirové aplikace a detekční signatury.</w:t>
      </w:r>
    </w:p>
    <w:p w14:paraId="1EB2D761" w14:textId="77777777" w:rsidR="006F0F57" w:rsidRDefault="007C5D7B">
      <w:pPr>
        <w:spacing w:after="185" w:line="226" w:lineRule="auto"/>
        <w:ind w:left="2079" w:right="14" w:hanging="533"/>
        <w:jc w:val="both"/>
      </w:pPr>
      <w:r>
        <w:rPr>
          <w:noProof/>
        </w:rPr>
        <w:drawing>
          <wp:inline distT="0" distB="0" distL="0" distR="0" wp14:anchorId="155E1FAE" wp14:editId="56F20065">
            <wp:extent cx="103632" cy="100613"/>
            <wp:effectExtent l="0" t="0" r="0" b="0"/>
            <wp:docPr id="178767" name="Picture 178767"/>
            <wp:cNvGraphicFramePr/>
            <a:graphic xmlns:a="http://schemas.openxmlformats.org/drawingml/2006/main">
              <a:graphicData uri="http://schemas.openxmlformats.org/drawingml/2006/picture">
                <pic:pic xmlns:pic="http://schemas.openxmlformats.org/drawingml/2006/picture">
                  <pic:nvPicPr>
                    <pic:cNvPr id="178767" name="Picture 178767"/>
                    <pic:cNvPicPr/>
                  </pic:nvPicPr>
                  <pic:blipFill>
                    <a:blip r:embed="rId82"/>
                    <a:stretch>
                      <a:fillRect/>
                    </a:stretch>
                  </pic:blipFill>
                  <pic:spPr>
                    <a:xfrm>
                      <a:off x="0" y="0"/>
                      <a:ext cx="103632" cy="100613"/>
                    </a:xfrm>
                    <a:prstGeom prst="rect">
                      <a:avLst/>
                    </a:prstGeom>
                  </pic:spPr>
                </pic:pic>
              </a:graphicData>
            </a:graphic>
          </wp:inline>
        </w:drawing>
      </w:r>
      <w:r>
        <w:rPr>
          <w:rFonts w:ascii="Calibri" w:eastAsia="Calibri" w:hAnsi="Calibri" w:cs="Calibri"/>
        </w:rPr>
        <w:t>Uživatelé nemají oprávnění k instalaci nebo aktivaci neoprávněných softwarových aplikací.</w:t>
      </w:r>
    </w:p>
    <w:p w14:paraId="4DFD5C36" w14:textId="77777777" w:rsidR="006F0F57" w:rsidRDefault="007C5D7B">
      <w:pPr>
        <w:spacing w:after="185" w:line="226" w:lineRule="auto"/>
        <w:ind w:left="2083" w:right="14" w:hanging="547"/>
        <w:jc w:val="both"/>
      </w:pPr>
      <w:proofErr w:type="spellStart"/>
      <w:r>
        <w:rPr>
          <w:rFonts w:ascii="Calibri" w:eastAsia="Calibri" w:hAnsi="Calibri" w:cs="Calibri"/>
        </w:rPr>
        <w:t>iv</w:t>
      </w:r>
      <w:proofErr w:type="spellEnd"/>
      <w:r>
        <w:rPr>
          <w:rFonts w:ascii="Calibri" w:eastAsia="Calibri" w:hAnsi="Calibri" w:cs="Calibri"/>
        </w:rPr>
        <w:t>. Systém má nastaveny časové limity pro odhlášení, pokud uživatel není po určitou dobu aktivní.</w:t>
      </w:r>
    </w:p>
    <w:p w14:paraId="0BC75165" w14:textId="77777777" w:rsidR="006F0F57" w:rsidRDefault="007C5D7B">
      <w:pPr>
        <w:spacing w:after="215" w:line="226" w:lineRule="auto"/>
        <w:ind w:left="2088" w:right="14" w:hanging="514"/>
        <w:jc w:val="both"/>
      </w:pPr>
      <w:r>
        <w:rPr>
          <w:noProof/>
        </w:rPr>
        <w:lastRenderedPageBreak/>
        <w:drawing>
          <wp:inline distT="0" distB="0" distL="0" distR="0" wp14:anchorId="1D0606A6" wp14:editId="0B39CD9F">
            <wp:extent cx="94488" cy="73173"/>
            <wp:effectExtent l="0" t="0" r="0" b="0"/>
            <wp:docPr id="178770" name="Picture 178770"/>
            <wp:cNvGraphicFramePr/>
            <a:graphic xmlns:a="http://schemas.openxmlformats.org/drawingml/2006/main">
              <a:graphicData uri="http://schemas.openxmlformats.org/drawingml/2006/picture">
                <pic:pic xmlns:pic="http://schemas.openxmlformats.org/drawingml/2006/picture">
                  <pic:nvPicPr>
                    <pic:cNvPr id="178770" name="Picture 178770"/>
                    <pic:cNvPicPr/>
                  </pic:nvPicPr>
                  <pic:blipFill>
                    <a:blip r:embed="rId83"/>
                    <a:stretch>
                      <a:fillRect/>
                    </a:stretch>
                  </pic:blipFill>
                  <pic:spPr>
                    <a:xfrm>
                      <a:off x="0" y="0"/>
                      <a:ext cx="94488" cy="73173"/>
                    </a:xfrm>
                    <a:prstGeom prst="rect">
                      <a:avLst/>
                    </a:prstGeom>
                  </pic:spPr>
                </pic:pic>
              </a:graphicData>
            </a:graphic>
          </wp:inline>
        </w:drawing>
      </w:r>
      <w:r>
        <w:rPr>
          <w:rFonts w:ascii="Calibri" w:eastAsia="Calibri" w:hAnsi="Calibri" w:cs="Calibri"/>
        </w:rPr>
        <w:t>Jsou pravidelně instalovány kritické bezpečnostní aktualizace vydané vývojářem operačního systému.</w:t>
      </w:r>
    </w:p>
    <w:p w14:paraId="788A57FE" w14:textId="77777777" w:rsidR="006F0F57" w:rsidRDefault="007C5D7B">
      <w:pPr>
        <w:spacing w:after="0"/>
        <w:ind w:left="182" w:right="4" w:hanging="10"/>
        <w:jc w:val="both"/>
      </w:pPr>
      <w:r>
        <w:rPr>
          <w:rFonts w:ascii="Calibri" w:eastAsia="Calibri" w:hAnsi="Calibri" w:cs="Calibri"/>
          <w:sz w:val="24"/>
        </w:rPr>
        <w:t>2.4. Zabezpečení sítě I komunikace</w:t>
      </w:r>
    </w:p>
    <w:p w14:paraId="6E5EB656" w14:textId="77777777" w:rsidR="006F0F57" w:rsidRDefault="007C5D7B">
      <w:pPr>
        <w:numPr>
          <w:ilvl w:val="0"/>
          <w:numId w:val="28"/>
        </w:numPr>
        <w:spacing w:after="209" w:line="226" w:lineRule="auto"/>
        <w:ind w:right="14" w:hanging="350"/>
        <w:jc w:val="both"/>
      </w:pPr>
      <w:r>
        <w:rPr>
          <w:rFonts w:ascii="Calibri" w:eastAsia="Calibri" w:hAnsi="Calibri" w:cs="Calibri"/>
        </w:rPr>
        <w:t>Kdykoli je přístup prováděn přes internet, je komunikace šifrována pomocí kryptografických protokolů.</w:t>
      </w:r>
    </w:p>
    <w:p w14:paraId="4286063D" w14:textId="77777777" w:rsidR="006F0F57" w:rsidRDefault="007C5D7B">
      <w:pPr>
        <w:numPr>
          <w:ilvl w:val="0"/>
          <w:numId w:val="28"/>
        </w:numPr>
        <w:spacing w:after="185" w:line="386" w:lineRule="auto"/>
        <w:ind w:right="14" w:hanging="350"/>
        <w:jc w:val="both"/>
      </w:pPr>
      <w:r>
        <w:rPr>
          <w:rFonts w:ascii="Calibri" w:eastAsia="Calibri" w:hAnsi="Calibri" w:cs="Calibri"/>
        </w:rPr>
        <w:t>Provoz do a z IT systému je sledován a řízen prostřednictvím Firewallů a IDS (</w:t>
      </w:r>
      <w:proofErr w:type="spellStart"/>
      <w:r>
        <w:rPr>
          <w:rFonts w:ascii="Calibri" w:eastAsia="Calibri" w:hAnsi="Calibri" w:cs="Calibri"/>
        </w:rPr>
        <w:t>Intrusion</w:t>
      </w:r>
      <w:proofErr w:type="spellEnd"/>
      <w:r>
        <w:rPr>
          <w:rFonts w:ascii="Calibri" w:eastAsia="Calibri" w:hAnsi="Calibri" w:cs="Calibri"/>
        </w:rPr>
        <w:t xml:space="preserve"> </w:t>
      </w:r>
      <w:proofErr w:type="spellStart"/>
      <w:r>
        <w:rPr>
          <w:rFonts w:ascii="Calibri" w:eastAsia="Calibri" w:hAnsi="Calibri" w:cs="Calibri"/>
        </w:rPr>
        <w:t>Detection</w:t>
      </w:r>
      <w:proofErr w:type="spellEnd"/>
      <w:r>
        <w:rPr>
          <w:rFonts w:ascii="Calibri" w:eastAsia="Calibri" w:hAnsi="Calibri" w:cs="Calibri"/>
        </w:rPr>
        <w:t xml:space="preserve"> Systems).</w:t>
      </w:r>
    </w:p>
    <w:p w14:paraId="2AAA3BE3" w14:textId="77777777" w:rsidR="006F0F57" w:rsidRDefault="007C5D7B">
      <w:pPr>
        <w:spacing w:after="165"/>
        <w:ind w:left="182" w:right="4" w:hanging="10"/>
        <w:jc w:val="both"/>
      </w:pPr>
      <w:r>
        <w:rPr>
          <w:rFonts w:ascii="Calibri" w:eastAsia="Calibri" w:hAnsi="Calibri" w:cs="Calibri"/>
          <w:sz w:val="24"/>
        </w:rPr>
        <w:t>2.5. Zálohování</w:t>
      </w:r>
    </w:p>
    <w:p w14:paraId="5FC83241" w14:textId="77777777" w:rsidR="006F0F57" w:rsidRDefault="007C5D7B">
      <w:pPr>
        <w:numPr>
          <w:ilvl w:val="0"/>
          <w:numId w:val="29"/>
        </w:numPr>
        <w:spacing w:after="128" w:line="226" w:lineRule="auto"/>
        <w:ind w:left="1076" w:right="14" w:hanging="346"/>
        <w:jc w:val="both"/>
      </w:pPr>
      <w:r>
        <w:rPr>
          <w:rFonts w:ascii="Calibri" w:eastAsia="Calibri" w:hAnsi="Calibri" w:cs="Calibri"/>
        </w:rPr>
        <w:t>Jsou definovány postupy zálohování a obnovení údajů, jsou zdokumentovány a jasně spojeny s úlohami a povinnostmi.</w:t>
      </w:r>
    </w:p>
    <w:p w14:paraId="1E3CC9B2" w14:textId="77777777" w:rsidR="006F0F57" w:rsidRDefault="007C5D7B">
      <w:pPr>
        <w:numPr>
          <w:ilvl w:val="0"/>
          <w:numId w:val="29"/>
        </w:numPr>
        <w:spacing w:after="185" w:line="226" w:lineRule="auto"/>
        <w:ind w:left="1076" w:right="14" w:hanging="346"/>
        <w:jc w:val="both"/>
      </w:pPr>
      <w:r>
        <w:rPr>
          <w:rFonts w:ascii="Calibri" w:eastAsia="Calibri" w:hAnsi="Calibri" w:cs="Calibri"/>
        </w:rPr>
        <w:t>Zálohování je poskytována odpovídající úroveň fyzické ochrany a ochrany životního prostředí.</w:t>
      </w:r>
    </w:p>
    <w:p w14:paraId="1D128297" w14:textId="77777777" w:rsidR="006F0F57" w:rsidRDefault="007C5D7B">
      <w:pPr>
        <w:numPr>
          <w:ilvl w:val="0"/>
          <w:numId w:val="29"/>
        </w:numPr>
        <w:spacing w:after="129" w:line="226" w:lineRule="auto"/>
        <w:ind w:left="1076" w:right="14" w:hanging="346"/>
        <w:jc w:val="both"/>
      </w:pPr>
      <w:r>
        <w:rPr>
          <w:rFonts w:ascii="Calibri" w:eastAsia="Calibri" w:hAnsi="Calibri" w:cs="Calibri"/>
        </w:rPr>
        <w:t>Je monitorována úplnost prováděních záloh.</w:t>
      </w:r>
    </w:p>
    <w:p w14:paraId="6A2894EC" w14:textId="77777777" w:rsidR="006F0F57" w:rsidRDefault="007C5D7B">
      <w:pPr>
        <w:spacing w:after="0"/>
        <w:ind w:left="182" w:right="4" w:hanging="10"/>
        <w:jc w:val="both"/>
      </w:pPr>
      <w:r>
        <w:rPr>
          <w:rFonts w:ascii="Calibri" w:eastAsia="Calibri" w:hAnsi="Calibri" w:cs="Calibri"/>
          <w:sz w:val="24"/>
        </w:rPr>
        <w:t>2.6. Mobilní I přenosná zařízení</w:t>
      </w:r>
    </w:p>
    <w:p w14:paraId="31E6192C" w14:textId="77777777" w:rsidR="006F0F57" w:rsidRDefault="007C5D7B">
      <w:pPr>
        <w:numPr>
          <w:ilvl w:val="0"/>
          <w:numId w:val="30"/>
        </w:numPr>
        <w:spacing w:after="127" w:line="226" w:lineRule="auto"/>
        <w:ind w:right="14" w:hanging="346"/>
        <w:jc w:val="both"/>
      </w:pPr>
      <w:r>
        <w:rPr>
          <w:rFonts w:ascii="Calibri" w:eastAsia="Calibri" w:hAnsi="Calibri" w:cs="Calibri"/>
        </w:rPr>
        <w:t>Jsou definovány a dokumentovány postupy pro řízení mobilních a přenosných zařízení a jsou stanovena jasná pravidla pro jejich správné používání.</w:t>
      </w:r>
    </w:p>
    <w:p w14:paraId="636074FD" w14:textId="77777777" w:rsidR="006F0F57" w:rsidRDefault="007C5D7B">
      <w:pPr>
        <w:numPr>
          <w:ilvl w:val="0"/>
          <w:numId w:val="30"/>
        </w:numPr>
        <w:spacing w:after="185" w:line="226" w:lineRule="auto"/>
        <w:ind w:right="14" w:hanging="346"/>
        <w:jc w:val="both"/>
      </w:pPr>
      <w:r>
        <w:rPr>
          <w:rFonts w:ascii="Calibri" w:eastAsia="Calibri" w:hAnsi="Calibri" w:cs="Calibri"/>
        </w:rPr>
        <w:t>Jsou předem registrována a předem autorizována mobilní zařízení, která mají přístup k informačnímu systému.</w:t>
      </w:r>
    </w:p>
    <w:p w14:paraId="0674FD1C" w14:textId="77777777" w:rsidR="006F0F57" w:rsidRDefault="007C5D7B">
      <w:pPr>
        <w:spacing w:after="118"/>
        <w:ind w:left="182" w:right="4" w:hanging="10"/>
        <w:jc w:val="both"/>
      </w:pPr>
      <w:r>
        <w:rPr>
          <w:rFonts w:ascii="Calibri" w:eastAsia="Calibri" w:hAnsi="Calibri" w:cs="Calibri"/>
          <w:sz w:val="24"/>
        </w:rPr>
        <w:t>2.7. Zabezpečení životního cyklu aplikace</w:t>
      </w:r>
    </w:p>
    <w:p w14:paraId="511EBD90" w14:textId="77777777" w:rsidR="006F0F57" w:rsidRDefault="007C5D7B">
      <w:pPr>
        <w:spacing w:after="121" w:line="226" w:lineRule="auto"/>
        <w:ind w:left="1070" w:right="14" w:hanging="350"/>
        <w:jc w:val="both"/>
      </w:pPr>
      <w:r>
        <w:rPr>
          <w:rFonts w:ascii="Calibri" w:eastAsia="Calibri" w:hAnsi="Calibri" w:cs="Calibri"/>
        </w:rPr>
        <w:t>a. V průběhu životního cyklu vývoje aplikací jsou využívány nejlepší a nejmodernějších postupy a uznávané postupy bezpečného vývoje nebo odpovídající normy.</w:t>
      </w:r>
    </w:p>
    <w:p w14:paraId="235B2577" w14:textId="77777777" w:rsidR="006F0F57" w:rsidRDefault="007C5D7B">
      <w:pPr>
        <w:spacing w:after="0"/>
        <w:ind w:left="182" w:right="4" w:hanging="10"/>
        <w:jc w:val="both"/>
      </w:pPr>
      <w:r>
        <w:rPr>
          <w:rFonts w:ascii="Calibri" w:eastAsia="Calibri" w:hAnsi="Calibri" w:cs="Calibri"/>
          <w:sz w:val="24"/>
        </w:rPr>
        <w:t xml:space="preserve">2.8. Vymazání I odstranění </w:t>
      </w:r>
      <w:proofErr w:type="spellStart"/>
      <w:r>
        <w:rPr>
          <w:rFonts w:ascii="Calibri" w:eastAsia="Calibri" w:hAnsi="Calibri" w:cs="Calibri"/>
          <w:sz w:val="24"/>
        </w:rPr>
        <w:t>údajü</w:t>
      </w:r>
      <w:proofErr w:type="spellEnd"/>
    </w:p>
    <w:p w14:paraId="7AB90C23" w14:textId="77777777" w:rsidR="006F0F57" w:rsidRDefault="007C5D7B">
      <w:pPr>
        <w:numPr>
          <w:ilvl w:val="0"/>
          <w:numId w:val="31"/>
        </w:numPr>
        <w:spacing w:after="185" w:line="226" w:lineRule="auto"/>
        <w:ind w:right="14" w:hanging="350"/>
        <w:jc w:val="both"/>
      </w:pPr>
      <w:r>
        <w:rPr>
          <w:rFonts w:ascii="Calibri" w:eastAsia="Calibri" w:hAnsi="Calibri" w:cs="Calibri"/>
        </w:rPr>
        <w:t>Před vyřazením médií bude provedeno jejich přepsání při použití software. V případech, kdy to není možné (CD, DVD atd.), bude provedena jejich fyzická likvidace / destrukce.</w:t>
      </w:r>
    </w:p>
    <w:p w14:paraId="2813869D" w14:textId="77777777" w:rsidR="006F0F57" w:rsidRDefault="007C5D7B">
      <w:pPr>
        <w:numPr>
          <w:ilvl w:val="0"/>
          <w:numId w:val="31"/>
        </w:numPr>
        <w:spacing w:after="185" w:line="226" w:lineRule="auto"/>
        <w:ind w:right="14" w:hanging="350"/>
        <w:jc w:val="both"/>
      </w:pPr>
      <w:r>
        <w:rPr>
          <w:rFonts w:ascii="Calibri" w:eastAsia="Calibri" w:hAnsi="Calibri" w:cs="Calibri"/>
        </w:rPr>
        <w:t>Je prováděna skartace papírových dokumentů a přenosných médií sloužících k ukládání osobních údajů.</w:t>
      </w:r>
    </w:p>
    <w:p w14:paraId="101FFE18" w14:textId="77777777" w:rsidR="006F0F57" w:rsidRDefault="007C5D7B">
      <w:pPr>
        <w:spacing w:after="145"/>
        <w:ind w:left="182" w:right="4" w:hanging="10"/>
        <w:jc w:val="both"/>
      </w:pPr>
      <w:r>
        <w:rPr>
          <w:rFonts w:ascii="Calibri" w:eastAsia="Calibri" w:hAnsi="Calibri" w:cs="Calibri"/>
          <w:sz w:val="24"/>
        </w:rPr>
        <w:t>2.9. Fyzická bezpečnost</w:t>
      </w:r>
    </w:p>
    <w:p w14:paraId="36639604" w14:textId="77777777" w:rsidR="006F0F57" w:rsidRDefault="007C5D7B">
      <w:pPr>
        <w:spacing w:after="185" w:line="226" w:lineRule="auto"/>
        <w:ind w:left="1046" w:right="14" w:hanging="326"/>
        <w:jc w:val="both"/>
      </w:pPr>
      <w:r>
        <w:rPr>
          <w:rFonts w:ascii="Calibri" w:eastAsia="Calibri" w:hAnsi="Calibri" w:cs="Calibri"/>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257EF33E" w14:textId="77777777" w:rsidR="006F0F57" w:rsidRDefault="007C5D7B">
      <w:pPr>
        <w:pStyle w:val="Nadpis2"/>
        <w:spacing w:after="463" w:line="293" w:lineRule="auto"/>
        <w:ind w:left="221"/>
      </w:pPr>
      <w:r>
        <w:rPr>
          <w:sz w:val="30"/>
        </w:rPr>
        <w:t>PŘÍLOHA ö. 3: AUTORIZOVANÉ PŘEDÁNÍ OSOBNÍCH ÚDAJŮ SPRÁVCE</w:t>
      </w:r>
    </w:p>
    <w:p w14:paraId="1246588F" w14:textId="77777777" w:rsidR="006F0F57" w:rsidRDefault="007C5D7B">
      <w:pPr>
        <w:spacing w:after="395" w:line="226" w:lineRule="auto"/>
        <w:ind w:left="197" w:right="14"/>
        <w:jc w:val="both"/>
      </w:pPr>
      <w:r>
        <w:rPr>
          <w:rFonts w:ascii="Calibri" w:eastAsia="Calibri" w:hAnsi="Calibri" w:cs="Calibri"/>
        </w:rPr>
        <w:t xml:space="preserve">Seznam schválených </w:t>
      </w:r>
      <w:proofErr w:type="spellStart"/>
      <w:r>
        <w:rPr>
          <w:rFonts w:ascii="Calibri" w:eastAsia="Calibri" w:hAnsi="Calibri" w:cs="Calibri"/>
        </w:rPr>
        <w:t>podzpracovatelů</w:t>
      </w:r>
      <w:proofErr w:type="spellEnd"/>
      <w:r>
        <w:rPr>
          <w:rFonts w:ascii="Calibri" w:eastAsia="Calibri" w:hAnsi="Calibri" w:cs="Calibri"/>
        </w:rPr>
        <w:t xml:space="preserve">. Uveďte prosím (i) úplný název </w:t>
      </w:r>
      <w:proofErr w:type="spellStart"/>
      <w:r>
        <w:rPr>
          <w:rFonts w:ascii="Calibri" w:eastAsia="Calibri" w:hAnsi="Calibri" w:cs="Calibri"/>
        </w:rPr>
        <w:t>podzpracovatele</w:t>
      </w:r>
      <w:proofErr w:type="spellEnd"/>
      <w:r>
        <w:rPr>
          <w:rFonts w:ascii="Calibri" w:eastAsia="Calibri" w:hAnsi="Calibri" w:cs="Calibri"/>
        </w:rPr>
        <w:t>; (</w:t>
      </w:r>
      <w:proofErr w:type="spellStart"/>
      <w:r>
        <w:rPr>
          <w:rFonts w:ascii="Calibri" w:eastAsia="Calibri" w:hAnsi="Calibri" w:cs="Calibri"/>
        </w:rPr>
        <w:t>ii</w:t>
      </w:r>
      <w:proofErr w:type="spellEnd"/>
      <w:r>
        <w:rPr>
          <w:rFonts w:ascii="Calibri" w:eastAsia="Calibri" w:hAnsi="Calibri" w:cs="Calibri"/>
        </w:rPr>
        <w:t>) činnosti zpracování; (</w:t>
      </w:r>
      <w:proofErr w:type="spellStart"/>
      <w:r>
        <w:rPr>
          <w:rFonts w:ascii="Calibri" w:eastAsia="Calibri" w:hAnsi="Calibri" w:cs="Calibri"/>
        </w:rPr>
        <w:t>iii</w:t>
      </w:r>
      <w:proofErr w:type="spellEnd"/>
      <w:r>
        <w:rPr>
          <w:rFonts w:ascii="Calibri" w:eastAsia="Calibri" w:hAnsi="Calibri" w:cs="Calibri"/>
        </w:rPr>
        <w:t>) umístění středisek služeb.</w:t>
      </w:r>
    </w:p>
    <w:tbl>
      <w:tblPr>
        <w:tblStyle w:val="TableGrid"/>
        <w:tblW w:w="8688" w:type="dxa"/>
        <w:tblInd w:w="198" w:type="dxa"/>
        <w:tblCellMar>
          <w:top w:w="0" w:type="dxa"/>
          <w:left w:w="37" w:type="dxa"/>
          <w:bottom w:w="0" w:type="dxa"/>
          <w:right w:w="115" w:type="dxa"/>
        </w:tblCellMar>
        <w:tblLook w:val="04A0" w:firstRow="1" w:lastRow="0" w:firstColumn="1" w:lastColumn="0" w:noHBand="0" w:noVBand="1"/>
      </w:tblPr>
      <w:tblGrid>
        <w:gridCol w:w="639"/>
        <w:gridCol w:w="174"/>
        <w:gridCol w:w="283"/>
        <w:gridCol w:w="1274"/>
        <w:gridCol w:w="911"/>
        <w:gridCol w:w="2550"/>
        <w:gridCol w:w="2857"/>
      </w:tblGrid>
      <w:tr w:rsidR="006F0F57" w14:paraId="502E1773" w14:textId="77777777">
        <w:trPr>
          <w:trHeight w:val="738"/>
        </w:trPr>
        <w:tc>
          <w:tcPr>
            <w:tcW w:w="638" w:type="dxa"/>
            <w:tcBorders>
              <w:top w:val="single" w:sz="2" w:space="0" w:color="000000"/>
              <w:left w:val="single" w:sz="2" w:space="0" w:color="000000"/>
              <w:bottom w:val="single" w:sz="2" w:space="0" w:color="000000"/>
              <w:right w:val="single" w:sz="2" w:space="0" w:color="000000"/>
            </w:tcBorders>
          </w:tcPr>
          <w:p w14:paraId="2FC020EB" w14:textId="77777777" w:rsidR="006F0F57" w:rsidRDefault="007C5D7B">
            <w:pPr>
              <w:spacing w:after="0"/>
              <w:ind w:left="149"/>
            </w:pPr>
            <w:r>
              <w:rPr>
                <w:rFonts w:ascii="Calibri" w:eastAsia="Calibri" w:hAnsi="Calibri" w:cs="Calibri"/>
                <w:sz w:val="32"/>
              </w:rPr>
              <w:lastRenderedPageBreak/>
              <w:t>č.</w:t>
            </w:r>
          </w:p>
        </w:tc>
        <w:tc>
          <w:tcPr>
            <w:tcW w:w="1731" w:type="dxa"/>
            <w:gridSpan w:val="3"/>
            <w:tcBorders>
              <w:top w:val="single" w:sz="2" w:space="0" w:color="000000"/>
              <w:left w:val="single" w:sz="2" w:space="0" w:color="000000"/>
              <w:bottom w:val="single" w:sz="2" w:space="0" w:color="000000"/>
              <w:right w:val="nil"/>
            </w:tcBorders>
          </w:tcPr>
          <w:p w14:paraId="78BBAF55" w14:textId="77777777" w:rsidR="006F0F57" w:rsidRDefault="007C5D7B">
            <w:pPr>
              <w:spacing w:after="0"/>
            </w:pPr>
            <w:r>
              <w:rPr>
                <w:rFonts w:ascii="Calibri" w:eastAsia="Calibri" w:hAnsi="Calibri" w:cs="Calibri"/>
                <w:sz w:val="24"/>
              </w:rPr>
              <w:t xml:space="preserve">Schválený </w:t>
            </w:r>
            <w:proofErr w:type="spellStart"/>
            <w:r>
              <w:rPr>
                <w:rFonts w:ascii="Calibri" w:eastAsia="Calibri" w:hAnsi="Calibri" w:cs="Calibri"/>
                <w:sz w:val="24"/>
              </w:rPr>
              <w:t>podzpracovatel</w:t>
            </w:r>
            <w:proofErr w:type="spellEnd"/>
          </w:p>
        </w:tc>
        <w:tc>
          <w:tcPr>
            <w:tcW w:w="911" w:type="dxa"/>
            <w:tcBorders>
              <w:top w:val="single" w:sz="2" w:space="0" w:color="000000"/>
              <w:left w:val="nil"/>
              <w:bottom w:val="single" w:sz="2" w:space="0" w:color="000000"/>
              <w:right w:val="single" w:sz="2" w:space="0" w:color="000000"/>
            </w:tcBorders>
          </w:tcPr>
          <w:p w14:paraId="53425985" w14:textId="77777777" w:rsidR="006F0F57" w:rsidRDefault="006F0F57"/>
        </w:tc>
        <w:tc>
          <w:tcPr>
            <w:tcW w:w="2550" w:type="dxa"/>
            <w:tcBorders>
              <w:top w:val="single" w:sz="2" w:space="0" w:color="000000"/>
              <w:left w:val="single" w:sz="2" w:space="0" w:color="000000"/>
              <w:bottom w:val="single" w:sz="2" w:space="0" w:color="000000"/>
              <w:right w:val="single" w:sz="2" w:space="0" w:color="000000"/>
            </w:tcBorders>
          </w:tcPr>
          <w:p w14:paraId="33713715" w14:textId="77777777" w:rsidR="006F0F57" w:rsidRDefault="007C5D7B">
            <w:pPr>
              <w:spacing w:after="0"/>
              <w:ind w:left="70"/>
            </w:pPr>
            <w:r>
              <w:rPr>
                <w:rFonts w:ascii="Calibri" w:eastAsia="Calibri" w:hAnsi="Calibri" w:cs="Calibri"/>
                <w:sz w:val="24"/>
              </w:rPr>
              <w:t>Činnost zpracování</w:t>
            </w:r>
          </w:p>
        </w:tc>
        <w:tc>
          <w:tcPr>
            <w:tcW w:w="2857" w:type="dxa"/>
            <w:tcBorders>
              <w:top w:val="single" w:sz="2" w:space="0" w:color="000000"/>
              <w:left w:val="single" w:sz="2" w:space="0" w:color="000000"/>
              <w:bottom w:val="single" w:sz="2" w:space="0" w:color="000000"/>
              <w:right w:val="single" w:sz="2" w:space="0" w:color="000000"/>
            </w:tcBorders>
          </w:tcPr>
          <w:p w14:paraId="195AEC76" w14:textId="77777777" w:rsidR="006F0F57" w:rsidRDefault="007C5D7B">
            <w:pPr>
              <w:spacing w:after="0"/>
              <w:ind w:left="64"/>
            </w:pPr>
            <w:r>
              <w:rPr>
                <w:rFonts w:ascii="Calibri" w:eastAsia="Calibri" w:hAnsi="Calibri" w:cs="Calibri"/>
                <w:sz w:val="24"/>
              </w:rPr>
              <w:t>Umístění středisek služeb</w:t>
            </w:r>
          </w:p>
        </w:tc>
      </w:tr>
      <w:tr w:rsidR="006F0F57" w14:paraId="14685827" w14:textId="77777777">
        <w:trPr>
          <w:trHeight w:val="203"/>
        </w:trPr>
        <w:tc>
          <w:tcPr>
            <w:tcW w:w="638" w:type="dxa"/>
            <w:tcBorders>
              <w:top w:val="single" w:sz="2" w:space="0" w:color="000000"/>
              <w:left w:val="single" w:sz="2" w:space="0" w:color="000000"/>
              <w:bottom w:val="single" w:sz="2" w:space="0" w:color="000000"/>
              <w:right w:val="single" w:sz="2" w:space="0" w:color="000000"/>
            </w:tcBorders>
          </w:tcPr>
          <w:p w14:paraId="1346738B" w14:textId="77777777" w:rsidR="006F0F57" w:rsidRDefault="007C5D7B">
            <w:pPr>
              <w:spacing w:after="0"/>
              <w:ind w:left="173"/>
            </w:pPr>
            <w:proofErr w:type="gramStart"/>
            <w:r>
              <w:rPr>
                <w:rFonts w:ascii="Calibri" w:eastAsia="Calibri" w:hAnsi="Calibri" w:cs="Calibri"/>
                <w:sz w:val="24"/>
              </w:rPr>
              <w:t>1 .</w:t>
            </w:r>
            <w:proofErr w:type="gramEnd"/>
          </w:p>
        </w:tc>
        <w:tc>
          <w:tcPr>
            <w:tcW w:w="174" w:type="dxa"/>
            <w:tcBorders>
              <w:top w:val="single" w:sz="2" w:space="0" w:color="000000"/>
              <w:left w:val="single" w:sz="2" w:space="0" w:color="000000"/>
              <w:bottom w:val="single" w:sz="2" w:space="0" w:color="000000"/>
              <w:right w:val="single" w:sz="2" w:space="0" w:color="000000"/>
            </w:tcBorders>
          </w:tcPr>
          <w:p w14:paraId="10CB4A08" w14:textId="77777777" w:rsidR="006F0F57" w:rsidRDefault="006F0F57"/>
        </w:tc>
        <w:tc>
          <w:tcPr>
            <w:tcW w:w="283" w:type="dxa"/>
            <w:tcBorders>
              <w:top w:val="single" w:sz="2" w:space="0" w:color="000000"/>
              <w:left w:val="single" w:sz="2" w:space="0" w:color="000000"/>
              <w:bottom w:val="single" w:sz="2" w:space="0" w:color="000000"/>
              <w:right w:val="single" w:sz="2" w:space="0" w:color="000000"/>
            </w:tcBorders>
          </w:tcPr>
          <w:p w14:paraId="61E3C0AA" w14:textId="77777777" w:rsidR="006F0F57" w:rsidRDefault="006F0F57"/>
        </w:tc>
        <w:tc>
          <w:tcPr>
            <w:tcW w:w="1274" w:type="dxa"/>
            <w:tcBorders>
              <w:top w:val="single" w:sz="2" w:space="0" w:color="000000"/>
              <w:left w:val="single" w:sz="2" w:space="0" w:color="000000"/>
              <w:bottom w:val="single" w:sz="2" w:space="0" w:color="000000"/>
              <w:right w:val="single" w:sz="2" w:space="0" w:color="000000"/>
            </w:tcBorders>
          </w:tcPr>
          <w:p w14:paraId="79631697" w14:textId="77777777" w:rsidR="006F0F57" w:rsidRDefault="006F0F57"/>
        </w:tc>
        <w:tc>
          <w:tcPr>
            <w:tcW w:w="911" w:type="dxa"/>
            <w:tcBorders>
              <w:top w:val="single" w:sz="2" w:space="0" w:color="000000"/>
              <w:left w:val="single" w:sz="2" w:space="0" w:color="000000"/>
              <w:bottom w:val="single" w:sz="2" w:space="0" w:color="000000"/>
              <w:right w:val="single" w:sz="2" w:space="0" w:color="000000"/>
            </w:tcBorders>
          </w:tcPr>
          <w:p w14:paraId="6966A114" w14:textId="77777777" w:rsidR="006F0F57" w:rsidRDefault="006F0F57"/>
        </w:tc>
        <w:tc>
          <w:tcPr>
            <w:tcW w:w="2550" w:type="dxa"/>
            <w:tcBorders>
              <w:top w:val="single" w:sz="2" w:space="0" w:color="000000"/>
              <w:left w:val="single" w:sz="2" w:space="0" w:color="000000"/>
              <w:bottom w:val="single" w:sz="2" w:space="0" w:color="000000"/>
              <w:right w:val="single" w:sz="2" w:space="0" w:color="000000"/>
            </w:tcBorders>
          </w:tcPr>
          <w:p w14:paraId="213E70C8" w14:textId="77777777" w:rsidR="006F0F57" w:rsidRDefault="006F0F57"/>
        </w:tc>
        <w:tc>
          <w:tcPr>
            <w:tcW w:w="2857" w:type="dxa"/>
            <w:tcBorders>
              <w:top w:val="single" w:sz="2" w:space="0" w:color="000000"/>
              <w:left w:val="single" w:sz="2" w:space="0" w:color="000000"/>
              <w:bottom w:val="single" w:sz="2" w:space="0" w:color="000000"/>
              <w:right w:val="single" w:sz="2" w:space="0" w:color="000000"/>
            </w:tcBorders>
          </w:tcPr>
          <w:p w14:paraId="73796D70" w14:textId="77777777" w:rsidR="006F0F57" w:rsidRDefault="006F0F57"/>
        </w:tc>
      </w:tr>
      <w:tr w:rsidR="006F0F57" w14:paraId="1CFF5AEA" w14:textId="77777777">
        <w:trPr>
          <w:trHeight w:val="384"/>
        </w:trPr>
        <w:tc>
          <w:tcPr>
            <w:tcW w:w="638" w:type="dxa"/>
            <w:tcBorders>
              <w:top w:val="single" w:sz="2" w:space="0" w:color="000000"/>
              <w:left w:val="single" w:sz="2" w:space="0" w:color="000000"/>
              <w:bottom w:val="single" w:sz="2" w:space="0" w:color="000000"/>
              <w:right w:val="single" w:sz="2" w:space="0" w:color="000000"/>
            </w:tcBorders>
          </w:tcPr>
          <w:p w14:paraId="020A8A64" w14:textId="77777777" w:rsidR="006F0F57" w:rsidRDefault="006F0F57"/>
        </w:tc>
        <w:tc>
          <w:tcPr>
            <w:tcW w:w="2642" w:type="dxa"/>
            <w:gridSpan w:val="4"/>
            <w:tcBorders>
              <w:top w:val="single" w:sz="2" w:space="0" w:color="000000"/>
              <w:left w:val="single" w:sz="2" w:space="0" w:color="000000"/>
              <w:bottom w:val="single" w:sz="2" w:space="0" w:color="000000"/>
              <w:right w:val="single" w:sz="2" w:space="0" w:color="000000"/>
            </w:tcBorders>
          </w:tcPr>
          <w:p w14:paraId="696BD6F9" w14:textId="77777777" w:rsidR="006F0F57" w:rsidRDefault="006F0F57"/>
        </w:tc>
        <w:tc>
          <w:tcPr>
            <w:tcW w:w="2550" w:type="dxa"/>
            <w:tcBorders>
              <w:top w:val="single" w:sz="2" w:space="0" w:color="000000"/>
              <w:left w:val="single" w:sz="2" w:space="0" w:color="000000"/>
              <w:bottom w:val="single" w:sz="2" w:space="0" w:color="000000"/>
              <w:right w:val="single" w:sz="2" w:space="0" w:color="000000"/>
            </w:tcBorders>
          </w:tcPr>
          <w:p w14:paraId="6922F496" w14:textId="77777777" w:rsidR="006F0F57" w:rsidRDefault="006F0F57"/>
        </w:tc>
        <w:tc>
          <w:tcPr>
            <w:tcW w:w="2857" w:type="dxa"/>
            <w:tcBorders>
              <w:top w:val="single" w:sz="2" w:space="0" w:color="000000"/>
              <w:left w:val="single" w:sz="2" w:space="0" w:color="000000"/>
              <w:bottom w:val="single" w:sz="2" w:space="0" w:color="000000"/>
              <w:right w:val="single" w:sz="2" w:space="0" w:color="000000"/>
            </w:tcBorders>
          </w:tcPr>
          <w:p w14:paraId="7D0DFF12" w14:textId="77777777" w:rsidR="006F0F57" w:rsidRDefault="006F0F57"/>
        </w:tc>
      </w:tr>
    </w:tbl>
    <w:p w14:paraId="0B4F82C6" w14:textId="1BF07F49" w:rsidR="006F0F57" w:rsidRDefault="007C5D7B">
      <w:pPr>
        <w:pStyle w:val="Nadpis3"/>
        <w:spacing w:after="3" w:line="265" w:lineRule="auto"/>
        <w:ind w:left="24"/>
      </w:pPr>
      <w:r>
        <w:t xml:space="preserve">Digitálně podepsal: </w:t>
      </w:r>
      <w:proofErr w:type="spellStart"/>
      <w:r w:rsidR="00BA7595" w:rsidRPr="00BA7595">
        <w:rPr>
          <w:highlight w:val="black"/>
        </w:rPr>
        <w:t>nnnnnnnnnnnnnnnnnnn</w:t>
      </w:r>
      <w:proofErr w:type="spellEnd"/>
      <w:r>
        <w:t xml:space="preserve"> Datum: 21.01.2026 </w:t>
      </w:r>
      <w:r>
        <w:tab/>
        <w:t>+01</w:t>
      </w:r>
    </w:p>
    <w:p w14:paraId="0458AF83" w14:textId="77777777" w:rsidR="006F0F57" w:rsidRDefault="006F0F57">
      <w:pPr>
        <w:sectPr w:rsidR="006F0F57">
          <w:headerReference w:type="even" r:id="rId84"/>
          <w:headerReference w:type="default" r:id="rId85"/>
          <w:footerReference w:type="even" r:id="rId86"/>
          <w:footerReference w:type="default" r:id="rId87"/>
          <w:headerReference w:type="first" r:id="rId88"/>
          <w:footerReference w:type="first" r:id="rId89"/>
          <w:footnotePr>
            <w:numRestart w:val="eachPage"/>
          </w:footnotePr>
          <w:pgSz w:w="11904" w:h="16834"/>
          <w:pgMar w:top="1506" w:right="1656" w:bottom="1277" w:left="1373" w:header="708" w:footer="1220" w:gutter="0"/>
          <w:cols w:space="708"/>
        </w:sectPr>
      </w:pPr>
    </w:p>
    <w:p w14:paraId="5951F64D" w14:textId="77777777" w:rsidR="006F0F57" w:rsidRDefault="007C5D7B">
      <w:pPr>
        <w:spacing w:after="0" w:line="263" w:lineRule="auto"/>
        <w:ind w:left="-10" w:right="-15" w:hanging="5"/>
      </w:pPr>
      <w:proofErr w:type="spellStart"/>
      <w:r>
        <w:rPr>
          <w:sz w:val="12"/>
        </w:rPr>
        <w:lastRenderedPageBreak/>
        <w:t>Příhha</w:t>
      </w:r>
      <w:proofErr w:type="spellEnd"/>
      <w:r>
        <w:rPr>
          <w:sz w:val="12"/>
        </w:rPr>
        <w:t xml:space="preserve"> č. 5 - Denní výkaz </w:t>
      </w:r>
      <w:proofErr w:type="spellStart"/>
      <w:r>
        <w:rPr>
          <w:sz w:val="12"/>
        </w:rPr>
        <w:t>ännostl</w:t>
      </w:r>
      <w:proofErr w:type="spellEnd"/>
    </w:p>
    <w:p w14:paraId="3862CD47" w14:textId="744FDD19" w:rsidR="006F0F57" w:rsidRDefault="006F0F57">
      <w:pPr>
        <w:spacing w:after="0"/>
        <w:ind w:left="-34" w:right="-6341"/>
      </w:pPr>
    </w:p>
    <w:p w14:paraId="4169E673" w14:textId="77777777" w:rsidR="006F0F57" w:rsidRDefault="006F0F57">
      <w:pPr>
        <w:sectPr w:rsidR="006F0F57">
          <w:headerReference w:type="even" r:id="rId90"/>
          <w:headerReference w:type="default" r:id="rId91"/>
          <w:footerReference w:type="even" r:id="rId92"/>
          <w:footerReference w:type="default" r:id="rId93"/>
          <w:headerReference w:type="first" r:id="rId94"/>
          <w:footerReference w:type="first" r:id="rId95"/>
          <w:footnotePr>
            <w:numRestart w:val="eachPage"/>
          </w:footnotePr>
          <w:pgSz w:w="11904" w:h="16834"/>
          <w:pgMar w:top="5042" w:right="9528" w:bottom="4826" w:left="888" w:header="708" w:footer="708" w:gutter="0"/>
          <w:cols w:space="708"/>
        </w:sectPr>
      </w:pPr>
    </w:p>
    <w:p w14:paraId="16BA9276" w14:textId="77777777" w:rsidR="006F0F57" w:rsidRDefault="007C5D7B">
      <w:pPr>
        <w:pBdr>
          <w:top w:val="single" w:sz="8" w:space="0" w:color="000000"/>
          <w:left w:val="single" w:sz="12" w:space="0" w:color="000000"/>
          <w:bottom w:val="single" w:sz="8" w:space="0" w:color="000000"/>
          <w:right w:val="single" w:sz="12" w:space="0" w:color="000000"/>
        </w:pBdr>
        <w:spacing w:after="829"/>
        <w:ind w:left="10"/>
      </w:pPr>
      <w:proofErr w:type="spellStart"/>
      <w:r>
        <w:rPr>
          <w:rFonts w:ascii="Calibri" w:eastAsia="Calibri" w:hAnsi="Calibri" w:cs="Calibri"/>
          <w:sz w:val="12"/>
        </w:rPr>
        <w:t>Pomámky</w:t>
      </w:r>
      <w:proofErr w:type="spellEnd"/>
      <w:r>
        <w:rPr>
          <w:rFonts w:ascii="Calibri" w:eastAsia="Calibri" w:hAnsi="Calibri" w:cs="Calibri"/>
          <w:sz w:val="12"/>
        </w:rPr>
        <w:t>:</w:t>
      </w:r>
    </w:p>
    <w:p w14:paraId="0E9173B0" w14:textId="77777777" w:rsidR="006F0F57" w:rsidRDefault="007C5D7B">
      <w:pPr>
        <w:spacing w:after="0"/>
        <w:ind w:left="14"/>
      </w:pPr>
      <w:r>
        <w:rPr>
          <w:rFonts w:ascii="Calibri" w:eastAsia="Calibri" w:hAnsi="Calibri" w:cs="Calibri"/>
          <w:sz w:val="10"/>
        </w:rPr>
        <w:t>Předkládá za</w:t>
      </w:r>
    </w:p>
    <w:p w14:paraId="7D0FF0F7" w14:textId="77777777" w:rsidR="006F0F57" w:rsidRDefault="007C5D7B">
      <w:pPr>
        <w:tabs>
          <w:tab w:val="center" w:pos="2189"/>
          <w:tab w:val="center" w:pos="3946"/>
          <w:tab w:val="center" w:pos="6540"/>
        </w:tabs>
        <w:spacing w:after="0" w:line="265" w:lineRule="auto"/>
      </w:pPr>
      <w:r>
        <w:rPr>
          <w:sz w:val="12"/>
        </w:rPr>
        <w:tab/>
      </w:r>
      <w:r>
        <w:rPr>
          <w:rFonts w:ascii="Calibri" w:eastAsia="Calibri" w:hAnsi="Calibri" w:cs="Calibri"/>
          <w:sz w:val="12"/>
        </w:rPr>
        <w:t>dne:</w:t>
      </w:r>
      <w:r>
        <w:rPr>
          <w:rFonts w:ascii="Calibri" w:eastAsia="Calibri" w:hAnsi="Calibri" w:cs="Calibri"/>
          <w:sz w:val="12"/>
        </w:rPr>
        <w:tab/>
        <w:t>Za objednatele odsouhlasil:</w:t>
      </w:r>
      <w:r>
        <w:rPr>
          <w:rFonts w:ascii="Calibri" w:eastAsia="Calibri" w:hAnsi="Calibri" w:cs="Calibri"/>
          <w:sz w:val="12"/>
        </w:rPr>
        <w:tab/>
        <w:t>dne:</w:t>
      </w:r>
    </w:p>
    <w:p w14:paraId="679C1F40" w14:textId="77777777" w:rsidR="006F0F57" w:rsidRDefault="007C5D7B">
      <w:pPr>
        <w:spacing w:after="0"/>
        <w:ind w:left="581"/>
      </w:pPr>
      <w:r>
        <w:rPr>
          <w:noProof/>
        </w:rPr>
        <mc:AlternateContent>
          <mc:Choice Requires="wpg">
            <w:drawing>
              <wp:inline distT="0" distB="0" distL="0" distR="0" wp14:anchorId="4EA3C48B" wp14:editId="7BB7E747">
                <wp:extent cx="743712" cy="12195"/>
                <wp:effectExtent l="0" t="0" r="0" b="0"/>
                <wp:docPr id="178780" name="Group 178780"/>
                <wp:cNvGraphicFramePr/>
                <a:graphic xmlns:a="http://schemas.openxmlformats.org/drawingml/2006/main">
                  <a:graphicData uri="http://schemas.microsoft.com/office/word/2010/wordprocessingGroup">
                    <wpg:wgp>
                      <wpg:cNvGrpSpPr/>
                      <wpg:grpSpPr>
                        <a:xfrm>
                          <a:off x="0" y="0"/>
                          <a:ext cx="743712" cy="12195"/>
                          <a:chOff x="0" y="0"/>
                          <a:chExt cx="743712" cy="12195"/>
                        </a:xfrm>
                      </wpg:grpSpPr>
                      <wps:wsp>
                        <wps:cNvPr id="178779" name="Shape 178779"/>
                        <wps:cNvSpPr/>
                        <wps:spPr>
                          <a:xfrm>
                            <a:off x="0" y="0"/>
                            <a:ext cx="743712" cy="12195"/>
                          </a:xfrm>
                          <a:custGeom>
                            <a:avLst/>
                            <a:gdLst/>
                            <a:ahLst/>
                            <a:cxnLst/>
                            <a:rect l="0" t="0" r="0" b="0"/>
                            <a:pathLst>
                              <a:path w="743712" h="12195">
                                <a:moveTo>
                                  <a:pt x="0" y="6097"/>
                                </a:moveTo>
                                <a:lnTo>
                                  <a:pt x="74371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8780" style="width:58.56pt;height:0.960266pt;mso-position-horizontal-relative:char;mso-position-vertical-relative:line" coordsize="7437,121">
                <v:shape id="Shape 178779" style="position:absolute;width:7437;height:121;left:0;top:0;" coordsize="743712,12195" path="m0,6097l743712,6097">
                  <v:stroke weight="0.960266pt" endcap="flat" joinstyle="miter" miterlimit="1" on="true" color="#000000"/>
                  <v:fill on="false" color="#000000"/>
                </v:shape>
              </v:group>
            </w:pict>
          </mc:Fallback>
        </mc:AlternateContent>
      </w:r>
    </w:p>
    <w:p w14:paraId="6B67CD43" w14:textId="77777777" w:rsidR="006F0F57" w:rsidRDefault="007C5D7B">
      <w:pPr>
        <w:spacing w:after="0" w:line="265" w:lineRule="auto"/>
        <w:ind w:left="163" w:right="1728" w:hanging="10"/>
      </w:pPr>
      <w:r>
        <w:rPr>
          <w:rFonts w:ascii="Calibri" w:eastAsia="Calibri" w:hAnsi="Calibri" w:cs="Calibri"/>
          <w:sz w:val="12"/>
        </w:rPr>
        <w:t>TPO:</w:t>
      </w:r>
      <w:r>
        <w:rPr>
          <w:noProof/>
        </w:rPr>
        <w:drawing>
          <wp:inline distT="0" distB="0" distL="0" distR="0" wp14:anchorId="59308661" wp14:editId="35A00D2F">
            <wp:extent cx="3462528" cy="30489"/>
            <wp:effectExtent l="0" t="0" r="0" b="0"/>
            <wp:docPr id="178775" name="Picture 178775"/>
            <wp:cNvGraphicFramePr/>
            <a:graphic xmlns:a="http://schemas.openxmlformats.org/drawingml/2006/main">
              <a:graphicData uri="http://schemas.openxmlformats.org/drawingml/2006/picture">
                <pic:pic xmlns:pic="http://schemas.openxmlformats.org/drawingml/2006/picture">
                  <pic:nvPicPr>
                    <pic:cNvPr id="178775" name="Picture 178775"/>
                    <pic:cNvPicPr/>
                  </pic:nvPicPr>
                  <pic:blipFill>
                    <a:blip r:embed="rId96"/>
                    <a:stretch>
                      <a:fillRect/>
                    </a:stretch>
                  </pic:blipFill>
                  <pic:spPr>
                    <a:xfrm>
                      <a:off x="0" y="0"/>
                      <a:ext cx="3462528" cy="30489"/>
                    </a:xfrm>
                    <a:prstGeom prst="rect">
                      <a:avLst/>
                    </a:prstGeom>
                  </pic:spPr>
                </pic:pic>
              </a:graphicData>
            </a:graphic>
          </wp:inline>
        </w:drawing>
      </w:r>
    </w:p>
    <w:p w14:paraId="083A7C94" w14:textId="77777777" w:rsidR="006F0F57" w:rsidRDefault="007C5D7B">
      <w:pPr>
        <w:tabs>
          <w:tab w:val="center" w:pos="1248"/>
          <w:tab w:val="center" w:pos="5398"/>
        </w:tabs>
        <w:spacing w:after="285" w:line="265" w:lineRule="auto"/>
      </w:pPr>
      <w:r>
        <w:rPr>
          <w:sz w:val="12"/>
        </w:rPr>
        <w:tab/>
      </w:r>
      <w:r>
        <w:rPr>
          <w:rFonts w:ascii="Calibri" w:eastAsia="Calibri" w:hAnsi="Calibri" w:cs="Calibri"/>
          <w:sz w:val="12"/>
        </w:rPr>
        <w:t xml:space="preserve">[Jméno a </w:t>
      </w:r>
      <w:proofErr w:type="spellStart"/>
      <w:r>
        <w:rPr>
          <w:rFonts w:ascii="Calibri" w:eastAsia="Calibri" w:hAnsi="Calibri" w:cs="Calibri"/>
          <w:sz w:val="12"/>
        </w:rPr>
        <w:t>pňjmení</w:t>
      </w:r>
      <w:proofErr w:type="spellEnd"/>
      <w:r>
        <w:rPr>
          <w:rFonts w:ascii="Calibri" w:eastAsia="Calibri" w:hAnsi="Calibri" w:cs="Calibri"/>
          <w:sz w:val="12"/>
        </w:rPr>
        <w:t>]</w:t>
      </w:r>
      <w:r>
        <w:rPr>
          <w:rFonts w:ascii="Calibri" w:eastAsia="Calibri" w:hAnsi="Calibri" w:cs="Calibri"/>
          <w:sz w:val="12"/>
        </w:rPr>
        <w:tab/>
        <w:t>[Jméno a příjmem]</w:t>
      </w:r>
    </w:p>
    <w:p w14:paraId="46C9E958" w14:textId="39E03EFD" w:rsidR="006F0F57" w:rsidRDefault="007C5D7B">
      <w:pPr>
        <w:spacing w:after="0" w:line="265" w:lineRule="auto"/>
        <w:ind w:left="5640" w:hanging="10"/>
      </w:pPr>
      <w:r w:rsidRPr="00BA7595">
        <w:rPr>
          <w:noProof/>
          <w:highlight w:val="black"/>
        </w:rPr>
        <w:drawing>
          <wp:anchor distT="0" distB="0" distL="114300" distR="114300" simplePos="0" relativeHeight="251663360" behindDoc="0" locked="0" layoutInCell="1" allowOverlap="0" wp14:anchorId="582684A9" wp14:editId="58BC3743">
            <wp:simplePos x="0" y="0"/>
            <wp:positionH relativeFrom="column">
              <wp:posOffset>5849112</wp:posOffset>
            </wp:positionH>
            <wp:positionV relativeFrom="paragraph">
              <wp:posOffset>95677</wp:posOffset>
            </wp:positionV>
            <wp:extent cx="85344" cy="54880"/>
            <wp:effectExtent l="0" t="0" r="0" b="0"/>
            <wp:wrapSquare wrapText="bothSides"/>
            <wp:docPr id="178777" name="Picture 178777"/>
            <wp:cNvGraphicFramePr/>
            <a:graphic xmlns:a="http://schemas.openxmlformats.org/drawingml/2006/main">
              <a:graphicData uri="http://schemas.openxmlformats.org/drawingml/2006/picture">
                <pic:pic xmlns:pic="http://schemas.openxmlformats.org/drawingml/2006/picture">
                  <pic:nvPicPr>
                    <pic:cNvPr id="178777" name="Picture 178777"/>
                    <pic:cNvPicPr/>
                  </pic:nvPicPr>
                  <pic:blipFill>
                    <a:blip r:embed="rId97"/>
                    <a:stretch>
                      <a:fillRect/>
                    </a:stretch>
                  </pic:blipFill>
                  <pic:spPr>
                    <a:xfrm>
                      <a:off x="0" y="0"/>
                      <a:ext cx="85344" cy="54880"/>
                    </a:xfrm>
                    <a:prstGeom prst="rect">
                      <a:avLst/>
                    </a:prstGeom>
                  </pic:spPr>
                </pic:pic>
              </a:graphicData>
            </a:graphic>
          </wp:anchor>
        </w:drawing>
      </w:r>
      <w:r w:rsidR="00BA7595" w:rsidRPr="00BA7595">
        <w:rPr>
          <w:noProof/>
          <w:highlight w:val="black"/>
        </w:rPr>
        <w:t>nnnnnnnnnnnnnn</w:t>
      </w:r>
      <w:r>
        <w:rPr>
          <w:rFonts w:ascii="Calibri" w:eastAsia="Calibri" w:hAnsi="Calibri" w:cs="Calibri"/>
          <w:sz w:val="12"/>
        </w:rPr>
        <w:t xml:space="preserve"> podepsal </w:t>
      </w:r>
      <w:proofErr w:type="spellStart"/>
      <w:proofErr w:type="gramStart"/>
      <w:r w:rsidR="00BA7595" w:rsidRPr="00BA7595">
        <w:rPr>
          <w:rFonts w:ascii="Calibri" w:eastAsia="Calibri" w:hAnsi="Calibri" w:cs="Calibri"/>
          <w:sz w:val="12"/>
          <w:highlight w:val="black"/>
        </w:rPr>
        <w:t>nnnnnnnnnnnn</w:t>
      </w:r>
      <w:proofErr w:type="spellEnd"/>
      <w:r>
        <w:rPr>
          <w:rFonts w:ascii="Calibri" w:eastAsia="Calibri" w:hAnsi="Calibri" w:cs="Calibri"/>
          <w:sz w:val="12"/>
        </w:rPr>
        <w:t xml:space="preserve"> .</w:t>
      </w:r>
      <w:proofErr w:type="gramEnd"/>
      <w:r>
        <w:rPr>
          <w:rFonts w:ascii="Calibri" w:eastAsia="Calibri" w:hAnsi="Calibri" w:cs="Calibri"/>
          <w:sz w:val="12"/>
        </w:rPr>
        <w:t xml:space="preserve"> </w:t>
      </w:r>
    </w:p>
    <w:p w14:paraId="4B09BBEB" w14:textId="77777777" w:rsidR="006F0F57" w:rsidRDefault="007C5D7B">
      <w:pPr>
        <w:spacing w:after="0"/>
        <w:ind w:right="202"/>
        <w:jc w:val="right"/>
      </w:pPr>
      <w:r>
        <w:rPr>
          <w:rFonts w:ascii="Calibri" w:eastAsia="Calibri" w:hAnsi="Calibri" w:cs="Calibri"/>
          <w:sz w:val="12"/>
        </w:rPr>
        <w:t>Datum: 2026,0120 0828:47 +01</w:t>
      </w:r>
    </w:p>
    <w:p w14:paraId="4F7B163D" w14:textId="77777777" w:rsidR="006F0F57" w:rsidRDefault="007C5D7B">
      <w:pPr>
        <w:spacing w:after="0"/>
        <w:ind w:left="-43"/>
      </w:pPr>
      <w:r>
        <w:rPr>
          <w:noProof/>
        </w:rPr>
        <w:drawing>
          <wp:inline distT="0" distB="0" distL="0" distR="0" wp14:anchorId="47A0E672" wp14:editId="02B58CD8">
            <wp:extent cx="4346448" cy="1408578"/>
            <wp:effectExtent l="0" t="0" r="0" b="0"/>
            <wp:docPr id="178783" name="Picture 178783"/>
            <wp:cNvGraphicFramePr/>
            <a:graphic xmlns:a="http://schemas.openxmlformats.org/drawingml/2006/main">
              <a:graphicData uri="http://schemas.openxmlformats.org/drawingml/2006/picture">
                <pic:pic xmlns:pic="http://schemas.openxmlformats.org/drawingml/2006/picture">
                  <pic:nvPicPr>
                    <pic:cNvPr id="178783" name="Picture 178783"/>
                    <pic:cNvPicPr/>
                  </pic:nvPicPr>
                  <pic:blipFill>
                    <a:blip r:embed="rId98"/>
                    <a:stretch>
                      <a:fillRect/>
                    </a:stretch>
                  </pic:blipFill>
                  <pic:spPr>
                    <a:xfrm>
                      <a:off x="0" y="0"/>
                      <a:ext cx="4346448" cy="1408578"/>
                    </a:xfrm>
                    <a:prstGeom prst="rect">
                      <a:avLst/>
                    </a:prstGeom>
                  </pic:spPr>
                </pic:pic>
              </a:graphicData>
            </a:graphic>
          </wp:inline>
        </w:drawing>
      </w:r>
    </w:p>
    <w:p w14:paraId="40110344" w14:textId="77777777" w:rsidR="006F0F57" w:rsidRDefault="007C5D7B">
      <w:pPr>
        <w:spacing w:after="0"/>
      </w:pPr>
      <w:r>
        <w:rPr>
          <w:sz w:val="12"/>
        </w:rPr>
        <w:t xml:space="preserve">Veškeré změny v </w:t>
      </w:r>
      <w:proofErr w:type="spellStart"/>
      <w:r>
        <w:rPr>
          <w:sz w:val="12"/>
        </w:rPr>
        <w:t>HMGjsou</w:t>
      </w:r>
      <w:proofErr w:type="spellEnd"/>
      <w:r>
        <w:rPr>
          <w:sz w:val="12"/>
        </w:rPr>
        <w:t xml:space="preserve"> </w:t>
      </w:r>
      <w:proofErr w:type="spellStart"/>
      <w:r>
        <w:rPr>
          <w:sz w:val="12"/>
        </w:rPr>
        <w:t>vyhraeny</w:t>
      </w:r>
      <w:proofErr w:type="spellEnd"/>
      <w:r>
        <w:rPr>
          <w:sz w:val="12"/>
        </w:rPr>
        <w:t xml:space="preserve">! Jedná se o </w:t>
      </w:r>
      <w:proofErr w:type="spellStart"/>
      <w:r>
        <w:rPr>
          <w:sz w:val="12"/>
        </w:rPr>
        <w:t>hmbý</w:t>
      </w:r>
      <w:proofErr w:type="spellEnd"/>
      <w:r>
        <w:rPr>
          <w:sz w:val="12"/>
        </w:rPr>
        <w:t xml:space="preserve"> předpoklad.</w:t>
      </w:r>
    </w:p>
    <w:p w14:paraId="67B73120" w14:textId="77777777" w:rsidR="006F0F57" w:rsidRDefault="006F0F57">
      <w:pPr>
        <w:sectPr w:rsidR="006F0F57">
          <w:footnotePr>
            <w:numRestart w:val="eachPage"/>
          </w:footnotePr>
          <w:type w:val="continuous"/>
          <w:pgSz w:w="11904" w:h="16834"/>
          <w:pgMar w:top="4926" w:right="1478" w:bottom="4826" w:left="878" w:header="708" w:footer="708" w:gutter="0"/>
          <w:cols w:space="708"/>
        </w:sectPr>
      </w:pPr>
    </w:p>
    <w:p w14:paraId="79E48844" w14:textId="1281F516" w:rsidR="006F0F57" w:rsidRDefault="007C5D7B">
      <w:pPr>
        <w:spacing w:after="218" w:line="229" w:lineRule="auto"/>
      </w:pPr>
      <w:r>
        <w:rPr>
          <w:sz w:val="20"/>
        </w:rPr>
        <w:t xml:space="preserve">Digitálně podepsal: </w:t>
      </w:r>
      <w:proofErr w:type="spellStart"/>
      <w:r w:rsidR="00BA7595" w:rsidRPr="00BA7595">
        <w:rPr>
          <w:sz w:val="20"/>
          <w:highlight w:val="black"/>
        </w:rPr>
        <w:t>nnnnnnnnnnnnn</w:t>
      </w:r>
      <w:proofErr w:type="spellEnd"/>
      <w:r>
        <w:rPr>
          <w:sz w:val="20"/>
        </w:rPr>
        <w:t xml:space="preserve"> </w:t>
      </w:r>
      <w:proofErr w:type="spellStart"/>
      <w:r w:rsidR="00BA7595" w:rsidRPr="00BA7595">
        <w:rPr>
          <w:sz w:val="20"/>
          <w:highlight w:val="black"/>
        </w:rPr>
        <w:t>nnnnnnnnnnnnnnn</w:t>
      </w:r>
      <w:proofErr w:type="spellEnd"/>
      <w:r>
        <w:rPr>
          <w:sz w:val="20"/>
        </w:rPr>
        <w:t xml:space="preserve"> Datum: </w:t>
      </w:r>
      <w:proofErr w:type="gramStart"/>
      <w:r>
        <w:rPr>
          <w:sz w:val="20"/>
        </w:rPr>
        <w:t>21 .</w:t>
      </w:r>
      <w:proofErr w:type="gramEnd"/>
      <w:r>
        <w:rPr>
          <w:sz w:val="20"/>
        </w:rPr>
        <w:t>01.2026</w:t>
      </w:r>
      <w:r>
        <w:rPr>
          <w:noProof/>
        </w:rPr>
        <w:drawing>
          <wp:inline distT="0" distB="0" distL="0" distR="0" wp14:anchorId="09E8DD64" wp14:editId="4581EB2B">
            <wp:extent cx="743712" cy="91467"/>
            <wp:effectExtent l="0" t="0" r="0" b="0"/>
            <wp:docPr id="178785" name="Picture 178785"/>
            <wp:cNvGraphicFramePr/>
            <a:graphic xmlns:a="http://schemas.openxmlformats.org/drawingml/2006/main">
              <a:graphicData uri="http://schemas.openxmlformats.org/drawingml/2006/picture">
                <pic:pic xmlns:pic="http://schemas.openxmlformats.org/drawingml/2006/picture">
                  <pic:nvPicPr>
                    <pic:cNvPr id="178785" name="Picture 178785"/>
                    <pic:cNvPicPr/>
                  </pic:nvPicPr>
                  <pic:blipFill>
                    <a:blip r:embed="rId99"/>
                    <a:stretch>
                      <a:fillRect/>
                    </a:stretch>
                  </pic:blipFill>
                  <pic:spPr>
                    <a:xfrm>
                      <a:off x="0" y="0"/>
                      <a:ext cx="743712" cy="91467"/>
                    </a:xfrm>
                    <a:prstGeom prst="rect">
                      <a:avLst/>
                    </a:prstGeom>
                  </pic:spPr>
                </pic:pic>
              </a:graphicData>
            </a:graphic>
          </wp:inline>
        </w:drawing>
      </w:r>
    </w:p>
    <w:p w14:paraId="4F4C8B45" w14:textId="08EC7E19" w:rsidR="006F0F57" w:rsidRDefault="007C5D7B">
      <w:pPr>
        <w:spacing w:after="0"/>
      </w:pPr>
      <w:r>
        <w:rPr>
          <w:sz w:val="14"/>
        </w:rPr>
        <w:t xml:space="preserve">Digitálně podepsal: </w:t>
      </w:r>
      <w:proofErr w:type="spellStart"/>
      <w:r w:rsidR="00BA7595" w:rsidRPr="00BA7595">
        <w:rPr>
          <w:sz w:val="14"/>
          <w:highlight w:val="black"/>
        </w:rPr>
        <w:t>nnnnnnnnnnnnnnnnnnn</w:t>
      </w:r>
      <w:proofErr w:type="spellEnd"/>
    </w:p>
    <w:p w14:paraId="4687A591" w14:textId="77777777" w:rsidR="006F0F57" w:rsidRDefault="007C5D7B">
      <w:pPr>
        <w:spacing w:after="0"/>
      </w:pPr>
      <w:r>
        <w:rPr>
          <w:sz w:val="16"/>
        </w:rPr>
        <w:lastRenderedPageBreak/>
        <w:t>Datum: 02.01.2026 9:24:28 +01</w:t>
      </w:r>
    </w:p>
    <w:p w14:paraId="5CE77ACC" w14:textId="77777777" w:rsidR="006F0F57" w:rsidRDefault="006F0F57">
      <w:pPr>
        <w:sectPr w:rsidR="006F0F57">
          <w:footnotePr>
            <w:numRestart w:val="eachPage"/>
          </w:footnotePr>
          <w:type w:val="continuous"/>
          <w:pgSz w:w="11904" w:h="16834"/>
          <w:pgMar w:top="7143" w:right="7829" w:bottom="5052" w:left="994" w:header="708" w:footer="708" w:gutter="0"/>
          <w:cols w:space="708"/>
        </w:sectPr>
      </w:pPr>
    </w:p>
    <w:p w14:paraId="375EDD1F" w14:textId="6F9F40F6" w:rsidR="006F0F57" w:rsidRDefault="007C5D7B">
      <w:pPr>
        <w:spacing w:after="37"/>
        <w:ind w:left="58"/>
        <w:jc w:val="center"/>
      </w:pPr>
      <w:r>
        <w:rPr>
          <w:sz w:val="14"/>
        </w:rPr>
        <w:t xml:space="preserve">Digitálně podepsal </w:t>
      </w:r>
      <w:proofErr w:type="spellStart"/>
      <w:r w:rsidR="00BA7595" w:rsidRPr="00BA7595">
        <w:rPr>
          <w:sz w:val="14"/>
          <w:highlight w:val="black"/>
        </w:rPr>
        <w:t>mmmmmmmmmmm</w:t>
      </w:r>
      <w:proofErr w:type="spellEnd"/>
    </w:p>
    <w:p w14:paraId="4D55AF26" w14:textId="353DF142" w:rsidR="006F0F57" w:rsidRDefault="00BA7595">
      <w:pPr>
        <w:spacing w:after="0"/>
      </w:pPr>
      <w:proofErr w:type="spellStart"/>
      <w:r w:rsidRPr="00BA7595">
        <w:rPr>
          <w:sz w:val="26"/>
          <w:highlight w:val="black"/>
        </w:rPr>
        <w:t>mmmmmmmmmmmmmmmmmmm</w:t>
      </w:r>
      <w:proofErr w:type="spellEnd"/>
    </w:p>
    <w:p w14:paraId="6B2D2A2E" w14:textId="77777777" w:rsidR="006F0F57" w:rsidRDefault="007C5D7B">
      <w:pPr>
        <w:tabs>
          <w:tab w:val="center" w:pos="2438"/>
          <w:tab w:val="right" w:pos="3758"/>
        </w:tabs>
        <w:spacing w:after="0"/>
      </w:pPr>
      <w:r>
        <w:rPr>
          <w:sz w:val="12"/>
        </w:rPr>
        <w:tab/>
      </w:r>
      <w:r>
        <w:rPr>
          <w:sz w:val="12"/>
        </w:rPr>
        <w:t xml:space="preserve">Datum: 2026.0120 </w:t>
      </w:r>
      <w:r>
        <w:rPr>
          <w:sz w:val="12"/>
        </w:rPr>
        <w:tab/>
        <w:t>+01 '00'</w:t>
      </w:r>
    </w:p>
    <w:sectPr w:rsidR="006F0F57">
      <w:footnotePr>
        <w:numRestart w:val="eachPage"/>
      </w:footnotePr>
      <w:type w:val="continuous"/>
      <w:pgSz w:w="11904" w:h="16834"/>
      <w:pgMar w:top="7143" w:right="1022" w:bottom="5052" w:left="712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B98E" w14:textId="77777777" w:rsidR="007C5D7B" w:rsidRDefault="007C5D7B">
      <w:pPr>
        <w:spacing w:after="0" w:line="240" w:lineRule="auto"/>
      </w:pPr>
      <w:r>
        <w:separator/>
      </w:r>
    </w:p>
  </w:endnote>
  <w:endnote w:type="continuationSeparator" w:id="0">
    <w:p w14:paraId="5B4A93E2" w14:textId="77777777" w:rsidR="007C5D7B" w:rsidRDefault="007C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AB77" w14:textId="750B4794" w:rsidR="006F0F57" w:rsidRPr="00F144AC" w:rsidRDefault="006F0F57" w:rsidP="00F144AC">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B3BE" w14:textId="54749EFB" w:rsidR="006F0F57" w:rsidRPr="00F144AC" w:rsidRDefault="006F0F57" w:rsidP="00F144AC">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EAC8" w14:textId="4A89218A" w:rsidR="006F0F57" w:rsidRPr="00F144AC" w:rsidRDefault="006F0F57" w:rsidP="00F144AC">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AFF6" w14:textId="09D89263" w:rsidR="006F0F57" w:rsidRPr="00F144AC" w:rsidRDefault="006F0F57" w:rsidP="00F144AC">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5C79" w14:textId="42E170C2" w:rsidR="006F0F57" w:rsidRPr="00F144AC" w:rsidRDefault="006F0F57" w:rsidP="00F144AC">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5BC5" w14:textId="1903D3CF" w:rsidR="006F0F57" w:rsidRPr="00F144AC" w:rsidRDefault="006F0F57" w:rsidP="00F144AC">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27FC" w14:textId="77777777" w:rsidR="006F0F57" w:rsidRDefault="006F0F5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C049" w14:textId="1EE1B036" w:rsidR="006F0F57" w:rsidRPr="00F144AC" w:rsidRDefault="006F0F57" w:rsidP="00F144AC">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F946" w14:textId="5DAFA408" w:rsidR="006F0F57" w:rsidRPr="00F144AC" w:rsidRDefault="006F0F57" w:rsidP="00F144AC">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E135" w14:textId="3634B3C7" w:rsidR="006F0F57" w:rsidRPr="00F144AC" w:rsidRDefault="006F0F57" w:rsidP="00F144AC">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909C" w14:textId="77777777" w:rsidR="006F0F57" w:rsidRDefault="006F0F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E725" w14:textId="11F7062A" w:rsidR="006F0F57" w:rsidRPr="00F144AC" w:rsidRDefault="006F0F57" w:rsidP="00F144AC">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A4C9" w14:textId="77777777" w:rsidR="006F0F57" w:rsidRDefault="006F0F5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0782" w14:textId="77777777" w:rsidR="006F0F57" w:rsidRDefault="006F0F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E805" w14:textId="4CB43593" w:rsidR="006F0F57" w:rsidRPr="00F144AC" w:rsidRDefault="006F0F57" w:rsidP="00F144A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DAF0" w14:textId="58583229" w:rsidR="006F0F57" w:rsidRPr="00F144AC" w:rsidRDefault="006F0F57" w:rsidP="00F144A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40EB" w14:textId="610FBDDF" w:rsidR="006F0F57" w:rsidRPr="00F144AC" w:rsidRDefault="006F0F57" w:rsidP="00F144A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1DD5" w14:textId="33F405C1" w:rsidR="006F0F57" w:rsidRPr="00F144AC" w:rsidRDefault="006F0F57" w:rsidP="00F144AC">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07BF" w14:textId="77777777" w:rsidR="006F0F57" w:rsidRDefault="006F0F5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51D8" w14:textId="77777777" w:rsidR="006F0F57" w:rsidRDefault="006F0F5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0676" w14:textId="77777777" w:rsidR="006F0F57" w:rsidRDefault="006F0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3657" w14:textId="77777777" w:rsidR="007C5D7B" w:rsidRDefault="007C5D7B">
      <w:pPr>
        <w:spacing w:after="666" w:line="276" w:lineRule="auto"/>
        <w:ind w:left="211" w:right="374" w:firstLine="5"/>
        <w:jc w:val="both"/>
      </w:pPr>
      <w:r>
        <w:separator/>
      </w:r>
    </w:p>
  </w:footnote>
  <w:footnote w:type="continuationSeparator" w:id="0">
    <w:p w14:paraId="2912BBA4" w14:textId="77777777" w:rsidR="007C5D7B" w:rsidRDefault="007C5D7B">
      <w:pPr>
        <w:spacing w:after="666" w:line="276" w:lineRule="auto"/>
        <w:ind w:left="211" w:right="374" w:firstLine="5"/>
        <w:jc w:val="both"/>
      </w:pPr>
      <w:r>
        <w:continuationSeparator/>
      </w:r>
    </w:p>
  </w:footnote>
  <w:footnote w:id="1">
    <w:p w14:paraId="41E8B112" w14:textId="77777777" w:rsidR="006F0F57" w:rsidRDefault="007C5D7B">
      <w:pPr>
        <w:pStyle w:val="footnotedescription"/>
        <w:spacing w:after="666" w:line="276" w:lineRule="auto"/>
        <w:ind w:left="211" w:right="374" w:firstLine="5"/>
        <w:jc w:val="both"/>
      </w:pPr>
      <w:r>
        <w:rPr>
          <w:rStyle w:val="footnotemark"/>
        </w:rPr>
        <w:footnoteRef/>
      </w:r>
      <w:r>
        <w:t xml:space="preserve"> </w:t>
      </w:r>
      <w:r>
        <w:rPr>
          <w:sz w:val="20"/>
        </w:rPr>
        <w:t xml:space="preserve">Zejména, ale </w:t>
      </w:r>
      <w:r>
        <w:t xml:space="preserve">nikoli </w:t>
      </w:r>
      <w:r>
        <w:rPr>
          <w:sz w:val="20"/>
        </w:rPr>
        <w:t xml:space="preserve">výlučně, v přílohách nařízení Rady (EU) č. 269/2014 ze dne 17. března 2014 0 omezujících opatřeních vzhledem k činnostem narušujícím nebo ohrožujícím územní celistvost, svrchovanost a nezávislost Ukrajiny a nařízení </w:t>
      </w:r>
      <w:r>
        <w:t xml:space="preserve">Rady </w:t>
      </w:r>
      <w:r>
        <w:rPr>
          <w:sz w:val="20"/>
        </w:rPr>
        <w:t xml:space="preserve">(EU) č. 208/2014 ze dne 5. </w:t>
      </w:r>
      <w:proofErr w:type="spellStart"/>
      <w:r>
        <w:rPr>
          <w:sz w:val="20"/>
        </w:rPr>
        <w:t>břema</w:t>
      </w:r>
      <w:proofErr w:type="spellEnd"/>
      <w:r>
        <w:rPr>
          <w:sz w:val="20"/>
        </w:rPr>
        <w:t xml:space="preserve"> 2014 </w:t>
      </w:r>
      <w:r>
        <w:rPr>
          <w:sz w:val="22"/>
        </w:rPr>
        <w:t xml:space="preserve">0 </w:t>
      </w:r>
      <w:r>
        <w:rPr>
          <w:sz w:val="20"/>
        </w:rPr>
        <w:t xml:space="preserve">omezujících opatřeních vůči některým osobám, subjektům a </w:t>
      </w:r>
      <w:r>
        <w:t xml:space="preserve">orgánům </w:t>
      </w:r>
      <w:r>
        <w:rPr>
          <w:sz w:val="20"/>
        </w:rPr>
        <w:t xml:space="preserve">vzhledem </w:t>
      </w:r>
      <w:r>
        <w:rPr>
          <w:sz w:val="22"/>
        </w:rPr>
        <w:t xml:space="preserve">k </w:t>
      </w:r>
      <w:r>
        <w:rPr>
          <w:sz w:val="20"/>
        </w:rPr>
        <w:t xml:space="preserve">situaci na Ukrajině, resp. ve vnitrostátním sankčním </w:t>
      </w:r>
      <w:proofErr w:type="spellStart"/>
      <w:r>
        <w:rPr>
          <w:sz w:val="20"/>
        </w:rPr>
        <w:t>semamu</w:t>
      </w:r>
      <w:proofErr w:type="spellEnd"/>
      <w:r>
        <w:rPr>
          <w:sz w:val="20"/>
        </w:rPr>
        <w:t xml:space="preserve"> vydaném podle zákona č. 69/2006 </w:t>
      </w:r>
      <w:r>
        <w:t xml:space="preserve">Sb., </w:t>
      </w:r>
      <w:r>
        <w:rPr>
          <w:sz w:val="20"/>
        </w:rPr>
        <w:t>o provádění mezinárodních sankcí, ve znění pozdějších pře</w:t>
      </w:r>
      <w:r>
        <w:rPr>
          <w:sz w:val="20"/>
        </w:rPr>
        <w:t>dpisů.</w:t>
      </w:r>
    </w:p>
    <w:p w14:paraId="16DDE598" w14:textId="33CAF473" w:rsidR="006F0F57" w:rsidRDefault="00BA7595">
      <w:pPr>
        <w:pStyle w:val="footnotedescription"/>
        <w:ind w:right="0"/>
      </w:pPr>
      <w:proofErr w:type="spellStart"/>
      <w:r w:rsidRPr="00BA7595">
        <w:rPr>
          <w:sz w:val="40"/>
          <w:highlight w:val="black"/>
        </w:rPr>
        <w:t>bbbbbbbbbbbbbbb</w:t>
      </w:r>
      <w:proofErr w:type="spellEnd"/>
      <w:r w:rsidR="007C5D7B">
        <w:rPr>
          <w:sz w:val="38"/>
        </w:rPr>
        <w:t xml:space="preserve"> </w:t>
      </w:r>
      <w:r w:rsidR="007C5D7B">
        <w:rPr>
          <w:sz w:val="20"/>
        </w:rPr>
        <w:t xml:space="preserve">Digitálně </w:t>
      </w:r>
      <w:proofErr w:type="spellStart"/>
      <w:r w:rsidRPr="00BA7595">
        <w:rPr>
          <w:sz w:val="20"/>
          <w:highlight w:val="black"/>
        </w:rPr>
        <w:t>bbbbbbbbbbbbbb</w:t>
      </w:r>
      <w:proofErr w:type="spellEnd"/>
    </w:p>
    <w:p w14:paraId="59BDBAD4" w14:textId="7BDDADA1" w:rsidR="006F0F57" w:rsidRDefault="00BA7595">
      <w:pPr>
        <w:pStyle w:val="footnotedescription"/>
        <w:spacing w:after="0"/>
      </w:pPr>
      <w:proofErr w:type="spellStart"/>
      <w:r w:rsidRPr="00BA7595">
        <w:rPr>
          <w:sz w:val="38"/>
          <w:highlight w:val="black"/>
        </w:rPr>
        <w:t>bbbbbbbbbbbbbb</w:t>
      </w:r>
      <w:proofErr w:type="spellEnd"/>
      <w:r w:rsidR="007C5D7B">
        <w:rPr>
          <w:sz w:val="38"/>
        </w:rPr>
        <w:t xml:space="preserve"> </w:t>
      </w:r>
      <w:r w:rsidR="007C5D7B">
        <w:rPr>
          <w:sz w:val="16"/>
        </w:rPr>
        <w:t xml:space="preserve">08:21 </w:t>
      </w:r>
      <w:r w:rsidR="007C5D7B">
        <w:t xml:space="preserve">Datum: 2026.01.20+01 </w:t>
      </w:r>
      <w:r w:rsidR="007C5D7B">
        <w:rPr>
          <w:sz w:val="14"/>
        </w:rPr>
        <w:t>'OO'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D27F" w14:textId="38782AB6" w:rsidR="006F0F57" w:rsidRPr="00F144AC" w:rsidRDefault="006F0F57" w:rsidP="00F144AC">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A4F" w14:textId="77777777" w:rsidR="006F0F57" w:rsidRDefault="006F0F5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FBB" w14:textId="77777777" w:rsidR="006F0F57" w:rsidRDefault="006F0F5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8BCA" w14:textId="77777777" w:rsidR="006F0F57" w:rsidRDefault="006F0F5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2DC6" w14:textId="77777777" w:rsidR="006F0F57" w:rsidRDefault="006F0F5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2AED" w14:textId="77777777" w:rsidR="006F0F57" w:rsidRDefault="006F0F5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B064" w14:textId="77777777" w:rsidR="006F0F57" w:rsidRDefault="006F0F5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4109" w14:textId="77777777" w:rsidR="006F0F57" w:rsidRDefault="006F0F5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D027" w14:textId="77777777" w:rsidR="006F0F57" w:rsidRDefault="006F0F5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78F" w14:textId="77777777" w:rsidR="006F0F57" w:rsidRDefault="006F0F5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C0BF" w14:textId="77777777" w:rsidR="006F0F57" w:rsidRDefault="006F0F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0DC6" w14:textId="2EA1D862" w:rsidR="006F0F57" w:rsidRPr="00F144AC" w:rsidRDefault="006F0F57" w:rsidP="00F144AC">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DD90" w14:textId="77777777" w:rsidR="006F0F57" w:rsidRDefault="006F0F5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AFD3" w14:textId="77777777" w:rsidR="006F0F57" w:rsidRDefault="006F0F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DAE" w14:textId="77777777" w:rsidR="006F0F57" w:rsidRDefault="006F0F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11B0" w14:textId="338D8C9D" w:rsidR="006F0F57" w:rsidRPr="00F144AC" w:rsidRDefault="006F0F57" w:rsidP="00F144A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A16A" w14:textId="4CC5F333" w:rsidR="006F0F57" w:rsidRPr="00F144AC" w:rsidRDefault="006F0F57" w:rsidP="00F144A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4B" w14:textId="77777777" w:rsidR="006F0F57" w:rsidRDefault="006F0F5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742A" w14:textId="77777777" w:rsidR="006F0F57" w:rsidRDefault="006F0F5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C5EC" w14:textId="77777777" w:rsidR="006F0F57" w:rsidRDefault="006F0F5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7412" w14:textId="77777777" w:rsidR="006F0F57" w:rsidRDefault="006F0F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8766" o:spid="_x0000_i1025" style="width:5.25pt;height:5.65pt" coordsize="" o:spt="100" o:bullet="t" adj="0,,0" path="" stroked="f">
        <v:stroke joinstyle="miter"/>
        <v:imagedata r:id="rId1" o:title="image109"/>
        <v:formulas/>
        <v:path o:connecttype="segments"/>
      </v:shape>
    </w:pict>
  </w:numPicBullet>
  <w:numPicBullet w:numPicBulletId="1">
    <w:pict>
      <v:shape id="45879" o:spid="_x0000_i1026" style="width:5.65pt;height:5.65pt" coordsize="" o:spt="100" o:bullet="t" adj="0,,0" path="" stroked="f">
        <v:stroke joinstyle="miter"/>
        <v:imagedata r:id="rId2" o:title="image110"/>
        <v:formulas/>
        <v:path o:connecttype="segments"/>
      </v:shape>
    </w:pict>
  </w:numPicBullet>
  <w:abstractNum w:abstractNumId="0" w15:restartNumberingAfterBreak="0">
    <w:nsid w:val="10CA58E5"/>
    <w:multiLevelType w:val="hybridMultilevel"/>
    <w:tmpl w:val="3DEA9572"/>
    <w:lvl w:ilvl="0" w:tplc="ACC0B23E">
      <w:start w:val="1"/>
      <w:numFmt w:val="lowerLetter"/>
      <w:lvlText w:val="%1."/>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3C5834">
      <w:start w:val="1"/>
      <w:numFmt w:val="lowerLetter"/>
      <w:lvlText w:val="%2"/>
      <w:lvlJc w:val="left"/>
      <w:pPr>
        <w:ind w:left="1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346360A">
      <w:start w:val="1"/>
      <w:numFmt w:val="lowerRoman"/>
      <w:lvlText w:val="%3"/>
      <w:lvlJc w:val="left"/>
      <w:pPr>
        <w:ind w:left="23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99E03FC">
      <w:start w:val="1"/>
      <w:numFmt w:val="decimal"/>
      <w:lvlText w:val="%4"/>
      <w:lvlJc w:val="left"/>
      <w:pPr>
        <w:ind w:left="30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30436F8">
      <w:start w:val="1"/>
      <w:numFmt w:val="lowerLetter"/>
      <w:lvlText w:val="%5"/>
      <w:lvlJc w:val="left"/>
      <w:pPr>
        <w:ind w:left="37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152301E">
      <w:start w:val="1"/>
      <w:numFmt w:val="lowerRoman"/>
      <w:lvlText w:val="%6"/>
      <w:lvlJc w:val="left"/>
      <w:pPr>
        <w:ind w:left="45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C1837F2">
      <w:start w:val="1"/>
      <w:numFmt w:val="decimal"/>
      <w:lvlText w:val="%7"/>
      <w:lvlJc w:val="left"/>
      <w:pPr>
        <w:ind w:left="52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26A19A">
      <w:start w:val="1"/>
      <w:numFmt w:val="lowerLetter"/>
      <w:lvlText w:val="%8"/>
      <w:lvlJc w:val="left"/>
      <w:pPr>
        <w:ind w:left="59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0EE11DE">
      <w:start w:val="1"/>
      <w:numFmt w:val="lowerRoman"/>
      <w:lvlText w:val="%9"/>
      <w:lvlJc w:val="left"/>
      <w:pPr>
        <w:ind w:left="66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537190"/>
    <w:multiLevelType w:val="hybridMultilevel"/>
    <w:tmpl w:val="F70AC0A2"/>
    <w:lvl w:ilvl="0" w:tplc="96F857B6">
      <w:start w:val="1"/>
      <w:numFmt w:val="lowerLetter"/>
      <w:lvlText w:val="%1."/>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22D39C">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24AFB0">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1AB006">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0609F6">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9AA1F0">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48B0C0">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125836">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52004A">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5A05E2"/>
    <w:multiLevelType w:val="multilevel"/>
    <w:tmpl w:val="CFA4498C"/>
    <w:lvl w:ilvl="0">
      <w:start w:val="5"/>
      <w:numFmt w:val="decimal"/>
      <w:lvlText w:val="%1."/>
      <w:lvlJc w:val="left"/>
      <w:pPr>
        <w:ind w:left="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F33C2D"/>
    <w:multiLevelType w:val="hybridMultilevel"/>
    <w:tmpl w:val="79620614"/>
    <w:lvl w:ilvl="0" w:tplc="A890121C">
      <w:start w:val="1"/>
      <w:numFmt w:val="lowerLetter"/>
      <w:lvlText w:val="%1."/>
      <w:lvlJc w:val="left"/>
      <w:pPr>
        <w:ind w:left="1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E2D72E">
      <w:start w:val="1"/>
      <w:numFmt w:val="lowerLetter"/>
      <w:lvlText w:val="%2"/>
      <w:lvlJc w:val="left"/>
      <w:pPr>
        <w:ind w:left="1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54AE48">
      <w:start w:val="1"/>
      <w:numFmt w:val="lowerRoman"/>
      <w:lvlText w:val="%3"/>
      <w:lvlJc w:val="left"/>
      <w:pPr>
        <w:ind w:left="2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38C7F4">
      <w:start w:val="1"/>
      <w:numFmt w:val="decimal"/>
      <w:lvlText w:val="%4"/>
      <w:lvlJc w:val="left"/>
      <w:pPr>
        <w:ind w:left="3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961052">
      <w:start w:val="1"/>
      <w:numFmt w:val="lowerLetter"/>
      <w:lvlText w:val="%5"/>
      <w:lvlJc w:val="left"/>
      <w:pPr>
        <w:ind w:left="3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DA264C">
      <w:start w:val="1"/>
      <w:numFmt w:val="lowerRoman"/>
      <w:lvlText w:val="%6"/>
      <w:lvlJc w:val="left"/>
      <w:pPr>
        <w:ind w:left="4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C0021A">
      <w:start w:val="1"/>
      <w:numFmt w:val="decimal"/>
      <w:lvlText w:val="%7"/>
      <w:lvlJc w:val="left"/>
      <w:pPr>
        <w:ind w:left="5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387C86">
      <w:start w:val="1"/>
      <w:numFmt w:val="lowerLetter"/>
      <w:lvlText w:val="%8"/>
      <w:lvlJc w:val="left"/>
      <w:pPr>
        <w:ind w:left="5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6ECE54">
      <w:start w:val="1"/>
      <w:numFmt w:val="lowerRoman"/>
      <w:lvlText w:val="%9"/>
      <w:lvlJc w:val="left"/>
      <w:pPr>
        <w:ind w:left="6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2A4263"/>
    <w:multiLevelType w:val="hybridMultilevel"/>
    <w:tmpl w:val="14625608"/>
    <w:lvl w:ilvl="0" w:tplc="F93E52D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560C3C">
      <w:start w:val="1"/>
      <w:numFmt w:val="lowerLetter"/>
      <w:lvlText w:val="%2"/>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ACEA30">
      <w:start w:val="1"/>
      <w:numFmt w:val="lowerRoman"/>
      <w:lvlRestart w:val="0"/>
      <w:lvlText w:val="%3."/>
      <w:lvlJc w:val="left"/>
      <w:pPr>
        <w:ind w:left="1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147286">
      <w:start w:val="1"/>
      <w:numFmt w:val="decimal"/>
      <w:lvlText w:val="%4"/>
      <w:lvlJc w:val="left"/>
      <w:pPr>
        <w:ind w:left="2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1E2B8C">
      <w:start w:val="1"/>
      <w:numFmt w:val="lowerLetter"/>
      <w:lvlText w:val="%5"/>
      <w:lvlJc w:val="left"/>
      <w:pPr>
        <w:ind w:left="3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6A9AEA">
      <w:start w:val="1"/>
      <w:numFmt w:val="lowerRoman"/>
      <w:lvlText w:val="%6"/>
      <w:lvlJc w:val="left"/>
      <w:pPr>
        <w:ind w:left="3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AAA7F8">
      <w:start w:val="1"/>
      <w:numFmt w:val="decimal"/>
      <w:lvlText w:val="%7"/>
      <w:lvlJc w:val="left"/>
      <w:pPr>
        <w:ind w:left="4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706C98">
      <w:start w:val="1"/>
      <w:numFmt w:val="lowerLetter"/>
      <w:lvlText w:val="%8"/>
      <w:lvlJc w:val="left"/>
      <w:pPr>
        <w:ind w:left="5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E0B054">
      <w:start w:val="1"/>
      <w:numFmt w:val="lowerRoman"/>
      <w:lvlText w:val="%9"/>
      <w:lvlJc w:val="left"/>
      <w:pPr>
        <w:ind w:left="6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B6D10"/>
    <w:multiLevelType w:val="hybridMultilevel"/>
    <w:tmpl w:val="A8D69E72"/>
    <w:lvl w:ilvl="0" w:tplc="020E3450">
      <w:start w:val="6"/>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7E0BF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47EAE">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7E0660">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A6A3D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BAA464">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4C7806">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5A968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F8A43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D20B64"/>
    <w:multiLevelType w:val="hybridMultilevel"/>
    <w:tmpl w:val="55421EE8"/>
    <w:lvl w:ilvl="0" w:tplc="E9C0EC9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7CD5EE">
      <w:start w:val="1"/>
      <w:numFmt w:val="bullet"/>
      <w:lvlText w:val="o"/>
      <w:lvlJc w:val="left"/>
      <w:pPr>
        <w:ind w:left="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BE72AE">
      <w:start w:val="1"/>
      <w:numFmt w:val="bullet"/>
      <w:lvlRestart w:val="0"/>
      <w:lvlText w:val="•"/>
      <w:lvlPicBulletId w:val="1"/>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ECA006">
      <w:start w:val="1"/>
      <w:numFmt w:val="bullet"/>
      <w:lvlText w:val="•"/>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A8A96">
      <w:start w:val="1"/>
      <w:numFmt w:val="bullet"/>
      <w:lvlText w:val="o"/>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3E1AC0">
      <w:start w:val="1"/>
      <w:numFmt w:val="bullet"/>
      <w:lvlText w:val="▪"/>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ECFF0">
      <w:start w:val="1"/>
      <w:numFmt w:val="bullet"/>
      <w:lvlText w:val="•"/>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C32B2">
      <w:start w:val="1"/>
      <w:numFmt w:val="bullet"/>
      <w:lvlText w:val="o"/>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088A6">
      <w:start w:val="1"/>
      <w:numFmt w:val="bullet"/>
      <w:lvlText w:val="▪"/>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CF6F1C"/>
    <w:multiLevelType w:val="hybridMultilevel"/>
    <w:tmpl w:val="9CF628E8"/>
    <w:lvl w:ilvl="0" w:tplc="BC4674BA">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C7DE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A75F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04C9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C1C3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8716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46D3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2018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C88EA">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1D6B3B"/>
    <w:multiLevelType w:val="hybridMultilevel"/>
    <w:tmpl w:val="165668FA"/>
    <w:lvl w:ilvl="0" w:tplc="AEC0AF6C">
      <w:start w:val="1"/>
      <w:numFmt w:val="lowerLetter"/>
      <w:lvlText w:val="%1."/>
      <w:lvlJc w:val="left"/>
      <w:pPr>
        <w:ind w:left="1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386122">
      <w:start w:val="1"/>
      <w:numFmt w:val="lowerLetter"/>
      <w:lvlText w:val="%2"/>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E234EC">
      <w:start w:val="1"/>
      <w:numFmt w:val="lowerRoman"/>
      <w:lvlText w:val="%3"/>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E20240">
      <w:start w:val="1"/>
      <w:numFmt w:val="decimal"/>
      <w:lvlText w:val="%4"/>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34C278">
      <w:start w:val="1"/>
      <w:numFmt w:val="lowerLetter"/>
      <w:lvlText w:val="%5"/>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AA4E7E">
      <w:start w:val="1"/>
      <w:numFmt w:val="lowerRoman"/>
      <w:lvlText w:val="%6"/>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B4943A">
      <w:start w:val="1"/>
      <w:numFmt w:val="decimal"/>
      <w:lvlText w:val="%7"/>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84317E">
      <w:start w:val="1"/>
      <w:numFmt w:val="lowerLetter"/>
      <w:lvlText w:val="%8"/>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169572">
      <w:start w:val="1"/>
      <w:numFmt w:val="lowerRoman"/>
      <w:lvlText w:val="%9"/>
      <w:lvlJc w:val="left"/>
      <w:pPr>
        <w:ind w:left="6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995DD2"/>
    <w:multiLevelType w:val="hybridMultilevel"/>
    <w:tmpl w:val="2F1EF49E"/>
    <w:lvl w:ilvl="0" w:tplc="0F4C21B6">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0621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4806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07B3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E40F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68F6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CC0BD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8524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EB0B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180187"/>
    <w:multiLevelType w:val="hybridMultilevel"/>
    <w:tmpl w:val="802EE746"/>
    <w:lvl w:ilvl="0" w:tplc="121874F6">
      <w:start w:val="4"/>
      <w:numFmt w:val="decimal"/>
      <w:lvlText w:val="%1"/>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D66BDC">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C4328">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01C82">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6D4B6">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A8D2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3ED0EC">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A579E">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2E2DC">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843638"/>
    <w:multiLevelType w:val="hybridMultilevel"/>
    <w:tmpl w:val="8EF27A22"/>
    <w:lvl w:ilvl="0" w:tplc="F150314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8E262">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6F41A">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4B9E2">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CE00C">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01598">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447EE">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4C994">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F824">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0D1AD2"/>
    <w:multiLevelType w:val="hybridMultilevel"/>
    <w:tmpl w:val="2C8C8154"/>
    <w:lvl w:ilvl="0" w:tplc="EEACE86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70B370">
      <w:start w:val="1"/>
      <w:numFmt w:val="bullet"/>
      <w:lvlText w:val="•"/>
      <w:lvlPicBulletId w:val="0"/>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EA4B34">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70360E">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0A7AD0">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A4593E">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718">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FADB5A">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7881B6">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B07BC5"/>
    <w:multiLevelType w:val="hybridMultilevel"/>
    <w:tmpl w:val="FCAE2912"/>
    <w:lvl w:ilvl="0" w:tplc="FB963A68">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60E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8556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852A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2AED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86320">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6B94A">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BA2A">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0209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FB62C7"/>
    <w:multiLevelType w:val="hybridMultilevel"/>
    <w:tmpl w:val="66568D5E"/>
    <w:lvl w:ilvl="0" w:tplc="C8784926">
      <w:start w:val="1"/>
      <w:numFmt w:val="lowerLetter"/>
      <w:lvlText w:val="%1."/>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545E9E">
      <w:start w:val="1"/>
      <w:numFmt w:val="lowerLetter"/>
      <w:lvlText w:val="%2"/>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629706">
      <w:start w:val="1"/>
      <w:numFmt w:val="lowerRoman"/>
      <w:lvlText w:val="%3"/>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C2A7C">
      <w:start w:val="1"/>
      <w:numFmt w:val="decimal"/>
      <w:lvlText w:val="%4"/>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1CEB56">
      <w:start w:val="1"/>
      <w:numFmt w:val="lowerLetter"/>
      <w:lvlText w:val="%5"/>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906634">
      <w:start w:val="1"/>
      <w:numFmt w:val="lowerRoman"/>
      <w:lvlText w:val="%6"/>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C4D50C">
      <w:start w:val="1"/>
      <w:numFmt w:val="decimal"/>
      <w:lvlText w:val="%7"/>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9A29B6">
      <w:start w:val="1"/>
      <w:numFmt w:val="lowerLetter"/>
      <w:lvlText w:val="%8"/>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CE09F2">
      <w:start w:val="1"/>
      <w:numFmt w:val="lowerRoman"/>
      <w:lvlText w:val="%9"/>
      <w:lvlJc w:val="left"/>
      <w:pPr>
        <w:ind w:left="6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3E71A6"/>
    <w:multiLevelType w:val="hybridMultilevel"/>
    <w:tmpl w:val="9C40D044"/>
    <w:lvl w:ilvl="0" w:tplc="7F6CC8E6">
      <w:start w:val="1"/>
      <w:numFmt w:val="decimal"/>
      <w:lvlText w:val="%1."/>
      <w:lvlJc w:val="left"/>
      <w:pPr>
        <w:ind w:left="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A2268">
      <w:start w:val="1"/>
      <w:numFmt w:val="bullet"/>
      <w:lvlText w:val="•"/>
      <w:lvlJc w:val="left"/>
      <w:pPr>
        <w:ind w:left="12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40349214">
      <w:start w:val="1"/>
      <w:numFmt w:val="bullet"/>
      <w:lvlText w:val="▪"/>
      <w:lvlJc w:val="left"/>
      <w:pPr>
        <w:ind w:left="17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ECEF560">
      <w:start w:val="1"/>
      <w:numFmt w:val="bullet"/>
      <w:lvlText w:val="•"/>
      <w:lvlJc w:val="left"/>
      <w:pPr>
        <w:ind w:left="25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2B305812">
      <w:start w:val="1"/>
      <w:numFmt w:val="bullet"/>
      <w:lvlText w:val="o"/>
      <w:lvlJc w:val="left"/>
      <w:pPr>
        <w:ind w:left="32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6A0B7A8">
      <w:start w:val="1"/>
      <w:numFmt w:val="bullet"/>
      <w:lvlText w:val="▪"/>
      <w:lvlJc w:val="left"/>
      <w:pPr>
        <w:ind w:left="39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C9A9172">
      <w:start w:val="1"/>
      <w:numFmt w:val="bullet"/>
      <w:lvlText w:val="•"/>
      <w:lvlJc w:val="left"/>
      <w:pPr>
        <w:ind w:left="46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D288310">
      <w:start w:val="1"/>
      <w:numFmt w:val="bullet"/>
      <w:lvlText w:val="o"/>
      <w:lvlJc w:val="left"/>
      <w:pPr>
        <w:ind w:left="53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05CE80E">
      <w:start w:val="1"/>
      <w:numFmt w:val="bullet"/>
      <w:lvlText w:val="▪"/>
      <w:lvlJc w:val="left"/>
      <w:pPr>
        <w:ind w:left="61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481B7C95"/>
    <w:multiLevelType w:val="hybridMultilevel"/>
    <w:tmpl w:val="6E4E4706"/>
    <w:lvl w:ilvl="0" w:tplc="2B1AD418">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08CCA">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E1A04">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4C07A">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806B2">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ABF94">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E083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42E08">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86D9A">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451CC"/>
    <w:multiLevelType w:val="hybridMultilevel"/>
    <w:tmpl w:val="A7F2A162"/>
    <w:lvl w:ilvl="0" w:tplc="D2A81E48">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4F8C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A1BD8">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D8E1B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6432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C06D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6418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6814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0403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120C14"/>
    <w:multiLevelType w:val="hybridMultilevel"/>
    <w:tmpl w:val="29ECA00A"/>
    <w:lvl w:ilvl="0" w:tplc="0956A3F6">
      <w:start w:val="1"/>
      <w:numFmt w:val="lowerLetter"/>
      <w:lvlText w:val="%1."/>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16E388">
      <w:start w:val="1"/>
      <w:numFmt w:val="lowerLetter"/>
      <w:lvlText w:val="%2"/>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98BC1C">
      <w:start w:val="1"/>
      <w:numFmt w:val="lowerRoman"/>
      <w:lvlText w:val="%3"/>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B87C32">
      <w:start w:val="1"/>
      <w:numFmt w:val="decimal"/>
      <w:lvlText w:val="%4"/>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86A942">
      <w:start w:val="1"/>
      <w:numFmt w:val="lowerLetter"/>
      <w:lvlText w:val="%5"/>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BE8D00">
      <w:start w:val="1"/>
      <w:numFmt w:val="lowerRoman"/>
      <w:lvlText w:val="%6"/>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68A6C6">
      <w:start w:val="1"/>
      <w:numFmt w:val="decimal"/>
      <w:lvlText w:val="%7"/>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90F1AE">
      <w:start w:val="1"/>
      <w:numFmt w:val="lowerLetter"/>
      <w:lvlText w:val="%8"/>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40E03C">
      <w:start w:val="1"/>
      <w:numFmt w:val="lowerRoman"/>
      <w:lvlText w:val="%9"/>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A32491"/>
    <w:multiLevelType w:val="hybridMultilevel"/>
    <w:tmpl w:val="142EA932"/>
    <w:lvl w:ilvl="0" w:tplc="91945088">
      <w:start w:val="1"/>
      <w:numFmt w:val="decimal"/>
      <w:lvlText w:val="%1."/>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1A16B4">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E4B8F2">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5AA196">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20A36">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7E2E12">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6C004">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6A2FC8">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CCCEB4">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5319A9"/>
    <w:multiLevelType w:val="hybridMultilevel"/>
    <w:tmpl w:val="199273D8"/>
    <w:lvl w:ilvl="0" w:tplc="A03A67B4">
      <w:start w:val="1"/>
      <w:numFmt w:val="decimal"/>
      <w:lvlText w:val="%1)"/>
      <w:lvlJc w:val="left"/>
      <w:pPr>
        <w:ind w:left="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1AA858">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5068B8">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D45BD0">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80A7BC">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BE6F00">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34CB3E">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E6486C">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48633E">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C952CC"/>
    <w:multiLevelType w:val="hybridMultilevel"/>
    <w:tmpl w:val="262488D8"/>
    <w:lvl w:ilvl="0" w:tplc="25EC15FE">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AB594">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43568">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00F62">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858C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83DF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A719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A1AFE">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6B044">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45187D"/>
    <w:multiLevelType w:val="hybridMultilevel"/>
    <w:tmpl w:val="57EC8338"/>
    <w:lvl w:ilvl="0" w:tplc="746A6D02">
      <w:start w:val="1"/>
      <w:numFmt w:val="lowerLetter"/>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306098">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6A9394">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5EA184">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20F80E">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1E9CE4">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90143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D4A48C">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0A9498">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71274A"/>
    <w:multiLevelType w:val="hybridMultilevel"/>
    <w:tmpl w:val="E6004022"/>
    <w:lvl w:ilvl="0" w:tplc="C23E5484">
      <w:start w:val="1"/>
      <w:numFmt w:val="bullet"/>
      <w:lvlText w:val="•"/>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A5EE4E80">
      <w:start w:val="1"/>
      <w:numFmt w:val="bullet"/>
      <w:lvlRestart w:val="0"/>
      <w:lvlText w:val="•"/>
      <w:lvlJc w:val="left"/>
      <w:pPr>
        <w:ind w:left="8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1CF06574">
      <w:start w:val="1"/>
      <w:numFmt w:val="bullet"/>
      <w:lvlText w:val="▪"/>
      <w:lvlJc w:val="left"/>
      <w:pPr>
        <w:ind w:left="1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A81228A2">
      <w:start w:val="1"/>
      <w:numFmt w:val="bullet"/>
      <w:lvlText w:val="•"/>
      <w:lvlJc w:val="left"/>
      <w:pPr>
        <w:ind w:left="21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4F865250">
      <w:start w:val="1"/>
      <w:numFmt w:val="bullet"/>
      <w:lvlText w:val="o"/>
      <w:lvlJc w:val="left"/>
      <w:pPr>
        <w:ind w:left="28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A1E1A14">
      <w:start w:val="1"/>
      <w:numFmt w:val="bullet"/>
      <w:lvlText w:val="▪"/>
      <w:lvlJc w:val="left"/>
      <w:pPr>
        <w:ind w:left="35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CCE7920">
      <w:start w:val="1"/>
      <w:numFmt w:val="bullet"/>
      <w:lvlText w:val="•"/>
      <w:lvlJc w:val="left"/>
      <w:pPr>
        <w:ind w:left="43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4B347006">
      <w:start w:val="1"/>
      <w:numFmt w:val="bullet"/>
      <w:lvlText w:val="o"/>
      <w:lvlJc w:val="left"/>
      <w:pPr>
        <w:ind w:left="50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D1A168E">
      <w:start w:val="1"/>
      <w:numFmt w:val="bullet"/>
      <w:lvlText w:val="▪"/>
      <w:lvlJc w:val="left"/>
      <w:pPr>
        <w:ind w:left="57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4" w15:restartNumberingAfterBreak="0">
    <w:nsid w:val="532C7F5F"/>
    <w:multiLevelType w:val="hybridMultilevel"/>
    <w:tmpl w:val="6382DD5E"/>
    <w:lvl w:ilvl="0" w:tplc="0EA06118">
      <w:start w:val="1"/>
      <w:numFmt w:val="lowerLetter"/>
      <w:lvlText w:val="%1."/>
      <w:lvlJc w:val="left"/>
      <w:pPr>
        <w:ind w:left="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BEB770">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96BADE">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C43592">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26A91C">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9826A6">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0056BE">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FEF0BE">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D82B2E">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5B7BC3"/>
    <w:multiLevelType w:val="hybridMultilevel"/>
    <w:tmpl w:val="90B05D9A"/>
    <w:lvl w:ilvl="0" w:tplc="712883DE">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8E032">
      <w:start w:val="1"/>
      <w:numFmt w:val="lowerLetter"/>
      <w:lvlText w:val="%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C40F8">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E6202">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8EDD4">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074A0">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43902">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C5E04">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8BE">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451C5D"/>
    <w:multiLevelType w:val="hybridMultilevel"/>
    <w:tmpl w:val="B958E4C2"/>
    <w:lvl w:ilvl="0" w:tplc="79C02E88">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A4ED20">
      <w:start w:val="1"/>
      <w:numFmt w:val="lowerLetter"/>
      <w:lvlText w:val="%2"/>
      <w:lvlJc w:val="left"/>
      <w:pPr>
        <w:ind w:left="1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783172">
      <w:start w:val="1"/>
      <w:numFmt w:val="lowerRoman"/>
      <w:lvlText w:val="%3"/>
      <w:lvlJc w:val="left"/>
      <w:pPr>
        <w:ind w:left="2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B682D2">
      <w:start w:val="1"/>
      <w:numFmt w:val="decimal"/>
      <w:lvlText w:val="%4"/>
      <w:lvlJc w:val="left"/>
      <w:pPr>
        <w:ind w:left="3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303FCA">
      <w:start w:val="1"/>
      <w:numFmt w:val="lowerLetter"/>
      <w:lvlText w:val="%5"/>
      <w:lvlJc w:val="left"/>
      <w:pPr>
        <w:ind w:left="3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3288F4">
      <w:start w:val="1"/>
      <w:numFmt w:val="lowerRoman"/>
      <w:lvlText w:val="%6"/>
      <w:lvlJc w:val="left"/>
      <w:pPr>
        <w:ind w:left="4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BC6C4C">
      <w:start w:val="1"/>
      <w:numFmt w:val="decimal"/>
      <w:lvlText w:val="%7"/>
      <w:lvlJc w:val="left"/>
      <w:pPr>
        <w:ind w:left="5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DA7D12">
      <w:start w:val="1"/>
      <w:numFmt w:val="lowerLetter"/>
      <w:lvlText w:val="%8"/>
      <w:lvlJc w:val="left"/>
      <w:pPr>
        <w:ind w:left="5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BA6B76">
      <w:start w:val="1"/>
      <w:numFmt w:val="lowerRoman"/>
      <w:lvlText w:val="%9"/>
      <w:lvlJc w:val="left"/>
      <w:pPr>
        <w:ind w:left="6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C25BDD"/>
    <w:multiLevelType w:val="hybridMultilevel"/>
    <w:tmpl w:val="EDB4B75E"/>
    <w:lvl w:ilvl="0" w:tplc="37BEEDCE">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2757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051A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5DE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429A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CC9D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856F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44A26">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AAEB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2F600F"/>
    <w:multiLevelType w:val="hybridMultilevel"/>
    <w:tmpl w:val="BB4CC32C"/>
    <w:lvl w:ilvl="0" w:tplc="11C8725E">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EFD0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298F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AB3D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4C43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4A3B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145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AD87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CEB7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8E6650"/>
    <w:multiLevelType w:val="hybridMultilevel"/>
    <w:tmpl w:val="D3F4BDB2"/>
    <w:lvl w:ilvl="0" w:tplc="065405B8">
      <w:start w:val="2"/>
      <w:numFmt w:val="decimal"/>
      <w:lvlText w:val="(%1)"/>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CA69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8213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D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67C9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CBE0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47BC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E952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22DA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6E56E2"/>
    <w:multiLevelType w:val="hybridMultilevel"/>
    <w:tmpl w:val="D10AE860"/>
    <w:lvl w:ilvl="0" w:tplc="3A88F274">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2E1C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402B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63D1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692B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AC15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2E684">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6E1AE">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ADCB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7511723">
    <w:abstractNumId w:val="25"/>
  </w:num>
  <w:num w:numId="2" w16cid:durableId="1546023454">
    <w:abstractNumId w:val="30"/>
  </w:num>
  <w:num w:numId="3" w16cid:durableId="1671328277">
    <w:abstractNumId w:val="5"/>
  </w:num>
  <w:num w:numId="4" w16cid:durableId="1479226930">
    <w:abstractNumId w:val="9"/>
  </w:num>
  <w:num w:numId="5" w16cid:durableId="816652842">
    <w:abstractNumId w:val="28"/>
  </w:num>
  <w:num w:numId="6" w16cid:durableId="295065707">
    <w:abstractNumId w:val="17"/>
  </w:num>
  <w:num w:numId="7" w16cid:durableId="1509055078">
    <w:abstractNumId w:val="27"/>
  </w:num>
  <w:num w:numId="8" w16cid:durableId="166213417">
    <w:abstractNumId w:val="13"/>
  </w:num>
  <w:num w:numId="9" w16cid:durableId="1827163778">
    <w:abstractNumId w:val="11"/>
  </w:num>
  <w:num w:numId="10" w16cid:durableId="322396926">
    <w:abstractNumId w:val="7"/>
  </w:num>
  <w:num w:numId="11" w16cid:durableId="316155911">
    <w:abstractNumId w:val="16"/>
  </w:num>
  <w:num w:numId="12" w16cid:durableId="258292370">
    <w:abstractNumId w:val="21"/>
  </w:num>
  <w:num w:numId="13" w16cid:durableId="1981685533">
    <w:abstractNumId w:val="29"/>
  </w:num>
  <w:num w:numId="14" w16cid:durableId="264458536">
    <w:abstractNumId w:val="10"/>
  </w:num>
  <w:num w:numId="15" w16cid:durableId="693308396">
    <w:abstractNumId w:val="20"/>
  </w:num>
  <w:num w:numId="16" w16cid:durableId="1666787544">
    <w:abstractNumId w:val="19"/>
  </w:num>
  <w:num w:numId="17" w16cid:durableId="398602445">
    <w:abstractNumId w:val="15"/>
  </w:num>
  <w:num w:numId="18" w16cid:durableId="86192959">
    <w:abstractNumId w:val="12"/>
  </w:num>
  <w:num w:numId="19" w16cid:durableId="1334531735">
    <w:abstractNumId w:val="6"/>
  </w:num>
  <w:num w:numId="20" w16cid:durableId="1762094598">
    <w:abstractNumId w:val="23"/>
  </w:num>
  <w:num w:numId="21" w16cid:durableId="37974015">
    <w:abstractNumId w:val="2"/>
  </w:num>
  <w:num w:numId="22" w16cid:durableId="794061465">
    <w:abstractNumId w:val="24"/>
  </w:num>
  <w:num w:numId="23" w16cid:durableId="1833446961">
    <w:abstractNumId w:val="18"/>
  </w:num>
  <w:num w:numId="24" w16cid:durableId="2079552878">
    <w:abstractNumId w:val="22"/>
  </w:num>
  <w:num w:numId="25" w16cid:durableId="416295922">
    <w:abstractNumId w:val="26"/>
  </w:num>
  <w:num w:numId="26" w16cid:durableId="509948925">
    <w:abstractNumId w:val="0"/>
  </w:num>
  <w:num w:numId="27" w16cid:durableId="1256939599">
    <w:abstractNumId w:val="4"/>
  </w:num>
  <w:num w:numId="28" w16cid:durableId="2129811253">
    <w:abstractNumId w:val="1"/>
  </w:num>
  <w:num w:numId="29" w16cid:durableId="1671642707">
    <w:abstractNumId w:val="14"/>
  </w:num>
  <w:num w:numId="30" w16cid:durableId="1187984789">
    <w:abstractNumId w:val="8"/>
  </w:num>
  <w:num w:numId="31" w16cid:durableId="1171947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57"/>
    <w:rsid w:val="006F0F57"/>
    <w:rsid w:val="007C5D7B"/>
    <w:rsid w:val="00BA7595"/>
    <w:rsid w:val="00F144AC"/>
    <w:rsid w:val="00F57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DFC3"/>
  <w15:docId w15:val="{3FD43404-D891-4AF9-82CC-5CF08EA4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59" w:lineRule="auto"/>
      <w:ind w:left="53"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70" w:line="259" w:lineRule="auto"/>
      <w:ind w:left="39"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70" w:line="259" w:lineRule="auto"/>
      <w:ind w:left="39"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paragraph" w:customStyle="1" w:styleId="footnotedescription">
    <w:name w:val="footnote description"/>
    <w:next w:val="Normln"/>
    <w:link w:val="footnotedescriptionChar"/>
    <w:hidden/>
    <w:pPr>
      <w:spacing w:after="120" w:line="259" w:lineRule="auto"/>
      <w:ind w:right="67"/>
      <w:jc w:val="right"/>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2Char">
    <w:name w:val="Nadpis 2 Char"/>
    <w:link w:val="Nadpis2"/>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F144A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144AC"/>
    <w:rPr>
      <w:rFonts w:ascii="Times New Roman" w:eastAsia="Times New Roman" w:hAnsi="Times New Roman" w:cs="Times New Roman"/>
      <w:color w:val="000000"/>
      <w:sz w:val="22"/>
    </w:rPr>
  </w:style>
  <w:style w:type="paragraph" w:styleId="Zhlav">
    <w:name w:val="header"/>
    <w:basedOn w:val="Normln"/>
    <w:link w:val="ZhlavChar"/>
    <w:uiPriority w:val="99"/>
    <w:semiHidden/>
    <w:unhideWhenUsed/>
    <w:rsid w:val="00F144A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144AC"/>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jpg"/><Relationship Id="rId21" Type="http://schemas.openxmlformats.org/officeDocument/2006/relationships/image" Target="media/image11.jpg"/><Relationship Id="rId42" Type="http://schemas.openxmlformats.org/officeDocument/2006/relationships/footer" Target="footer8.xml"/><Relationship Id="rId47" Type="http://schemas.openxmlformats.org/officeDocument/2006/relationships/image" Target="media/image25.jpg"/><Relationship Id="rId63" Type="http://schemas.openxmlformats.org/officeDocument/2006/relationships/image" Target="media/image35.jpg"/><Relationship Id="rId68" Type="http://schemas.openxmlformats.org/officeDocument/2006/relationships/image" Target="media/image40.jpg"/><Relationship Id="rId84" Type="http://schemas.openxmlformats.org/officeDocument/2006/relationships/header" Target="header16.xml"/><Relationship Id="rId89" Type="http://schemas.openxmlformats.org/officeDocument/2006/relationships/footer" Target="footer18.xml"/><Relationship Id="rId16" Type="http://schemas.openxmlformats.org/officeDocument/2006/relationships/image" Target="media/image6.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image" Target="media/image21.jpg"/><Relationship Id="rId53" Type="http://schemas.openxmlformats.org/officeDocument/2006/relationships/image" Target="media/image31.jpg"/><Relationship Id="rId58" Type="http://schemas.openxmlformats.org/officeDocument/2006/relationships/footer" Target="footer10.xml"/><Relationship Id="rId74" Type="http://schemas.openxmlformats.org/officeDocument/2006/relationships/image" Target="media/image46.jpg"/><Relationship Id="rId79" Type="http://schemas.openxmlformats.org/officeDocument/2006/relationships/header" Target="header15.xml"/><Relationship Id="rId5" Type="http://schemas.openxmlformats.org/officeDocument/2006/relationships/footnotes" Target="footnotes.xml"/><Relationship Id="rId90" Type="http://schemas.openxmlformats.org/officeDocument/2006/relationships/header" Target="header19.xml"/><Relationship Id="rId95" Type="http://schemas.openxmlformats.org/officeDocument/2006/relationships/footer" Target="footer21.xml"/><Relationship Id="rId22" Type="http://schemas.openxmlformats.org/officeDocument/2006/relationships/image" Target="media/image12.jpg"/><Relationship Id="rId27" Type="http://schemas.openxmlformats.org/officeDocument/2006/relationships/image" Target="media/image17.jpg"/><Relationship Id="rId43" Type="http://schemas.openxmlformats.org/officeDocument/2006/relationships/header" Target="header9.xml"/><Relationship Id="rId48" Type="http://schemas.openxmlformats.org/officeDocument/2006/relationships/image" Target="media/image26.jpg"/><Relationship Id="rId64" Type="http://schemas.openxmlformats.org/officeDocument/2006/relationships/image" Target="media/image36.jpg"/><Relationship Id="rId69" Type="http://schemas.openxmlformats.org/officeDocument/2006/relationships/image" Target="media/image41.jpg"/><Relationship Id="rId80" Type="http://schemas.openxmlformats.org/officeDocument/2006/relationships/footer" Target="footer15.xml"/><Relationship Id="rId85" Type="http://schemas.openxmlformats.org/officeDocument/2006/relationships/header" Target="header17.xml"/><Relationship Id="rId12" Type="http://schemas.openxmlformats.org/officeDocument/2006/relationships/footer" Target="footer3.xml"/><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footer" Target="footer5.xml"/><Relationship Id="rId38" Type="http://schemas.openxmlformats.org/officeDocument/2006/relationships/image" Target="media/image22.jpg"/><Relationship Id="rId46" Type="http://schemas.openxmlformats.org/officeDocument/2006/relationships/image" Target="media/image24.jpg"/><Relationship Id="rId59" Type="http://schemas.openxmlformats.org/officeDocument/2006/relationships/footer" Target="footer11.xml"/><Relationship Id="rId67" Type="http://schemas.openxmlformats.org/officeDocument/2006/relationships/image" Target="media/image39.jpg"/><Relationship Id="rId20" Type="http://schemas.openxmlformats.org/officeDocument/2006/relationships/image" Target="media/image10.jpg"/><Relationship Id="rId41" Type="http://schemas.openxmlformats.org/officeDocument/2006/relationships/footer" Target="footer7.xml"/><Relationship Id="rId54" Type="http://schemas.openxmlformats.org/officeDocument/2006/relationships/image" Target="media/image32.jpg"/><Relationship Id="rId62" Type="http://schemas.openxmlformats.org/officeDocument/2006/relationships/image" Target="media/image34.jpg"/><Relationship Id="rId70" Type="http://schemas.openxmlformats.org/officeDocument/2006/relationships/image" Target="media/image42.jpg"/><Relationship Id="rId75" Type="http://schemas.openxmlformats.org/officeDocument/2006/relationships/header" Target="header13.xml"/><Relationship Id="rId83" Type="http://schemas.openxmlformats.org/officeDocument/2006/relationships/image" Target="media/image49.jpg"/><Relationship Id="rId88" Type="http://schemas.openxmlformats.org/officeDocument/2006/relationships/header" Target="header18.xml"/><Relationship Id="rId91" Type="http://schemas.openxmlformats.org/officeDocument/2006/relationships/header" Target="header20.xml"/><Relationship Id="rId96" Type="http://schemas.openxmlformats.org/officeDocument/2006/relationships/image" Target="media/image50.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image" Target="media/image20.jpg"/><Relationship Id="rId49" Type="http://schemas.openxmlformats.org/officeDocument/2006/relationships/image" Target="media/image27.jpg"/><Relationship Id="rId57" Type="http://schemas.openxmlformats.org/officeDocument/2006/relationships/header" Target="header1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9.xml"/><Relationship Id="rId52" Type="http://schemas.openxmlformats.org/officeDocument/2006/relationships/image" Target="media/image30.jpg"/><Relationship Id="rId60" Type="http://schemas.openxmlformats.org/officeDocument/2006/relationships/header" Target="header12.xml"/><Relationship Id="rId65" Type="http://schemas.openxmlformats.org/officeDocument/2006/relationships/image" Target="media/image37.jpg"/><Relationship Id="rId73" Type="http://schemas.openxmlformats.org/officeDocument/2006/relationships/image" Target="media/image45.jpg"/><Relationship Id="rId78" Type="http://schemas.openxmlformats.org/officeDocument/2006/relationships/footer" Target="footer14.xml"/><Relationship Id="rId81" Type="http://schemas.openxmlformats.org/officeDocument/2006/relationships/image" Target="media/image47.jpg"/><Relationship Id="rId86" Type="http://schemas.openxmlformats.org/officeDocument/2006/relationships/footer" Target="footer16.xml"/><Relationship Id="rId94" Type="http://schemas.openxmlformats.org/officeDocument/2006/relationships/header" Target="header21.xml"/><Relationship Id="rId99" Type="http://schemas.openxmlformats.org/officeDocument/2006/relationships/image" Target="media/image53.jpg"/><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8.jpg"/><Relationship Id="rId39" Type="http://schemas.openxmlformats.org/officeDocument/2006/relationships/header" Target="header7.xml"/><Relationship Id="rId34" Type="http://schemas.openxmlformats.org/officeDocument/2006/relationships/header" Target="header6.xml"/><Relationship Id="rId50" Type="http://schemas.openxmlformats.org/officeDocument/2006/relationships/image" Target="media/image28.jpg"/><Relationship Id="rId55" Type="http://schemas.openxmlformats.org/officeDocument/2006/relationships/image" Target="media/image33.jpg"/><Relationship Id="rId76" Type="http://schemas.openxmlformats.org/officeDocument/2006/relationships/header" Target="header14.xml"/><Relationship Id="rId97" Type="http://schemas.openxmlformats.org/officeDocument/2006/relationships/image" Target="media/image51.jpg"/><Relationship Id="rId7" Type="http://schemas.openxmlformats.org/officeDocument/2006/relationships/header" Target="header1.xml"/><Relationship Id="rId71" Type="http://schemas.openxmlformats.org/officeDocument/2006/relationships/image" Target="media/image43.jpg"/><Relationship Id="rId92" Type="http://schemas.openxmlformats.org/officeDocument/2006/relationships/footer" Target="footer19.xml"/><Relationship Id="rId2" Type="http://schemas.openxmlformats.org/officeDocument/2006/relationships/styles" Target="styles.xml"/><Relationship Id="rId29" Type="http://schemas.openxmlformats.org/officeDocument/2006/relationships/image" Target="media/image19.jpg"/><Relationship Id="rId24" Type="http://schemas.openxmlformats.org/officeDocument/2006/relationships/image" Target="media/image14.jpg"/><Relationship Id="rId40" Type="http://schemas.openxmlformats.org/officeDocument/2006/relationships/header" Target="header8.xml"/><Relationship Id="rId45" Type="http://schemas.openxmlformats.org/officeDocument/2006/relationships/image" Target="media/image23.jpg"/><Relationship Id="rId66" Type="http://schemas.openxmlformats.org/officeDocument/2006/relationships/image" Target="media/image38.jpg"/><Relationship Id="rId87" Type="http://schemas.openxmlformats.org/officeDocument/2006/relationships/footer" Target="footer17.xml"/><Relationship Id="rId61" Type="http://schemas.openxmlformats.org/officeDocument/2006/relationships/footer" Target="footer12.xml"/><Relationship Id="rId82" Type="http://schemas.openxmlformats.org/officeDocument/2006/relationships/image" Target="media/image48.jpg"/><Relationship Id="rId19" Type="http://schemas.openxmlformats.org/officeDocument/2006/relationships/image" Target="media/image9.jpg"/><Relationship Id="rId14" Type="http://schemas.openxmlformats.org/officeDocument/2006/relationships/image" Target="media/image4.jpg"/><Relationship Id="rId30" Type="http://schemas.openxmlformats.org/officeDocument/2006/relationships/header" Target="header4.xml"/><Relationship Id="rId35" Type="http://schemas.openxmlformats.org/officeDocument/2006/relationships/footer" Target="footer6.xml"/><Relationship Id="rId56" Type="http://schemas.openxmlformats.org/officeDocument/2006/relationships/header" Target="header10.xml"/><Relationship Id="rId77" Type="http://schemas.openxmlformats.org/officeDocument/2006/relationships/footer" Target="footer13.xml"/><Relationship Id="rId100"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29.jpg"/><Relationship Id="rId72" Type="http://schemas.openxmlformats.org/officeDocument/2006/relationships/image" Target="media/image44.jpg"/><Relationship Id="rId93" Type="http://schemas.openxmlformats.org/officeDocument/2006/relationships/footer" Target="footer20.xml"/><Relationship Id="rId98" Type="http://schemas.openxmlformats.org/officeDocument/2006/relationships/image" Target="media/image52.jp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11745</Words>
  <Characters>69302</Characters>
  <Application>Microsoft Office Word</Application>
  <DocSecurity>0</DocSecurity>
  <Lines>577</Lines>
  <Paragraphs>161</Paragraphs>
  <ScaleCrop>false</ScaleCrop>
  <Company/>
  <LinksUpToDate>false</LinksUpToDate>
  <CharactersWithSpaces>80886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2026-01-21T08:48:00Z</dcterms:created>
  <dcterms:modified xsi:type="dcterms:W3CDTF">2026-01-21T08:48:00Z</dcterms:modified>
</cp:coreProperties>
</file>