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A6E60" w14:textId="0E4EA0C6" w:rsidR="00E73C7F" w:rsidRPr="0071094A" w:rsidRDefault="00E73C7F" w:rsidP="00390C70">
      <w:pPr>
        <w:spacing w:after="0" w:line="240" w:lineRule="auto"/>
        <w:jc w:val="center"/>
        <w:rPr>
          <w:rStyle w:val="Bodytext20"/>
          <w:rFonts w:asciiTheme="minorHAnsi" w:hAnsiTheme="minorHAnsi"/>
          <w:b/>
          <w:sz w:val="28"/>
          <w:szCs w:val="28"/>
          <w:u w:val="none"/>
        </w:rPr>
      </w:pPr>
      <w:r w:rsidRPr="0071094A">
        <w:rPr>
          <w:rStyle w:val="Bodytext20"/>
          <w:rFonts w:asciiTheme="minorHAnsi" w:hAnsiTheme="minorHAnsi"/>
          <w:b/>
          <w:sz w:val="28"/>
          <w:szCs w:val="28"/>
          <w:u w:val="none"/>
        </w:rPr>
        <w:t xml:space="preserve">S M L O U V A </w:t>
      </w:r>
    </w:p>
    <w:p w14:paraId="6CF1F961" w14:textId="17FA2AF7" w:rsidR="00D03552" w:rsidRPr="0071094A" w:rsidRDefault="00D03552" w:rsidP="00390C70">
      <w:pPr>
        <w:spacing w:after="0" w:line="240" w:lineRule="auto"/>
        <w:jc w:val="center"/>
        <w:rPr>
          <w:rStyle w:val="Bodytext20"/>
          <w:rFonts w:asciiTheme="minorHAnsi" w:hAnsiTheme="minorHAnsi"/>
          <w:b/>
          <w:sz w:val="28"/>
          <w:szCs w:val="28"/>
          <w:u w:val="none"/>
        </w:rPr>
      </w:pPr>
      <w:r w:rsidRPr="0071094A">
        <w:rPr>
          <w:rStyle w:val="Bodytext20"/>
          <w:rFonts w:asciiTheme="minorHAnsi" w:hAnsiTheme="minorHAnsi"/>
          <w:b/>
          <w:sz w:val="28"/>
          <w:szCs w:val="28"/>
          <w:u w:val="none"/>
        </w:rPr>
        <w:t>o poskytování právních služeb</w:t>
      </w:r>
    </w:p>
    <w:p w14:paraId="40604238" w14:textId="28D1B83B" w:rsidR="00390C70" w:rsidRPr="0071094A" w:rsidRDefault="00390C70" w:rsidP="00390C70">
      <w:pPr>
        <w:spacing w:after="0" w:line="240" w:lineRule="auto"/>
        <w:jc w:val="center"/>
        <w:rPr>
          <w:rStyle w:val="Bodytext20"/>
          <w:rFonts w:asciiTheme="minorHAnsi" w:hAnsiTheme="minorHAnsi"/>
          <w:b/>
          <w:sz w:val="24"/>
          <w:szCs w:val="24"/>
          <w:u w:val="none"/>
        </w:rPr>
      </w:pPr>
      <w:r w:rsidRPr="0071094A">
        <w:rPr>
          <w:rStyle w:val="Bodytext20"/>
          <w:rFonts w:asciiTheme="minorHAnsi" w:hAnsiTheme="minorHAnsi"/>
          <w:b/>
          <w:sz w:val="24"/>
          <w:szCs w:val="24"/>
          <w:u w:val="none"/>
        </w:rPr>
        <w:t xml:space="preserve">č. </w:t>
      </w:r>
      <w:r w:rsidR="00A9194E">
        <w:rPr>
          <w:rStyle w:val="Bodytext20"/>
          <w:rFonts w:asciiTheme="minorHAnsi" w:hAnsiTheme="minorHAnsi"/>
          <w:b/>
          <w:sz w:val="24"/>
          <w:szCs w:val="24"/>
          <w:u w:val="none"/>
        </w:rPr>
        <w:t>260611</w:t>
      </w:r>
    </w:p>
    <w:p w14:paraId="38092800" w14:textId="0D45C388" w:rsidR="00E73C7F" w:rsidRPr="0071094A" w:rsidRDefault="00E73C7F" w:rsidP="00E73C7F">
      <w:pPr>
        <w:jc w:val="center"/>
        <w:rPr>
          <w:bCs/>
          <w:snapToGrid w:val="0"/>
          <w:sz w:val="24"/>
          <w:szCs w:val="24"/>
        </w:rPr>
      </w:pPr>
      <w:r w:rsidRPr="00EC2CBC">
        <w:rPr>
          <w:bCs/>
          <w:sz w:val="24"/>
          <w:szCs w:val="24"/>
        </w:rPr>
        <w:t xml:space="preserve">uzavřená níže uvedeného dne, měsíce a roku podle ustanovení § </w:t>
      </w:r>
      <w:r w:rsidR="00D03552" w:rsidRPr="00EC2CBC">
        <w:rPr>
          <w:bCs/>
          <w:sz w:val="24"/>
          <w:szCs w:val="24"/>
        </w:rPr>
        <w:t>1746 odst. 2</w:t>
      </w:r>
      <w:r w:rsidRPr="00EC2CBC">
        <w:rPr>
          <w:bCs/>
          <w:sz w:val="24"/>
          <w:szCs w:val="24"/>
        </w:rPr>
        <w:t xml:space="preserve"> zákona č. 89/2012 Sb.,</w:t>
      </w:r>
      <w:r w:rsidRPr="002C0827">
        <w:rPr>
          <w:bCs/>
        </w:rPr>
        <w:t xml:space="preserve"> </w:t>
      </w:r>
      <w:r w:rsidRPr="0071094A">
        <w:rPr>
          <w:bCs/>
          <w:sz w:val="24"/>
          <w:szCs w:val="24"/>
        </w:rPr>
        <w:t xml:space="preserve">občanského zákoníku, </w:t>
      </w:r>
      <w:r w:rsidRPr="0071094A">
        <w:rPr>
          <w:bCs/>
          <w:snapToGrid w:val="0"/>
          <w:sz w:val="24"/>
          <w:szCs w:val="24"/>
        </w:rPr>
        <w:t>ve znění pozdějších předpisů (dále také „smlouva“) mezi těmito smluvními stranami:</w:t>
      </w:r>
    </w:p>
    <w:p w14:paraId="52505AA5" w14:textId="77777777" w:rsidR="00E73C7F" w:rsidRPr="0071094A" w:rsidRDefault="00E73C7F" w:rsidP="00EC2CBC">
      <w:pPr>
        <w:spacing w:after="0" w:line="240" w:lineRule="auto"/>
        <w:jc w:val="both"/>
        <w:rPr>
          <w:rStyle w:val="Bodytext20"/>
          <w:rFonts w:asciiTheme="minorHAnsi" w:hAnsiTheme="minorHAnsi"/>
          <w:sz w:val="24"/>
          <w:szCs w:val="24"/>
        </w:rPr>
      </w:pPr>
    </w:p>
    <w:p w14:paraId="6FB25331" w14:textId="77777777" w:rsidR="00E73C7F" w:rsidRPr="0071094A" w:rsidRDefault="00E73C7F" w:rsidP="00E73C7F">
      <w:pPr>
        <w:spacing w:after="0" w:line="240" w:lineRule="auto"/>
        <w:rPr>
          <w:rStyle w:val="Bodytext20"/>
          <w:rFonts w:asciiTheme="minorHAnsi" w:hAnsiTheme="minorHAnsi"/>
          <w:sz w:val="24"/>
          <w:szCs w:val="24"/>
        </w:rPr>
      </w:pPr>
    </w:p>
    <w:p w14:paraId="272E642E" w14:textId="02D3EEF5" w:rsidR="00E73C7F" w:rsidRPr="0071094A" w:rsidRDefault="0071094A" w:rsidP="008B4005">
      <w:pPr>
        <w:pStyle w:val="Heading30"/>
        <w:keepNext/>
        <w:keepLines/>
        <w:shd w:val="clear" w:color="auto" w:fill="auto"/>
        <w:spacing w:before="0" w:after="0" w:line="240" w:lineRule="auto"/>
        <w:jc w:val="both"/>
        <w:rPr>
          <w:rFonts w:asciiTheme="minorHAnsi" w:hAnsiTheme="minorHAnsi"/>
          <w:sz w:val="24"/>
          <w:szCs w:val="24"/>
        </w:rPr>
      </w:pPr>
      <w:r w:rsidRPr="0071094A">
        <w:rPr>
          <w:rFonts w:asciiTheme="minorHAnsi" w:hAnsiTheme="minorHAnsi"/>
          <w:color w:val="000000"/>
          <w:sz w:val="24"/>
          <w:szCs w:val="24"/>
          <w:lang w:eastAsia="cs-CZ" w:bidi="cs-CZ"/>
        </w:rPr>
        <w:t>Národní muzeum</w:t>
      </w:r>
    </w:p>
    <w:p w14:paraId="39C60969" w14:textId="77777777" w:rsidR="00E73C7F" w:rsidRPr="0071094A" w:rsidRDefault="00E73C7F" w:rsidP="008B4005">
      <w:pPr>
        <w:spacing w:after="0" w:line="240" w:lineRule="auto"/>
        <w:jc w:val="both"/>
        <w:rPr>
          <w:color w:val="000000"/>
          <w:sz w:val="24"/>
          <w:szCs w:val="24"/>
          <w:lang w:eastAsia="cs-CZ" w:bidi="cs-CZ"/>
        </w:rPr>
      </w:pPr>
      <w:r w:rsidRPr="0071094A">
        <w:rPr>
          <w:color w:val="000000"/>
          <w:sz w:val="24"/>
          <w:szCs w:val="24"/>
          <w:lang w:eastAsia="cs-CZ" w:bidi="cs-CZ"/>
        </w:rPr>
        <w:t xml:space="preserve">příspěvková organizace nepodléhající zápisu do obchodního rejstříku, zřízená Ministerstvem kultury zřizovací listinou č.j. 17461/2000 ze dne 27.12. 2000 </w:t>
      </w:r>
    </w:p>
    <w:p w14:paraId="7D63CCAB" w14:textId="62E5C839" w:rsidR="00E73C7F" w:rsidRPr="0071094A" w:rsidRDefault="00E73C7F" w:rsidP="008B4005">
      <w:pPr>
        <w:spacing w:after="0" w:line="240" w:lineRule="auto"/>
        <w:jc w:val="both"/>
        <w:rPr>
          <w:color w:val="000000"/>
          <w:sz w:val="24"/>
          <w:szCs w:val="24"/>
          <w:lang w:eastAsia="cs-CZ" w:bidi="cs-CZ"/>
        </w:rPr>
      </w:pPr>
      <w:r w:rsidRPr="0071094A">
        <w:rPr>
          <w:color w:val="000000"/>
          <w:sz w:val="24"/>
          <w:szCs w:val="24"/>
          <w:lang w:eastAsia="cs-CZ" w:bidi="cs-CZ"/>
        </w:rPr>
        <w:t xml:space="preserve">se sídlem Václavské nám. </w:t>
      </w:r>
      <w:r w:rsidR="0071094A">
        <w:rPr>
          <w:color w:val="000000"/>
          <w:sz w:val="24"/>
          <w:szCs w:val="24"/>
          <w:lang w:eastAsia="cs-CZ" w:bidi="cs-CZ"/>
        </w:rPr>
        <w:t>1700/</w:t>
      </w:r>
      <w:r w:rsidRPr="0071094A">
        <w:rPr>
          <w:color w:val="000000"/>
          <w:sz w:val="24"/>
          <w:szCs w:val="24"/>
          <w:lang w:eastAsia="cs-CZ" w:bidi="cs-CZ"/>
        </w:rPr>
        <w:t>68, 115 79 Praha 1</w:t>
      </w:r>
      <w:r w:rsidR="0071094A">
        <w:rPr>
          <w:color w:val="000000"/>
          <w:sz w:val="24"/>
          <w:szCs w:val="24"/>
          <w:lang w:eastAsia="cs-CZ" w:bidi="cs-CZ"/>
        </w:rPr>
        <w:t>,</w:t>
      </w:r>
      <w:r w:rsidRPr="0071094A">
        <w:rPr>
          <w:color w:val="000000"/>
          <w:sz w:val="24"/>
          <w:szCs w:val="24"/>
          <w:lang w:eastAsia="cs-CZ" w:bidi="cs-CZ"/>
        </w:rPr>
        <w:t xml:space="preserve"> </w:t>
      </w:r>
      <w:r w:rsidR="0071094A">
        <w:rPr>
          <w:color w:val="000000"/>
          <w:sz w:val="24"/>
          <w:szCs w:val="24"/>
          <w:lang w:eastAsia="cs-CZ" w:bidi="cs-CZ"/>
        </w:rPr>
        <w:t>Nové Město</w:t>
      </w:r>
    </w:p>
    <w:p w14:paraId="096287B2" w14:textId="1B59B97C" w:rsidR="00E73C7F" w:rsidRPr="0071094A" w:rsidRDefault="00E73C7F" w:rsidP="008B4005">
      <w:pPr>
        <w:spacing w:after="0" w:line="240" w:lineRule="auto"/>
        <w:jc w:val="both"/>
        <w:rPr>
          <w:sz w:val="24"/>
          <w:szCs w:val="24"/>
        </w:rPr>
      </w:pPr>
      <w:r w:rsidRPr="0071094A">
        <w:rPr>
          <w:color w:val="000000"/>
          <w:sz w:val="24"/>
          <w:szCs w:val="24"/>
          <w:lang w:eastAsia="cs-CZ" w:bidi="cs-CZ"/>
        </w:rPr>
        <w:t>IČ: 00023272, DIČ: CZ 00023272</w:t>
      </w:r>
    </w:p>
    <w:p w14:paraId="23FC6BBE" w14:textId="36A2D4D2" w:rsidR="00D86593" w:rsidRPr="0071094A" w:rsidRDefault="008B4005" w:rsidP="008B4005">
      <w:pPr>
        <w:spacing w:after="0" w:line="240" w:lineRule="auto"/>
        <w:jc w:val="both"/>
        <w:rPr>
          <w:color w:val="000000"/>
          <w:sz w:val="24"/>
          <w:szCs w:val="24"/>
          <w:lang w:eastAsia="cs-CZ" w:bidi="cs-CZ"/>
        </w:rPr>
      </w:pPr>
      <w:r>
        <w:rPr>
          <w:color w:val="000000"/>
          <w:sz w:val="24"/>
          <w:szCs w:val="24"/>
          <w:lang w:eastAsia="cs-CZ" w:bidi="cs-CZ"/>
        </w:rPr>
        <w:t>Jehož jménem jedná</w:t>
      </w:r>
      <w:r w:rsidR="00E73C7F" w:rsidRPr="0071094A">
        <w:rPr>
          <w:color w:val="000000"/>
          <w:sz w:val="24"/>
          <w:szCs w:val="24"/>
          <w:lang w:eastAsia="cs-CZ" w:bidi="cs-CZ"/>
        </w:rPr>
        <w:t xml:space="preserve"> </w:t>
      </w:r>
      <w:r w:rsidR="00D10F7E">
        <w:rPr>
          <w:color w:val="000000"/>
          <w:sz w:val="24"/>
          <w:szCs w:val="24"/>
          <w:lang w:eastAsia="cs-CZ" w:bidi="cs-CZ"/>
        </w:rPr>
        <w:t>Ing. Rudolf Pohl, provozní náměst</w:t>
      </w:r>
      <w:r>
        <w:rPr>
          <w:color w:val="000000"/>
          <w:sz w:val="24"/>
          <w:szCs w:val="24"/>
          <w:lang w:eastAsia="cs-CZ" w:bidi="cs-CZ"/>
        </w:rPr>
        <w:t>e</w:t>
      </w:r>
      <w:r w:rsidR="00D10F7E">
        <w:rPr>
          <w:color w:val="000000"/>
          <w:sz w:val="24"/>
          <w:szCs w:val="24"/>
          <w:lang w:eastAsia="cs-CZ" w:bidi="cs-CZ"/>
        </w:rPr>
        <w:t>k</w:t>
      </w:r>
    </w:p>
    <w:p w14:paraId="25BE14B8" w14:textId="7031A2D5" w:rsidR="00E73C7F" w:rsidRPr="00EC2CBC" w:rsidRDefault="00E73C7F" w:rsidP="008B4005">
      <w:pPr>
        <w:spacing w:after="0" w:line="240" w:lineRule="auto"/>
        <w:jc w:val="both"/>
        <w:rPr>
          <w:sz w:val="24"/>
          <w:szCs w:val="24"/>
        </w:rPr>
      </w:pPr>
      <w:r w:rsidRPr="00EC2CBC">
        <w:rPr>
          <w:rStyle w:val="Bodytext20"/>
          <w:rFonts w:asciiTheme="minorHAnsi" w:hAnsiTheme="minorHAnsi"/>
          <w:sz w:val="24"/>
          <w:szCs w:val="24"/>
          <w:u w:val="none"/>
        </w:rPr>
        <w:t>(dále jen „</w:t>
      </w:r>
      <w:r w:rsidR="00D03552" w:rsidRPr="00EC2CBC">
        <w:rPr>
          <w:rStyle w:val="Bodytext20"/>
          <w:rFonts w:asciiTheme="minorHAnsi" w:hAnsiTheme="minorHAnsi"/>
          <w:sz w:val="24"/>
          <w:szCs w:val="24"/>
          <w:u w:val="none"/>
        </w:rPr>
        <w:t>klient</w:t>
      </w:r>
      <w:r w:rsidRPr="00EC2CBC">
        <w:rPr>
          <w:rStyle w:val="Bodytext20"/>
          <w:rFonts w:asciiTheme="minorHAnsi" w:hAnsiTheme="minorHAnsi"/>
          <w:sz w:val="24"/>
          <w:szCs w:val="24"/>
          <w:u w:val="none"/>
        </w:rPr>
        <w:t>")</w:t>
      </w:r>
    </w:p>
    <w:p w14:paraId="082D8F45" w14:textId="77777777" w:rsidR="00E73C7F" w:rsidRPr="00EC2CBC" w:rsidRDefault="00E73C7F" w:rsidP="008B4005">
      <w:pPr>
        <w:spacing w:after="0" w:line="240" w:lineRule="auto"/>
        <w:jc w:val="both"/>
        <w:rPr>
          <w:sz w:val="24"/>
          <w:szCs w:val="24"/>
        </w:rPr>
      </w:pPr>
    </w:p>
    <w:p w14:paraId="56DDF4ED" w14:textId="77777777" w:rsidR="00E73C7F" w:rsidRPr="00EC2CBC" w:rsidRDefault="00E73C7F" w:rsidP="008B4005">
      <w:pPr>
        <w:spacing w:after="0" w:line="240" w:lineRule="auto"/>
        <w:jc w:val="both"/>
        <w:rPr>
          <w:sz w:val="24"/>
          <w:szCs w:val="24"/>
        </w:rPr>
      </w:pPr>
      <w:r w:rsidRPr="00EC2CBC">
        <w:rPr>
          <w:sz w:val="24"/>
          <w:szCs w:val="24"/>
        </w:rPr>
        <w:t>a</w:t>
      </w:r>
    </w:p>
    <w:p w14:paraId="1C09FE0B" w14:textId="77777777" w:rsidR="00E73C7F" w:rsidRPr="00EC2CBC" w:rsidRDefault="00E73C7F" w:rsidP="008B4005">
      <w:pPr>
        <w:spacing w:after="0" w:line="240" w:lineRule="auto"/>
        <w:jc w:val="both"/>
        <w:rPr>
          <w:rStyle w:val="Bodytext20"/>
          <w:rFonts w:asciiTheme="minorHAnsi" w:hAnsiTheme="minorHAnsi"/>
          <w:sz w:val="24"/>
          <w:szCs w:val="24"/>
          <w:u w:val="none"/>
        </w:rPr>
      </w:pPr>
    </w:p>
    <w:p w14:paraId="3E9EE8D3" w14:textId="2E43BAD4" w:rsidR="0002417E" w:rsidRPr="00A9194E" w:rsidRDefault="00B64347" w:rsidP="008B4005">
      <w:pPr>
        <w:spacing w:after="0"/>
        <w:jc w:val="both"/>
        <w:rPr>
          <w:rFonts w:cstheme="minorHAnsi"/>
          <w:b/>
          <w:sz w:val="24"/>
          <w:szCs w:val="24"/>
        </w:rPr>
      </w:pPr>
      <w:r w:rsidRPr="00A9194E">
        <w:rPr>
          <w:rFonts w:cstheme="minorHAnsi"/>
          <w:b/>
          <w:sz w:val="24"/>
          <w:szCs w:val="24"/>
        </w:rPr>
        <w:t>JUDr. Robert Jehne</w:t>
      </w:r>
    </w:p>
    <w:p w14:paraId="402251F4" w14:textId="006BF7A6" w:rsidR="0071094A" w:rsidRPr="00A9194E" w:rsidRDefault="0071094A" w:rsidP="008B4005">
      <w:pPr>
        <w:spacing w:after="0"/>
        <w:jc w:val="both"/>
        <w:rPr>
          <w:rFonts w:cstheme="minorHAnsi"/>
          <w:sz w:val="24"/>
          <w:szCs w:val="24"/>
        </w:rPr>
      </w:pPr>
      <w:r w:rsidRPr="00A9194E">
        <w:rPr>
          <w:rFonts w:cstheme="minorHAnsi"/>
          <w:sz w:val="24"/>
          <w:szCs w:val="24"/>
        </w:rPr>
        <w:t>zaps</w:t>
      </w:r>
      <w:r w:rsidR="00D601C4">
        <w:rPr>
          <w:rFonts w:cstheme="minorHAnsi"/>
          <w:sz w:val="24"/>
          <w:szCs w:val="24"/>
        </w:rPr>
        <w:t>án</w:t>
      </w:r>
      <w:r w:rsidRPr="00A9194E">
        <w:rPr>
          <w:rFonts w:cstheme="minorHAnsi"/>
          <w:sz w:val="24"/>
          <w:szCs w:val="24"/>
        </w:rPr>
        <w:t xml:space="preserve"> v</w:t>
      </w:r>
      <w:r w:rsidR="00AE08E2" w:rsidRPr="00A9194E">
        <w:rPr>
          <w:rFonts w:cstheme="minorHAnsi"/>
          <w:sz w:val="24"/>
          <w:szCs w:val="24"/>
        </w:rPr>
        <w:t> seznamu advokátů ČAK pod ev. číslem 01898</w:t>
      </w:r>
    </w:p>
    <w:p w14:paraId="7156C249" w14:textId="7034E1D0" w:rsidR="0002417E" w:rsidRPr="00A9194E" w:rsidRDefault="0002417E" w:rsidP="008B4005">
      <w:pPr>
        <w:spacing w:after="0"/>
        <w:jc w:val="both"/>
        <w:rPr>
          <w:rFonts w:cstheme="minorHAnsi"/>
          <w:sz w:val="24"/>
          <w:szCs w:val="24"/>
        </w:rPr>
      </w:pPr>
      <w:r w:rsidRPr="00A9194E">
        <w:rPr>
          <w:rFonts w:cstheme="minorHAnsi"/>
          <w:sz w:val="24"/>
          <w:szCs w:val="24"/>
        </w:rPr>
        <w:t xml:space="preserve">se sídlem </w:t>
      </w:r>
      <w:r w:rsidR="00B64347" w:rsidRPr="00A9194E">
        <w:rPr>
          <w:rFonts w:cstheme="minorHAnsi"/>
          <w:sz w:val="24"/>
          <w:szCs w:val="24"/>
        </w:rPr>
        <w:t>Washingtonova 1567/25, Praha 1, 110 00</w:t>
      </w:r>
    </w:p>
    <w:p w14:paraId="49AAA32E" w14:textId="04C31F9E" w:rsidR="0002417E" w:rsidRPr="00A9194E" w:rsidRDefault="0002417E" w:rsidP="008B4005">
      <w:pPr>
        <w:spacing w:after="0"/>
        <w:jc w:val="both"/>
        <w:rPr>
          <w:rFonts w:cstheme="minorHAnsi"/>
          <w:sz w:val="24"/>
          <w:szCs w:val="24"/>
        </w:rPr>
      </w:pPr>
      <w:r w:rsidRPr="00A9194E">
        <w:rPr>
          <w:rFonts w:cstheme="minorHAnsi"/>
          <w:sz w:val="24"/>
          <w:szCs w:val="24"/>
        </w:rPr>
        <w:t>IČO:</w:t>
      </w:r>
      <w:r w:rsidR="00B64347" w:rsidRPr="00A9194E">
        <w:rPr>
          <w:rFonts w:cstheme="minorHAnsi"/>
          <w:sz w:val="24"/>
          <w:szCs w:val="24"/>
        </w:rPr>
        <w:t xml:space="preserve"> 66219094</w:t>
      </w:r>
    </w:p>
    <w:p w14:paraId="1D42F769" w14:textId="2B6F7C9E" w:rsidR="0002417E" w:rsidRPr="00EC2CBC" w:rsidRDefault="0002417E" w:rsidP="008B4005">
      <w:pPr>
        <w:spacing w:after="0"/>
        <w:jc w:val="both"/>
        <w:rPr>
          <w:rStyle w:val="platne1"/>
          <w:rFonts w:cstheme="minorHAnsi"/>
          <w:sz w:val="24"/>
          <w:szCs w:val="24"/>
        </w:rPr>
      </w:pPr>
      <w:r w:rsidRPr="00A9194E">
        <w:rPr>
          <w:rStyle w:val="platne1"/>
          <w:rFonts w:cstheme="minorHAnsi"/>
          <w:sz w:val="24"/>
          <w:szCs w:val="24"/>
        </w:rPr>
        <w:t>číslo účtu:</w:t>
      </w:r>
      <w:r w:rsidR="00FE774E" w:rsidRPr="00A9194E">
        <w:rPr>
          <w:rFonts w:cstheme="minorHAnsi"/>
          <w:sz w:val="24"/>
          <w:szCs w:val="24"/>
        </w:rPr>
        <w:t xml:space="preserve"> </w:t>
      </w:r>
      <w:proofErr w:type="spellStart"/>
      <w:r w:rsidR="002860CD">
        <w:rPr>
          <w:rFonts w:cstheme="minorHAnsi"/>
          <w:sz w:val="24"/>
          <w:szCs w:val="24"/>
        </w:rPr>
        <w:t>xxxxxxxxxxxxxxxx</w:t>
      </w:r>
      <w:proofErr w:type="spellEnd"/>
    </w:p>
    <w:p w14:paraId="4B89CEE0" w14:textId="46AAF1ED" w:rsidR="00E73C7F" w:rsidRPr="00EC2CBC" w:rsidRDefault="0002417E" w:rsidP="008B4005">
      <w:pPr>
        <w:spacing w:after="0" w:line="240" w:lineRule="auto"/>
        <w:jc w:val="both"/>
        <w:rPr>
          <w:sz w:val="24"/>
          <w:szCs w:val="24"/>
        </w:rPr>
      </w:pPr>
      <w:r w:rsidRPr="00EC2CBC">
        <w:rPr>
          <w:rStyle w:val="Bodytext20"/>
          <w:rFonts w:asciiTheme="minorHAnsi" w:hAnsiTheme="minorHAnsi"/>
          <w:sz w:val="24"/>
          <w:szCs w:val="24"/>
          <w:u w:val="none"/>
        </w:rPr>
        <w:t>(dále jen „</w:t>
      </w:r>
      <w:r w:rsidR="00247A57" w:rsidRPr="00EC2CBC">
        <w:rPr>
          <w:rStyle w:val="Bodytext20"/>
          <w:rFonts w:asciiTheme="minorHAnsi" w:hAnsiTheme="minorHAnsi"/>
          <w:sz w:val="24"/>
          <w:szCs w:val="24"/>
          <w:u w:val="none"/>
        </w:rPr>
        <w:t>A</w:t>
      </w:r>
      <w:r w:rsidRPr="00EC2CBC">
        <w:rPr>
          <w:rStyle w:val="Bodytext20"/>
          <w:rFonts w:asciiTheme="minorHAnsi" w:hAnsiTheme="minorHAnsi"/>
          <w:sz w:val="24"/>
          <w:szCs w:val="24"/>
          <w:u w:val="none"/>
        </w:rPr>
        <w:t xml:space="preserve">dvokát“) </w:t>
      </w:r>
    </w:p>
    <w:p w14:paraId="1CA6D1F5" w14:textId="77777777" w:rsidR="00E73C7F" w:rsidRPr="00EC2CBC" w:rsidRDefault="00E73C7F" w:rsidP="00E73C7F">
      <w:pPr>
        <w:spacing w:after="0" w:line="240" w:lineRule="auto"/>
        <w:rPr>
          <w:sz w:val="24"/>
          <w:szCs w:val="24"/>
        </w:rPr>
      </w:pPr>
    </w:p>
    <w:p w14:paraId="3D214F96" w14:textId="77777777" w:rsidR="00CA5FD0" w:rsidRDefault="00CA5FD0" w:rsidP="00E5396E">
      <w:pPr>
        <w:spacing w:before="120" w:after="120" w:line="276" w:lineRule="auto"/>
        <w:jc w:val="center"/>
        <w:rPr>
          <w:b/>
          <w:sz w:val="24"/>
          <w:szCs w:val="24"/>
        </w:rPr>
      </w:pPr>
    </w:p>
    <w:p w14:paraId="6A57ACDC" w14:textId="745A093D" w:rsidR="00E73C7F" w:rsidRPr="00EC2CBC" w:rsidRDefault="00E73C7F" w:rsidP="00E5396E">
      <w:pPr>
        <w:spacing w:before="120" w:after="120" w:line="276" w:lineRule="auto"/>
        <w:jc w:val="center"/>
        <w:rPr>
          <w:b/>
          <w:sz w:val="24"/>
          <w:szCs w:val="24"/>
        </w:rPr>
      </w:pPr>
      <w:r w:rsidRPr="00EC2CBC">
        <w:rPr>
          <w:b/>
          <w:sz w:val="24"/>
          <w:szCs w:val="24"/>
        </w:rPr>
        <w:t xml:space="preserve">Preambule: </w:t>
      </w:r>
    </w:p>
    <w:p w14:paraId="408F6BA8" w14:textId="2D38027E" w:rsidR="00E73C7F" w:rsidRPr="00EC2CBC" w:rsidRDefault="00E73C7F" w:rsidP="00E5396E">
      <w:pPr>
        <w:spacing w:before="120" w:after="120" w:line="276" w:lineRule="auto"/>
        <w:jc w:val="both"/>
        <w:rPr>
          <w:color w:val="000000"/>
          <w:sz w:val="24"/>
          <w:szCs w:val="24"/>
          <w:lang w:eastAsia="cs-CZ" w:bidi="cs-CZ"/>
        </w:rPr>
      </w:pPr>
      <w:r w:rsidRPr="00EC2CBC">
        <w:rPr>
          <w:color w:val="000000"/>
          <w:sz w:val="24"/>
          <w:szCs w:val="24"/>
          <w:lang w:eastAsia="cs-CZ" w:bidi="cs-CZ"/>
        </w:rPr>
        <w:t xml:space="preserve">Smluvní strany uzavírají tuto smlouvu na základě nabídky </w:t>
      </w:r>
      <w:r w:rsidR="00D03552" w:rsidRPr="00EC2CBC">
        <w:rPr>
          <w:color w:val="000000"/>
          <w:sz w:val="24"/>
          <w:szCs w:val="24"/>
          <w:lang w:eastAsia="cs-CZ" w:bidi="cs-CZ"/>
        </w:rPr>
        <w:t>advokáta</w:t>
      </w:r>
      <w:r w:rsidRPr="00EC2CBC">
        <w:rPr>
          <w:color w:val="000000"/>
          <w:sz w:val="24"/>
          <w:szCs w:val="24"/>
          <w:lang w:eastAsia="cs-CZ" w:bidi="cs-CZ"/>
        </w:rPr>
        <w:t xml:space="preserve"> podané do výběrového řízení veřejné zakázky malého rozsahu </w:t>
      </w:r>
      <w:r w:rsidR="00D10F7E" w:rsidRPr="00EC2CBC">
        <w:rPr>
          <w:color w:val="000000"/>
          <w:sz w:val="24"/>
          <w:szCs w:val="24"/>
          <w:lang w:eastAsia="cs-CZ" w:bidi="cs-CZ"/>
        </w:rPr>
        <w:t>VZ260106</w:t>
      </w:r>
      <w:r w:rsidR="00D03552" w:rsidRPr="00EC2CBC">
        <w:rPr>
          <w:color w:val="000000"/>
          <w:sz w:val="24"/>
          <w:szCs w:val="24"/>
          <w:lang w:eastAsia="cs-CZ" w:bidi="cs-CZ"/>
        </w:rPr>
        <w:t xml:space="preserve"> </w:t>
      </w:r>
      <w:r w:rsidRPr="00EC2CBC">
        <w:rPr>
          <w:color w:val="000000"/>
          <w:sz w:val="24"/>
          <w:szCs w:val="24"/>
          <w:lang w:eastAsia="cs-CZ" w:bidi="cs-CZ"/>
        </w:rPr>
        <w:t>s názvem „</w:t>
      </w:r>
      <w:r w:rsidR="00B502E4" w:rsidRPr="00EC2CBC">
        <w:rPr>
          <w:i/>
          <w:color w:val="000000"/>
          <w:sz w:val="24"/>
          <w:szCs w:val="24"/>
          <w:lang w:eastAsia="cs-CZ" w:bidi="cs-CZ"/>
        </w:rPr>
        <w:t xml:space="preserve">Běžné </w:t>
      </w:r>
      <w:r w:rsidR="00D03552" w:rsidRPr="00EC2CBC">
        <w:rPr>
          <w:i/>
          <w:color w:val="000000"/>
          <w:sz w:val="24"/>
          <w:szCs w:val="24"/>
          <w:lang w:eastAsia="cs-CZ" w:bidi="cs-CZ"/>
        </w:rPr>
        <w:t>právní služby</w:t>
      </w:r>
      <w:r w:rsidRPr="00EC2CBC">
        <w:rPr>
          <w:i/>
          <w:color w:val="000000"/>
          <w:sz w:val="24"/>
          <w:szCs w:val="24"/>
          <w:lang w:eastAsia="cs-CZ" w:bidi="cs-CZ"/>
        </w:rPr>
        <w:t xml:space="preserve"> pro Národní muzeum“</w:t>
      </w:r>
      <w:r w:rsidRPr="00EC2CBC">
        <w:rPr>
          <w:color w:val="000000"/>
          <w:sz w:val="24"/>
          <w:szCs w:val="24"/>
          <w:lang w:eastAsia="cs-CZ" w:bidi="cs-CZ"/>
        </w:rPr>
        <w:t xml:space="preserve"> (dále jen „</w:t>
      </w:r>
      <w:r w:rsidR="00D253CE">
        <w:rPr>
          <w:color w:val="000000"/>
          <w:sz w:val="24"/>
          <w:szCs w:val="24"/>
          <w:lang w:eastAsia="cs-CZ" w:bidi="cs-CZ"/>
        </w:rPr>
        <w:t>v</w:t>
      </w:r>
      <w:r w:rsidRPr="00EC2CBC">
        <w:rPr>
          <w:color w:val="000000"/>
          <w:sz w:val="24"/>
          <w:szCs w:val="24"/>
          <w:lang w:eastAsia="cs-CZ" w:bidi="cs-CZ"/>
        </w:rPr>
        <w:t>eřejná zakázka“), zadávané v souladu s § 31 zákona č. 134/2016 Sb., o zadávání veřejných zakázek, ve znění pozdějších předpisů</w:t>
      </w:r>
      <w:r w:rsidR="0002417E" w:rsidRPr="00EC2CBC">
        <w:rPr>
          <w:color w:val="000000"/>
          <w:sz w:val="24"/>
          <w:szCs w:val="24"/>
          <w:lang w:eastAsia="cs-CZ" w:bidi="cs-CZ"/>
        </w:rPr>
        <w:t xml:space="preserve">, přičemž platí, že </w:t>
      </w:r>
      <w:r w:rsidR="00D253CE">
        <w:rPr>
          <w:color w:val="000000"/>
          <w:sz w:val="24"/>
          <w:szCs w:val="24"/>
          <w:lang w:eastAsia="cs-CZ" w:bidi="cs-CZ"/>
        </w:rPr>
        <w:t>v</w:t>
      </w:r>
      <w:r w:rsidR="0002417E" w:rsidRPr="00EC2CBC">
        <w:rPr>
          <w:color w:val="000000"/>
          <w:sz w:val="24"/>
          <w:szCs w:val="24"/>
          <w:lang w:eastAsia="cs-CZ" w:bidi="cs-CZ"/>
        </w:rPr>
        <w:t>eřejná zakázka je zadávána mimo režim tohoto zákona jako veřejná zakázka malého rozsahu</w:t>
      </w:r>
      <w:r w:rsidRPr="00EC2CBC">
        <w:rPr>
          <w:color w:val="000000"/>
          <w:sz w:val="24"/>
          <w:szCs w:val="24"/>
          <w:lang w:eastAsia="cs-CZ" w:bidi="cs-CZ"/>
        </w:rPr>
        <w:t>.</w:t>
      </w:r>
    </w:p>
    <w:p w14:paraId="05FD9C5C" w14:textId="77777777" w:rsidR="004B5AF4" w:rsidRPr="0071094A" w:rsidRDefault="004B5AF4" w:rsidP="00E73C7F">
      <w:pPr>
        <w:spacing w:after="0" w:line="240" w:lineRule="auto"/>
        <w:rPr>
          <w:color w:val="000000"/>
          <w:sz w:val="24"/>
          <w:szCs w:val="24"/>
          <w:lang w:eastAsia="cs-CZ" w:bidi="cs-CZ"/>
        </w:rPr>
      </w:pPr>
    </w:p>
    <w:p w14:paraId="6D64194F" w14:textId="6A832847" w:rsidR="004B5AF4" w:rsidRPr="0071094A" w:rsidRDefault="004B5AF4" w:rsidP="004B5AF4">
      <w:pPr>
        <w:spacing w:after="0" w:line="240" w:lineRule="auto"/>
        <w:jc w:val="center"/>
        <w:rPr>
          <w:b/>
          <w:color w:val="000000"/>
          <w:sz w:val="24"/>
          <w:szCs w:val="24"/>
          <w:lang w:eastAsia="cs-CZ" w:bidi="cs-CZ"/>
        </w:rPr>
      </w:pPr>
      <w:r w:rsidRPr="0071094A">
        <w:rPr>
          <w:b/>
          <w:color w:val="000000"/>
          <w:sz w:val="24"/>
          <w:szCs w:val="24"/>
          <w:lang w:eastAsia="cs-CZ" w:bidi="cs-CZ"/>
        </w:rPr>
        <w:t>Čl. 1</w:t>
      </w:r>
    </w:p>
    <w:p w14:paraId="342BEC21" w14:textId="77777777" w:rsidR="004B5AF4" w:rsidRPr="0071094A" w:rsidRDefault="004B5AF4" w:rsidP="004B5AF4">
      <w:pPr>
        <w:spacing w:after="0" w:line="240" w:lineRule="auto"/>
        <w:jc w:val="center"/>
        <w:rPr>
          <w:b/>
          <w:color w:val="000000"/>
          <w:sz w:val="24"/>
          <w:szCs w:val="24"/>
          <w:lang w:eastAsia="cs-CZ" w:bidi="cs-CZ"/>
        </w:rPr>
      </w:pPr>
      <w:r w:rsidRPr="0071094A">
        <w:rPr>
          <w:b/>
          <w:color w:val="000000"/>
          <w:sz w:val="24"/>
          <w:szCs w:val="24"/>
          <w:lang w:eastAsia="cs-CZ" w:bidi="cs-CZ"/>
        </w:rPr>
        <w:t>Předmět smlouvy</w:t>
      </w:r>
    </w:p>
    <w:p w14:paraId="09A224A8" w14:textId="4C3BD47D" w:rsidR="001D4DF4" w:rsidRPr="00D253CE" w:rsidRDefault="00AC2FE7" w:rsidP="00E5396E">
      <w:pPr>
        <w:widowControl w:val="0"/>
        <w:numPr>
          <w:ilvl w:val="0"/>
          <w:numId w:val="2"/>
        </w:numPr>
        <w:tabs>
          <w:tab w:val="left" w:pos="509"/>
        </w:tabs>
        <w:spacing w:before="120" w:after="120" w:line="276" w:lineRule="auto"/>
        <w:ind w:left="539" w:hanging="539"/>
        <w:jc w:val="both"/>
        <w:rPr>
          <w:sz w:val="24"/>
          <w:szCs w:val="24"/>
        </w:rPr>
      </w:pPr>
      <w:r w:rsidRPr="00AC2FE7">
        <w:rPr>
          <w:color w:val="000000"/>
          <w:sz w:val="24"/>
          <w:szCs w:val="24"/>
          <w:lang w:eastAsia="cs-CZ" w:bidi="cs-CZ"/>
        </w:rPr>
        <w:t xml:space="preserve">Předmětem </w:t>
      </w:r>
      <w:r>
        <w:rPr>
          <w:color w:val="000000"/>
          <w:sz w:val="24"/>
          <w:szCs w:val="24"/>
          <w:lang w:eastAsia="cs-CZ" w:bidi="cs-CZ"/>
        </w:rPr>
        <w:t>této smlouvy</w:t>
      </w:r>
      <w:r w:rsidRPr="00AC2FE7">
        <w:rPr>
          <w:color w:val="000000"/>
          <w:sz w:val="24"/>
          <w:szCs w:val="24"/>
          <w:lang w:eastAsia="cs-CZ" w:bidi="cs-CZ"/>
        </w:rPr>
        <w:t xml:space="preserve"> je poskytování běžných právních</w:t>
      </w:r>
      <w:r>
        <w:rPr>
          <w:color w:val="000000"/>
          <w:sz w:val="24"/>
          <w:szCs w:val="24"/>
          <w:lang w:eastAsia="cs-CZ" w:bidi="cs-CZ"/>
        </w:rPr>
        <w:t xml:space="preserve"> služeb</w:t>
      </w:r>
      <w:r w:rsidRPr="00AC2FE7">
        <w:rPr>
          <w:color w:val="000000"/>
          <w:sz w:val="24"/>
          <w:szCs w:val="24"/>
          <w:lang w:eastAsia="cs-CZ" w:bidi="cs-CZ"/>
        </w:rPr>
        <w:t>, zejména</w:t>
      </w:r>
      <w:r>
        <w:rPr>
          <w:color w:val="000000"/>
          <w:sz w:val="24"/>
          <w:szCs w:val="24"/>
          <w:lang w:eastAsia="cs-CZ" w:bidi="cs-CZ"/>
        </w:rPr>
        <w:t>,</w:t>
      </w:r>
      <w:r w:rsidRPr="00AC2FE7">
        <w:rPr>
          <w:color w:val="000000"/>
          <w:sz w:val="24"/>
          <w:szCs w:val="24"/>
          <w:lang w:eastAsia="cs-CZ" w:bidi="cs-CZ"/>
        </w:rPr>
        <w:t xml:space="preserve"> nikoliv však výlučně</w:t>
      </w:r>
      <w:r>
        <w:rPr>
          <w:color w:val="000000"/>
          <w:sz w:val="24"/>
          <w:szCs w:val="24"/>
          <w:lang w:eastAsia="cs-CZ" w:bidi="cs-CZ"/>
        </w:rPr>
        <w:t>,</w:t>
      </w:r>
      <w:r w:rsidRPr="00AC2FE7">
        <w:rPr>
          <w:color w:val="000000"/>
          <w:sz w:val="24"/>
          <w:szCs w:val="24"/>
          <w:lang w:eastAsia="cs-CZ" w:bidi="cs-CZ"/>
        </w:rPr>
        <w:t xml:space="preserve"> v oblasti práva občanského</w:t>
      </w:r>
      <w:r w:rsidR="00B217DC">
        <w:rPr>
          <w:color w:val="000000"/>
          <w:sz w:val="24"/>
          <w:szCs w:val="24"/>
          <w:lang w:eastAsia="cs-CZ" w:bidi="cs-CZ"/>
        </w:rPr>
        <w:t>, pracovního</w:t>
      </w:r>
      <w:r w:rsidRPr="00AC2FE7">
        <w:rPr>
          <w:color w:val="000000"/>
          <w:sz w:val="24"/>
          <w:szCs w:val="24"/>
          <w:lang w:eastAsia="cs-CZ" w:bidi="cs-CZ"/>
        </w:rPr>
        <w:t xml:space="preserve"> </w:t>
      </w:r>
      <w:r w:rsidR="00B217DC">
        <w:rPr>
          <w:color w:val="000000"/>
          <w:sz w:val="24"/>
          <w:szCs w:val="24"/>
          <w:lang w:eastAsia="cs-CZ" w:bidi="cs-CZ"/>
        </w:rPr>
        <w:t>či nakládání s majetkem státu</w:t>
      </w:r>
      <w:r>
        <w:rPr>
          <w:color w:val="000000"/>
          <w:sz w:val="24"/>
          <w:szCs w:val="24"/>
          <w:lang w:eastAsia="cs-CZ" w:bidi="cs-CZ"/>
        </w:rPr>
        <w:t>, a to dle aktuálních potřeb klienta</w:t>
      </w:r>
      <w:r w:rsidR="001D4DF4" w:rsidRPr="0071094A">
        <w:rPr>
          <w:color w:val="000000"/>
          <w:sz w:val="24"/>
          <w:szCs w:val="24"/>
          <w:lang w:eastAsia="cs-CZ" w:bidi="cs-CZ"/>
        </w:rPr>
        <w:t xml:space="preserve">, v souladu s jeho pokyny a za podmínek stanovených v této </w:t>
      </w:r>
      <w:r w:rsidR="001D4DF4" w:rsidRPr="00D253CE">
        <w:rPr>
          <w:color w:val="000000"/>
          <w:sz w:val="24"/>
          <w:szCs w:val="24"/>
          <w:lang w:eastAsia="cs-CZ" w:bidi="cs-CZ"/>
        </w:rPr>
        <w:t xml:space="preserve">smlouvě (dále jen „Služby“). </w:t>
      </w:r>
    </w:p>
    <w:p w14:paraId="58A890BA" w14:textId="663DD750" w:rsidR="00FA3313" w:rsidRPr="00A9045E" w:rsidRDefault="001D4DF4" w:rsidP="00E5396E">
      <w:pPr>
        <w:widowControl w:val="0"/>
        <w:numPr>
          <w:ilvl w:val="0"/>
          <w:numId w:val="2"/>
        </w:numPr>
        <w:tabs>
          <w:tab w:val="left" w:pos="509"/>
        </w:tabs>
        <w:spacing w:before="120" w:after="120" w:line="276" w:lineRule="auto"/>
        <w:ind w:left="539" w:hanging="539"/>
        <w:jc w:val="both"/>
        <w:rPr>
          <w:sz w:val="24"/>
          <w:szCs w:val="24"/>
        </w:rPr>
      </w:pPr>
      <w:r w:rsidRPr="0071094A">
        <w:rPr>
          <w:color w:val="000000"/>
          <w:sz w:val="24"/>
          <w:szCs w:val="24"/>
          <w:lang w:eastAsia="cs-CZ" w:bidi="cs-CZ"/>
        </w:rPr>
        <w:t xml:space="preserve">Poskytování Služeb bude probíhat </w:t>
      </w:r>
      <w:r w:rsidR="008D2ADD" w:rsidRPr="0071094A">
        <w:rPr>
          <w:color w:val="000000"/>
          <w:sz w:val="24"/>
          <w:szCs w:val="24"/>
          <w:lang w:eastAsia="cs-CZ" w:bidi="cs-CZ"/>
        </w:rPr>
        <w:t xml:space="preserve">nejdéle </w:t>
      </w:r>
      <w:r w:rsidRPr="0071094A">
        <w:rPr>
          <w:color w:val="000000"/>
          <w:sz w:val="24"/>
          <w:szCs w:val="24"/>
          <w:lang w:eastAsia="cs-CZ" w:bidi="cs-CZ"/>
        </w:rPr>
        <w:t xml:space="preserve">do vyčerpání maximální odměny </w:t>
      </w:r>
      <w:r w:rsidR="008D2ADD" w:rsidRPr="0071094A">
        <w:rPr>
          <w:color w:val="000000"/>
          <w:sz w:val="24"/>
          <w:szCs w:val="24"/>
          <w:lang w:eastAsia="cs-CZ" w:bidi="cs-CZ"/>
        </w:rPr>
        <w:t xml:space="preserve">stanovené v čl. 4.2 této smlouvy. </w:t>
      </w:r>
    </w:p>
    <w:p w14:paraId="24A5FC15" w14:textId="02B7D4AC" w:rsidR="00217DB8" w:rsidRPr="0071094A" w:rsidRDefault="00217DB8" w:rsidP="00217DB8">
      <w:pPr>
        <w:widowControl w:val="0"/>
        <w:tabs>
          <w:tab w:val="left" w:pos="544"/>
        </w:tabs>
        <w:spacing w:after="0" w:line="240" w:lineRule="auto"/>
        <w:jc w:val="center"/>
        <w:rPr>
          <w:b/>
          <w:color w:val="000000"/>
          <w:sz w:val="24"/>
          <w:szCs w:val="24"/>
          <w:lang w:eastAsia="cs-CZ" w:bidi="cs-CZ"/>
        </w:rPr>
      </w:pPr>
      <w:r w:rsidRPr="0071094A">
        <w:rPr>
          <w:b/>
          <w:color w:val="000000"/>
          <w:sz w:val="24"/>
          <w:szCs w:val="24"/>
          <w:lang w:eastAsia="cs-CZ" w:bidi="cs-CZ"/>
        </w:rPr>
        <w:lastRenderedPageBreak/>
        <w:t>Čl. 2</w:t>
      </w:r>
    </w:p>
    <w:p w14:paraId="0EC47E22" w14:textId="33DF590B" w:rsidR="00217DB8" w:rsidRPr="0071094A" w:rsidRDefault="00487B9D" w:rsidP="00217DB8">
      <w:pPr>
        <w:pStyle w:val="Bodytext30"/>
        <w:shd w:val="clear" w:color="auto" w:fill="auto"/>
        <w:spacing w:line="240" w:lineRule="auto"/>
        <w:jc w:val="center"/>
        <w:rPr>
          <w:rFonts w:asciiTheme="minorHAnsi" w:hAnsiTheme="minorHAnsi"/>
          <w:color w:val="000000"/>
          <w:sz w:val="24"/>
          <w:szCs w:val="24"/>
          <w:lang w:eastAsia="cs-CZ" w:bidi="cs-CZ"/>
        </w:rPr>
      </w:pPr>
      <w:r w:rsidRPr="0071094A">
        <w:rPr>
          <w:rFonts w:asciiTheme="minorHAnsi" w:hAnsiTheme="minorHAnsi"/>
          <w:color w:val="000000"/>
          <w:sz w:val="24"/>
          <w:szCs w:val="24"/>
          <w:lang w:eastAsia="cs-CZ" w:bidi="cs-CZ"/>
        </w:rPr>
        <w:t>P</w:t>
      </w:r>
      <w:r w:rsidR="001D4DF4" w:rsidRPr="0071094A">
        <w:rPr>
          <w:rFonts w:asciiTheme="minorHAnsi" w:hAnsiTheme="minorHAnsi"/>
          <w:color w:val="000000"/>
          <w:sz w:val="24"/>
          <w:szCs w:val="24"/>
          <w:lang w:eastAsia="cs-CZ" w:bidi="cs-CZ"/>
        </w:rPr>
        <w:t>ersonální obsazení</w:t>
      </w:r>
    </w:p>
    <w:p w14:paraId="3C378668" w14:textId="61871FC2" w:rsidR="001D4DF4" w:rsidRPr="0071094A" w:rsidRDefault="00B72125" w:rsidP="00E5396E">
      <w:pPr>
        <w:pStyle w:val="Odstavecseseznamem"/>
        <w:widowControl w:val="0"/>
        <w:numPr>
          <w:ilvl w:val="1"/>
          <w:numId w:val="31"/>
        </w:numPr>
        <w:tabs>
          <w:tab w:val="left" w:pos="509"/>
        </w:tabs>
        <w:snapToGrid w:val="0"/>
        <w:spacing w:before="120" w:after="120" w:line="276" w:lineRule="auto"/>
        <w:ind w:left="539" w:hanging="539"/>
        <w:contextualSpacing w:val="0"/>
        <w:jc w:val="both"/>
        <w:rPr>
          <w:rFonts w:cstheme="minorHAnsi"/>
          <w:color w:val="000000"/>
          <w:sz w:val="24"/>
          <w:szCs w:val="24"/>
          <w:lang w:eastAsia="cs-CZ" w:bidi="cs-CZ"/>
        </w:rPr>
      </w:pPr>
      <w:r w:rsidRPr="0071094A">
        <w:rPr>
          <w:rFonts w:cstheme="minorHAnsi"/>
          <w:sz w:val="24"/>
          <w:szCs w:val="24"/>
        </w:rPr>
        <w:t>Advokát</w:t>
      </w:r>
      <w:r w:rsidR="00E5396E" w:rsidRPr="0071094A">
        <w:rPr>
          <w:rFonts w:cstheme="minorHAnsi"/>
          <w:sz w:val="24"/>
          <w:szCs w:val="24"/>
        </w:rPr>
        <w:t xml:space="preserve"> bude poskytovat Služby prostřednictvím </w:t>
      </w:r>
      <w:r w:rsidR="00D976F2" w:rsidRPr="0071094A">
        <w:rPr>
          <w:rFonts w:cstheme="minorHAnsi"/>
          <w:sz w:val="24"/>
          <w:szCs w:val="24"/>
        </w:rPr>
        <w:t>svých</w:t>
      </w:r>
      <w:r w:rsidR="00E5396E" w:rsidRPr="0071094A">
        <w:rPr>
          <w:rFonts w:cstheme="minorHAnsi"/>
          <w:sz w:val="24"/>
          <w:szCs w:val="24"/>
        </w:rPr>
        <w:t xml:space="preserve"> společníků, advokátů, advokátních koncipientů a dalších osob </w:t>
      </w:r>
      <w:r w:rsidR="00D976F2" w:rsidRPr="0071094A">
        <w:rPr>
          <w:rFonts w:cstheme="minorHAnsi"/>
          <w:sz w:val="24"/>
          <w:szCs w:val="24"/>
        </w:rPr>
        <w:t>zaměstnaných</w:t>
      </w:r>
      <w:r w:rsidR="00E5396E" w:rsidRPr="0071094A">
        <w:rPr>
          <w:rFonts w:cstheme="minorHAnsi"/>
          <w:sz w:val="24"/>
          <w:szCs w:val="24"/>
        </w:rPr>
        <w:t xml:space="preserve"> Advokátem či trvale s ním spolupracujících. Tyto osoby jednají při poskytování Služeb dle této smlouvy jménem a na účet Advokáta, respektive tam, kde poskytování Služeb jménem Advokáta nepřipouštějí v </w:t>
      </w:r>
      <w:r w:rsidR="00D976F2" w:rsidRPr="0071094A">
        <w:rPr>
          <w:rFonts w:cstheme="minorHAnsi"/>
          <w:sz w:val="24"/>
          <w:szCs w:val="24"/>
        </w:rPr>
        <w:t>jednotlivých</w:t>
      </w:r>
      <w:r w:rsidR="00E5396E" w:rsidRPr="0071094A">
        <w:rPr>
          <w:rFonts w:cstheme="minorHAnsi"/>
          <w:sz w:val="24"/>
          <w:szCs w:val="24"/>
        </w:rPr>
        <w:t xml:space="preserve"> případech zvláštní předpisy, vlastním jménem a na účet Advokáta.</w:t>
      </w:r>
    </w:p>
    <w:p w14:paraId="5FB236D8" w14:textId="49694C57" w:rsidR="00E5396E" w:rsidRPr="0071094A" w:rsidRDefault="00E5396E" w:rsidP="00E5396E">
      <w:pPr>
        <w:pStyle w:val="Odstavecseseznamem"/>
        <w:widowControl w:val="0"/>
        <w:numPr>
          <w:ilvl w:val="1"/>
          <w:numId w:val="31"/>
        </w:numPr>
        <w:tabs>
          <w:tab w:val="left" w:pos="509"/>
        </w:tabs>
        <w:snapToGrid w:val="0"/>
        <w:spacing w:before="120" w:after="120" w:line="276" w:lineRule="auto"/>
        <w:ind w:left="539" w:hanging="539"/>
        <w:contextualSpacing w:val="0"/>
        <w:jc w:val="both"/>
        <w:rPr>
          <w:rFonts w:cstheme="minorHAnsi"/>
          <w:color w:val="000000"/>
          <w:sz w:val="24"/>
          <w:szCs w:val="24"/>
          <w:lang w:eastAsia="cs-CZ" w:bidi="cs-CZ"/>
        </w:rPr>
      </w:pPr>
      <w:r w:rsidRPr="0071094A">
        <w:rPr>
          <w:rFonts w:cstheme="minorHAnsi"/>
          <w:sz w:val="24"/>
          <w:szCs w:val="24"/>
        </w:rPr>
        <w:t xml:space="preserve">Účastníkem právních vztahů </w:t>
      </w:r>
      <w:r w:rsidR="00D976F2" w:rsidRPr="0071094A">
        <w:rPr>
          <w:rFonts w:cstheme="minorHAnsi"/>
          <w:sz w:val="24"/>
          <w:szCs w:val="24"/>
        </w:rPr>
        <w:t>založených</w:t>
      </w:r>
      <w:r w:rsidRPr="0071094A">
        <w:rPr>
          <w:rFonts w:cstheme="minorHAnsi"/>
          <w:sz w:val="24"/>
          <w:szCs w:val="24"/>
        </w:rPr>
        <w:t xml:space="preserve"> v souvislosti s poskytováním Služeb dle této smlouvy vůči Klientovi bude v souladu s ustanoveními zákona č. 85/1996 Sb., o advokacii, ve znění pozdějších předpisů</w:t>
      </w:r>
      <w:r w:rsidR="005F23A4">
        <w:rPr>
          <w:rFonts w:cstheme="minorHAnsi"/>
          <w:sz w:val="24"/>
          <w:szCs w:val="24"/>
        </w:rPr>
        <w:t>,</w:t>
      </w:r>
      <w:r w:rsidRPr="0071094A">
        <w:rPr>
          <w:rFonts w:cstheme="minorHAnsi"/>
          <w:sz w:val="24"/>
          <w:szCs w:val="24"/>
        </w:rPr>
        <w:t xml:space="preserve"> </w:t>
      </w:r>
      <w:proofErr w:type="spellStart"/>
      <w:r w:rsidRPr="0071094A">
        <w:rPr>
          <w:rFonts w:cstheme="minorHAnsi"/>
          <w:sz w:val="24"/>
          <w:szCs w:val="24"/>
        </w:rPr>
        <w:t>výlučně</w:t>
      </w:r>
      <w:proofErr w:type="spellEnd"/>
      <w:r w:rsidRPr="0071094A">
        <w:rPr>
          <w:rFonts w:cstheme="minorHAnsi"/>
          <w:sz w:val="24"/>
          <w:szCs w:val="24"/>
        </w:rPr>
        <w:t xml:space="preserve"> Advokát a </w:t>
      </w:r>
      <w:r w:rsidR="00F25557">
        <w:rPr>
          <w:rFonts w:cstheme="minorHAnsi"/>
          <w:sz w:val="24"/>
          <w:szCs w:val="24"/>
        </w:rPr>
        <w:t>k</w:t>
      </w:r>
      <w:r w:rsidRPr="0071094A">
        <w:rPr>
          <w:rFonts w:cstheme="minorHAnsi"/>
          <w:sz w:val="24"/>
          <w:szCs w:val="24"/>
        </w:rPr>
        <w:t>lient bude oprávněn uplatňovat svá práva a nároky z</w:t>
      </w:r>
      <w:r w:rsidR="00F25557">
        <w:rPr>
          <w:rFonts w:cstheme="minorHAnsi"/>
          <w:sz w:val="24"/>
          <w:szCs w:val="24"/>
        </w:rPr>
        <w:t xml:space="preserve"> této</w:t>
      </w:r>
      <w:r w:rsidRPr="0071094A">
        <w:rPr>
          <w:rFonts w:cstheme="minorHAnsi"/>
          <w:sz w:val="24"/>
          <w:szCs w:val="24"/>
        </w:rPr>
        <w:t xml:space="preserve"> </w:t>
      </w:r>
      <w:r w:rsidR="00F25557">
        <w:rPr>
          <w:rFonts w:cstheme="minorHAnsi"/>
          <w:sz w:val="24"/>
          <w:szCs w:val="24"/>
        </w:rPr>
        <w:t>s</w:t>
      </w:r>
      <w:r w:rsidRPr="0071094A">
        <w:rPr>
          <w:rFonts w:cstheme="minorHAnsi"/>
          <w:sz w:val="24"/>
          <w:szCs w:val="24"/>
        </w:rPr>
        <w:t xml:space="preserve">mlouvy, včetně nároků z titulu újmy způsobené </w:t>
      </w:r>
      <w:r w:rsidR="00F25557">
        <w:rPr>
          <w:rFonts w:cstheme="minorHAnsi"/>
          <w:sz w:val="24"/>
          <w:szCs w:val="24"/>
        </w:rPr>
        <w:t>k</w:t>
      </w:r>
      <w:r w:rsidRPr="0071094A">
        <w:rPr>
          <w:rFonts w:cstheme="minorHAnsi"/>
          <w:sz w:val="24"/>
          <w:szCs w:val="24"/>
        </w:rPr>
        <w:t xml:space="preserve">lientovi v souvislosti s poskytováním Služeb dle této </w:t>
      </w:r>
      <w:r w:rsidR="00F25557">
        <w:rPr>
          <w:rFonts w:cstheme="minorHAnsi"/>
          <w:sz w:val="24"/>
          <w:szCs w:val="24"/>
        </w:rPr>
        <w:t>s</w:t>
      </w:r>
      <w:r w:rsidRPr="0071094A">
        <w:rPr>
          <w:rFonts w:cstheme="minorHAnsi"/>
          <w:sz w:val="24"/>
          <w:szCs w:val="24"/>
        </w:rPr>
        <w:t xml:space="preserve">mlouvy </w:t>
      </w:r>
      <w:proofErr w:type="spellStart"/>
      <w:r w:rsidRPr="0071094A">
        <w:rPr>
          <w:rFonts w:cstheme="minorHAnsi"/>
          <w:sz w:val="24"/>
          <w:szCs w:val="24"/>
        </w:rPr>
        <w:t>výlučně</w:t>
      </w:r>
      <w:proofErr w:type="spellEnd"/>
      <w:r w:rsidRPr="0071094A">
        <w:rPr>
          <w:rFonts w:cstheme="minorHAnsi"/>
          <w:sz w:val="24"/>
          <w:szCs w:val="24"/>
        </w:rPr>
        <w:t xml:space="preserve"> vůči Advokátovi, nikoliv vůči osobám </w:t>
      </w:r>
      <w:proofErr w:type="spellStart"/>
      <w:r w:rsidRPr="0071094A">
        <w:rPr>
          <w:rFonts w:cstheme="minorHAnsi"/>
          <w:sz w:val="24"/>
          <w:szCs w:val="24"/>
        </w:rPr>
        <w:t>uvedeným</w:t>
      </w:r>
      <w:proofErr w:type="spellEnd"/>
      <w:r w:rsidRPr="0071094A">
        <w:rPr>
          <w:rFonts w:cstheme="minorHAnsi"/>
          <w:sz w:val="24"/>
          <w:szCs w:val="24"/>
        </w:rPr>
        <w:t xml:space="preserve"> v </w:t>
      </w:r>
      <w:r w:rsidR="0034693A">
        <w:rPr>
          <w:rFonts w:cstheme="minorHAnsi"/>
          <w:sz w:val="24"/>
          <w:szCs w:val="24"/>
        </w:rPr>
        <w:t>odst</w:t>
      </w:r>
      <w:r w:rsidRPr="0071094A">
        <w:rPr>
          <w:rFonts w:cstheme="minorHAnsi"/>
          <w:sz w:val="24"/>
          <w:szCs w:val="24"/>
        </w:rPr>
        <w:t>. 2.1 t</w:t>
      </w:r>
      <w:r w:rsidR="00F25557">
        <w:rPr>
          <w:rFonts w:cstheme="minorHAnsi"/>
          <w:sz w:val="24"/>
          <w:szCs w:val="24"/>
        </w:rPr>
        <w:t>o</w:t>
      </w:r>
      <w:r w:rsidR="005C6DFB">
        <w:rPr>
          <w:rFonts w:cstheme="minorHAnsi"/>
          <w:sz w:val="24"/>
          <w:szCs w:val="24"/>
        </w:rPr>
        <w:t>ho</w:t>
      </w:r>
      <w:r w:rsidRPr="0071094A">
        <w:rPr>
          <w:rFonts w:cstheme="minorHAnsi"/>
          <w:sz w:val="24"/>
          <w:szCs w:val="24"/>
        </w:rPr>
        <w:t xml:space="preserve">to </w:t>
      </w:r>
      <w:r w:rsidR="005C6DFB">
        <w:rPr>
          <w:rFonts w:cstheme="minorHAnsi"/>
          <w:sz w:val="24"/>
          <w:szCs w:val="24"/>
        </w:rPr>
        <w:t>článku</w:t>
      </w:r>
      <w:r w:rsidRPr="0071094A">
        <w:rPr>
          <w:rFonts w:cstheme="minorHAnsi"/>
          <w:sz w:val="24"/>
          <w:szCs w:val="24"/>
        </w:rPr>
        <w:t xml:space="preserve">. </w:t>
      </w:r>
    </w:p>
    <w:p w14:paraId="2CE97F84" w14:textId="55EFB638" w:rsidR="00E5396E" w:rsidRPr="0071094A" w:rsidRDefault="00E5396E" w:rsidP="00E5396E">
      <w:pPr>
        <w:pStyle w:val="Odstavecseseznamem"/>
        <w:widowControl w:val="0"/>
        <w:numPr>
          <w:ilvl w:val="1"/>
          <w:numId w:val="31"/>
        </w:numPr>
        <w:tabs>
          <w:tab w:val="left" w:pos="509"/>
        </w:tabs>
        <w:snapToGrid w:val="0"/>
        <w:spacing w:before="120" w:after="120" w:line="276" w:lineRule="auto"/>
        <w:ind w:left="539" w:hanging="539"/>
        <w:contextualSpacing w:val="0"/>
        <w:jc w:val="both"/>
        <w:rPr>
          <w:rFonts w:cstheme="minorHAnsi"/>
          <w:color w:val="000000"/>
          <w:sz w:val="24"/>
          <w:szCs w:val="24"/>
          <w:lang w:eastAsia="cs-CZ" w:bidi="cs-CZ"/>
        </w:rPr>
      </w:pPr>
      <w:r w:rsidRPr="0071094A">
        <w:rPr>
          <w:rFonts w:cstheme="minorHAnsi"/>
          <w:sz w:val="24"/>
          <w:szCs w:val="24"/>
        </w:rPr>
        <w:t xml:space="preserve">Základní </w:t>
      </w:r>
      <w:proofErr w:type="spellStart"/>
      <w:r w:rsidRPr="0071094A">
        <w:rPr>
          <w:rFonts w:cstheme="minorHAnsi"/>
          <w:sz w:val="24"/>
          <w:szCs w:val="24"/>
        </w:rPr>
        <w:t>tým</w:t>
      </w:r>
      <w:proofErr w:type="spellEnd"/>
      <w:r w:rsidRPr="0071094A">
        <w:rPr>
          <w:rFonts w:cstheme="minorHAnsi"/>
          <w:sz w:val="24"/>
          <w:szCs w:val="24"/>
        </w:rPr>
        <w:t xml:space="preserve"> </w:t>
      </w:r>
      <w:r w:rsidR="008D2ADD" w:rsidRPr="0071094A">
        <w:rPr>
          <w:rFonts w:cstheme="minorHAnsi"/>
          <w:sz w:val="24"/>
          <w:szCs w:val="24"/>
        </w:rPr>
        <w:t xml:space="preserve">Advokáta </w:t>
      </w:r>
      <w:r w:rsidRPr="0071094A">
        <w:rPr>
          <w:rFonts w:cstheme="minorHAnsi"/>
          <w:sz w:val="24"/>
          <w:szCs w:val="24"/>
        </w:rPr>
        <w:t xml:space="preserve">určený pro poskytování Služeb na základě této smlouvy budou </w:t>
      </w:r>
      <w:r w:rsidR="0011155A" w:rsidRPr="0071094A">
        <w:rPr>
          <w:rFonts w:cstheme="minorHAnsi"/>
          <w:sz w:val="24"/>
          <w:szCs w:val="24"/>
        </w:rPr>
        <w:t xml:space="preserve">osoby uvedené v příloze č. 1 této smlouvy. </w:t>
      </w:r>
    </w:p>
    <w:p w14:paraId="667FE0E4" w14:textId="0C681530" w:rsidR="00E5396E" w:rsidRPr="0071094A" w:rsidRDefault="00E5396E" w:rsidP="00E5396E">
      <w:pPr>
        <w:pStyle w:val="Odstavecseseznamem"/>
        <w:widowControl w:val="0"/>
        <w:numPr>
          <w:ilvl w:val="1"/>
          <w:numId w:val="31"/>
        </w:numPr>
        <w:tabs>
          <w:tab w:val="left" w:pos="509"/>
        </w:tabs>
        <w:snapToGrid w:val="0"/>
        <w:spacing w:before="120" w:after="120" w:line="276" w:lineRule="auto"/>
        <w:ind w:left="539" w:hanging="539"/>
        <w:contextualSpacing w:val="0"/>
        <w:jc w:val="both"/>
        <w:rPr>
          <w:rFonts w:cstheme="minorHAnsi"/>
          <w:color w:val="000000"/>
          <w:sz w:val="24"/>
          <w:szCs w:val="24"/>
          <w:lang w:eastAsia="cs-CZ" w:bidi="cs-CZ"/>
        </w:rPr>
      </w:pPr>
      <w:r w:rsidRPr="0071094A">
        <w:rPr>
          <w:rFonts w:cstheme="minorHAnsi"/>
          <w:sz w:val="24"/>
          <w:szCs w:val="24"/>
        </w:rPr>
        <w:t xml:space="preserve">Personální složení určeného právního </w:t>
      </w:r>
      <w:r w:rsidR="00D976F2" w:rsidRPr="0071094A">
        <w:rPr>
          <w:rFonts w:cstheme="minorHAnsi"/>
          <w:sz w:val="24"/>
          <w:szCs w:val="24"/>
        </w:rPr>
        <w:t>týmu</w:t>
      </w:r>
      <w:r w:rsidRPr="0071094A">
        <w:rPr>
          <w:rFonts w:cstheme="minorHAnsi"/>
          <w:sz w:val="24"/>
          <w:szCs w:val="24"/>
        </w:rPr>
        <w:t xml:space="preserve"> může </w:t>
      </w:r>
      <w:r w:rsidR="00D976F2" w:rsidRPr="0071094A">
        <w:rPr>
          <w:rFonts w:cstheme="minorHAnsi"/>
          <w:sz w:val="24"/>
          <w:szCs w:val="24"/>
        </w:rPr>
        <w:t>být</w:t>
      </w:r>
      <w:r w:rsidRPr="0071094A">
        <w:rPr>
          <w:rFonts w:cstheme="minorHAnsi"/>
          <w:sz w:val="24"/>
          <w:szCs w:val="24"/>
        </w:rPr>
        <w:t xml:space="preserve"> rozšířeno nebo změněno, zejména bude</w:t>
      </w:r>
      <w:r w:rsidR="008D2ADD" w:rsidRPr="0071094A">
        <w:rPr>
          <w:rFonts w:cstheme="minorHAnsi"/>
          <w:sz w:val="24"/>
          <w:szCs w:val="24"/>
        </w:rPr>
        <w:t>-</w:t>
      </w:r>
      <w:r w:rsidRPr="0071094A">
        <w:rPr>
          <w:rFonts w:cstheme="minorHAnsi"/>
          <w:sz w:val="24"/>
          <w:szCs w:val="24"/>
        </w:rPr>
        <w:t>li si to vyžadovat povaha nebo rozsah práce, přičemž Advokát bude dbát na zachování maximální kvalitu a současně efektivnost poskytování Služeb.</w:t>
      </w:r>
    </w:p>
    <w:p w14:paraId="20596965" w14:textId="5944F213" w:rsidR="008D2ADD" w:rsidRPr="0071094A" w:rsidRDefault="00B217DC" w:rsidP="00107FF3">
      <w:pPr>
        <w:pStyle w:val="Odstavecseseznamem"/>
        <w:widowControl w:val="0"/>
        <w:numPr>
          <w:ilvl w:val="1"/>
          <w:numId w:val="31"/>
        </w:numPr>
        <w:tabs>
          <w:tab w:val="left" w:pos="509"/>
        </w:tabs>
        <w:snapToGrid w:val="0"/>
        <w:spacing w:before="120" w:after="120" w:line="276" w:lineRule="auto"/>
        <w:ind w:left="539" w:hanging="539"/>
        <w:contextualSpacing w:val="0"/>
        <w:jc w:val="both"/>
        <w:rPr>
          <w:rFonts w:cstheme="minorHAnsi"/>
          <w:color w:val="000000"/>
          <w:sz w:val="24"/>
          <w:szCs w:val="24"/>
          <w:lang w:eastAsia="cs-CZ" w:bidi="cs-CZ"/>
        </w:rPr>
      </w:pPr>
      <w:r>
        <w:rPr>
          <w:color w:val="000000"/>
          <w:sz w:val="24"/>
          <w:szCs w:val="24"/>
          <w:lang w:eastAsia="cs-CZ" w:bidi="cs-CZ"/>
        </w:rPr>
        <w:t>Rozšíření a v</w:t>
      </w:r>
      <w:r w:rsidR="008D2ADD" w:rsidRPr="0071094A">
        <w:rPr>
          <w:color w:val="000000"/>
          <w:sz w:val="24"/>
          <w:szCs w:val="24"/>
          <w:lang w:eastAsia="cs-CZ" w:bidi="cs-CZ"/>
        </w:rPr>
        <w:t xml:space="preserve">ýměna člena </w:t>
      </w:r>
      <w:r w:rsidR="00107FF3" w:rsidRPr="0071094A">
        <w:rPr>
          <w:color w:val="000000"/>
          <w:sz w:val="24"/>
          <w:szCs w:val="24"/>
          <w:lang w:eastAsia="cs-CZ" w:bidi="cs-CZ"/>
        </w:rPr>
        <w:t xml:space="preserve">základního týmu Advokáta </w:t>
      </w:r>
      <w:r w:rsidR="008D2ADD" w:rsidRPr="0071094A">
        <w:rPr>
          <w:color w:val="000000"/>
          <w:sz w:val="24"/>
          <w:szCs w:val="24"/>
          <w:lang w:eastAsia="cs-CZ" w:bidi="cs-CZ"/>
        </w:rPr>
        <w:t>podléhá předchozímu schválení</w:t>
      </w:r>
      <w:r w:rsidR="00107FF3" w:rsidRPr="0071094A">
        <w:rPr>
          <w:color w:val="000000"/>
          <w:sz w:val="24"/>
          <w:szCs w:val="24"/>
          <w:lang w:eastAsia="cs-CZ" w:bidi="cs-CZ"/>
        </w:rPr>
        <w:t xml:space="preserve"> klientem</w:t>
      </w:r>
      <w:r w:rsidR="008D2ADD" w:rsidRPr="0071094A">
        <w:rPr>
          <w:color w:val="000000"/>
          <w:sz w:val="24"/>
          <w:szCs w:val="24"/>
          <w:lang w:eastAsia="cs-CZ" w:bidi="cs-CZ"/>
        </w:rPr>
        <w:t>.</w:t>
      </w:r>
    </w:p>
    <w:p w14:paraId="0A584037" w14:textId="77777777" w:rsidR="001D4DF4" w:rsidRPr="0071094A" w:rsidRDefault="001D4DF4" w:rsidP="00217DB8">
      <w:pPr>
        <w:pStyle w:val="Bodytext30"/>
        <w:shd w:val="clear" w:color="auto" w:fill="auto"/>
        <w:spacing w:line="240" w:lineRule="auto"/>
        <w:jc w:val="center"/>
        <w:rPr>
          <w:rFonts w:asciiTheme="minorHAnsi" w:hAnsiTheme="minorHAnsi"/>
          <w:color w:val="000000"/>
          <w:sz w:val="24"/>
          <w:szCs w:val="24"/>
          <w:lang w:eastAsia="cs-CZ" w:bidi="cs-CZ"/>
        </w:rPr>
      </w:pPr>
    </w:p>
    <w:p w14:paraId="6879D3D3" w14:textId="6E7972BC" w:rsidR="00487B9D" w:rsidRPr="0071094A" w:rsidRDefault="00487B9D" w:rsidP="00487B9D">
      <w:pPr>
        <w:widowControl w:val="0"/>
        <w:tabs>
          <w:tab w:val="left" w:pos="544"/>
        </w:tabs>
        <w:spacing w:after="0" w:line="240" w:lineRule="auto"/>
        <w:jc w:val="center"/>
        <w:rPr>
          <w:b/>
          <w:color w:val="000000"/>
          <w:sz w:val="24"/>
          <w:szCs w:val="24"/>
          <w:lang w:eastAsia="cs-CZ" w:bidi="cs-CZ"/>
        </w:rPr>
      </w:pPr>
      <w:r w:rsidRPr="0071094A">
        <w:rPr>
          <w:b/>
          <w:sz w:val="24"/>
          <w:szCs w:val="24"/>
        </w:rPr>
        <w:t xml:space="preserve">Čl. </w:t>
      </w:r>
      <w:r w:rsidR="005F23A4">
        <w:rPr>
          <w:b/>
          <w:sz w:val="24"/>
          <w:szCs w:val="24"/>
        </w:rPr>
        <w:t>3</w:t>
      </w:r>
    </w:p>
    <w:p w14:paraId="24C04316" w14:textId="77777777" w:rsidR="00487B9D" w:rsidRPr="0071094A" w:rsidRDefault="00487B9D" w:rsidP="001567D7">
      <w:pPr>
        <w:widowControl w:val="0"/>
        <w:tabs>
          <w:tab w:val="left" w:pos="544"/>
        </w:tabs>
        <w:spacing w:after="0" w:line="240" w:lineRule="auto"/>
        <w:jc w:val="center"/>
        <w:rPr>
          <w:b/>
          <w:sz w:val="24"/>
          <w:szCs w:val="24"/>
        </w:rPr>
      </w:pPr>
      <w:r w:rsidRPr="0071094A">
        <w:rPr>
          <w:b/>
          <w:color w:val="000000"/>
          <w:sz w:val="24"/>
          <w:szCs w:val="24"/>
          <w:lang w:eastAsia="cs-CZ" w:bidi="cs-CZ"/>
        </w:rPr>
        <w:t>Práva a povinnosti smluvních stran</w:t>
      </w:r>
    </w:p>
    <w:p w14:paraId="7EDA5903" w14:textId="255F10D8" w:rsidR="00487B9D" w:rsidRPr="0071094A" w:rsidRDefault="00487B9D" w:rsidP="008A6C8E">
      <w:pPr>
        <w:pStyle w:val="Odstavecseseznamem"/>
        <w:widowControl w:val="0"/>
        <w:numPr>
          <w:ilvl w:val="1"/>
          <w:numId w:val="12"/>
        </w:numPr>
        <w:tabs>
          <w:tab w:val="left" w:pos="544"/>
        </w:tabs>
        <w:snapToGrid w:val="0"/>
        <w:spacing w:before="120" w:after="120" w:line="276" w:lineRule="auto"/>
        <w:contextualSpacing w:val="0"/>
        <w:jc w:val="both"/>
        <w:rPr>
          <w:sz w:val="24"/>
          <w:szCs w:val="24"/>
        </w:rPr>
      </w:pPr>
      <w:r w:rsidRPr="0071094A">
        <w:rPr>
          <w:color w:val="000000"/>
          <w:sz w:val="24"/>
          <w:szCs w:val="24"/>
          <w:lang w:eastAsia="cs-CZ" w:bidi="cs-CZ"/>
        </w:rPr>
        <w:t xml:space="preserve"> </w:t>
      </w:r>
      <w:r w:rsidR="00107FF3" w:rsidRPr="0071094A">
        <w:rPr>
          <w:color w:val="000000"/>
          <w:sz w:val="24"/>
          <w:szCs w:val="24"/>
          <w:lang w:eastAsia="cs-CZ" w:bidi="cs-CZ"/>
        </w:rPr>
        <w:t>Advokát</w:t>
      </w:r>
      <w:r w:rsidRPr="0071094A">
        <w:rPr>
          <w:color w:val="000000"/>
          <w:sz w:val="24"/>
          <w:szCs w:val="24"/>
          <w:lang w:eastAsia="cs-CZ" w:bidi="cs-CZ"/>
        </w:rPr>
        <w:t xml:space="preserve"> je povinen:</w:t>
      </w:r>
    </w:p>
    <w:p w14:paraId="1995C6DF" w14:textId="5DB2ABCE" w:rsidR="00F83BB3" w:rsidRPr="0071094A" w:rsidRDefault="00217DB8" w:rsidP="008A6C8E">
      <w:pPr>
        <w:pStyle w:val="Odstavecseseznamem"/>
        <w:widowControl w:val="0"/>
        <w:numPr>
          <w:ilvl w:val="2"/>
          <w:numId w:val="12"/>
        </w:numPr>
        <w:tabs>
          <w:tab w:val="left" w:pos="544"/>
        </w:tabs>
        <w:snapToGrid w:val="0"/>
        <w:spacing w:before="120" w:after="120" w:line="276" w:lineRule="auto"/>
        <w:contextualSpacing w:val="0"/>
        <w:jc w:val="both"/>
        <w:rPr>
          <w:color w:val="000000"/>
          <w:sz w:val="24"/>
          <w:szCs w:val="24"/>
          <w:lang w:eastAsia="cs-CZ" w:bidi="cs-CZ"/>
        </w:rPr>
      </w:pPr>
      <w:r w:rsidRPr="0071094A">
        <w:rPr>
          <w:color w:val="000000"/>
          <w:sz w:val="24"/>
          <w:szCs w:val="24"/>
          <w:lang w:eastAsia="cs-CZ" w:bidi="cs-CZ"/>
        </w:rPr>
        <w:t xml:space="preserve">při provádění objednaných </w:t>
      </w:r>
      <w:r w:rsidR="00107FF3" w:rsidRPr="0071094A">
        <w:rPr>
          <w:color w:val="000000"/>
          <w:sz w:val="24"/>
          <w:szCs w:val="24"/>
          <w:lang w:eastAsia="cs-CZ" w:bidi="cs-CZ"/>
        </w:rPr>
        <w:t xml:space="preserve">Služeb </w:t>
      </w:r>
      <w:r w:rsidRPr="0071094A">
        <w:rPr>
          <w:color w:val="000000"/>
          <w:sz w:val="24"/>
          <w:szCs w:val="24"/>
          <w:lang w:eastAsia="cs-CZ" w:bidi="cs-CZ"/>
        </w:rPr>
        <w:t>postupovat s odbornou péčí, poctivě a pečlivě podle svýc</w:t>
      </w:r>
      <w:r w:rsidR="00487B9D" w:rsidRPr="0071094A">
        <w:rPr>
          <w:color w:val="000000"/>
          <w:sz w:val="24"/>
          <w:szCs w:val="24"/>
          <w:lang w:eastAsia="cs-CZ" w:bidi="cs-CZ"/>
        </w:rPr>
        <w:t xml:space="preserve">h schopností a v zájmu </w:t>
      </w:r>
      <w:r w:rsidR="00107FF3" w:rsidRPr="0071094A">
        <w:rPr>
          <w:color w:val="000000"/>
          <w:sz w:val="24"/>
          <w:szCs w:val="24"/>
          <w:lang w:eastAsia="cs-CZ" w:bidi="cs-CZ"/>
        </w:rPr>
        <w:t>klienta</w:t>
      </w:r>
      <w:r w:rsidR="00107FF3" w:rsidRPr="0071094A">
        <w:rPr>
          <w:rFonts w:cstheme="minorHAnsi"/>
          <w:sz w:val="24"/>
          <w:szCs w:val="24"/>
        </w:rPr>
        <w:t>;</w:t>
      </w:r>
    </w:p>
    <w:p w14:paraId="0CD20AB6" w14:textId="1645DC0F" w:rsidR="00107FF3" w:rsidRPr="0071094A" w:rsidRDefault="00107FF3" w:rsidP="008A6C8E">
      <w:pPr>
        <w:pStyle w:val="Odstavecseseznamem"/>
        <w:widowControl w:val="0"/>
        <w:numPr>
          <w:ilvl w:val="2"/>
          <w:numId w:val="12"/>
        </w:numPr>
        <w:tabs>
          <w:tab w:val="left" w:pos="544"/>
        </w:tabs>
        <w:snapToGrid w:val="0"/>
        <w:spacing w:before="120" w:after="120" w:line="276" w:lineRule="auto"/>
        <w:contextualSpacing w:val="0"/>
        <w:jc w:val="both"/>
        <w:rPr>
          <w:color w:val="000000"/>
          <w:sz w:val="24"/>
          <w:szCs w:val="24"/>
          <w:lang w:eastAsia="cs-CZ" w:bidi="cs-CZ"/>
        </w:rPr>
      </w:pPr>
      <w:r w:rsidRPr="0071094A">
        <w:rPr>
          <w:rFonts w:cstheme="minorHAnsi"/>
          <w:sz w:val="24"/>
          <w:szCs w:val="24"/>
        </w:rPr>
        <w:t xml:space="preserve">chránit práva </w:t>
      </w:r>
      <w:r w:rsidR="00DA3528">
        <w:rPr>
          <w:rFonts w:cstheme="minorHAnsi"/>
          <w:sz w:val="24"/>
          <w:szCs w:val="24"/>
        </w:rPr>
        <w:t>k</w:t>
      </w:r>
      <w:r w:rsidRPr="0071094A">
        <w:rPr>
          <w:rFonts w:cstheme="minorHAnsi"/>
          <w:sz w:val="24"/>
          <w:szCs w:val="24"/>
        </w:rPr>
        <w:t>lienta a jeho oprávněné zájmy v souladu s právními předpisy upravujícími výkon advokacie;</w:t>
      </w:r>
    </w:p>
    <w:p w14:paraId="31463A70" w14:textId="3AABA602" w:rsidR="00107FF3" w:rsidRPr="0071094A" w:rsidRDefault="00107FF3" w:rsidP="008A6C8E">
      <w:pPr>
        <w:pStyle w:val="Odstavecseseznamem"/>
        <w:widowControl w:val="0"/>
        <w:numPr>
          <w:ilvl w:val="2"/>
          <w:numId w:val="12"/>
        </w:numPr>
        <w:tabs>
          <w:tab w:val="left" w:pos="544"/>
        </w:tabs>
        <w:snapToGrid w:val="0"/>
        <w:spacing w:before="120" w:after="120" w:line="276" w:lineRule="auto"/>
        <w:contextualSpacing w:val="0"/>
        <w:jc w:val="both"/>
        <w:rPr>
          <w:color w:val="000000"/>
          <w:sz w:val="24"/>
          <w:szCs w:val="24"/>
          <w:lang w:eastAsia="cs-CZ" w:bidi="cs-CZ"/>
        </w:rPr>
      </w:pPr>
      <w:r w:rsidRPr="0071094A">
        <w:rPr>
          <w:color w:val="000000"/>
          <w:sz w:val="24"/>
          <w:szCs w:val="24"/>
          <w:lang w:eastAsia="cs-CZ" w:bidi="cs-CZ"/>
        </w:rPr>
        <w:t xml:space="preserve">bez zbytečného odkladu oznámit klientovi všechny okolnosti, které zjistil při obstarávání záležitostí, a které mohou mít vliv na změnu pokynů nebo zájmů klienta </w:t>
      </w:r>
      <w:r w:rsidRPr="0071094A">
        <w:rPr>
          <w:rFonts w:cstheme="minorHAnsi"/>
          <w:sz w:val="24"/>
          <w:szCs w:val="24"/>
        </w:rPr>
        <w:t xml:space="preserve">a dostatečně </w:t>
      </w:r>
      <w:r w:rsidR="00DA3528">
        <w:rPr>
          <w:rFonts w:cstheme="minorHAnsi"/>
          <w:sz w:val="24"/>
          <w:szCs w:val="24"/>
        </w:rPr>
        <w:t>k</w:t>
      </w:r>
      <w:r w:rsidRPr="0071094A">
        <w:rPr>
          <w:rFonts w:cstheme="minorHAnsi"/>
          <w:sz w:val="24"/>
          <w:szCs w:val="24"/>
        </w:rPr>
        <w:t xml:space="preserve">lienta informovat o stavu </w:t>
      </w:r>
      <w:r w:rsidR="00DA3528">
        <w:rPr>
          <w:rFonts w:cstheme="minorHAnsi"/>
          <w:sz w:val="24"/>
          <w:szCs w:val="24"/>
        </w:rPr>
        <w:t>k</w:t>
      </w:r>
      <w:r w:rsidRPr="0071094A">
        <w:rPr>
          <w:rFonts w:cstheme="minorHAnsi"/>
          <w:sz w:val="24"/>
          <w:szCs w:val="24"/>
        </w:rPr>
        <w:t>lientových věcí;</w:t>
      </w:r>
    </w:p>
    <w:p w14:paraId="1EC6EA8A" w14:textId="5EE557DD" w:rsidR="00107FF3" w:rsidRPr="0071094A" w:rsidRDefault="00107FF3" w:rsidP="008A6C8E">
      <w:pPr>
        <w:pStyle w:val="Odstavecseseznamem"/>
        <w:widowControl w:val="0"/>
        <w:numPr>
          <w:ilvl w:val="2"/>
          <w:numId w:val="12"/>
        </w:numPr>
        <w:tabs>
          <w:tab w:val="left" w:pos="544"/>
        </w:tabs>
        <w:snapToGrid w:val="0"/>
        <w:spacing w:before="120" w:after="120" w:line="276" w:lineRule="auto"/>
        <w:contextualSpacing w:val="0"/>
        <w:jc w:val="both"/>
        <w:rPr>
          <w:color w:val="000000"/>
          <w:sz w:val="24"/>
          <w:szCs w:val="24"/>
          <w:lang w:eastAsia="cs-CZ" w:bidi="cs-CZ"/>
        </w:rPr>
      </w:pPr>
      <w:r w:rsidRPr="0071094A">
        <w:rPr>
          <w:rFonts w:cstheme="minorHAnsi"/>
          <w:sz w:val="24"/>
          <w:szCs w:val="24"/>
        </w:rPr>
        <w:t>bez zbytečného odkladu klienta vyrozumívat o tom, že není vázán klientovými pokyny, pokud jsou tyto pokyny v rozporu se zákonem nebo předpisem upravujícím výkon předmětu podnikání Advokacie (výkon advokacie);</w:t>
      </w:r>
    </w:p>
    <w:p w14:paraId="047F9847" w14:textId="7F550E50" w:rsidR="00107FF3" w:rsidRPr="0071094A" w:rsidRDefault="00107FF3" w:rsidP="008A6C8E">
      <w:pPr>
        <w:pStyle w:val="Odstavecseseznamem"/>
        <w:widowControl w:val="0"/>
        <w:numPr>
          <w:ilvl w:val="2"/>
          <w:numId w:val="12"/>
        </w:numPr>
        <w:tabs>
          <w:tab w:val="left" w:pos="544"/>
        </w:tabs>
        <w:snapToGrid w:val="0"/>
        <w:spacing w:before="120" w:after="120" w:line="276" w:lineRule="auto"/>
        <w:contextualSpacing w:val="0"/>
        <w:jc w:val="both"/>
        <w:rPr>
          <w:color w:val="000000"/>
          <w:sz w:val="24"/>
          <w:szCs w:val="24"/>
          <w:lang w:eastAsia="cs-CZ" w:bidi="cs-CZ"/>
        </w:rPr>
      </w:pPr>
      <w:r w:rsidRPr="0071094A">
        <w:rPr>
          <w:rFonts w:cstheme="minorHAnsi"/>
          <w:sz w:val="24"/>
          <w:szCs w:val="24"/>
        </w:rPr>
        <w:t xml:space="preserve">poučit </w:t>
      </w:r>
      <w:r w:rsidR="003C631B">
        <w:rPr>
          <w:rFonts w:cstheme="minorHAnsi"/>
          <w:sz w:val="24"/>
          <w:szCs w:val="24"/>
        </w:rPr>
        <w:t>k</w:t>
      </w:r>
      <w:r w:rsidRPr="0071094A">
        <w:rPr>
          <w:rFonts w:cstheme="minorHAnsi"/>
          <w:sz w:val="24"/>
          <w:szCs w:val="24"/>
        </w:rPr>
        <w:t>lienta o klientových oprávněných nárocích a lhůtách, v nichž je třeba je uplatňovat, jakož i</w:t>
      </w:r>
      <w:r w:rsidR="003C631B">
        <w:rPr>
          <w:rFonts w:cstheme="minorHAnsi"/>
          <w:sz w:val="24"/>
          <w:szCs w:val="24"/>
        </w:rPr>
        <w:t xml:space="preserve"> </w:t>
      </w:r>
      <w:r w:rsidRPr="0071094A">
        <w:rPr>
          <w:rFonts w:cstheme="minorHAnsi"/>
          <w:sz w:val="24"/>
          <w:szCs w:val="24"/>
        </w:rPr>
        <w:t>o</w:t>
      </w:r>
      <w:r w:rsidR="003C631B">
        <w:rPr>
          <w:rFonts w:cstheme="minorHAnsi"/>
          <w:sz w:val="24"/>
          <w:szCs w:val="24"/>
        </w:rPr>
        <w:t xml:space="preserve"> </w:t>
      </w:r>
      <w:r w:rsidRPr="0071094A">
        <w:rPr>
          <w:rFonts w:cstheme="minorHAnsi"/>
          <w:sz w:val="24"/>
          <w:szCs w:val="24"/>
        </w:rPr>
        <w:t>povinnostech, které pro klienta vyplývají z jeho závazků a právních předpisů;</w:t>
      </w:r>
    </w:p>
    <w:p w14:paraId="390952D7" w14:textId="6069DCE0" w:rsidR="00F83BB3" w:rsidRPr="0071094A" w:rsidRDefault="00217DB8" w:rsidP="008A6C8E">
      <w:pPr>
        <w:pStyle w:val="Odstavecseseznamem"/>
        <w:widowControl w:val="0"/>
        <w:numPr>
          <w:ilvl w:val="2"/>
          <w:numId w:val="12"/>
        </w:numPr>
        <w:tabs>
          <w:tab w:val="left" w:pos="544"/>
        </w:tabs>
        <w:snapToGrid w:val="0"/>
        <w:spacing w:before="120" w:after="120" w:line="276" w:lineRule="auto"/>
        <w:contextualSpacing w:val="0"/>
        <w:jc w:val="both"/>
        <w:rPr>
          <w:color w:val="000000"/>
          <w:sz w:val="24"/>
          <w:szCs w:val="24"/>
          <w:lang w:eastAsia="cs-CZ" w:bidi="cs-CZ"/>
        </w:rPr>
      </w:pPr>
      <w:r w:rsidRPr="0071094A">
        <w:rPr>
          <w:color w:val="000000"/>
          <w:sz w:val="24"/>
          <w:szCs w:val="24"/>
          <w:lang w:eastAsia="cs-CZ" w:bidi="cs-CZ"/>
        </w:rPr>
        <w:lastRenderedPageBreak/>
        <w:t xml:space="preserve">zachovávat mlčenlivost o všech záležitostech, o nichž se dozvěděl v souvislosti s prováděním předmětných </w:t>
      </w:r>
      <w:r w:rsidR="00107FF3" w:rsidRPr="0071094A">
        <w:rPr>
          <w:color w:val="000000"/>
          <w:sz w:val="24"/>
          <w:szCs w:val="24"/>
          <w:lang w:eastAsia="cs-CZ" w:bidi="cs-CZ"/>
        </w:rPr>
        <w:t>Služeb</w:t>
      </w:r>
      <w:r w:rsidRPr="0071094A">
        <w:rPr>
          <w:color w:val="000000"/>
          <w:sz w:val="24"/>
          <w:szCs w:val="24"/>
          <w:lang w:eastAsia="cs-CZ" w:bidi="cs-CZ"/>
        </w:rPr>
        <w:t xml:space="preserve">. </w:t>
      </w:r>
      <w:r w:rsidR="00107FF3" w:rsidRPr="0071094A">
        <w:rPr>
          <w:color w:val="000000"/>
          <w:sz w:val="24"/>
          <w:szCs w:val="24"/>
          <w:lang w:eastAsia="cs-CZ" w:bidi="cs-CZ"/>
        </w:rPr>
        <w:t>Advokát</w:t>
      </w:r>
      <w:r w:rsidRPr="0071094A">
        <w:rPr>
          <w:color w:val="000000"/>
          <w:sz w:val="24"/>
          <w:szCs w:val="24"/>
          <w:lang w:eastAsia="cs-CZ" w:bidi="cs-CZ"/>
        </w:rPr>
        <w:t xml:space="preserve"> použije všechny materiály, které obdrží od </w:t>
      </w:r>
      <w:r w:rsidR="00D40FD4" w:rsidRPr="0071094A">
        <w:rPr>
          <w:color w:val="000000"/>
          <w:sz w:val="24"/>
          <w:szCs w:val="24"/>
          <w:lang w:eastAsia="cs-CZ" w:bidi="cs-CZ"/>
        </w:rPr>
        <w:t>klienta</w:t>
      </w:r>
      <w:r w:rsidRPr="0071094A">
        <w:rPr>
          <w:color w:val="000000"/>
          <w:sz w:val="24"/>
          <w:szCs w:val="24"/>
          <w:lang w:eastAsia="cs-CZ" w:bidi="cs-CZ"/>
        </w:rPr>
        <w:t xml:space="preserve"> v souvislosti s plněním ze smlouvy výhradně za plněním účelu smlouvy. Po skončení plnění</w:t>
      </w:r>
      <w:r w:rsidR="00107FF3" w:rsidRPr="0071094A">
        <w:rPr>
          <w:color w:val="000000"/>
          <w:sz w:val="24"/>
          <w:szCs w:val="24"/>
          <w:lang w:eastAsia="cs-CZ" w:bidi="cs-CZ"/>
        </w:rPr>
        <w:t xml:space="preserve"> Služeb</w:t>
      </w:r>
      <w:r w:rsidRPr="0071094A">
        <w:rPr>
          <w:color w:val="000000"/>
          <w:sz w:val="24"/>
          <w:szCs w:val="24"/>
          <w:lang w:eastAsia="cs-CZ" w:bidi="cs-CZ"/>
        </w:rPr>
        <w:t xml:space="preserve">, předá </w:t>
      </w:r>
      <w:r w:rsidR="00B72125" w:rsidRPr="0071094A">
        <w:rPr>
          <w:color w:val="000000"/>
          <w:sz w:val="24"/>
          <w:szCs w:val="24"/>
          <w:lang w:eastAsia="cs-CZ" w:bidi="cs-CZ"/>
        </w:rPr>
        <w:t>Advokát</w:t>
      </w:r>
      <w:r w:rsidRPr="0071094A">
        <w:rPr>
          <w:color w:val="000000"/>
          <w:sz w:val="24"/>
          <w:szCs w:val="24"/>
          <w:lang w:eastAsia="cs-CZ" w:bidi="cs-CZ"/>
        </w:rPr>
        <w:t xml:space="preserve"> </w:t>
      </w:r>
      <w:r w:rsidR="00B72125" w:rsidRPr="0071094A">
        <w:rPr>
          <w:color w:val="000000"/>
          <w:sz w:val="24"/>
          <w:szCs w:val="24"/>
          <w:lang w:eastAsia="cs-CZ" w:bidi="cs-CZ"/>
        </w:rPr>
        <w:t>klientovi</w:t>
      </w:r>
      <w:r w:rsidRPr="0071094A">
        <w:rPr>
          <w:color w:val="000000"/>
          <w:sz w:val="24"/>
          <w:szCs w:val="24"/>
          <w:lang w:eastAsia="cs-CZ" w:bidi="cs-CZ"/>
        </w:rPr>
        <w:t xml:space="preserve"> všechny materiály, které od </w:t>
      </w:r>
      <w:r w:rsidR="00107FF3" w:rsidRPr="0071094A">
        <w:rPr>
          <w:color w:val="000000"/>
          <w:sz w:val="24"/>
          <w:szCs w:val="24"/>
          <w:lang w:eastAsia="cs-CZ" w:bidi="cs-CZ"/>
        </w:rPr>
        <w:t>klienta</w:t>
      </w:r>
      <w:r w:rsidRPr="0071094A">
        <w:rPr>
          <w:color w:val="000000"/>
          <w:sz w:val="24"/>
          <w:szCs w:val="24"/>
          <w:lang w:eastAsia="cs-CZ" w:bidi="cs-CZ"/>
        </w:rPr>
        <w:t xml:space="preserve"> </w:t>
      </w:r>
      <w:r w:rsidR="00F83BB3" w:rsidRPr="0071094A">
        <w:rPr>
          <w:color w:val="000000"/>
          <w:sz w:val="24"/>
          <w:szCs w:val="24"/>
          <w:lang w:eastAsia="cs-CZ" w:bidi="cs-CZ"/>
        </w:rPr>
        <w:t>v souvislosti s plněním převzal</w:t>
      </w:r>
      <w:r w:rsidR="00107FF3" w:rsidRPr="0071094A">
        <w:rPr>
          <w:rFonts w:cstheme="minorHAnsi"/>
          <w:sz w:val="24"/>
          <w:szCs w:val="24"/>
        </w:rPr>
        <w:t>;</w:t>
      </w:r>
    </w:p>
    <w:p w14:paraId="1DC7260C" w14:textId="2542EFB7" w:rsidR="00107FF3" w:rsidRPr="0071094A" w:rsidRDefault="00107FF3" w:rsidP="008A6C8E">
      <w:pPr>
        <w:pStyle w:val="Odstavecseseznamem"/>
        <w:widowControl w:val="0"/>
        <w:numPr>
          <w:ilvl w:val="2"/>
          <w:numId w:val="12"/>
        </w:numPr>
        <w:tabs>
          <w:tab w:val="left" w:pos="544"/>
        </w:tabs>
        <w:snapToGrid w:val="0"/>
        <w:spacing w:before="120" w:after="120" w:line="276" w:lineRule="auto"/>
        <w:contextualSpacing w:val="0"/>
        <w:jc w:val="both"/>
        <w:rPr>
          <w:color w:val="000000"/>
          <w:sz w:val="24"/>
          <w:szCs w:val="24"/>
          <w:lang w:eastAsia="cs-CZ" w:bidi="cs-CZ"/>
        </w:rPr>
      </w:pPr>
      <w:r w:rsidRPr="0071094A">
        <w:rPr>
          <w:rFonts w:cstheme="minorHAnsi"/>
          <w:sz w:val="24"/>
          <w:szCs w:val="24"/>
        </w:rPr>
        <w:t>uchovávat doklady související s poskytováním Služeb, resp. jejich fotokopie, nejméně po</w:t>
      </w:r>
      <w:r w:rsidR="003C631B">
        <w:rPr>
          <w:rFonts w:cstheme="minorHAnsi"/>
          <w:sz w:val="24"/>
          <w:szCs w:val="24"/>
        </w:rPr>
        <w:t xml:space="preserve"> </w:t>
      </w:r>
      <w:r w:rsidRPr="0071094A">
        <w:rPr>
          <w:rFonts w:cstheme="minorHAnsi"/>
          <w:sz w:val="24"/>
          <w:szCs w:val="24"/>
        </w:rPr>
        <w:t>dobu 5 let, pokud obecně závazný předpis nestanoví dobu delší. Po uplynutí doby, po</w:t>
      </w:r>
      <w:r w:rsidR="00A32DA5">
        <w:rPr>
          <w:rFonts w:cstheme="minorHAnsi"/>
          <w:sz w:val="24"/>
          <w:szCs w:val="24"/>
        </w:rPr>
        <w:t xml:space="preserve"> </w:t>
      </w:r>
      <w:r w:rsidRPr="0071094A">
        <w:rPr>
          <w:rFonts w:cstheme="minorHAnsi"/>
          <w:sz w:val="24"/>
          <w:szCs w:val="24"/>
        </w:rPr>
        <w:t>kterou je Advokát povinen doklady uchovávat, je oprávněn je zlikvidovat; tím není dotčena povinnost odst. 3.1.6 tohoto čl</w:t>
      </w:r>
      <w:r w:rsidR="00A32DA5">
        <w:rPr>
          <w:rFonts w:cstheme="minorHAnsi"/>
          <w:sz w:val="24"/>
          <w:szCs w:val="24"/>
        </w:rPr>
        <w:t>ánku</w:t>
      </w:r>
      <w:r w:rsidRPr="0071094A">
        <w:rPr>
          <w:rFonts w:cstheme="minorHAnsi"/>
          <w:sz w:val="24"/>
          <w:szCs w:val="24"/>
        </w:rPr>
        <w:t xml:space="preserve">, pokud je toto klientem požadováno. V takovém případě má </w:t>
      </w:r>
      <w:r w:rsidR="00A32DA5">
        <w:rPr>
          <w:rFonts w:cstheme="minorHAnsi"/>
          <w:sz w:val="24"/>
          <w:szCs w:val="24"/>
        </w:rPr>
        <w:t>Advokát</w:t>
      </w:r>
      <w:r w:rsidRPr="0071094A">
        <w:rPr>
          <w:rFonts w:cstheme="minorHAnsi"/>
          <w:sz w:val="24"/>
          <w:szCs w:val="24"/>
        </w:rPr>
        <w:t xml:space="preserve"> právo ponechat si kopie dokladů. </w:t>
      </w:r>
    </w:p>
    <w:p w14:paraId="002304EC" w14:textId="2EC8F2B7" w:rsidR="00F83BB3" w:rsidRPr="0071094A" w:rsidRDefault="00B72125" w:rsidP="008A6C8E">
      <w:pPr>
        <w:pStyle w:val="Odstavecseseznamem"/>
        <w:widowControl w:val="0"/>
        <w:numPr>
          <w:ilvl w:val="1"/>
          <w:numId w:val="10"/>
        </w:numPr>
        <w:tabs>
          <w:tab w:val="left" w:pos="544"/>
        </w:tabs>
        <w:snapToGrid w:val="0"/>
        <w:spacing w:before="120" w:after="120" w:line="276" w:lineRule="auto"/>
        <w:contextualSpacing w:val="0"/>
        <w:jc w:val="both"/>
        <w:rPr>
          <w:sz w:val="24"/>
          <w:szCs w:val="24"/>
        </w:rPr>
      </w:pPr>
      <w:r w:rsidRPr="0071094A">
        <w:rPr>
          <w:color w:val="000000"/>
          <w:sz w:val="24"/>
          <w:szCs w:val="24"/>
          <w:lang w:eastAsia="cs-CZ" w:bidi="cs-CZ"/>
        </w:rPr>
        <w:t>Klient</w:t>
      </w:r>
      <w:r w:rsidR="00217DB8" w:rsidRPr="0071094A">
        <w:rPr>
          <w:color w:val="000000"/>
          <w:sz w:val="24"/>
          <w:szCs w:val="24"/>
          <w:lang w:eastAsia="cs-CZ" w:bidi="cs-CZ"/>
        </w:rPr>
        <w:t xml:space="preserve"> je povinen </w:t>
      </w:r>
    </w:p>
    <w:p w14:paraId="5A807F37" w14:textId="10C3AE70" w:rsidR="00F83BB3" w:rsidRPr="0071094A" w:rsidRDefault="00217DB8" w:rsidP="008A6C8E">
      <w:pPr>
        <w:pStyle w:val="Odstavecseseznamem"/>
        <w:widowControl w:val="0"/>
        <w:numPr>
          <w:ilvl w:val="2"/>
          <w:numId w:val="10"/>
        </w:numPr>
        <w:tabs>
          <w:tab w:val="left" w:pos="544"/>
        </w:tabs>
        <w:snapToGrid w:val="0"/>
        <w:spacing w:before="120" w:after="120" w:line="276" w:lineRule="auto"/>
        <w:contextualSpacing w:val="0"/>
        <w:jc w:val="both"/>
        <w:rPr>
          <w:sz w:val="24"/>
          <w:szCs w:val="24"/>
        </w:rPr>
      </w:pPr>
      <w:r w:rsidRPr="0071094A">
        <w:rPr>
          <w:color w:val="000000"/>
          <w:sz w:val="24"/>
          <w:szCs w:val="24"/>
          <w:lang w:eastAsia="cs-CZ" w:bidi="cs-CZ"/>
        </w:rPr>
        <w:t xml:space="preserve">předat včas </w:t>
      </w:r>
      <w:r w:rsidR="008A6C8E" w:rsidRPr="0071094A">
        <w:rPr>
          <w:color w:val="000000"/>
          <w:sz w:val="24"/>
          <w:szCs w:val="24"/>
          <w:lang w:eastAsia="cs-CZ" w:bidi="cs-CZ"/>
        </w:rPr>
        <w:t>Advokátovi</w:t>
      </w:r>
      <w:r w:rsidRPr="0071094A">
        <w:rPr>
          <w:color w:val="000000"/>
          <w:sz w:val="24"/>
          <w:szCs w:val="24"/>
          <w:lang w:eastAsia="cs-CZ" w:bidi="cs-CZ"/>
        </w:rPr>
        <w:t xml:space="preserve"> úplné, pravdivé a přehledné informace, jež jsou nezbytně nutné k věcnému plnění ze smlouvy, pokud z jejich povahy nevyplývá, že je má zajistit </w:t>
      </w:r>
      <w:r w:rsidR="008A6C8E" w:rsidRPr="0071094A">
        <w:rPr>
          <w:color w:val="000000"/>
          <w:sz w:val="24"/>
          <w:szCs w:val="24"/>
          <w:lang w:eastAsia="cs-CZ" w:bidi="cs-CZ"/>
        </w:rPr>
        <w:t xml:space="preserve">Advokát </w:t>
      </w:r>
      <w:r w:rsidRPr="0071094A">
        <w:rPr>
          <w:color w:val="000000"/>
          <w:sz w:val="24"/>
          <w:szCs w:val="24"/>
          <w:lang w:eastAsia="cs-CZ" w:bidi="cs-CZ"/>
        </w:rPr>
        <w:t>v rámci</w:t>
      </w:r>
      <w:r w:rsidR="00F83BB3" w:rsidRPr="0071094A">
        <w:rPr>
          <w:color w:val="000000"/>
          <w:sz w:val="24"/>
          <w:szCs w:val="24"/>
          <w:lang w:eastAsia="cs-CZ" w:bidi="cs-CZ"/>
        </w:rPr>
        <w:t xml:space="preserve"> plnění dle smlouvy,</w:t>
      </w:r>
    </w:p>
    <w:p w14:paraId="425EF968" w14:textId="79FF0827" w:rsidR="00F83BB3" w:rsidRPr="0071094A" w:rsidRDefault="00217DB8" w:rsidP="008A6C8E">
      <w:pPr>
        <w:pStyle w:val="Odstavecseseznamem"/>
        <w:widowControl w:val="0"/>
        <w:numPr>
          <w:ilvl w:val="2"/>
          <w:numId w:val="10"/>
        </w:numPr>
        <w:tabs>
          <w:tab w:val="left" w:pos="544"/>
        </w:tabs>
        <w:snapToGrid w:val="0"/>
        <w:spacing w:before="120" w:after="120" w:line="276" w:lineRule="auto"/>
        <w:contextualSpacing w:val="0"/>
        <w:jc w:val="both"/>
        <w:rPr>
          <w:sz w:val="24"/>
          <w:szCs w:val="24"/>
        </w:rPr>
      </w:pPr>
      <w:r w:rsidRPr="0071094A">
        <w:rPr>
          <w:color w:val="000000"/>
          <w:sz w:val="24"/>
          <w:szCs w:val="24"/>
          <w:lang w:eastAsia="cs-CZ" w:bidi="cs-CZ"/>
        </w:rPr>
        <w:t xml:space="preserve">vytvořit řádné podmínky pro činnost </w:t>
      </w:r>
      <w:r w:rsidR="008A6C8E" w:rsidRPr="0071094A">
        <w:rPr>
          <w:color w:val="000000"/>
          <w:sz w:val="24"/>
          <w:szCs w:val="24"/>
          <w:lang w:eastAsia="cs-CZ" w:bidi="cs-CZ"/>
        </w:rPr>
        <w:t>Advokáta</w:t>
      </w:r>
      <w:r w:rsidRPr="0071094A">
        <w:rPr>
          <w:color w:val="000000"/>
          <w:sz w:val="24"/>
          <w:szCs w:val="24"/>
          <w:lang w:eastAsia="cs-CZ" w:bidi="cs-CZ"/>
        </w:rPr>
        <w:t xml:space="preserve"> a poskytovat mu během plnění předmě</w:t>
      </w:r>
      <w:r w:rsidR="008A6C8E" w:rsidRPr="0071094A">
        <w:rPr>
          <w:color w:val="000000"/>
          <w:sz w:val="24"/>
          <w:szCs w:val="24"/>
          <w:lang w:eastAsia="cs-CZ" w:bidi="cs-CZ"/>
        </w:rPr>
        <w:t>t</w:t>
      </w:r>
      <w:r w:rsidRPr="0071094A">
        <w:rPr>
          <w:color w:val="000000"/>
          <w:sz w:val="24"/>
          <w:szCs w:val="24"/>
          <w:lang w:eastAsia="cs-CZ" w:bidi="cs-CZ"/>
        </w:rPr>
        <w:t>u této smlouvy</w:t>
      </w:r>
      <w:r w:rsidR="008E14D8" w:rsidRPr="0071094A">
        <w:rPr>
          <w:color w:val="000000"/>
          <w:sz w:val="24"/>
          <w:szCs w:val="24"/>
          <w:lang w:eastAsia="cs-CZ" w:bidi="cs-CZ"/>
        </w:rPr>
        <w:t xml:space="preserve"> veškerou</w:t>
      </w:r>
      <w:r w:rsidRPr="0071094A">
        <w:rPr>
          <w:color w:val="000000"/>
          <w:sz w:val="24"/>
          <w:szCs w:val="24"/>
          <w:lang w:eastAsia="cs-CZ" w:bidi="cs-CZ"/>
        </w:rPr>
        <w:t xml:space="preserve"> nezbytnou další součinnost, zejména předat </w:t>
      </w:r>
      <w:r w:rsidR="00B72125" w:rsidRPr="0071094A">
        <w:rPr>
          <w:color w:val="000000"/>
          <w:sz w:val="24"/>
          <w:szCs w:val="24"/>
          <w:lang w:eastAsia="cs-CZ" w:bidi="cs-CZ"/>
        </w:rPr>
        <w:t>Advokátov</w:t>
      </w:r>
      <w:r w:rsidRPr="0071094A">
        <w:rPr>
          <w:color w:val="000000"/>
          <w:sz w:val="24"/>
          <w:szCs w:val="24"/>
          <w:lang w:eastAsia="cs-CZ" w:bidi="cs-CZ"/>
        </w:rPr>
        <w:t>i včas všechny dokumenty a informace nezbytně nutné k</w:t>
      </w:r>
      <w:r w:rsidR="008A6C8E" w:rsidRPr="0071094A">
        <w:rPr>
          <w:color w:val="000000"/>
          <w:sz w:val="24"/>
          <w:szCs w:val="24"/>
          <w:lang w:eastAsia="cs-CZ" w:bidi="cs-CZ"/>
        </w:rPr>
        <w:t xml:space="preserve"> poskytování Služeb </w:t>
      </w:r>
      <w:r w:rsidRPr="0071094A">
        <w:rPr>
          <w:color w:val="000000"/>
          <w:sz w:val="24"/>
          <w:szCs w:val="24"/>
          <w:lang w:eastAsia="cs-CZ" w:bidi="cs-CZ"/>
        </w:rPr>
        <w:t xml:space="preserve">této smlouvy. </w:t>
      </w:r>
    </w:p>
    <w:p w14:paraId="4B67031B" w14:textId="77777777" w:rsidR="008A6C8E" w:rsidRPr="0071094A" w:rsidRDefault="008A6C8E" w:rsidP="008A6C8E">
      <w:pPr>
        <w:pStyle w:val="Odstavecseseznamem"/>
        <w:widowControl w:val="0"/>
        <w:tabs>
          <w:tab w:val="left" w:pos="544"/>
        </w:tabs>
        <w:snapToGrid w:val="0"/>
        <w:spacing w:before="120" w:after="120" w:line="276" w:lineRule="auto"/>
        <w:ind w:left="1145"/>
        <w:contextualSpacing w:val="0"/>
        <w:jc w:val="both"/>
        <w:rPr>
          <w:sz w:val="24"/>
          <w:szCs w:val="24"/>
        </w:rPr>
      </w:pPr>
    </w:p>
    <w:p w14:paraId="2DCF6503" w14:textId="77777777" w:rsidR="00F83BB3" w:rsidRPr="0071094A" w:rsidRDefault="00F83BB3" w:rsidP="00EE3E51">
      <w:pPr>
        <w:widowControl w:val="0"/>
        <w:tabs>
          <w:tab w:val="left" w:pos="547"/>
        </w:tabs>
        <w:spacing w:after="0" w:line="240" w:lineRule="auto"/>
        <w:jc w:val="center"/>
        <w:rPr>
          <w:b/>
          <w:sz w:val="24"/>
          <w:szCs w:val="24"/>
        </w:rPr>
      </w:pPr>
      <w:r w:rsidRPr="0071094A">
        <w:rPr>
          <w:b/>
          <w:sz w:val="24"/>
          <w:szCs w:val="24"/>
        </w:rPr>
        <w:t>Čl. 4</w:t>
      </w:r>
    </w:p>
    <w:p w14:paraId="0862E907" w14:textId="77777777" w:rsidR="00F83BB3" w:rsidRPr="0071094A" w:rsidRDefault="00EE3E51" w:rsidP="00316C8E">
      <w:pPr>
        <w:widowControl w:val="0"/>
        <w:tabs>
          <w:tab w:val="left" w:pos="547"/>
        </w:tabs>
        <w:snapToGrid w:val="0"/>
        <w:spacing w:before="120" w:after="120" w:line="276" w:lineRule="auto"/>
        <w:ind w:left="544" w:hanging="544"/>
        <w:jc w:val="center"/>
        <w:rPr>
          <w:b/>
          <w:sz w:val="24"/>
          <w:szCs w:val="24"/>
        </w:rPr>
      </w:pPr>
      <w:r w:rsidRPr="0071094A">
        <w:rPr>
          <w:b/>
          <w:sz w:val="24"/>
          <w:szCs w:val="24"/>
        </w:rPr>
        <w:t>Odměna za plnění, podmínky úhrady</w:t>
      </w:r>
    </w:p>
    <w:p w14:paraId="5E4663BD" w14:textId="4AC25D15" w:rsidR="008A6C8E" w:rsidRPr="0071094A" w:rsidRDefault="008D2ADD" w:rsidP="00316C8E">
      <w:pPr>
        <w:pStyle w:val="Odstavecseseznamem"/>
        <w:widowControl w:val="0"/>
        <w:numPr>
          <w:ilvl w:val="1"/>
          <w:numId w:val="16"/>
        </w:numPr>
        <w:tabs>
          <w:tab w:val="left" w:pos="509"/>
        </w:tabs>
        <w:snapToGrid w:val="0"/>
        <w:spacing w:before="120" w:after="120" w:line="276" w:lineRule="auto"/>
        <w:ind w:left="544" w:hanging="544"/>
        <w:contextualSpacing w:val="0"/>
        <w:jc w:val="both"/>
        <w:rPr>
          <w:sz w:val="24"/>
          <w:szCs w:val="24"/>
        </w:rPr>
      </w:pPr>
      <w:r w:rsidRPr="0071094A">
        <w:rPr>
          <w:color w:val="000000"/>
          <w:sz w:val="24"/>
          <w:szCs w:val="24"/>
          <w:lang w:eastAsia="cs-CZ" w:bidi="cs-CZ"/>
        </w:rPr>
        <w:t xml:space="preserve">Strany sjednaly, že smluvní odměna za Služby poskytované na základě této smlouvy bude vymezena jednotnou hodinovou sazbou za poskytování služeb ve </w:t>
      </w:r>
      <w:r w:rsidRPr="00511C63">
        <w:rPr>
          <w:color w:val="000000"/>
          <w:sz w:val="24"/>
          <w:szCs w:val="24"/>
          <w:lang w:eastAsia="cs-CZ" w:bidi="cs-CZ"/>
        </w:rPr>
        <w:t>výš</w:t>
      </w:r>
      <w:r w:rsidR="00D6059F" w:rsidRPr="00511C63">
        <w:rPr>
          <w:color w:val="000000"/>
          <w:sz w:val="24"/>
          <w:szCs w:val="24"/>
          <w:lang w:eastAsia="cs-CZ" w:bidi="cs-CZ"/>
        </w:rPr>
        <w:t>i</w:t>
      </w:r>
      <w:r w:rsidRPr="00511C63">
        <w:rPr>
          <w:color w:val="000000"/>
          <w:sz w:val="24"/>
          <w:szCs w:val="24"/>
          <w:lang w:eastAsia="cs-CZ" w:bidi="cs-CZ"/>
        </w:rPr>
        <w:t xml:space="preserve"> </w:t>
      </w:r>
      <w:proofErr w:type="gramStart"/>
      <w:r w:rsidR="00A51899" w:rsidRPr="00511C63">
        <w:rPr>
          <w:rFonts w:cstheme="minorHAnsi"/>
          <w:b/>
          <w:bCs/>
          <w:sz w:val="24"/>
          <w:szCs w:val="24"/>
        </w:rPr>
        <w:t>2</w:t>
      </w:r>
      <w:r w:rsidR="00802C10">
        <w:rPr>
          <w:rFonts w:cstheme="minorHAnsi"/>
          <w:b/>
          <w:bCs/>
          <w:sz w:val="24"/>
          <w:szCs w:val="24"/>
        </w:rPr>
        <w:t>.</w:t>
      </w:r>
      <w:r w:rsidR="00A51899" w:rsidRPr="00511C63">
        <w:rPr>
          <w:rFonts w:cstheme="minorHAnsi"/>
          <w:b/>
          <w:bCs/>
          <w:sz w:val="24"/>
          <w:szCs w:val="24"/>
        </w:rPr>
        <w:t>850,</w:t>
      </w:r>
      <w:r w:rsidR="00802C10">
        <w:rPr>
          <w:rFonts w:cstheme="minorHAnsi"/>
          <w:b/>
          <w:bCs/>
          <w:sz w:val="24"/>
          <w:szCs w:val="24"/>
        </w:rPr>
        <w:t>-</w:t>
      </w:r>
      <w:proofErr w:type="gramEnd"/>
      <w:r w:rsidRPr="00511C63">
        <w:rPr>
          <w:rFonts w:cstheme="minorHAnsi"/>
          <w:b/>
          <w:bCs/>
          <w:sz w:val="24"/>
          <w:szCs w:val="24"/>
        </w:rPr>
        <w:t xml:space="preserve"> Kč</w:t>
      </w:r>
      <w:r w:rsidRPr="00BE71D1">
        <w:rPr>
          <w:rFonts w:cstheme="minorHAnsi"/>
          <w:b/>
          <w:bCs/>
          <w:sz w:val="24"/>
          <w:szCs w:val="24"/>
        </w:rPr>
        <w:t xml:space="preserve"> bez DPH</w:t>
      </w:r>
      <w:r w:rsidRPr="0071094A">
        <w:rPr>
          <w:rFonts w:cstheme="minorHAnsi"/>
          <w:sz w:val="24"/>
          <w:szCs w:val="24"/>
        </w:rPr>
        <w:t>. Tato hodinová sazba je stanovena jako nejvýše přípustná, závazná</w:t>
      </w:r>
      <w:r w:rsidR="008A6C8E" w:rsidRPr="0071094A">
        <w:rPr>
          <w:rFonts w:cstheme="minorHAnsi"/>
          <w:sz w:val="24"/>
          <w:szCs w:val="24"/>
        </w:rPr>
        <w:t>,</w:t>
      </w:r>
      <w:r w:rsidRPr="0071094A">
        <w:rPr>
          <w:rFonts w:cstheme="minorHAnsi"/>
          <w:sz w:val="24"/>
          <w:szCs w:val="24"/>
        </w:rPr>
        <w:t xml:space="preserve"> neměnná po celou dobu trvání této smlouvy</w:t>
      </w:r>
      <w:r w:rsidR="008A6C8E" w:rsidRPr="0071094A">
        <w:rPr>
          <w:rFonts w:cstheme="minorHAnsi"/>
          <w:sz w:val="24"/>
          <w:szCs w:val="24"/>
        </w:rPr>
        <w:t xml:space="preserve"> a obsahuje veškeré náklady Advokáta na poskytování Služeb, s výjimkou </w:t>
      </w:r>
      <w:r w:rsidR="008A6C8E" w:rsidRPr="0071094A">
        <w:rPr>
          <w:color w:val="000000"/>
          <w:sz w:val="24"/>
          <w:szCs w:val="24"/>
          <w:lang w:eastAsia="cs-CZ" w:bidi="cs-CZ"/>
        </w:rPr>
        <w:t>nákladů na jiné činnosti, vyžádané klientem nad rámec obvyklých nákladů, zejm. náklady na znalecké posudky, expertizy třetích osob, a s tím spojené náklady.</w:t>
      </w:r>
    </w:p>
    <w:p w14:paraId="71CFC750" w14:textId="24DDA4AB" w:rsidR="00F83BB3" w:rsidRPr="0071094A" w:rsidRDefault="008D2ADD" w:rsidP="00316C8E">
      <w:pPr>
        <w:pStyle w:val="Odstavecseseznamem"/>
        <w:widowControl w:val="0"/>
        <w:numPr>
          <w:ilvl w:val="1"/>
          <w:numId w:val="16"/>
        </w:numPr>
        <w:tabs>
          <w:tab w:val="left" w:pos="509"/>
        </w:tabs>
        <w:snapToGrid w:val="0"/>
        <w:spacing w:before="120" w:after="120" w:line="276" w:lineRule="auto"/>
        <w:ind w:left="544" w:hanging="544"/>
        <w:contextualSpacing w:val="0"/>
        <w:jc w:val="both"/>
        <w:rPr>
          <w:sz w:val="24"/>
          <w:szCs w:val="24"/>
        </w:rPr>
      </w:pPr>
      <w:r w:rsidRPr="0071094A">
        <w:rPr>
          <w:color w:val="000000"/>
          <w:sz w:val="24"/>
          <w:szCs w:val="24"/>
          <w:lang w:eastAsia="cs-CZ" w:bidi="cs-CZ"/>
        </w:rPr>
        <w:t xml:space="preserve">Strany dále sjednaly, že maximální odměna za celou dobu trvání této smlouvy nepřekročí </w:t>
      </w:r>
      <w:r w:rsidR="00D40FD4" w:rsidRPr="0071094A">
        <w:rPr>
          <w:color w:val="000000"/>
          <w:sz w:val="24"/>
          <w:szCs w:val="24"/>
          <w:lang w:eastAsia="cs-CZ" w:bidi="cs-CZ"/>
        </w:rPr>
        <w:t xml:space="preserve">částku </w:t>
      </w:r>
      <w:proofErr w:type="gramStart"/>
      <w:r w:rsidR="0072202C">
        <w:rPr>
          <w:color w:val="000000"/>
          <w:sz w:val="24"/>
          <w:szCs w:val="24"/>
          <w:lang w:eastAsia="cs-CZ" w:bidi="cs-CZ"/>
        </w:rPr>
        <w:t>1</w:t>
      </w:r>
      <w:r w:rsidR="00D40FD4" w:rsidRPr="0071094A">
        <w:rPr>
          <w:color w:val="000000"/>
          <w:sz w:val="24"/>
          <w:szCs w:val="24"/>
          <w:lang w:eastAsia="cs-CZ" w:bidi="cs-CZ"/>
        </w:rPr>
        <w:t>.</w:t>
      </w:r>
      <w:r w:rsidR="0011155A" w:rsidRPr="0071094A">
        <w:rPr>
          <w:color w:val="000000"/>
          <w:sz w:val="24"/>
          <w:szCs w:val="24"/>
          <w:lang w:eastAsia="cs-CZ" w:bidi="cs-CZ"/>
        </w:rPr>
        <w:t>00</w:t>
      </w:r>
      <w:r w:rsidRPr="0071094A">
        <w:rPr>
          <w:color w:val="000000"/>
          <w:sz w:val="24"/>
          <w:szCs w:val="24"/>
          <w:lang w:eastAsia="cs-CZ" w:bidi="cs-CZ"/>
        </w:rPr>
        <w:t>0</w:t>
      </w:r>
      <w:r w:rsidR="00D40FD4" w:rsidRPr="0071094A">
        <w:rPr>
          <w:color w:val="000000"/>
          <w:sz w:val="24"/>
          <w:szCs w:val="24"/>
          <w:lang w:eastAsia="cs-CZ" w:bidi="cs-CZ"/>
        </w:rPr>
        <w:t>.</w:t>
      </w:r>
      <w:r w:rsidRPr="0071094A">
        <w:rPr>
          <w:color w:val="000000"/>
          <w:sz w:val="24"/>
          <w:szCs w:val="24"/>
          <w:lang w:eastAsia="cs-CZ" w:bidi="cs-CZ"/>
        </w:rPr>
        <w:t>000,-</w:t>
      </w:r>
      <w:proofErr w:type="gramEnd"/>
      <w:r w:rsidRPr="0071094A">
        <w:rPr>
          <w:color w:val="000000"/>
          <w:sz w:val="24"/>
          <w:szCs w:val="24"/>
          <w:lang w:eastAsia="cs-CZ" w:bidi="cs-CZ"/>
        </w:rPr>
        <w:t xml:space="preserve"> Kč bez DPH. Vyčerpání částky odměny dle předchozí věty tohoto článku pozbývá smlouva platnosti a není již více právním titulem zakládajícím stranám práva a povinnosti. </w:t>
      </w:r>
    </w:p>
    <w:p w14:paraId="4B1E3349" w14:textId="451E76B5" w:rsidR="00EE3E51" w:rsidRPr="0071094A" w:rsidRDefault="00EE3E51" w:rsidP="00316C8E">
      <w:pPr>
        <w:pStyle w:val="Odstavecseseznamem"/>
        <w:widowControl w:val="0"/>
        <w:numPr>
          <w:ilvl w:val="1"/>
          <w:numId w:val="16"/>
        </w:numPr>
        <w:tabs>
          <w:tab w:val="left" w:pos="509"/>
        </w:tabs>
        <w:snapToGrid w:val="0"/>
        <w:spacing w:before="120" w:after="120" w:line="276" w:lineRule="auto"/>
        <w:ind w:left="544" w:hanging="544"/>
        <w:contextualSpacing w:val="0"/>
        <w:jc w:val="both"/>
        <w:rPr>
          <w:sz w:val="24"/>
          <w:szCs w:val="24"/>
        </w:rPr>
      </w:pPr>
      <w:r w:rsidRPr="0071094A">
        <w:rPr>
          <w:color w:val="000000"/>
          <w:sz w:val="24"/>
          <w:szCs w:val="24"/>
          <w:lang w:eastAsia="cs-CZ" w:bidi="cs-CZ"/>
        </w:rPr>
        <w:t>J</w:t>
      </w:r>
      <w:r w:rsidR="00F83BB3" w:rsidRPr="0071094A">
        <w:rPr>
          <w:color w:val="000000"/>
          <w:sz w:val="24"/>
          <w:szCs w:val="24"/>
          <w:lang w:eastAsia="cs-CZ" w:bidi="cs-CZ"/>
        </w:rPr>
        <w:t>e</w:t>
      </w:r>
      <w:r w:rsidRPr="0071094A">
        <w:rPr>
          <w:color w:val="000000"/>
          <w:sz w:val="24"/>
          <w:szCs w:val="24"/>
          <w:lang w:eastAsia="cs-CZ" w:bidi="cs-CZ"/>
        </w:rPr>
        <w:t>-li</w:t>
      </w:r>
      <w:r w:rsidR="00F83BB3" w:rsidRPr="0071094A">
        <w:rPr>
          <w:color w:val="000000"/>
          <w:sz w:val="24"/>
          <w:szCs w:val="24"/>
          <w:lang w:eastAsia="cs-CZ" w:bidi="cs-CZ"/>
        </w:rPr>
        <w:t xml:space="preserve"> </w:t>
      </w:r>
      <w:r w:rsidR="008A6C8E" w:rsidRPr="0071094A">
        <w:rPr>
          <w:color w:val="000000"/>
          <w:sz w:val="24"/>
          <w:szCs w:val="24"/>
          <w:lang w:eastAsia="cs-CZ" w:bidi="cs-CZ"/>
        </w:rPr>
        <w:t>Advokát</w:t>
      </w:r>
      <w:r w:rsidR="00F83BB3" w:rsidRPr="0071094A">
        <w:rPr>
          <w:color w:val="000000"/>
          <w:sz w:val="24"/>
          <w:szCs w:val="24"/>
          <w:lang w:eastAsia="cs-CZ" w:bidi="cs-CZ"/>
        </w:rPr>
        <w:t xml:space="preserve"> plátcem DPH, bude k fakturované ceně vždy připočteno zákonné DPH v základní sazbě podle zákona č. 235/2004 Sb., o dani z přidané hodnoty, ve znění pozdějších předpisů, účinného ke dni uskutečnění zdanitelného plnění.</w:t>
      </w:r>
    </w:p>
    <w:p w14:paraId="32310F28" w14:textId="16A284DE" w:rsidR="00316C8E" w:rsidRPr="0071094A" w:rsidRDefault="00F83BB3" w:rsidP="00316C8E">
      <w:pPr>
        <w:pStyle w:val="Odstavecseseznamem"/>
        <w:widowControl w:val="0"/>
        <w:numPr>
          <w:ilvl w:val="1"/>
          <w:numId w:val="16"/>
        </w:numPr>
        <w:tabs>
          <w:tab w:val="left" w:pos="509"/>
        </w:tabs>
        <w:snapToGrid w:val="0"/>
        <w:spacing w:before="120" w:after="120" w:line="276" w:lineRule="auto"/>
        <w:ind w:left="544" w:hanging="544"/>
        <w:contextualSpacing w:val="0"/>
        <w:jc w:val="both"/>
        <w:rPr>
          <w:sz w:val="24"/>
          <w:szCs w:val="24"/>
        </w:rPr>
      </w:pPr>
      <w:r w:rsidRPr="0071094A">
        <w:rPr>
          <w:color w:val="000000"/>
          <w:sz w:val="24"/>
          <w:szCs w:val="24"/>
          <w:lang w:eastAsia="cs-CZ" w:bidi="cs-CZ"/>
        </w:rPr>
        <w:t>Úhrada odměny</w:t>
      </w:r>
      <w:r w:rsidR="00BE7433" w:rsidRPr="0071094A">
        <w:rPr>
          <w:color w:val="000000"/>
          <w:sz w:val="24"/>
          <w:szCs w:val="24"/>
          <w:lang w:eastAsia="cs-CZ" w:bidi="cs-CZ"/>
        </w:rPr>
        <w:t xml:space="preserve"> za </w:t>
      </w:r>
      <w:r w:rsidR="008A6C8E" w:rsidRPr="0071094A">
        <w:rPr>
          <w:color w:val="000000"/>
          <w:sz w:val="24"/>
          <w:szCs w:val="24"/>
          <w:lang w:eastAsia="cs-CZ" w:bidi="cs-CZ"/>
        </w:rPr>
        <w:t>Služby poskytované dle</w:t>
      </w:r>
      <w:r w:rsidRPr="0071094A">
        <w:rPr>
          <w:color w:val="000000"/>
          <w:sz w:val="24"/>
          <w:szCs w:val="24"/>
          <w:lang w:eastAsia="cs-CZ" w:bidi="cs-CZ"/>
        </w:rPr>
        <w:t xml:space="preserve"> této smlouvy bude provedena na základě </w:t>
      </w:r>
      <w:r w:rsidRPr="0071094A">
        <w:rPr>
          <w:color w:val="000000"/>
          <w:sz w:val="24"/>
          <w:szCs w:val="24"/>
          <w:lang w:eastAsia="cs-CZ" w:bidi="cs-CZ"/>
        </w:rPr>
        <w:lastRenderedPageBreak/>
        <w:t xml:space="preserve">daňového dokladu (faktury) vystaveného </w:t>
      </w:r>
      <w:r w:rsidR="00316C8E" w:rsidRPr="0071094A">
        <w:rPr>
          <w:color w:val="000000"/>
          <w:sz w:val="24"/>
          <w:szCs w:val="24"/>
          <w:lang w:eastAsia="cs-CZ" w:bidi="cs-CZ"/>
        </w:rPr>
        <w:t>Advokátem</w:t>
      </w:r>
      <w:r w:rsidRPr="0071094A">
        <w:rPr>
          <w:color w:val="000000"/>
          <w:sz w:val="24"/>
          <w:szCs w:val="24"/>
          <w:lang w:eastAsia="cs-CZ" w:bidi="cs-CZ"/>
        </w:rPr>
        <w:t xml:space="preserve">, </w:t>
      </w:r>
      <w:r w:rsidR="00316C8E" w:rsidRPr="0071094A">
        <w:rPr>
          <w:color w:val="000000"/>
          <w:sz w:val="24"/>
          <w:szCs w:val="24"/>
          <w:lang w:eastAsia="cs-CZ" w:bidi="cs-CZ"/>
        </w:rPr>
        <w:t xml:space="preserve">jehož přílohou bude </w:t>
      </w:r>
      <w:r w:rsidR="00316C8E" w:rsidRPr="0071094A">
        <w:rPr>
          <w:sz w:val="24"/>
          <w:szCs w:val="24"/>
        </w:rPr>
        <w:t xml:space="preserve">den uskutečnění příslušného úkonu, </w:t>
      </w:r>
      <w:r w:rsidR="00517055" w:rsidRPr="0071094A">
        <w:rPr>
          <w:sz w:val="24"/>
          <w:szCs w:val="24"/>
        </w:rPr>
        <w:t xml:space="preserve">název a </w:t>
      </w:r>
      <w:r w:rsidR="00316C8E" w:rsidRPr="0071094A">
        <w:rPr>
          <w:sz w:val="24"/>
          <w:szCs w:val="24"/>
        </w:rPr>
        <w:t>popis</w:t>
      </w:r>
      <w:r w:rsidR="00517055" w:rsidRPr="0071094A">
        <w:rPr>
          <w:sz w:val="24"/>
          <w:szCs w:val="24"/>
        </w:rPr>
        <w:t xml:space="preserve"> </w:t>
      </w:r>
      <w:r w:rsidR="00316C8E" w:rsidRPr="0071094A">
        <w:rPr>
          <w:sz w:val="24"/>
          <w:szCs w:val="24"/>
        </w:rPr>
        <w:t>úkonu</w:t>
      </w:r>
      <w:r w:rsidR="00517055" w:rsidRPr="0071094A">
        <w:rPr>
          <w:sz w:val="24"/>
          <w:szCs w:val="24"/>
        </w:rPr>
        <w:t xml:space="preserve"> včetně jednacího čísla zadání klienta</w:t>
      </w:r>
      <w:r w:rsidR="00316C8E" w:rsidRPr="0071094A">
        <w:rPr>
          <w:sz w:val="24"/>
          <w:szCs w:val="24"/>
        </w:rPr>
        <w:t>, vynaložený nebo rozhodný čas a</w:t>
      </w:r>
      <w:r w:rsidR="000F38D3">
        <w:rPr>
          <w:sz w:val="24"/>
          <w:szCs w:val="24"/>
        </w:rPr>
        <w:t xml:space="preserve"> </w:t>
      </w:r>
      <w:r w:rsidR="00316C8E" w:rsidRPr="0071094A">
        <w:rPr>
          <w:sz w:val="24"/>
          <w:szCs w:val="24"/>
        </w:rPr>
        <w:t xml:space="preserve">částku připadající na každý jednotlivý úkon. </w:t>
      </w:r>
      <w:r w:rsidR="00B539B1" w:rsidRPr="0071094A">
        <w:rPr>
          <w:sz w:val="24"/>
          <w:szCs w:val="24"/>
        </w:rPr>
        <w:t>Splatnost daňového</w:t>
      </w:r>
      <w:r w:rsidR="00316C8E" w:rsidRPr="0071094A">
        <w:rPr>
          <w:sz w:val="24"/>
          <w:szCs w:val="24"/>
        </w:rPr>
        <w:t xml:space="preserve"> dokladu (faktury) bude stanovena v minimální délce 30 dnů ode dne jeho doručení.  </w:t>
      </w:r>
    </w:p>
    <w:p w14:paraId="2937BBF8" w14:textId="16C9AD38" w:rsidR="00FA3313" w:rsidRPr="0071094A" w:rsidRDefault="00EE3E51" w:rsidP="00517055">
      <w:pPr>
        <w:pStyle w:val="Odstavecseseznamem"/>
        <w:widowControl w:val="0"/>
        <w:numPr>
          <w:ilvl w:val="1"/>
          <w:numId w:val="16"/>
        </w:numPr>
        <w:tabs>
          <w:tab w:val="left" w:pos="1372"/>
        </w:tabs>
        <w:snapToGrid w:val="0"/>
        <w:spacing w:before="120" w:after="120" w:line="276" w:lineRule="auto"/>
        <w:ind w:left="544" w:hanging="544"/>
        <w:contextualSpacing w:val="0"/>
        <w:jc w:val="both"/>
        <w:rPr>
          <w:sz w:val="24"/>
          <w:szCs w:val="24"/>
        </w:rPr>
      </w:pPr>
      <w:r w:rsidRPr="0071094A">
        <w:rPr>
          <w:rFonts w:eastAsia="Times New Roman" w:cs="Times New Roman"/>
          <w:sz w:val="24"/>
          <w:szCs w:val="24"/>
          <w:lang w:eastAsia="cs-CZ"/>
        </w:rPr>
        <w:t xml:space="preserve">Daňový doklad musí obsahovat údaje podle zákona č. 235/2004 Sb., o dani z přidané hodnoty, ve znění pozdějších předpisů. V případě, že nebude obsahovat všechny náležitosti, je </w:t>
      </w:r>
      <w:r w:rsidR="00B72125" w:rsidRPr="0071094A">
        <w:rPr>
          <w:rFonts w:eastAsia="Times New Roman" w:cs="Times New Roman"/>
          <w:sz w:val="24"/>
          <w:szCs w:val="24"/>
          <w:lang w:eastAsia="cs-CZ"/>
        </w:rPr>
        <w:t xml:space="preserve">klient </w:t>
      </w:r>
      <w:r w:rsidRPr="0071094A">
        <w:rPr>
          <w:rFonts w:eastAsia="Times New Roman" w:cs="Times New Roman"/>
          <w:sz w:val="24"/>
          <w:szCs w:val="24"/>
          <w:lang w:eastAsia="cs-CZ"/>
        </w:rPr>
        <w:t xml:space="preserve">oprávněn vrátit </w:t>
      </w:r>
      <w:r w:rsidR="00E3511F">
        <w:rPr>
          <w:rFonts w:eastAsia="Times New Roman" w:cs="Times New Roman"/>
          <w:sz w:val="24"/>
          <w:szCs w:val="24"/>
          <w:lang w:eastAsia="cs-CZ"/>
        </w:rPr>
        <w:t>ho</w:t>
      </w:r>
      <w:r w:rsidRPr="0071094A">
        <w:rPr>
          <w:rFonts w:eastAsia="Times New Roman" w:cs="Times New Roman"/>
          <w:sz w:val="24"/>
          <w:szCs w:val="24"/>
          <w:lang w:eastAsia="cs-CZ"/>
        </w:rPr>
        <w:t xml:space="preserve"> </w:t>
      </w:r>
      <w:r w:rsidR="00B72125" w:rsidRPr="0071094A">
        <w:rPr>
          <w:rFonts w:eastAsia="Times New Roman" w:cs="Times New Roman"/>
          <w:sz w:val="24"/>
          <w:szCs w:val="24"/>
          <w:lang w:eastAsia="cs-CZ"/>
        </w:rPr>
        <w:t>Advokátovi</w:t>
      </w:r>
      <w:r w:rsidR="005F4D66" w:rsidRPr="0071094A">
        <w:rPr>
          <w:rFonts w:eastAsia="Times New Roman" w:cs="Times New Roman"/>
          <w:sz w:val="24"/>
          <w:szCs w:val="24"/>
          <w:lang w:eastAsia="cs-CZ"/>
        </w:rPr>
        <w:t xml:space="preserve"> </w:t>
      </w:r>
      <w:r w:rsidRPr="0071094A">
        <w:rPr>
          <w:rFonts w:eastAsia="Times New Roman" w:cs="Times New Roman"/>
          <w:sz w:val="24"/>
          <w:szCs w:val="24"/>
          <w:lang w:eastAsia="cs-CZ"/>
        </w:rPr>
        <w:t xml:space="preserve">k doplnění. V takovém případě se </w:t>
      </w:r>
      <w:r w:rsidRPr="0071094A">
        <w:rPr>
          <w:rFonts w:eastAsia="Times New Roman" w:cs="Times New Roman"/>
          <w:noProof/>
          <w:sz w:val="24"/>
          <w:szCs w:val="24"/>
          <w:lang w:eastAsia="cs-CZ"/>
        </w:rPr>
        <w:t>přeruší</w:t>
      </w:r>
      <w:r w:rsidRPr="0071094A">
        <w:rPr>
          <w:rFonts w:eastAsia="Times New Roman" w:cs="Times New Roman"/>
          <w:sz w:val="24"/>
          <w:szCs w:val="24"/>
          <w:lang w:eastAsia="cs-CZ"/>
        </w:rPr>
        <w:t xml:space="preserve"> plynutí lhůty splatnosti a</w:t>
      </w:r>
      <w:r w:rsidR="00E3511F">
        <w:rPr>
          <w:rFonts w:eastAsia="Times New Roman" w:cs="Times New Roman"/>
          <w:sz w:val="24"/>
          <w:szCs w:val="24"/>
          <w:lang w:eastAsia="cs-CZ"/>
        </w:rPr>
        <w:t xml:space="preserve"> </w:t>
      </w:r>
      <w:r w:rsidRPr="0071094A">
        <w:rPr>
          <w:rFonts w:eastAsia="Times New Roman" w:cs="Times New Roman"/>
          <w:sz w:val="24"/>
          <w:szCs w:val="24"/>
          <w:lang w:eastAsia="cs-CZ"/>
        </w:rPr>
        <w:t>nová lhůta splatnosti začne plynout doručením opravené faktury</w:t>
      </w:r>
      <w:r w:rsidR="005F4D66" w:rsidRPr="0071094A">
        <w:rPr>
          <w:rFonts w:eastAsia="Times New Roman" w:cs="Times New Roman"/>
          <w:sz w:val="24"/>
          <w:szCs w:val="24"/>
          <w:lang w:eastAsia="cs-CZ"/>
        </w:rPr>
        <w:t xml:space="preserve"> </w:t>
      </w:r>
      <w:r w:rsidR="00B72125" w:rsidRPr="0071094A">
        <w:rPr>
          <w:rFonts w:eastAsia="Times New Roman" w:cs="Times New Roman"/>
          <w:sz w:val="24"/>
          <w:szCs w:val="24"/>
          <w:lang w:eastAsia="cs-CZ"/>
        </w:rPr>
        <w:t>klientovi</w:t>
      </w:r>
      <w:r w:rsidRPr="0071094A">
        <w:rPr>
          <w:rFonts w:eastAsia="Times New Roman" w:cs="Times New Roman"/>
          <w:sz w:val="24"/>
          <w:szCs w:val="24"/>
          <w:lang w:eastAsia="cs-CZ"/>
        </w:rPr>
        <w:t>.</w:t>
      </w:r>
    </w:p>
    <w:p w14:paraId="1A51027C" w14:textId="77777777" w:rsidR="00FA3313" w:rsidRPr="0071094A" w:rsidRDefault="00FA3313" w:rsidP="00FA3313">
      <w:pPr>
        <w:widowControl w:val="0"/>
        <w:tabs>
          <w:tab w:val="left" w:pos="1372"/>
        </w:tabs>
        <w:spacing w:after="0" w:line="240" w:lineRule="auto"/>
        <w:jc w:val="both"/>
        <w:rPr>
          <w:sz w:val="24"/>
          <w:szCs w:val="24"/>
        </w:rPr>
      </w:pPr>
    </w:p>
    <w:p w14:paraId="2BFD9A3B" w14:textId="77777777" w:rsidR="005F4D66" w:rsidRPr="0071094A" w:rsidRDefault="005F4D66" w:rsidP="00247A57">
      <w:pPr>
        <w:widowControl w:val="0"/>
        <w:tabs>
          <w:tab w:val="left" w:pos="1372"/>
        </w:tabs>
        <w:snapToGrid w:val="0"/>
        <w:spacing w:before="120" w:after="120" w:line="276" w:lineRule="auto"/>
        <w:ind w:left="539" w:hanging="539"/>
        <w:jc w:val="center"/>
        <w:rPr>
          <w:b/>
          <w:sz w:val="24"/>
          <w:szCs w:val="24"/>
        </w:rPr>
      </w:pPr>
      <w:r w:rsidRPr="0071094A">
        <w:rPr>
          <w:b/>
          <w:sz w:val="24"/>
          <w:szCs w:val="24"/>
        </w:rPr>
        <w:t>Čl. 5</w:t>
      </w:r>
    </w:p>
    <w:p w14:paraId="3B129111" w14:textId="77777777" w:rsidR="005F4D66" w:rsidRPr="0071094A" w:rsidRDefault="005F4D66" w:rsidP="00247A57">
      <w:pPr>
        <w:pStyle w:val="Heading30"/>
        <w:keepNext/>
        <w:keepLines/>
        <w:shd w:val="clear" w:color="auto" w:fill="auto"/>
        <w:snapToGrid w:val="0"/>
        <w:spacing w:before="120" w:after="120" w:line="276" w:lineRule="auto"/>
        <w:ind w:left="539" w:hanging="539"/>
        <w:rPr>
          <w:rFonts w:asciiTheme="minorHAnsi" w:hAnsiTheme="minorHAnsi"/>
          <w:sz w:val="24"/>
          <w:szCs w:val="24"/>
        </w:rPr>
      </w:pPr>
      <w:r w:rsidRPr="0071094A">
        <w:rPr>
          <w:rFonts w:asciiTheme="minorHAnsi" w:hAnsiTheme="minorHAnsi"/>
          <w:color w:val="000000"/>
          <w:sz w:val="24"/>
          <w:szCs w:val="24"/>
          <w:lang w:eastAsia="cs-CZ" w:bidi="cs-CZ"/>
        </w:rPr>
        <w:t>Záruka, smluvní pokuty</w:t>
      </w:r>
    </w:p>
    <w:p w14:paraId="465AFAB2" w14:textId="1B86DD0C" w:rsidR="00D71A0D" w:rsidRPr="0071094A" w:rsidRDefault="005F4D66" w:rsidP="00247A57">
      <w:pPr>
        <w:pStyle w:val="Odstavecseseznamem"/>
        <w:widowControl w:val="0"/>
        <w:numPr>
          <w:ilvl w:val="1"/>
          <w:numId w:val="23"/>
        </w:numPr>
        <w:tabs>
          <w:tab w:val="left" w:pos="503"/>
        </w:tabs>
        <w:snapToGrid w:val="0"/>
        <w:spacing w:before="120" w:after="120" w:line="276" w:lineRule="auto"/>
        <w:ind w:left="539" w:hanging="539"/>
        <w:contextualSpacing w:val="0"/>
        <w:jc w:val="both"/>
        <w:rPr>
          <w:sz w:val="24"/>
          <w:szCs w:val="24"/>
        </w:rPr>
      </w:pPr>
      <w:r w:rsidRPr="0071094A">
        <w:rPr>
          <w:color w:val="000000"/>
          <w:sz w:val="24"/>
          <w:szCs w:val="24"/>
          <w:lang w:eastAsia="cs-CZ" w:bidi="cs-CZ"/>
        </w:rPr>
        <w:t xml:space="preserve">V případě, že </w:t>
      </w:r>
      <w:r w:rsidR="00247A57" w:rsidRPr="0071094A">
        <w:rPr>
          <w:color w:val="000000"/>
          <w:sz w:val="24"/>
          <w:szCs w:val="24"/>
          <w:lang w:eastAsia="cs-CZ" w:bidi="cs-CZ"/>
        </w:rPr>
        <w:t>Advokát</w:t>
      </w:r>
      <w:r w:rsidRPr="0071094A">
        <w:rPr>
          <w:color w:val="000000"/>
          <w:sz w:val="24"/>
          <w:szCs w:val="24"/>
          <w:lang w:eastAsia="cs-CZ" w:bidi="cs-CZ"/>
        </w:rPr>
        <w:t xml:space="preserve"> prokazatelně nedodrží povinnost mlčenlivosti </w:t>
      </w:r>
      <w:r w:rsidR="00247A57" w:rsidRPr="0071094A">
        <w:rPr>
          <w:color w:val="000000"/>
          <w:sz w:val="24"/>
          <w:szCs w:val="24"/>
          <w:lang w:eastAsia="cs-CZ" w:bidi="cs-CZ"/>
        </w:rPr>
        <w:t>stanovenou touto smlouvou, je Advokát povinen uhradit klientovi smluvní pokutu</w:t>
      </w:r>
      <w:r w:rsidR="00D40FD4" w:rsidRPr="0071094A">
        <w:rPr>
          <w:color w:val="000000"/>
          <w:sz w:val="24"/>
          <w:szCs w:val="24"/>
          <w:lang w:eastAsia="cs-CZ" w:bidi="cs-CZ"/>
        </w:rPr>
        <w:t xml:space="preserve"> </w:t>
      </w:r>
      <w:r w:rsidR="00247A57" w:rsidRPr="0071094A">
        <w:rPr>
          <w:color w:val="000000"/>
          <w:sz w:val="24"/>
          <w:szCs w:val="24"/>
          <w:lang w:eastAsia="cs-CZ" w:bidi="cs-CZ"/>
        </w:rPr>
        <w:t>ve</w:t>
      </w:r>
      <w:r w:rsidRPr="0071094A">
        <w:rPr>
          <w:color w:val="000000"/>
          <w:sz w:val="24"/>
          <w:szCs w:val="24"/>
          <w:lang w:eastAsia="cs-CZ" w:bidi="cs-CZ"/>
        </w:rPr>
        <w:t xml:space="preserve"> výši </w:t>
      </w:r>
      <w:proofErr w:type="gramStart"/>
      <w:r w:rsidR="00B34CC0">
        <w:rPr>
          <w:color w:val="000000"/>
          <w:sz w:val="24"/>
          <w:szCs w:val="24"/>
          <w:lang w:eastAsia="cs-CZ" w:bidi="cs-CZ"/>
        </w:rPr>
        <w:t>5</w:t>
      </w:r>
      <w:r w:rsidRPr="0071094A">
        <w:rPr>
          <w:color w:val="000000"/>
          <w:sz w:val="24"/>
          <w:szCs w:val="24"/>
          <w:lang w:eastAsia="cs-CZ" w:bidi="cs-CZ"/>
        </w:rPr>
        <w:t>0.000,-</w:t>
      </w:r>
      <w:proofErr w:type="gramEnd"/>
      <w:r w:rsidR="00D71A0D" w:rsidRPr="0071094A">
        <w:rPr>
          <w:color w:val="000000"/>
          <w:sz w:val="24"/>
          <w:szCs w:val="24"/>
          <w:lang w:eastAsia="cs-CZ" w:bidi="cs-CZ"/>
        </w:rPr>
        <w:t xml:space="preserve"> Kč </w:t>
      </w:r>
      <w:r w:rsidRPr="0071094A">
        <w:rPr>
          <w:color w:val="000000"/>
          <w:sz w:val="24"/>
          <w:szCs w:val="24"/>
          <w:lang w:eastAsia="cs-CZ" w:bidi="cs-CZ"/>
        </w:rPr>
        <w:t xml:space="preserve">za každý </w:t>
      </w:r>
      <w:r w:rsidR="00247A57" w:rsidRPr="0071094A">
        <w:rPr>
          <w:color w:val="000000"/>
          <w:sz w:val="24"/>
          <w:szCs w:val="24"/>
          <w:lang w:eastAsia="cs-CZ" w:bidi="cs-CZ"/>
        </w:rPr>
        <w:t xml:space="preserve">případ porušení mlčenlivosti. </w:t>
      </w:r>
    </w:p>
    <w:p w14:paraId="2B505642" w14:textId="2767EDFD" w:rsidR="00D71A0D" w:rsidRPr="0071094A" w:rsidRDefault="005F4D66" w:rsidP="00247A57">
      <w:pPr>
        <w:pStyle w:val="Odstavecseseznamem"/>
        <w:widowControl w:val="0"/>
        <w:numPr>
          <w:ilvl w:val="1"/>
          <w:numId w:val="23"/>
        </w:numPr>
        <w:tabs>
          <w:tab w:val="left" w:pos="503"/>
        </w:tabs>
        <w:snapToGrid w:val="0"/>
        <w:spacing w:before="120" w:after="120" w:line="276" w:lineRule="auto"/>
        <w:ind w:left="539" w:hanging="539"/>
        <w:contextualSpacing w:val="0"/>
        <w:jc w:val="both"/>
        <w:rPr>
          <w:sz w:val="24"/>
          <w:szCs w:val="24"/>
        </w:rPr>
      </w:pPr>
      <w:r w:rsidRPr="0071094A">
        <w:rPr>
          <w:color w:val="000000"/>
          <w:sz w:val="24"/>
          <w:szCs w:val="24"/>
          <w:lang w:eastAsia="cs-CZ" w:bidi="cs-CZ"/>
        </w:rPr>
        <w:t xml:space="preserve">Smluvní pokuty se sčítají. Zaplacením smluvní pokuty není dotčen nárok </w:t>
      </w:r>
      <w:r w:rsidR="00B539B1" w:rsidRPr="0071094A">
        <w:rPr>
          <w:color w:val="000000"/>
          <w:sz w:val="24"/>
          <w:szCs w:val="24"/>
          <w:lang w:eastAsia="cs-CZ" w:bidi="cs-CZ"/>
        </w:rPr>
        <w:t>klienta na</w:t>
      </w:r>
      <w:r w:rsidR="00D71A0D" w:rsidRPr="0071094A">
        <w:rPr>
          <w:color w:val="000000"/>
          <w:sz w:val="24"/>
          <w:szCs w:val="24"/>
          <w:lang w:eastAsia="cs-CZ" w:bidi="cs-CZ"/>
        </w:rPr>
        <w:t xml:space="preserve"> náhradu škody v plné výši.</w:t>
      </w:r>
    </w:p>
    <w:p w14:paraId="4409E26A" w14:textId="164B3606" w:rsidR="00D71A0D" w:rsidRPr="0071094A" w:rsidRDefault="00CF49BC" w:rsidP="00247A57">
      <w:pPr>
        <w:pStyle w:val="Odstavecseseznamem"/>
        <w:widowControl w:val="0"/>
        <w:numPr>
          <w:ilvl w:val="1"/>
          <w:numId w:val="23"/>
        </w:numPr>
        <w:tabs>
          <w:tab w:val="left" w:pos="503"/>
        </w:tabs>
        <w:snapToGrid w:val="0"/>
        <w:spacing w:before="120" w:after="120" w:line="276" w:lineRule="auto"/>
        <w:ind w:left="539" w:hanging="539"/>
        <w:contextualSpacing w:val="0"/>
        <w:jc w:val="both"/>
        <w:rPr>
          <w:sz w:val="24"/>
          <w:szCs w:val="24"/>
        </w:rPr>
      </w:pPr>
      <w:r w:rsidRPr="0071094A">
        <w:rPr>
          <w:color w:val="000000"/>
          <w:sz w:val="24"/>
          <w:szCs w:val="24"/>
          <w:lang w:eastAsia="cs-CZ" w:bidi="cs-CZ"/>
        </w:rPr>
        <w:t>Klient</w:t>
      </w:r>
      <w:r w:rsidR="005F4D66" w:rsidRPr="0071094A">
        <w:rPr>
          <w:color w:val="000000"/>
          <w:sz w:val="24"/>
          <w:szCs w:val="24"/>
          <w:lang w:eastAsia="cs-CZ" w:bidi="cs-CZ"/>
        </w:rPr>
        <w:t xml:space="preserve"> je oprávněn provést zápočet jakéhokoli svého nároku, včetně smluvní pokuty, proti nároku </w:t>
      </w:r>
      <w:r w:rsidR="00247A57" w:rsidRPr="0071094A">
        <w:rPr>
          <w:color w:val="000000"/>
          <w:sz w:val="24"/>
          <w:szCs w:val="24"/>
          <w:lang w:eastAsia="cs-CZ" w:bidi="cs-CZ"/>
        </w:rPr>
        <w:t>Advokáta</w:t>
      </w:r>
      <w:r w:rsidR="005F4D66" w:rsidRPr="0071094A">
        <w:rPr>
          <w:color w:val="000000"/>
          <w:sz w:val="24"/>
          <w:szCs w:val="24"/>
          <w:lang w:eastAsia="cs-CZ" w:bidi="cs-CZ"/>
        </w:rPr>
        <w:t xml:space="preserve"> na zaplacení </w:t>
      </w:r>
      <w:r w:rsidR="00247A57" w:rsidRPr="0071094A">
        <w:rPr>
          <w:color w:val="000000"/>
          <w:sz w:val="24"/>
          <w:szCs w:val="24"/>
          <w:lang w:eastAsia="cs-CZ" w:bidi="cs-CZ"/>
        </w:rPr>
        <w:t>jeho odměny, nebo její části, dle této smlouvy.</w:t>
      </w:r>
    </w:p>
    <w:p w14:paraId="7F35579D" w14:textId="09DB711F" w:rsidR="00D71A0D" w:rsidRPr="0071094A" w:rsidRDefault="00B72125" w:rsidP="00247A57">
      <w:pPr>
        <w:pStyle w:val="Odstavecseseznamem"/>
        <w:widowControl w:val="0"/>
        <w:numPr>
          <w:ilvl w:val="1"/>
          <w:numId w:val="23"/>
        </w:numPr>
        <w:tabs>
          <w:tab w:val="left" w:pos="510"/>
        </w:tabs>
        <w:snapToGrid w:val="0"/>
        <w:spacing w:before="120" w:after="120" w:line="276" w:lineRule="auto"/>
        <w:ind w:left="539" w:hanging="539"/>
        <w:contextualSpacing w:val="0"/>
        <w:jc w:val="both"/>
        <w:rPr>
          <w:sz w:val="24"/>
          <w:szCs w:val="24"/>
        </w:rPr>
      </w:pPr>
      <w:r w:rsidRPr="0071094A">
        <w:rPr>
          <w:color w:val="000000"/>
          <w:sz w:val="24"/>
          <w:szCs w:val="24"/>
          <w:lang w:eastAsia="cs-CZ" w:bidi="cs-CZ"/>
        </w:rPr>
        <w:t>Advokát</w:t>
      </w:r>
      <w:r w:rsidR="005F4D66" w:rsidRPr="0071094A">
        <w:rPr>
          <w:color w:val="000000"/>
          <w:sz w:val="24"/>
          <w:szCs w:val="24"/>
          <w:lang w:eastAsia="cs-CZ" w:bidi="cs-CZ"/>
        </w:rPr>
        <w:t xml:space="preserve"> je povinen být po celou dobu plnění smlouvy pojištěn na odpovědnost za škodu způsobenou činností </w:t>
      </w:r>
      <w:r w:rsidR="00247A57" w:rsidRPr="0071094A">
        <w:rPr>
          <w:color w:val="000000"/>
          <w:sz w:val="24"/>
          <w:szCs w:val="24"/>
          <w:lang w:eastAsia="cs-CZ" w:bidi="cs-CZ"/>
        </w:rPr>
        <w:t>Advokáta</w:t>
      </w:r>
      <w:r w:rsidR="000242E8">
        <w:rPr>
          <w:color w:val="000000"/>
          <w:sz w:val="24"/>
          <w:szCs w:val="24"/>
          <w:lang w:eastAsia="cs-CZ" w:bidi="cs-CZ"/>
        </w:rPr>
        <w:t xml:space="preserve">. </w:t>
      </w:r>
      <w:r w:rsidR="00247A57" w:rsidRPr="0071094A">
        <w:rPr>
          <w:color w:val="000000"/>
          <w:sz w:val="24"/>
          <w:szCs w:val="24"/>
          <w:lang w:eastAsia="cs-CZ" w:bidi="cs-CZ"/>
        </w:rPr>
        <w:t>Advokát</w:t>
      </w:r>
      <w:r w:rsidR="005F4D66" w:rsidRPr="0071094A">
        <w:rPr>
          <w:color w:val="000000"/>
          <w:sz w:val="24"/>
          <w:szCs w:val="24"/>
          <w:lang w:eastAsia="cs-CZ" w:bidi="cs-CZ"/>
        </w:rPr>
        <w:t xml:space="preserve"> se zavazuje před uzavřením této smlouvy předložit doklad o pojištění podle tohoto ustanovení na vyžádání </w:t>
      </w:r>
      <w:r w:rsidR="00247A57" w:rsidRPr="0071094A">
        <w:rPr>
          <w:color w:val="000000"/>
          <w:sz w:val="24"/>
          <w:szCs w:val="24"/>
          <w:lang w:eastAsia="cs-CZ" w:bidi="cs-CZ"/>
        </w:rPr>
        <w:t>klienta</w:t>
      </w:r>
      <w:r w:rsidR="005F4D66" w:rsidRPr="0071094A">
        <w:rPr>
          <w:color w:val="000000"/>
          <w:sz w:val="24"/>
          <w:szCs w:val="24"/>
          <w:lang w:eastAsia="cs-CZ" w:bidi="cs-CZ"/>
        </w:rPr>
        <w:t>.</w:t>
      </w:r>
    </w:p>
    <w:p w14:paraId="102D9C91" w14:textId="3C8691BA" w:rsidR="00D71A0D" w:rsidRPr="0071094A" w:rsidRDefault="00674679" w:rsidP="00247A57">
      <w:pPr>
        <w:pStyle w:val="Odstavecseseznamem"/>
        <w:widowControl w:val="0"/>
        <w:numPr>
          <w:ilvl w:val="1"/>
          <w:numId w:val="23"/>
        </w:numPr>
        <w:tabs>
          <w:tab w:val="left" w:pos="510"/>
        </w:tabs>
        <w:snapToGrid w:val="0"/>
        <w:spacing w:before="120" w:after="120" w:line="276" w:lineRule="auto"/>
        <w:ind w:left="539" w:hanging="539"/>
        <w:contextualSpacing w:val="0"/>
        <w:jc w:val="both"/>
        <w:rPr>
          <w:sz w:val="24"/>
          <w:szCs w:val="24"/>
        </w:rPr>
      </w:pPr>
      <w:r w:rsidRPr="0071094A">
        <w:rPr>
          <w:color w:val="000000"/>
          <w:sz w:val="24"/>
          <w:szCs w:val="24"/>
          <w:lang w:eastAsia="cs-CZ" w:bidi="cs-CZ"/>
        </w:rPr>
        <w:t xml:space="preserve">Advokát </w:t>
      </w:r>
      <w:r>
        <w:rPr>
          <w:color w:val="000000"/>
          <w:sz w:val="24"/>
          <w:szCs w:val="24"/>
          <w:lang w:eastAsia="cs-CZ" w:bidi="cs-CZ"/>
        </w:rPr>
        <w:t xml:space="preserve">se může zprostit zcela nebo zčásti odpovědnosti </w:t>
      </w:r>
      <w:r w:rsidRPr="0071094A">
        <w:rPr>
          <w:color w:val="000000"/>
          <w:sz w:val="24"/>
          <w:szCs w:val="24"/>
          <w:lang w:eastAsia="cs-CZ" w:bidi="cs-CZ"/>
        </w:rPr>
        <w:t>za škodu</w:t>
      </w:r>
      <w:r w:rsidR="00247A57" w:rsidRPr="0071094A">
        <w:rPr>
          <w:color w:val="000000"/>
          <w:sz w:val="24"/>
          <w:szCs w:val="24"/>
          <w:lang w:eastAsia="cs-CZ" w:bidi="cs-CZ"/>
        </w:rPr>
        <w:t xml:space="preserve">, zejména v důsledku Klientova vlastního jednání, </w:t>
      </w:r>
      <w:r w:rsidR="005F4D66" w:rsidRPr="0071094A">
        <w:rPr>
          <w:color w:val="000000"/>
          <w:sz w:val="24"/>
          <w:szCs w:val="24"/>
          <w:lang w:eastAsia="cs-CZ" w:bidi="cs-CZ"/>
        </w:rPr>
        <w:t xml:space="preserve">použitím podkladů převzatých od </w:t>
      </w:r>
      <w:r w:rsidR="00247A57" w:rsidRPr="0071094A">
        <w:rPr>
          <w:color w:val="000000"/>
          <w:sz w:val="24"/>
          <w:szCs w:val="24"/>
          <w:lang w:eastAsia="cs-CZ" w:bidi="cs-CZ"/>
        </w:rPr>
        <w:t>klienta</w:t>
      </w:r>
      <w:r w:rsidR="005F4D66" w:rsidRPr="0071094A">
        <w:rPr>
          <w:color w:val="000000"/>
          <w:sz w:val="24"/>
          <w:szCs w:val="24"/>
          <w:lang w:eastAsia="cs-CZ" w:bidi="cs-CZ"/>
        </w:rPr>
        <w:t xml:space="preserve">, u kterých </w:t>
      </w:r>
      <w:r w:rsidR="00B72125" w:rsidRPr="0071094A">
        <w:rPr>
          <w:color w:val="000000"/>
          <w:sz w:val="24"/>
          <w:szCs w:val="24"/>
          <w:lang w:eastAsia="cs-CZ" w:bidi="cs-CZ"/>
        </w:rPr>
        <w:t xml:space="preserve">Advokát </w:t>
      </w:r>
      <w:r w:rsidR="005F4D66" w:rsidRPr="0071094A">
        <w:rPr>
          <w:color w:val="000000"/>
          <w:sz w:val="24"/>
          <w:szCs w:val="24"/>
          <w:lang w:eastAsia="cs-CZ" w:bidi="cs-CZ"/>
        </w:rPr>
        <w:t xml:space="preserve">ani při vynaložení veškeré odborné péče nemohl zjistit jejich nevhodnost, případně na ni upozornil </w:t>
      </w:r>
      <w:r w:rsidR="00B72125" w:rsidRPr="0071094A">
        <w:rPr>
          <w:color w:val="000000"/>
          <w:sz w:val="24"/>
          <w:szCs w:val="24"/>
          <w:lang w:eastAsia="cs-CZ" w:bidi="cs-CZ"/>
        </w:rPr>
        <w:t>klienta</w:t>
      </w:r>
      <w:r w:rsidR="005F4D66" w:rsidRPr="0071094A">
        <w:rPr>
          <w:color w:val="000000"/>
          <w:sz w:val="24"/>
          <w:szCs w:val="24"/>
          <w:lang w:eastAsia="cs-CZ" w:bidi="cs-CZ"/>
        </w:rPr>
        <w:t>, ale ten na jejich použití trval</w:t>
      </w:r>
      <w:r w:rsidR="00247A57" w:rsidRPr="0071094A">
        <w:rPr>
          <w:color w:val="000000"/>
          <w:sz w:val="24"/>
          <w:szCs w:val="24"/>
          <w:lang w:eastAsia="cs-CZ" w:bidi="cs-CZ"/>
        </w:rPr>
        <w:t xml:space="preserve">, nedostatečnou součinností klienta nebo prodlením s dodáním podkladů </w:t>
      </w:r>
      <w:r w:rsidR="008A70AA" w:rsidRPr="0071094A">
        <w:rPr>
          <w:color w:val="000000"/>
          <w:sz w:val="24"/>
          <w:szCs w:val="24"/>
          <w:lang w:eastAsia="cs-CZ" w:bidi="cs-CZ"/>
        </w:rPr>
        <w:t>anebo</w:t>
      </w:r>
      <w:r w:rsidR="00247A57" w:rsidRPr="0071094A">
        <w:rPr>
          <w:color w:val="000000"/>
          <w:sz w:val="24"/>
          <w:szCs w:val="24"/>
          <w:lang w:eastAsia="cs-CZ" w:bidi="cs-CZ"/>
        </w:rPr>
        <w:t xml:space="preserve"> jiné součinnosti. </w:t>
      </w:r>
    </w:p>
    <w:p w14:paraId="2793277B" w14:textId="77777777" w:rsidR="00D71A0D" w:rsidRPr="0071094A" w:rsidRDefault="00D71A0D" w:rsidP="00D71A0D">
      <w:pPr>
        <w:widowControl w:val="0"/>
        <w:tabs>
          <w:tab w:val="left" w:pos="606"/>
        </w:tabs>
        <w:spacing w:after="0" w:line="240" w:lineRule="auto"/>
        <w:jc w:val="both"/>
        <w:rPr>
          <w:color w:val="000000"/>
          <w:sz w:val="24"/>
          <w:szCs w:val="24"/>
          <w:lang w:eastAsia="cs-CZ" w:bidi="cs-CZ"/>
        </w:rPr>
      </w:pPr>
    </w:p>
    <w:p w14:paraId="535E6489" w14:textId="77777777" w:rsidR="00D71A0D" w:rsidRPr="0071094A" w:rsidRDefault="00D71A0D" w:rsidP="00D71A0D">
      <w:pPr>
        <w:widowControl w:val="0"/>
        <w:tabs>
          <w:tab w:val="left" w:pos="606"/>
        </w:tabs>
        <w:spacing w:after="0" w:line="240" w:lineRule="auto"/>
        <w:jc w:val="center"/>
        <w:rPr>
          <w:color w:val="000000"/>
          <w:sz w:val="24"/>
          <w:szCs w:val="24"/>
          <w:lang w:eastAsia="cs-CZ" w:bidi="cs-CZ"/>
        </w:rPr>
      </w:pPr>
      <w:r w:rsidRPr="0071094A">
        <w:rPr>
          <w:color w:val="000000"/>
          <w:sz w:val="24"/>
          <w:szCs w:val="24"/>
          <w:lang w:eastAsia="cs-CZ" w:bidi="cs-CZ"/>
        </w:rPr>
        <w:t>Článek 6</w:t>
      </w:r>
    </w:p>
    <w:p w14:paraId="6743C737" w14:textId="77777777" w:rsidR="00D71A0D" w:rsidRPr="0071094A" w:rsidRDefault="00D71A0D" w:rsidP="00D71A0D">
      <w:pPr>
        <w:suppressAutoHyphens/>
        <w:spacing w:after="0" w:line="240" w:lineRule="auto"/>
        <w:ind w:left="357"/>
        <w:jc w:val="center"/>
        <w:rPr>
          <w:rFonts w:eastAsia="Times New Roman" w:cs="Arial"/>
          <w:b/>
          <w:sz w:val="24"/>
          <w:szCs w:val="24"/>
          <w:lang w:eastAsia="ar-SA"/>
        </w:rPr>
      </w:pPr>
      <w:r w:rsidRPr="0071094A">
        <w:rPr>
          <w:rFonts w:eastAsia="Times New Roman" w:cs="Arial"/>
          <w:b/>
          <w:sz w:val="24"/>
          <w:szCs w:val="24"/>
          <w:lang w:eastAsia="ar-SA"/>
        </w:rPr>
        <w:t>Závěrečná ustanovení</w:t>
      </w:r>
    </w:p>
    <w:p w14:paraId="74C525A9" w14:textId="6A8D8A7E" w:rsidR="0011155A" w:rsidRPr="0071094A" w:rsidRDefault="0011155A" w:rsidP="0011155A">
      <w:pPr>
        <w:pStyle w:val="Odstavecseseznamem"/>
        <w:widowControl w:val="0"/>
        <w:numPr>
          <w:ilvl w:val="1"/>
          <w:numId w:val="36"/>
        </w:numPr>
        <w:tabs>
          <w:tab w:val="left" w:pos="510"/>
        </w:tabs>
        <w:snapToGrid w:val="0"/>
        <w:spacing w:before="120" w:after="120" w:line="276" w:lineRule="auto"/>
        <w:ind w:left="539" w:hanging="539"/>
        <w:contextualSpacing w:val="0"/>
        <w:jc w:val="both"/>
        <w:rPr>
          <w:sz w:val="24"/>
          <w:szCs w:val="24"/>
        </w:rPr>
      </w:pPr>
      <w:r w:rsidRPr="0071094A">
        <w:rPr>
          <w:color w:val="000000"/>
          <w:sz w:val="24"/>
          <w:szCs w:val="24"/>
          <w:lang w:eastAsia="cs-CZ" w:bidi="cs-CZ"/>
        </w:rPr>
        <w:t xml:space="preserve">Tato smlouva se uzavírá na dobu určitou a její účinnost skončí uplynutím </w:t>
      </w:r>
      <w:r w:rsidR="000242E8">
        <w:rPr>
          <w:color w:val="000000"/>
          <w:sz w:val="24"/>
          <w:szCs w:val="24"/>
          <w:lang w:eastAsia="cs-CZ" w:bidi="cs-CZ"/>
        </w:rPr>
        <w:t xml:space="preserve">dvou </w:t>
      </w:r>
      <w:r w:rsidR="00B217DC">
        <w:rPr>
          <w:color w:val="000000"/>
          <w:sz w:val="24"/>
          <w:szCs w:val="24"/>
          <w:lang w:eastAsia="cs-CZ" w:bidi="cs-CZ"/>
        </w:rPr>
        <w:t>let</w:t>
      </w:r>
      <w:r w:rsidRPr="0071094A">
        <w:rPr>
          <w:color w:val="000000"/>
          <w:sz w:val="24"/>
          <w:szCs w:val="24"/>
          <w:lang w:eastAsia="cs-CZ" w:bidi="cs-CZ"/>
        </w:rPr>
        <w:t xml:space="preserve"> ode dne její účinnosti nebo poskytnutím služeb v hodnotě </w:t>
      </w:r>
      <w:proofErr w:type="gramStart"/>
      <w:r w:rsidR="006220B1">
        <w:rPr>
          <w:color w:val="000000"/>
          <w:sz w:val="24"/>
          <w:szCs w:val="24"/>
          <w:lang w:eastAsia="cs-CZ" w:bidi="cs-CZ"/>
        </w:rPr>
        <w:t>1</w:t>
      </w:r>
      <w:r w:rsidR="001D6BF2">
        <w:rPr>
          <w:color w:val="000000"/>
          <w:sz w:val="24"/>
          <w:szCs w:val="24"/>
          <w:lang w:eastAsia="cs-CZ" w:bidi="cs-CZ"/>
        </w:rPr>
        <w:t>.</w:t>
      </w:r>
      <w:r w:rsidRPr="0071094A">
        <w:rPr>
          <w:color w:val="000000"/>
          <w:sz w:val="24"/>
          <w:szCs w:val="24"/>
          <w:lang w:eastAsia="cs-CZ" w:bidi="cs-CZ"/>
        </w:rPr>
        <w:t>000</w:t>
      </w:r>
      <w:r w:rsidR="001D6BF2">
        <w:rPr>
          <w:color w:val="000000"/>
          <w:sz w:val="24"/>
          <w:szCs w:val="24"/>
          <w:lang w:eastAsia="cs-CZ" w:bidi="cs-CZ"/>
        </w:rPr>
        <w:t>.</w:t>
      </w:r>
      <w:r w:rsidRPr="0071094A">
        <w:rPr>
          <w:color w:val="000000"/>
          <w:sz w:val="24"/>
          <w:szCs w:val="24"/>
          <w:lang w:eastAsia="cs-CZ" w:bidi="cs-CZ"/>
        </w:rPr>
        <w:t>000,-</w:t>
      </w:r>
      <w:proofErr w:type="gramEnd"/>
      <w:r w:rsidRPr="0071094A">
        <w:rPr>
          <w:color w:val="000000"/>
          <w:sz w:val="24"/>
          <w:szCs w:val="24"/>
          <w:lang w:eastAsia="cs-CZ" w:bidi="cs-CZ"/>
        </w:rPr>
        <w:t xml:space="preserve"> Kč bez DPH v závislosti na tom, která z těchto skutečností nastane dříve. </w:t>
      </w:r>
    </w:p>
    <w:p w14:paraId="2E3E74F4" w14:textId="1F9CA802" w:rsidR="001567D7" w:rsidRPr="0071094A" w:rsidRDefault="00D71A0D" w:rsidP="0011155A">
      <w:pPr>
        <w:pStyle w:val="Odstavecseseznamem"/>
        <w:widowControl w:val="0"/>
        <w:numPr>
          <w:ilvl w:val="1"/>
          <w:numId w:val="36"/>
        </w:numPr>
        <w:tabs>
          <w:tab w:val="left" w:pos="510"/>
        </w:tabs>
        <w:snapToGrid w:val="0"/>
        <w:spacing w:before="120" w:after="120" w:line="276" w:lineRule="auto"/>
        <w:ind w:left="539" w:hanging="539"/>
        <w:contextualSpacing w:val="0"/>
        <w:jc w:val="both"/>
        <w:rPr>
          <w:sz w:val="24"/>
          <w:szCs w:val="24"/>
        </w:rPr>
      </w:pPr>
      <w:r w:rsidRPr="0071094A">
        <w:rPr>
          <w:rFonts w:eastAsia="Times New Roman" w:cs="Arial"/>
          <w:sz w:val="24"/>
          <w:szCs w:val="24"/>
          <w:lang w:eastAsia="ar-SA"/>
        </w:rPr>
        <w:t xml:space="preserve">Tato smlouva je vyhotovena ve </w:t>
      </w:r>
      <w:r w:rsidR="002B148D">
        <w:rPr>
          <w:rFonts w:eastAsia="Times New Roman" w:cs="Arial"/>
          <w:sz w:val="24"/>
          <w:szCs w:val="24"/>
          <w:lang w:eastAsia="ar-SA"/>
        </w:rPr>
        <w:t>3</w:t>
      </w:r>
      <w:r w:rsidRPr="0071094A">
        <w:rPr>
          <w:rFonts w:eastAsia="Times New Roman" w:cs="Arial"/>
          <w:sz w:val="24"/>
          <w:szCs w:val="24"/>
          <w:lang w:eastAsia="ar-SA"/>
        </w:rPr>
        <w:t xml:space="preserve"> stejnopisech majících platnost originálu, kdy </w:t>
      </w:r>
      <w:r w:rsidR="001567D7" w:rsidRPr="0071094A">
        <w:rPr>
          <w:rFonts w:eastAsia="Times New Roman" w:cs="Arial"/>
          <w:sz w:val="24"/>
          <w:szCs w:val="24"/>
          <w:lang w:eastAsia="ar-SA"/>
        </w:rPr>
        <w:t>k</w:t>
      </w:r>
      <w:r w:rsidR="002B148D">
        <w:rPr>
          <w:rFonts w:eastAsia="Times New Roman" w:cs="Arial"/>
          <w:sz w:val="24"/>
          <w:szCs w:val="24"/>
          <w:lang w:eastAsia="ar-SA"/>
        </w:rPr>
        <w:t>lient</w:t>
      </w:r>
      <w:r w:rsidR="001567D7" w:rsidRPr="0071094A">
        <w:rPr>
          <w:rFonts w:eastAsia="Times New Roman" w:cs="Arial"/>
          <w:sz w:val="24"/>
          <w:szCs w:val="24"/>
          <w:lang w:eastAsia="ar-SA"/>
        </w:rPr>
        <w:t xml:space="preserve"> o</w:t>
      </w:r>
      <w:r w:rsidRPr="0071094A">
        <w:rPr>
          <w:rFonts w:eastAsia="Times New Roman" w:cs="Arial"/>
          <w:sz w:val="24"/>
          <w:szCs w:val="24"/>
          <w:lang w:eastAsia="ar-SA"/>
        </w:rPr>
        <w:t xml:space="preserve">bdrží </w:t>
      </w:r>
      <w:r w:rsidR="001567D7" w:rsidRPr="0071094A">
        <w:rPr>
          <w:rFonts w:eastAsia="Times New Roman" w:cs="Arial"/>
          <w:sz w:val="24"/>
          <w:szCs w:val="24"/>
          <w:lang w:eastAsia="ar-SA"/>
        </w:rPr>
        <w:t xml:space="preserve">2 </w:t>
      </w:r>
      <w:r w:rsidR="0025405E">
        <w:rPr>
          <w:rFonts w:eastAsia="Times New Roman" w:cs="Arial"/>
          <w:sz w:val="24"/>
          <w:szCs w:val="24"/>
          <w:lang w:eastAsia="ar-SA"/>
        </w:rPr>
        <w:t xml:space="preserve">a Advokát 1 </w:t>
      </w:r>
      <w:r w:rsidR="001567D7" w:rsidRPr="0071094A">
        <w:rPr>
          <w:rFonts w:eastAsia="Times New Roman" w:cs="Arial"/>
          <w:sz w:val="24"/>
          <w:szCs w:val="24"/>
          <w:lang w:eastAsia="ar-SA"/>
        </w:rPr>
        <w:t>vyhotovení.</w:t>
      </w:r>
    </w:p>
    <w:p w14:paraId="6F50CD28" w14:textId="11916570" w:rsidR="0011155A" w:rsidRPr="0071094A" w:rsidRDefault="0011155A" w:rsidP="0011155A">
      <w:pPr>
        <w:pStyle w:val="Odstavecseseznamem"/>
        <w:widowControl w:val="0"/>
        <w:numPr>
          <w:ilvl w:val="1"/>
          <w:numId w:val="36"/>
        </w:numPr>
        <w:tabs>
          <w:tab w:val="left" w:pos="510"/>
        </w:tabs>
        <w:snapToGrid w:val="0"/>
        <w:spacing w:before="120" w:after="120" w:line="276" w:lineRule="auto"/>
        <w:ind w:left="539" w:hanging="539"/>
        <w:contextualSpacing w:val="0"/>
        <w:jc w:val="both"/>
        <w:rPr>
          <w:sz w:val="24"/>
          <w:szCs w:val="24"/>
        </w:rPr>
      </w:pPr>
      <w:r w:rsidRPr="0071094A">
        <w:rPr>
          <w:rFonts w:eastAsia="Times New Roman" w:cs="Arial"/>
          <w:sz w:val="24"/>
          <w:szCs w:val="24"/>
          <w:lang w:eastAsia="ar-SA"/>
        </w:rPr>
        <w:t xml:space="preserve"> </w:t>
      </w:r>
      <w:r w:rsidR="00D71A0D" w:rsidRPr="0071094A">
        <w:rPr>
          <w:rFonts w:eastAsia="Times New Roman" w:cs="Arial"/>
          <w:sz w:val="24"/>
          <w:szCs w:val="24"/>
          <w:lang w:eastAsia="ar-SA"/>
        </w:rPr>
        <w:t xml:space="preserve">Tato smlouva může být měněna a doplňována pouze se souhlasem smluvních stran, a to </w:t>
      </w:r>
      <w:r w:rsidR="00D71A0D" w:rsidRPr="0071094A">
        <w:rPr>
          <w:rFonts w:eastAsia="Times New Roman" w:cs="Arial"/>
          <w:sz w:val="24"/>
          <w:szCs w:val="24"/>
          <w:lang w:eastAsia="ar-SA"/>
        </w:rPr>
        <w:lastRenderedPageBreak/>
        <w:t xml:space="preserve">formou písemných vzestupně číslovaných dodatků podepsaných smluvními stranami. </w:t>
      </w:r>
    </w:p>
    <w:p w14:paraId="38783BB2" w14:textId="77777777" w:rsidR="0011155A" w:rsidRPr="0071094A" w:rsidRDefault="00D71A0D" w:rsidP="0011155A">
      <w:pPr>
        <w:pStyle w:val="Odstavecseseznamem"/>
        <w:widowControl w:val="0"/>
        <w:numPr>
          <w:ilvl w:val="1"/>
          <w:numId w:val="36"/>
        </w:numPr>
        <w:tabs>
          <w:tab w:val="left" w:pos="510"/>
        </w:tabs>
        <w:snapToGrid w:val="0"/>
        <w:spacing w:before="120" w:after="120" w:line="276" w:lineRule="auto"/>
        <w:ind w:left="539" w:hanging="539"/>
        <w:contextualSpacing w:val="0"/>
        <w:jc w:val="both"/>
        <w:rPr>
          <w:sz w:val="24"/>
          <w:szCs w:val="24"/>
        </w:rPr>
      </w:pPr>
      <w:r w:rsidRPr="0071094A">
        <w:rPr>
          <w:rFonts w:eastAsia="Times New Roman" w:cs="Arial"/>
          <w:sz w:val="24"/>
          <w:szCs w:val="24"/>
          <w:lang w:eastAsia="ar-SA"/>
        </w:rPr>
        <w:t>Zjistí-li se, že některé ustanovení této smlouvy nebo její budoucí ustanovení je zcela nebo částečně neplatné nebo se neplatným stane, platnost ostatních ustanovení této smlouvy tím nebude dotčena, ledaže takové neplatné ustanovení nemůže být odděleno od zbývajících ustanovení této smlouvy. Příslušné neplatné ustanovení ve smluvní úpravě bude nahrazeno takovou úpravou, která se, jak jen je to právně možné, podobá tomu, co strany zamýšlely nebo by s ohledem na smysl a účel této smlouvy zamýšlely, kdyby příslušná otázka vyvstala.</w:t>
      </w:r>
    </w:p>
    <w:p w14:paraId="7F785B57" w14:textId="6B5588E7" w:rsidR="0011155A" w:rsidRPr="0071094A" w:rsidRDefault="001567D7" w:rsidP="0011155A">
      <w:pPr>
        <w:pStyle w:val="Odstavecseseznamem"/>
        <w:widowControl w:val="0"/>
        <w:numPr>
          <w:ilvl w:val="1"/>
          <w:numId w:val="36"/>
        </w:numPr>
        <w:tabs>
          <w:tab w:val="left" w:pos="510"/>
        </w:tabs>
        <w:snapToGrid w:val="0"/>
        <w:spacing w:before="120" w:after="120" w:line="276" w:lineRule="auto"/>
        <w:ind w:left="539" w:hanging="539"/>
        <w:contextualSpacing w:val="0"/>
        <w:jc w:val="both"/>
        <w:rPr>
          <w:sz w:val="24"/>
          <w:szCs w:val="24"/>
        </w:rPr>
      </w:pPr>
      <w:r w:rsidRPr="0071094A">
        <w:rPr>
          <w:sz w:val="24"/>
          <w:szCs w:val="24"/>
        </w:rPr>
        <w:t>Otázky výslovně touto smlouvou neupravené se řídí zejména ustanoveními občanského zákoníku.</w:t>
      </w:r>
    </w:p>
    <w:p w14:paraId="2ED78EFE" w14:textId="4B71E7EC" w:rsidR="0011155A" w:rsidRPr="0071094A" w:rsidRDefault="0025405E" w:rsidP="0011155A">
      <w:pPr>
        <w:pStyle w:val="Odstavecseseznamem"/>
        <w:widowControl w:val="0"/>
        <w:numPr>
          <w:ilvl w:val="1"/>
          <w:numId w:val="36"/>
        </w:numPr>
        <w:tabs>
          <w:tab w:val="left" w:pos="510"/>
        </w:tabs>
        <w:snapToGrid w:val="0"/>
        <w:spacing w:before="120" w:after="120" w:line="276" w:lineRule="auto"/>
        <w:ind w:left="539" w:hanging="539"/>
        <w:contextualSpacing w:val="0"/>
        <w:jc w:val="both"/>
        <w:rPr>
          <w:sz w:val="24"/>
          <w:szCs w:val="24"/>
        </w:rPr>
      </w:pPr>
      <w:r>
        <w:rPr>
          <w:rFonts w:cstheme="minorHAnsi"/>
          <w:sz w:val="24"/>
          <w:szCs w:val="24"/>
        </w:rPr>
        <w:t>Ta</w:t>
      </w:r>
      <w:r w:rsidR="001567D7" w:rsidRPr="0071094A">
        <w:rPr>
          <w:rFonts w:cstheme="minorHAnsi"/>
          <w:sz w:val="24"/>
          <w:szCs w:val="24"/>
        </w:rPr>
        <w:t>to smlouva nabývá platnosti dnem jejího podpisu smluvními stranami</w:t>
      </w:r>
      <w:r>
        <w:rPr>
          <w:rFonts w:cstheme="minorHAnsi"/>
          <w:sz w:val="24"/>
          <w:szCs w:val="24"/>
        </w:rPr>
        <w:t xml:space="preserve"> a</w:t>
      </w:r>
      <w:r w:rsidR="001567D7" w:rsidRPr="0071094A">
        <w:rPr>
          <w:rFonts w:cstheme="minorHAnsi"/>
          <w:sz w:val="24"/>
          <w:szCs w:val="24"/>
        </w:rPr>
        <w:t xml:space="preserve"> účinnosti dnem jejího uveřejnění v </w:t>
      </w:r>
      <w:r w:rsidR="0068614B">
        <w:rPr>
          <w:rFonts w:cstheme="minorHAnsi"/>
          <w:sz w:val="24"/>
          <w:szCs w:val="24"/>
        </w:rPr>
        <w:t>r</w:t>
      </w:r>
      <w:r w:rsidR="001567D7" w:rsidRPr="0071094A">
        <w:rPr>
          <w:rFonts w:cstheme="minorHAnsi"/>
          <w:sz w:val="24"/>
          <w:szCs w:val="24"/>
        </w:rPr>
        <w:t xml:space="preserve">egistru smluv. </w:t>
      </w:r>
    </w:p>
    <w:p w14:paraId="50E4E7B7" w14:textId="77777777" w:rsidR="0011155A" w:rsidRPr="0071094A" w:rsidRDefault="00D71A0D" w:rsidP="0011155A">
      <w:pPr>
        <w:pStyle w:val="Odstavecseseznamem"/>
        <w:widowControl w:val="0"/>
        <w:numPr>
          <w:ilvl w:val="1"/>
          <w:numId w:val="36"/>
        </w:numPr>
        <w:tabs>
          <w:tab w:val="left" w:pos="510"/>
        </w:tabs>
        <w:snapToGrid w:val="0"/>
        <w:spacing w:before="120" w:after="120" w:line="276" w:lineRule="auto"/>
        <w:ind w:left="539" w:hanging="539"/>
        <w:contextualSpacing w:val="0"/>
        <w:jc w:val="both"/>
        <w:rPr>
          <w:sz w:val="24"/>
          <w:szCs w:val="24"/>
        </w:rPr>
      </w:pPr>
      <w:r w:rsidRPr="0071094A">
        <w:rPr>
          <w:rFonts w:eastAsia="Times New Roman" w:cs="Arial"/>
          <w:sz w:val="24"/>
          <w:szCs w:val="24"/>
          <w:lang w:eastAsia="ar-SA"/>
        </w:rPr>
        <w:t>Smluvní strany prohlašují, že tuto smlouvu uzavřely ze své svobodné a pravé vůle, seznámily se s obsahem této smlouvy, jejímu znění rozumí a na důkaz souhlasu s jejím obsahem tuto smlouvu dnešního opatřují svými podpisy.</w:t>
      </w:r>
    </w:p>
    <w:p w14:paraId="6A97540D" w14:textId="2DB970F3" w:rsidR="0011155A" w:rsidRPr="0071094A" w:rsidRDefault="00F4302E" w:rsidP="0011155A">
      <w:pPr>
        <w:pStyle w:val="Odstavecseseznamem"/>
        <w:widowControl w:val="0"/>
        <w:numPr>
          <w:ilvl w:val="1"/>
          <w:numId w:val="36"/>
        </w:numPr>
        <w:tabs>
          <w:tab w:val="left" w:pos="510"/>
        </w:tabs>
        <w:snapToGrid w:val="0"/>
        <w:spacing w:before="120" w:after="120" w:line="276" w:lineRule="auto"/>
        <w:ind w:left="539" w:hanging="539"/>
        <w:contextualSpacing w:val="0"/>
        <w:jc w:val="both"/>
        <w:rPr>
          <w:sz w:val="24"/>
          <w:szCs w:val="24"/>
        </w:rPr>
      </w:pPr>
      <w:r w:rsidRPr="0071094A">
        <w:rPr>
          <w:color w:val="000000"/>
          <w:sz w:val="24"/>
          <w:szCs w:val="24"/>
          <w:lang w:eastAsia="cs-CZ" w:bidi="cs-CZ"/>
        </w:rPr>
        <w:t xml:space="preserve">Nedílnou součástí smlouvy je Příloha č. 1 - </w:t>
      </w:r>
      <w:r w:rsidR="0011155A" w:rsidRPr="0071094A">
        <w:rPr>
          <w:color w:val="000000"/>
          <w:sz w:val="24"/>
          <w:szCs w:val="24"/>
          <w:lang w:eastAsia="cs-CZ" w:bidi="cs-CZ"/>
        </w:rPr>
        <w:t>Seznam členů základního týmu Advokáta</w:t>
      </w:r>
      <w:r w:rsidR="00FB27EB">
        <w:rPr>
          <w:color w:val="000000"/>
          <w:sz w:val="24"/>
          <w:szCs w:val="24"/>
          <w:lang w:eastAsia="cs-CZ" w:bidi="cs-CZ"/>
        </w:rPr>
        <w:t>.</w:t>
      </w:r>
      <w:r w:rsidR="0011155A" w:rsidRPr="0071094A">
        <w:rPr>
          <w:color w:val="000000"/>
          <w:sz w:val="24"/>
          <w:szCs w:val="24"/>
          <w:lang w:eastAsia="cs-CZ" w:bidi="cs-CZ"/>
        </w:rPr>
        <w:t xml:space="preserve"> </w:t>
      </w:r>
    </w:p>
    <w:p w14:paraId="23582285" w14:textId="77777777" w:rsidR="0011155A" w:rsidRPr="0071094A" w:rsidRDefault="0011155A" w:rsidP="00D71A0D">
      <w:pPr>
        <w:widowControl w:val="0"/>
        <w:tabs>
          <w:tab w:val="left" w:pos="606"/>
        </w:tabs>
        <w:spacing w:after="0" w:line="240" w:lineRule="auto"/>
        <w:jc w:val="both"/>
        <w:rPr>
          <w:color w:val="000000"/>
          <w:sz w:val="24"/>
          <w:szCs w:val="24"/>
          <w:lang w:eastAsia="cs-CZ" w:bidi="cs-CZ"/>
        </w:rPr>
      </w:pPr>
    </w:p>
    <w:p w14:paraId="247EE1FC" w14:textId="77777777" w:rsidR="00F4302E" w:rsidRPr="0071094A" w:rsidRDefault="00F4302E" w:rsidP="00D71A0D">
      <w:pPr>
        <w:widowControl w:val="0"/>
        <w:tabs>
          <w:tab w:val="left" w:pos="606"/>
        </w:tabs>
        <w:spacing w:after="0" w:line="240" w:lineRule="auto"/>
        <w:jc w:val="both"/>
        <w:rPr>
          <w:color w:val="000000"/>
          <w:sz w:val="24"/>
          <w:szCs w:val="24"/>
          <w:lang w:eastAsia="cs-CZ" w:bidi="cs-CZ"/>
        </w:rPr>
      </w:pPr>
    </w:p>
    <w:p w14:paraId="32B03F6A" w14:textId="3874A2FB" w:rsidR="00D71A0D" w:rsidRPr="0071094A" w:rsidRDefault="00F4302E" w:rsidP="00D71A0D">
      <w:pPr>
        <w:widowControl w:val="0"/>
        <w:tabs>
          <w:tab w:val="left" w:pos="606"/>
        </w:tabs>
        <w:spacing w:after="0" w:line="240" w:lineRule="auto"/>
        <w:jc w:val="both"/>
        <w:rPr>
          <w:color w:val="000000"/>
          <w:sz w:val="24"/>
          <w:szCs w:val="24"/>
          <w:lang w:eastAsia="cs-CZ" w:bidi="cs-CZ"/>
        </w:rPr>
      </w:pPr>
      <w:r w:rsidRPr="0071094A">
        <w:rPr>
          <w:color w:val="000000"/>
          <w:sz w:val="24"/>
          <w:szCs w:val="24"/>
          <w:lang w:eastAsia="cs-CZ" w:bidi="cs-CZ"/>
        </w:rPr>
        <w:t>V Praze dne ……………………………………</w:t>
      </w:r>
      <w:proofErr w:type="gramStart"/>
      <w:r w:rsidRPr="0071094A">
        <w:rPr>
          <w:color w:val="000000"/>
          <w:sz w:val="24"/>
          <w:szCs w:val="24"/>
          <w:lang w:eastAsia="cs-CZ" w:bidi="cs-CZ"/>
        </w:rPr>
        <w:t>…….</w:t>
      </w:r>
      <w:proofErr w:type="gramEnd"/>
      <w:r w:rsidRPr="0071094A">
        <w:rPr>
          <w:color w:val="000000"/>
          <w:sz w:val="24"/>
          <w:szCs w:val="24"/>
          <w:lang w:eastAsia="cs-CZ" w:bidi="cs-CZ"/>
        </w:rPr>
        <w:t>.</w:t>
      </w:r>
      <w:r w:rsidR="002C0EA7">
        <w:rPr>
          <w:color w:val="000000"/>
          <w:sz w:val="24"/>
          <w:szCs w:val="24"/>
          <w:lang w:eastAsia="cs-CZ" w:bidi="cs-CZ"/>
        </w:rPr>
        <w:tab/>
      </w:r>
      <w:r w:rsidRPr="0071094A">
        <w:rPr>
          <w:color w:val="000000"/>
          <w:sz w:val="24"/>
          <w:szCs w:val="24"/>
          <w:lang w:eastAsia="cs-CZ" w:bidi="cs-CZ"/>
        </w:rPr>
        <w:tab/>
        <w:t>V Praze dne …………………………………………….</w:t>
      </w:r>
    </w:p>
    <w:p w14:paraId="2E7D8832" w14:textId="77777777" w:rsidR="00D71A0D" w:rsidRPr="0071094A" w:rsidRDefault="00D71A0D" w:rsidP="00D71A0D">
      <w:pPr>
        <w:widowControl w:val="0"/>
        <w:tabs>
          <w:tab w:val="left" w:pos="606"/>
        </w:tabs>
        <w:spacing w:after="0" w:line="240" w:lineRule="auto"/>
        <w:jc w:val="both"/>
        <w:rPr>
          <w:color w:val="000000"/>
          <w:sz w:val="24"/>
          <w:szCs w:val="24"/>
          <w:lang w:eastAsia="cs-CZ" w:bidi="cs-CZ"/>
        </w:rPr>
      </w:pPr>
    </w:p>
    <w:p w14:paraId="20DEB2F8" w14:textId="77777777" w:rsidR="00D71A0D" w:rsidRPr="0071094A" w:rsidRDefault="00D71A0D" w:rsidP="00D71A0D">
      <w:pPr>
        <w:widowControl w:val="0"/>
        <w:tabs>
          <w:tab w:val="left" w:pos="606"/>
        </w:tabs>
        <w:spacing w:after="0" w:line="240" w:lineRule="auto"/>
        <w:jc w:val="both"/>
        <w:rPr>
          <w:color w:val="000000"/>
          <w:sz w:val="24"/>
          <w:szCs w:val="24"/>
          <w:lang w:eastAsia="cs-CZ" w:bidi="cs-CZ"/>
        </w:rPr>
      </w:pPr>
    </w:p>
    <w:p w14:paraId="1A848E8A" w14:textId="77777777" w:rsidR="00D71A0D" w:rsidRPr="0071094A" w:rsidRDefault="00D71A0D" w:rsidP="00D71A0D">
      <w:pPr>
        <w:widowControl w:val="0"/>
        <w:tabs>
          <w:tab w:val="left" w:pos="606"/>
        </w:tabs>
        <w:spacing w:after="0" w:line="240" w:lineRule="auto"/>
        <w:jc w:val="both"/>
        <w:rPr>
          <w:color w:val="000000"/>
          <w:sz w:val="24"/>
          <w:szCs w:val="24"/>
          <w:lang w:eastAsia="cs-CZ" w:bidi="cs-CZ"/>
        </w:rPr>
      </w:pPr>
    </w:p>
    <w:p w14:paraId="5B44196C" w14:textId="73EA3C7F" w:rsidR="00F4302E" w:rsidRDefault="00D10F7E" w:rsidP="00D71A0D">
      <w:pPr>
        <w:widowControl w:val="0"/>
        <w:tabs>
          <w:tab w:val="left" w:pos="606"/>
        </w:tabs>
        <w:spacing w:after="0" w:line="240" w:lineRule="auto"/>
        <w:jc w:val="both"/>
        <w:rPr>
          <w:color w:val="000000"/>
          <w:sz w:val="24"/>
          <w:szCs w:val="24"/>
          <w:lang w:eastAsia="cs-CZ" w:bidi="cs-CZ"/>
        </w:rPr>
      </w:pPr>
      <w:r>
        <w:rPr>
          <w:color w:val="000000"/>
          <w:sz w:val="24"/>
          <w:szCs w:val="24"/>
          <w:lang w:eastAsia="cs-CZ" w:bidi="cs-CZ"/>
        </w:rPr>
        <w:t>Ing. Rudolf Pohl</w:t>
      </w:r>
      <w:r w:rsidR="00075854">
        <w:rPr>
          <w:color w:val="000000"/>
          <w:sz w:val="24"/>
          <w:szCs w:val="24"/>
          <w:lang w:eastAsia="cs-CZ" w:bidi="cs-CZ"/>
        </w:rPr>
        <w:tab/>
      </w:r>
      <w:r w:rsidR="00075854">
        <w:rPr>
          <w:color w:val="000000"/>
          <w:sz w:val="24"/>
          <w:szCs w:val="24"/>
          <w:lang w:eastAsia="cs-CZ" w:bidi="cs-CZ"/>
        </w:rPr>
        <w:tab/>
      </w:r>
      <w:r w:rsidR="00075854">
        <w:rPr>
          <w:color w:val="000000"/>
          <w:sz w:val="24"/>
          <w:szCs w:val="24"/>
          <w:lang w:eastAsia="cs-CZ" w:bidi="cs-CZ"/>
        </w:rPr>
        <w:tab/>
      </w:r>
      <w:r w:rsidR="00075854">
        <w:rPr>
          <w:color w:val="000000"/>
          <w:sz w:val="24"/>
          <w:szCs w:val="24"/>
          <w:lang w:eastAsia="cs-CZ" w:bidi="cs-CZ"/>
        </w:rPr>
        <w:tab/>
      </w:r>
      <w:r w:rsidR="00075854">
        <w:rPr>
          <w:color w:val="000000"/>
          <w:sz w:val="24"/>
          <w:szCs w:val="24"/>
          <w:lang w:eastAsia="cs-CZ" w:bidi="cs-CZ"/>
        </w:rPr>
        <w:tab/>
        <w:t>JUDr. Robert Jehne</w:t>
      </w:r>
    </w:p>
    <w:p w14:paraId="5B39FD01" w14:textId="1AA39005" w:rsidR="00D10F7E" w:rsidRDefault="004A682A" w:rsidP="00D71A0D">
      <w:pPr>
        <w:widowControl w:val="0"/>
        <w:tabs>
          <w:tab w:val="left" w:pos="606"/>
        </w:tabs>
        <w:spacing w:after="0" w:line="240" w:lineRule="auto"/>
        <w:jc w:val="both"/>
        <w:rPr>
          <w:color w:val="000000"/>
          <w:sz w:val="24"/>
          <w:szCs w:val="24"/>
          <w:lang w:eastAsia="cs-CZ" w:bidi="cs-CZ"/>
        </w:rPr>
      </w:pPr>
      <w:r>
        <w:rPr>
          <w:color w:val="000000"/>
          <w:sz w:val="24"/>
          <w:szCs w:val="24"/>
          <w:lang w:eastAsia="cs-CZ" w:bidi="cs-CZ"/>
        </w:rPr>
        <w:t>p</w:t>
      </w:r>
      <w:r w:rsidR="00D10F7E">
        <w:rPr>
          <w:color w:val="000000"/>
          <w:sz w:val="24"/>
          <w:szCs w:val="24"/>
          <w:lang w:eastAsia="cs-CZ" w:bidi="cs-CZ"/>
        </w:rPr>
        <w:t>rovozní náměstek</w:t>
      </w:r>
      <w:r w:rsidR="00075854">
        <w:rPr>
          <w:color w:val="000000"/>
          <w:sz w:val="24"/>
          <w:szCs w:val="24"/>
          <w:lang w:eastAsia="cs-CZ" w:bidi="cs-CZ"/>
        </w:rPr>
        <w:tab/>
      </w:r>
      <w:r w:rsidR="00075854">
        <w:rPr>
          <w:color w:val="000000"/>
          <w:sz w:val="24"/>
          <w:szCs w:val="24"/>
          <w:lang w:eastAsia="cs-CZ" w:bidi="cs-CZ"/>
        </w:rPr>
        <w:tab/>
      </w:r>
      <w:r w:rsidR="00075854">
        <w:rPr>
          <w:color w:val="000000"/>
          <w:sz w:val="24"/>
          <w:szCs w:val="24"/>
          <w:lang w:eastAsia="cs-CZ" w:bidi="cs-CZ"/>
        </w:rPr>
        <w:tab/>
      </w:r>
      <w:r w:rsidR="00075854">
        <w:rPr>
          <w:color w:val="000000"/>
          <w:sz w:val="24"/>
          <w:szCs w:val="24"/>
          <w:lang w:eastAsia="cs-CZ" w:bidi="cs-CZ"/>
        </w:rPr>
        <w:tab/>
      </w:r>
      <w:r w:rsidR="00075854">
        <w:rPr>
          <w:color w:val="000000"/>
          <w:sz w:val="24"/>
          <w:szCs w:val="24"/>
          <w:lang w:eastAsia="cs-CZ" w:bidi="cs-CZ"/>
        </w:rPr>
        <w:tab/>
        <w:t>Advokát</w:t>
      </w:r>
    </w:p>
    <w:p w14:paraId="58F9AAB1" w14:textId="77777777" w:rsidR="009B23B0" w:rsidRDefault="009B23B0" w:rsidP="00D71A0D">
      <w:pPr>
        <w:widowControl w:val="0"/>
        <w:tabs>
          <w:tab w:val="left" w:pos="606"/>
        </w:tabs>
        <w:spacing w:after="0" w:line="240" w:lineRule="auto"/>
        <w:jc w:val="both"/>
        <w:rPr>
          <w:color w:val="000000"/>
          <w:sz w:val="24"/>
          <w:szCs w:val="24"/>
          <w:lang w:eastAsia="cs-CZ" w:bidi="cs-CZ"/>
        </w:rPr>
      </w:pPr>
    </w:p>
    <w:p w14:paraId="55ACCACD" w14:textId="77777777" w:rsidR="009B23B0" w:rsidRDefault="009B23B0" w:rsidP="00D71A0D">
      <w:pPr>
        <w:widowControl w:val="0"/>
        <w:tabs>
          <w:tab w:val="left" w:pos="606"/>
        </w:tabs>
        <w:spacing w:after="0" w:line="240" w:lineRule="auto"/>
        <w:jc w:val="both"/>
        <w:rPr>
          <w:color w:val="000000"/>
          <w:sz w:val="24"/>
          <w:szCs w:val="24"/>
          <w:lang w:eastAsia="cs-CZ" w:bidi="cs-CZ"/>
        </w:rPr>
      </w:pPr>
    </w:p>
    <w:p w14:paraId="7DAA6FA1" w14:textId="77777777" w:rsidR="009B23B0" w:rsidRDefault="009B23B0" w:rsidP="00D71A0D">
      <w:pPr>
        <w:widowControl w:val="0"/>
        <w:tabs>
          <w:tab w:val="left" w:pos="606"/>
        </w:tabs>
        <w:spacing w:after="0" w:line="240" w:lineRule="auto"/>
        <w:jc w:val="both"/>
        <w:rPr>
          <w:color w:val="000000"/>
          <w:sz w:val="24"/>
          <w:szCs w:val="24"/>
          <w:lang w:eastAsia="cs-CZ" w:bidi="cs-CZ"/>
        </w:rPr>
      </w:pPr>
    </w:p>
    <w:p w14:paraId="46C4061B" w14:textId="77777777" w:rsidR="009B23B0" w:rsidRDefault="009B23B0" w:rsidP="00D71A0D">
      <w:pPr>
        <w:widowControl w:val="0"/>
        <w:tabs>
          <w:tab w:val="left" w:pos="606"/>
        </w:tabs>
        <w:spacing w:after="0" w:line="240" w:lineRule="auto"/>
        <w:jc w:val="both"/>
        <w:rPr>
          <w:color w:val="000000"/>
          <w:sz w:val="24"/>
          <w:szCs w:val="24"/>
          <w:lang w:eastAsia="cs-CZ" w:bidi="cs-CZ"/>
        </w:rPr>
      </w:pPr>
    </w:p>
    <w:p w14:paraId="326192B7" w14:textId="77777777" w:rsidR="009B23B0" w:rsidRDefault="009B23B0" w:rsidP="00D71A0D">
      <w:pPr>
        <w:widowControl w:val="0"/>
        <w:tabs>
          <w:tab w:val="left" w:pos="606"/>
        </w:tabs>
        <w:spacing w:after="0" w:line="240" w:lineRule="auto"/>
        <w:jc w:val="both"/>
        <w:rPr>
          <w:color w:val="000000"/>
          <w:sz w:val="24"/>
          <w:szCs w:val="24"/>
          <w:lang w:eastAsia="cs-CZ" w:bidi="cs-CZ"/>
        </w:rPr>
      </w:pPr>
    </w:p>
    <w:p w14:paraId="74DDF57D" w14:textId="77777777" w:rsidR="009B23B0" w:rsidRDefault="009B23B0" w:rsidP="00D71A0D">
      <w:pPr>
        <w:widowControl w:val="0"/>
        <w:tabs>
          <w:tab w:val="left" w:pos="606"/>
        </w:tabs>
        <w:spacing w:after="0" w:line="240" w:lineRule="auto"/>
        <w:jc w:val="both"/>
        <w:rPr>
          <w:color w:val="000000"/>
          <w:sz w:val="24"/>
          <w:szCs w:val="24"/>
          <w:lang w:eastAsia="cs-CZ" w:bidi="cs-CZ"/>
        </w:rPr>
      </w:pPr>
    </w:p>
    <w:p w14:paraId="16010B4E" w14:textId="77777777" w:rsidR="009B23B0" w:rsidRDefault="009B23B0" w:rsidP="00D71A0D">
      <w:pPr>
        <w:widowControl w:val="0"/>
        <w:tabs>
          <w:tab w:val="left" w:pos="606"/>
        </w:tabs>
        <w:spacing w:after="0" w:line="240" w:lineRule="auto"/>
        <w:jc w:val="both"/>
        <w:rPr>
          <w:color w:val="000000"/>
          <w:sz w:val="24"/>
          <w:szCs w:val="24"/>
          <w:lang w:eastAsia="cs-CZ" w:bidi="cs-CZ"/>
        </w:rPr>
      </w:pPr>
    </w:p>
    <w:p w14:paraId="5559AF54" w14:textId="77777777" w:rsidR="009B23B0" w:rsidRDefault="009B23B0" w:rsidP="00D71A0D">
      <w:pPr>
        <w:widowControl w:val="0"/>
        <w:tabs>
          <w:tab w:val="left" w:pos="606"/>
        </w:tabs>
        <w:spacing w:after="0" w:line="240" w:lineRule="auto"/>
        <w:jc w:val="both"/>
        <w:rPr>
          <w:color w:val="000000"/>
          <w:sz w:val="24"/>
          <w:szCs w:val="24"/>
          <w:lang w:eastAsia="cs-CZ" w:bidi="cs-CZ"/>
        </w:rPr>
      </w:pPr>
    </w:p>
    <w:p w14:paraId="05088690" w14:textId="77777777" w:rsidR="009B23B0" w:rsidRDefault="009B23B0" w:rsidP="00D71A0D">
      <w:pPr>
        <w:widowControl w:val="0"/>
        <w:tabs>
          <w:tab w:val="left" w:pos="606"/>
        </w:tabs>
        <w:spacing w:after="0" w:line="240" w:lineRule="auto"/>
        <w:jc w:val="both"/>
        <w:rPr>
          <w:color w:val="000000"/>
          <w:sz w:val="24"/>
          <w:szCs w:val="24"/>
          <w:lang w:eastAsia="cs-CZ" w:bidi="cs-CZ"/>
        </w:rPr>
      </w:pPr>
    </w:p>
    <w:p w14:paraId="4407AC3B" w14:textId="77777777" w:rsidR="009B23B0" w:rsidRDefault="009B23B0" w:rsidP="00D71A0D">
      <w:pPr>
        <w:widowControl w:val="0"/>
        <w:tabs>
          <w:tab w:val="left" w:pos="606"/>
        </w:tabs>
        <w:spacing w:after="0" w:line="240" w:lineRule="auto"/>
        <w:jc w:val="both"/>
        <w:rPr>
          <w:color w:val="000000"/>
          <w:sz w:val="24"/>
          <w:szCs w:val="24"/>
          <w:lang w:eastAsia="cs-CZ" w:bidi="cs-CZ"/>
        </w:rPr>
      </w:pPr>
    </w:p>
    <w:p w14:paraId="10CAF8EB" w14:textId="77777777" w:rsidR="009B23B0" w:rsidRDefault="009B23B0" w:rsidP="00D71A0D">
      <w:pPr>
        <w:widowControl w:val="0"/>
        <w:tabs>
          <w:tab w:val="left" w:pos="606"/>
        </w:tabs>
        <w:spacing w:after="0" w:line="240" w:lineRule="auto"/>
        <w:jc w:val="both"/>
        <w:rPr>
          <w:color w:val="000000"/>
          <w:sz w:val="24"/>
          <w:szCs w:val="24"/>
          <w:lang w:eastAsia="cs-CZ" w:bidi="cs-CZ"/>
        </w:rPr>
      </w:pPr>
    </w:p>
    <w:p w14:paraId="2881139C" w14:textId="77777777" w:rsidR="009B23B0" w:rsidRDefault="009B23B0" w:rsidP="00D71A0D">
      <w:pPr>
        <w:widowControl w:val="0"/>
        <w:tabs>
          <w:tab w:val="left" w:pos="606"/>
        </w:tabs>
        <w:spacing w:after="0" w:line="240" w:lineRule="auto"/>
        <w:jc w:val="both"/>
        <w:rPr>
          <w:color w:val="000000"/>
          <w:sz w:val="24"/>
          <w:szCs w:val="24"/>
          <w:lang w:eastAsia="cs-CZ" w:bidi="cs-CZ"/>
        </w:rPr>
      </w:pPr>
    </w:p>
    <w:p w14:paraId="1AC64CFA" w14:textId="77777777" w:rsidR="009B23B0" w:rsidRDefault="009B23B0" w:rsidP="00D71A0D">
      <w:pPr>
        <w:widowControl w:val="0"/>
        <w:tabs>
          <w:tab w:val="left" w:pos="606"/>
        </w:tabs>
        <w:spacing w:after="0" w:line="240" w:lineRule="auto"/>
        <w:jc w:val="both"/>
        <w:rPr>
          <w:color w:val="000000"/>
          <w:sz w:val="24"/>
          <w:szCs w:val="24"/>
          <w:lang w:eastAsia="cs-CZ" w:bidi="cs-CZ"/>
        </w:rPr>
      </w:pPr>
    </w:p>
    <w:p w14:paraId="0D69AE26" w14:textId="77777777" w:rsidR="009B23B0" w:rsidRDefault="009B23B0" w:rsidP="00D71A0D">
      <w:pPr>
        <w:widowControl w:val="0"/>
        <w:tabs>
          <w:tab w:val="left" w:pos="606"/>
        </w:tabs>
        <w:spacing w:after="0" w:line="240" w:lineRule="auto"/>
        <w:jc w:val="both"/>
        <w:rPr>
          <w:color w:val="000000"/>
          <w:sz w:val="24"/>
          <w:szCs w:val="24"/>
          <w:lang w:eastAsia="cs-CZ" w:bidi="cs-CZ"/>
        </w:rPr>
      </w:pPr>
    </w:p>
    <w:p w14:paraId="0B452A0E" w14:textId="77777777" w:rsidR="009B23B0" w:rsidRDefault="009B23B0" w:rsidP="00D71A0D">
      <w:pPr>
        <w:widowControl w:val="0"/>
        <w:tabs>
          <w:tab w:val="left" w:pos="606"/>
        </w:tabs>
        <w:spacing w:after="0" w:line="240" w:lineRule="auto"/>
        <w:jc w:val="both"/>
        <w:rPr>
          <w:color w:val="000000"/>
          <w:sz w:val="24"/>
          <w:szCs w:val="24"/>
          <w:lang w:eastAsia="cs-CZ" w:bidi="cs-CZ"/>
        </w:rPr>
      </w:pPr>
    </w:p>
    <w:p w14:paraId="63146539" w14:textId="77777777" w:rsidR="009B23B0" w:rsidRDefault="009B23B0" w:rsidP="00D71A0D">
      <w:pPr>
        <w:widowControl w:val="0"/>
        <w:tabs>
          <w:tab w:val="left" w:pos="606"/>
        </w:tabs>
        <w:spacing w:after="0" w:line="240" w:lineRule="auto"/>
        <w:jc w:val="both"/>
        <w:rPr>
          <w:color w:val="000000"/>
          <w:sz w:val="24"/>
          <w:szCs w:val="24"/>
          <w:lang w:eastAsia="cs-CZ" w:bidi="cs-CZ"/>
        </w:rPr>
      </w:pPr>
    </w:p>
    <w:p w14:paraId="53D1E7D7" w14:textId="77777777" w:rsidR="009B23B0" w:rsidRDefault="009B23B0" w:rsidP="00D71A0D">
      <w:pPr>
        <w:widowControl w:val="0"/>
        <w:tabs>
          <w:tab w:val="left" w:pos="606"/>
        </w:tabs>
        <w:spacing w:after="0" w:line="240" w:lineRule="auto"/>
        <w:jc w:val="both"/>
        <w:rPr>
          <w:color w:val="000000"/>
          <w:sz w:val="24"/>
          <w:szCs w:val="24"/>
          <w:lang w:eastAsia="cs-CZ" w:bidi="cs-CZ"/>
        </w:rPr>
      </w:pPr>
    </w:p>
    <w:p w14:paraId="4CF0D041" w14:textId="77777777" w:rsidR="009B23B0" w:rsidRDefault="009B23B0" w:rsidP="00D71A0D">
      <w:pPr>
        <w:widowControl w:val="0"/>
        <w:tabs>
          <w:tab w:val="left" w:pos="606"/>
        </w:tabs>
        <w:spacing w:after="0" w:line="240" w:lineRule="auto"/>
        <w:jc w:val="both"/>
        <w:rPr>
          <w:color w:val="000000"/>
          <w:sz w:val="24"/>
          <w:szCs w:val="24"/>
          <w:lang w:eastAsia="cs-CZ" w:bidi="cs-CZ"/>
        </w:rPr>
      </w:pPr>
    </w:p>
    <w:p w14:paraId="352FAE89" w14:textId="77777777" w:rsidR="00BE7433" w:rsidRPr="002C0EA7" w:rsidRDefault="00BE7433" w:rsidP="0041780B">
      <w:pPr>
        <w:pStyle w:val="Bodytext40"/>
        <w:shd w:val="clear" w:color="auto" w:fill="auto"/>
        <w:spacing w:after="375"/>
        <w:rPr>
          <w:rFonts w:ascii="Calibri" w:hAnsi="Calibri" w:cs="Calibri"/>
          <w:color w:val="000000"/>
          <w:sz w:val="24"/>
          <w:szCs w:val="24"/>
          <w:lang w:eastAsia="cs-CZ" w:bidi="cs-CZ"/>
        </w:rPr>
      </w:pPr>
    </w:p>
    <w:sectPr w:rsidR="00BE7433" w:rsidRPr="002C0EA7">
      <w:headerReference w:type="first" r:id="rId7"/>
      <w:footerReference w:type="firs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0ECFF" w14:textId="77777777" w:rsidR="00934F0F" w:rsidRDefault="00934F0F" w:rsidP="0042730C">
      <w:pPr>
        <w:spacing w:after="0" w:line="240" w:lineRule="auto"/>
      </w:pPr>
      <w:r>
        <w:separator/>
      </w:r>
    </w:p>
  </w:endnote>
  <w:endnote w:type="continuationSeparator" w:id="0">
    <w:p w14:paraId="534F6E29" w14:textId="77777777" w:rsidR="00934F0F" w:rsidRDefault="00934F0F" w:rsidP="00427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E0C0" w14:textId="77777777" w:rsidR="004A2BF5" w:rsidRDefault="006C147F">
    <w:pPr>
      <w:rPr>
        <w:sz w:val="2"/>
        <w:szCs w:val="2"/>
      </w:rPr>
    </w:pPr>
    <w:r>
      <w:rPr>
        <w:noProof/>
        <w:lang w:eastAsia="cs-CZ"/>
      </w:rPr>
      <mc:AlternateContent>
        <mc:Choice Requires="wps">
          <w:drawing>
            <wp:anchor distT="0" distB="0" distL="63500" distR="63500" simplePos="0" relativeHeight="251662336" behindDoc="1" locked="0" layoutInCell="1" allowOverlap="1" wp14:anchorId="1F757F73" wp14:editId="79A7121A">
              <wp:simplePos x="0" y="0"/>
              <wp:positionH relativeFrom="page">
                <wp:posOffset>6767830</wp:posOffset>
              </wp:positionH>
              <wp:positionV relativeFrom="page">
                <wp:posOffset>9884410</wp:posOffset>
              </wp:positionV>
              <wp:extent cx="26670" cy="1092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42049" w14:textId="77777777" w:rsidR="004A2BF5" w:rsidRDefault="006C147F">
                          <w:pPr>
                            <w:spacing w:line="240" w:lineRule="auto"/>
                          </w:pPr>
                          <w:r>
                            <w:rPr>
                              <w:rStyle w:val="HeaderorfooterTimesNewRoman75pt"/>
                              <w:rFonts w:eastAsia="Arial"/>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757F73" id="_x0000_t202" coordsize="21600,21600" o:spt="202" path="m,l,21600r21600,l21600,xe">
              <v:stroke joinstyle="miter"/>
              <v:path gradientshapeok="t" o:connecttype="rect"/>
            </v:shapetype>
            <v:shape id="Text Box 4" o:spid="_x0000_s1027" type="#_x0000_t202" style="position:absolute;margin-left:532.9pt;margin-top:778.3pt;width:2.1pt;height:8.6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" filled="f" stroked="f">
              <v:textbox style="mso-fit-shape-to-text:t" inset="0,0,0,0">
                <w:txbxContent>
                  <w:p w14:paraId="1D942049" w14:textId="77777777" w:rsidR="004A2BF5" w:rsidRDefault="006C147F">
                    <w:pPr>
                      <w:spacing w:line="240" w:lineRule="auto"/>
                    </w:pPr>
                    <w:r>
                      <w:rPr>
                        <w:rStyle w:val="HeaderorfooterTimesNewRoman75pt"/>
                        <w:rFonts w:eastAsia="Arial"/>
                      </w:rPr>
                      <w:t>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BA58D" w14:textId="77777777" w:rsidR="00934F0F" w:rsidRDefault="00934F0F" w:rsidP="0042730C">
      <w:pPr>
        <w:spacing w:after="0" w:line="240" w:lineRule="auto"/>
      </w:pPr>
      <w:r>
        <w:separator/>
      </w:r>
    </w:p>
  </w:footnote>
  <w:footnote w:type="continuationSeparator" w:id="0">
    <w:p w14:paraId="2C49E609" w14:textId="77777777" w:rsidR="00934F0F" w:rsidRDefault="00934F0F" w:rsidP="00427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B3CA8" w14:textId="77777777" w:rsidR="004A2BF5" w:rsidRDefault="006C147F">
    <w:pPr>
      <w:rPr>
        <w:sz w:val="2"/>
        <w:szCs w:val="2"/>
      </w:rPr>
    </w:pPr>
    <w:r>
      <w:rPr>
        <w:noProof/>
        <w:lang w:eastAsia="cs-CZ"/>
      </w:rPr>
      <mc:AlternateContent>
        <mc:Choice Requires="wps">
          <w:drawing>
            <wp:anchor distT="0" distB="0" distL="63500" distR="63500" simplePos="0" relativeHeight="251661312" behindDoc="1" locked="0" layoutInCell="1" allowOverlap="1" wp14:anchorId="6104CAAC" wp14:editId="0FE0003B">
              <wp:simplePos x="0" y="0"/>
              <wp:positionH relativeFrom="page">
                <wp:posOffset>5777230</wp:posOffset>
              </wp:positionH>
              <wp:positionV relativeFrom="page">
                <wp:posOffset>782955</wp:posOffset>
              </wp:positionV>
              <wp:extent cx="1031240" cy="292100"/>
              <wp:effectExtent l="0" t="1905" r="1905"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DBE77" w14:textId="77777777" w:rsidR="004A2BF5" w:rsidRDefault="006C147F">
                          <w:pPr>
                            <w:spacing w:line="240" w:lineRule="auto"/>
                          </w:pPr>
                          <w:r>
                            <w:rPr>
                              <w:rStyle w:val="Headerorfooter0"/>
                            </w:rPr>
                            <w:t>Příloha č. 3</w:t>
                          </w:r>
                        </w:p>
                        <w:p w14:paraId="1D70AE07" w14:textId="77777777" w:rsidR="004A2BF5" w:rsidRDefault="006C147F">
                          <w:pPr>
                            <w:spacing w:line="240" w:lineRule="auto"/>
                          </w:pPr>
                          <w:r>
                            <w:rPr>
                              <w:rStyle w:val="Headerorfooter0"/>
                            </w:rPr>
                            <w:t>c.j. 2017/2938/NM</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04CAAC" id="_x0000_t202" coordsize="21600,21600" o:spt="202" path="m,l,21600r21600,l21600,xe">
              <v:stroke joinstyle="miter"/>
              <v:path gradientshapeok="t" o:connecttype="rect"/>
            </v:shapetype>
            <v:shape id="Text Box 5" o:spid="_x0000_s1026" type="#_x0000_t202" style="position:absolute;margin-left:454.9pt;margin-top:61.65pt;width:81.2pt;height:23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" filled="f" stroked="f">
              <v:textbox style="mso-fit-shape-to-text:t" inset="0,0,0,0">
                <w:txbxContent>
                  <w:p w14:paraId="4DADBE77" w14:textId="77777777" w:rsidR="004A2BF5" w:rsidRDefault="006C147F">
                    <w:pPr>
                      <w:spacing w:line="240" w:lineRule="auto"/>
                    </w:pPr>
                    <w:r>
                      <w:rPr>
                        <w:rStyle w:val="Headerorfooter0"/>
                      </w:rPr>
                      <w:t>Příloha č. 3</w:t>
                    </w:r>
                  </w:p>
                  <w:p w14:paraId="1D70AE07" w14:textId="77777777" w:rsidR="004A2BF5" w:rsidRDefault="006C147F">
                    <w:pPr>
                      <w:spacing w:line="240" w:lineRule="auto"/>
                    </w:pPr>
                    <w:r>
                      <w:rPr>
                        <w:rStyle w:val="Headerorfooter0"/>
                      </w:rPr>
                      <w:t>c.j. 2017/2938/NM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B64"/>
    <w:multiLevelType w:val="hybridMultilevel"/>
    <w:tmpl w:val="9006ADDC"/>
    <w:lvl w:ilvl="0" w:tplc="04050005">
      <w:start w:val="1"/>
      <w:numFmt w:val="bullet"/>
      <w:lvlText w:val=""/>
      <w:lvlJc w:val="left"/>
      <w:pPr>
        <w:ind w:left="1211" w:hanging="360"/>
      </w:pPr>
      <w:rPr>
        <w:rFonts w:ascii="Wingdings" w:hAnsi="Wingdings" w:hint="default"/>
      </w:rPr>
    </w:lvl>
    <w:lvl w:ilvl="1" w:tplc="04050003" w:tentative="1">
      <w:start w:val="1"/>
      <w:numFmt w:val="bullet"/>
      <w:lvlText w:val="o"/>
      <w:lvlJc w:val="left"/>
      <w:pPr>
        <w:ind w:left="1931" w:hanging="360"/>
      </w:pPr>
      <w:rPr>
        <w:rFonts w:ascii="Courier New" w:hAnsi="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 w15:restartNumberingAfterBreak="0">
    <w:nsid w:val="0352207B"/>
    <w:multiLevelType w:val="multilevel"/>
    <w:tmpl w:val="82DA81C6"/>
    <w:lvl w:ilvl="0">
      <w:start w:val="4"/>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2" w15:restartNumberingAfterBreak="0">
    <w:nsid w:val="09F115F7"/>
    <w:multiLevelType w:val="hybridMultilevel"/>
    <w:tmpl w:val="C452298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D2A2A25"/>
    <w:multiLevelType w:val="multilevel"/>
    <w:tmpl w:val="BC9ADF38"/>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 w15:restartNumberingAfterBreak="0">
    <w:nsid w:val="0D96659B"/>
    <w:multiLevelType w:val="singleLevel"/>
    <w:tmpl w:val="0ACCA5B0"/>
    <w:lvl w:ilvl="0">
      <w:start w:val="1"/>
      <w:numFmt w:val="decimal"/>
      <w:lvlText w:val="%1."/>
      <w:legacy w:legacy="1" w:legacySpace="0" w:legacyIndent="360"/>
      <w:lvlJc w:val="left"/>
      <w:rPr>
        <w:rFonts w:asciiTheme="minorHAnsi" w:hAnsiTheme="minorHAnsi" w:cs="Arial" w:hint="default"/>
      </w:rPr>
    </w:lvl>
  </w:abstractNum>
  <w:abstractNum w:abstractNumId="5" w15:restartNumberingAfterBreak="0">
    <w:nsid w:val="120802E4"/>
    <w:multiLevelType w:val="multilevel"/>
    <w:tmpl w:val="42087C82"/>
    <w:lvl w:ilvl="0">
      <w:start w:val="3"/>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1145"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15:restartNumberingAfterBreak="0">
    <w:nsid w:val="12A45AE4"/>
    <w:multiLevelType w:val="multilevel"/>
    <w:tmpl w:val="3A5A198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1A6FA3"/>
    <w:multiLevelType w:val="multilevel"/>
    <w:tmpl w:val="6D4EEAA2"/>
    <w:lvl w:ilvl="0">
      <w:start w:val="1"/>
      <w:numFmt w:val="decimal"/>
      <w:lvlText w:val="2.%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B2725A"/>
    <w:multiLevelType w:val="multilevel"/>
    <w:tmpl w:val="883259F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553CA0"/>
    <w:multiLevelType w:val="multilevel"/>
    <w:tmpl w:val="26284B4E"/>
    <w:lvl w:ilvl="0">
      <w:start w:val="1"/>
      <w:numFmt w:val="decimal"/>
      <w:lvlText w:val="%1"/>
      <w:lvlJc w:val="left"/>
      <w:pPr>
        <w:ind w:left="435" w:hanging="435"/>
      </w:pPr>
      <w:rPr>
        <w:rFonts w:hint="default"/>
        <w:color w:val="000000"/>
      </w:rPr>
    </w:lvl>
    <w:lvl w:ilvl="1">
      <w:start w:val="2"/>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0" w15:restartNumberingAfterBreak="0">
    <w:nsid w:val="19C552AD"/>
    <w:multiLevelType w:val="multilevel"/>
    <w:tmpl w:val="FC782308"/>
    <w:lvl w:ilvl="0">
      <w:start w:val="1"/>
      <w:numFmt w:val="lowerLetter"/>
      <w:lvlText w:val="%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4D17B4"/>
    <w:multiLevelType w:val="multilevel"/>
    <w:tmpl w:val="5AE439DE"/>
    <w:lvl w:ilvl="0">
      <w:start w:val="9"/>
      <w:numFmt w:val="decimal"/>
      <w:lvlText w:val="4.%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D560C2"/>
    <w:multiLevelType w:val="multilevel"/>
    <w:tmpl w:val="BC9ADF3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3" w15:restartNumberingAfterBreak="0">
    <w:nsid w:val="289337AD"/>
    <w:multiLevelType w:val="multilevel"/>
    <w:tmpl w:val="4EEC21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735542"/>
    <w:multiLevelType w:val="multilevel"/>
    <w:tmpl w:val="6F44DBC2"/>
    <w:lvl w:ilvl="0">
      <w:start w:val="6"/>
      <w:numFmt w:val="decimal"/>
      <w:lvlText w:val="4.%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664FE7"/>
    <w:multiLevelType w:val="hybridMultilevel"/>
    <w:tmpl w:val="F9FCF9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D409E6"/>
    <w:multiLevelType w:val="multilevel"/>
    <w:tmpl w:val="D14A9472"/>
    <w:lvl w:ilvl="0">
      <w:start w:val="1"/>
      <w:numFmt w:val="decimal"/>
      <w:lvlText w:val="3.%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A67CF4"/>
    <w:multiLevelType w:val="multilevel"/>
    <w:tmpl w:val="502E766E"/>
    <w:lvl w:ilvl="0">
      <w:start w:val="1"/>
      <w:numFmt w:val="decimal"/>
      <w:lvlText w:val="4.%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E76709"/>
    <w:multiLevelType w:val="multilevel"/>
    <w:tmpl w:val="28EE8ABC"/>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9" w15:restartNumberingAfterBreak="0">
    <w:nsid w:val="3C710E63"/>
    <w:multiLevelType w:val="multilevel"/>
    <w:tmpl w:val="413621F4"/>
    <w:lvl w:ilvl="0">
      <w:start w:val="1"/>
      <w:numFmt w:val="decimal"/>
      <w:lvlText w:val="1.3.%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847182"/>
    <w:multiLevelType w:val="multilevel"/>
    <w:tmpl w:val="835A8148"/>
    <w:lvl w:ilvl="0">
      <w:start w:val="1"/>
      <w:numFmt w:val="decimal"/>
      <w:pStyle w:val="Seznam"/>
      <w:lvlText w:val="%1."/>
      <w:lvlJc w:val="left"/>
      <w:pPr>
        <w:tabs>
          <w:tab w:val="num" w:pos="1134"/>
        </w:tabs>
        <w:ind w:left="1134" w:hanging="1134"/>
      </w:pPr>
      <w:rPr>
        <w:rFonts w:hint="default"/>
      </w:rPr>
    </w:lvl>
    <w:lvl w:ilvl="1">
      <w:start w:val="1"/>
      <w:numFmt w:val="decimal"/>
      <w:pStyle w:val="Seznam2"/>
      <w:lvlText w:val="%1.%2"/>
      <w:lvlJc w:val="left"/>
      <w:pPr>
        <w:tabs>
          <w:tab w:val="num" w:pos="1134"/>
        </w:tabs>
        <w:ind w:left="1134" w:hanging="1134"/>
      </w:pPr>
      <w:rPr>
        <w:rFonts w:hint="default"/>
        <w:b w:val="0"/>
        <w:i w:val="0"/>
      </w:rPr>
    </w:lvl>
    <w:lvl w:ilvl="2">
      <w:start w:val="1"/>
      <w:numFmt w:val="decimal"/>
      <w:pStyle w:val="Seznam3"/>
      <w:lvlText w:val="%1.%2.%3"/>
      <w:lvlJc w:val="left"/>
      <w:pPr>
        <w:tabs>
          <w:tab w:val="num" w:pos="1134"/>
        </w:tabs>
        <w:ind w:left="1134" w:hanging="1134"/>
      </w:pPr>
      <w:rPr>
        <w:rFonts w:hint="default"/>
      </w:rPr>
    </w:lvl>
    <w:lvl w:ilvl="3">
      <w:start w:val="1"/>
      <w:numFmt w:val="lowerLetter"/>
      <w:pStyle w:val="Seznam4"/>
      <w:lvlText w:val="%4)"/>
      <w:lvlJc w:val="left"/>
      <w:pPr>
        <w:tabs>
          <w:tab w:val="num" w:pos="1701"/>
        </w:tabs>
        <w:ind w:left="1701" w:hanging="567"/>
      </w:pPr>
      <w:rPr>
        <w:rFonts w:hint="default"/>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Seznam5"/>
      <w:lvlText w:val="%5."/>
      <w:lvlJc w:val="left"/>
      <w:pPr>
        <w:tabs>
          <w:tab w:val="num" w:pos="2268"/>
        </w:tabs>
        <w:ind w:left="2268" w:hanging="567"/>
      </w:pPr>
      <w:rPr>
        <w:rFonts w:hint="default"/>
      </w:rPr>
    </w:lvl>
    <w:lvl w:ilvl="5">
      <w:start w:val="1"/>
      <w:numFmt w:val="lowerRoman"/>
      <w:lvlText w:val="(%6)"/>
      <w:lvlJc w:val="left"/>
      <w:pPr>
        <w:tabs>
          <w:tab w:val="num" w:pos="2835"/>
        </w:tabs>
        <w:ind w:left="2835" w:hanging="567"/>
      </w:pPr>
      <w:rPr>
        <w:rFonts w:hint="default"/>
      </w:rPr>
    </w:lvl>
    <w:lvl w:ilvl="6">
      <w:start w:val="1"/>
      <w:numFmt w:val="decimal"/>
      <w:lvlText w:val="%7."/>
      <w:lvlJc w:val="left"/>
      <w:pPr>
        <w:tabs>
          <w:tab w:val="num" w:pos="3402"/>
        </w:tabs>
        <w:ind w:left="3402" w:hanging="567"/>
      </w:pPr>
      <w:rPr>
        <w:rFonts w:hint="default"/>
      </w:rPr>
    </w:lvl>
    <w:lvl w:ilvl="7">
      <w:start w:val="1"/>
      <w:numFmt w:val="lowerLetter"/>
      <w:lvlText w:val="%8."/>
      <w:lvlJc w:val="left"/>
      <w:pPr>
        <w:tabs>
          <w:tab w:val="num" w:pos="3969"/>
        </w:tabs>
        <w:ind w:left="3969" w:hanging="567"/>
      </w:pPr>
      <w:rPr>
        <w:rFonts w:hint="default"/>
      </w:rPr>
    </w:lvl>
    <w:lvl w:ilvl="8">
      <w:start w:val="1"/>
      <w:numFmt w:val="lowerRoman"/>
      <w:lvlText w:val="%9."/>
      <w:lvlJc w:val="left"/>
      <w:pPr>
        <w:tabs>
          <w:tab w:val="num" w:pos="4536"/>
        </w:tabs>
        <w:ind w:left="4536" w:hanging="567"/>
      </w:pPr>
      <w:rPr>
        <w:rFonts w:hint="default"/>
      </w:rPr>
    </w:lvl>
  </w:abstractNum>
  <w:abstractNum w:abstractNumId="21" w15:restartNumberingAfterBreak="0">
    <w:nsid w:val="49B84DB8"/>
    <w:multiLevelType w:val="multilevel"/>
    <w:tmpl w:val="B13857EE"/>
    <w:lvl w:ilvl="0">
      <w:start w:val="1"/>
      <w:numFmt w:val="decimal"/>
      <w:lvlText w:val="5.%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F14DE9"/>
    <w:multiLevelType w:val="multilevel"/>
    <w:tmpl w:val="3B301B8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D0D4372"/>
    <w:multiLevelType w:val="multilevel"/>
    <w:tmpl w:val="5EC2BDCE"/>
    <w:lvl w:ilvl="0">
      <w:start w:val="1"/>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4EEE4727"/>
    <w:multiLevelType w:val="hybridMultilevel"/>
    <w:tmpl w:val="B90ECB7E"/>
    <w:lvl w:ilvl="0" w:tplc="04050005">
      <w:start w:val="1"/>
      <w:numFmt w:val="bullet"/>
      <w:lvlText w:val=""/>
      <w:lvlJc w:val="left"/>
      <w:pPr>
        <w:ind w:left="1259" w:hanging="360"/>
      </w:pPr>
      <w:rPr>
        <w:rFonts w:ascii="Wingdings" w:hAnsi="Wingdings" w:hint="default"/>
      </w:rPr>
    </w:lvl>
    <w:lvl w:ilvl="1" w:tplc="04050003" w:tentative="1">
      <w:start w:val="1"/>
      <w:numFmt w:val="bullet"/>
      <w:lvlText w:val="o"/>
      <w:lvlJc w:val="left"/>
      <w:pPr>
        <w:ind w:left="1979" w:hanging="360"/>
      </w:pPr>
      <w:rPr>
        <w:rFonts w:ascii="Courier New" w:hAnsi="Courier New" w:hint="default"/>
      </w:rPr>
    </w:lvl>
    <w:lvl w:ilvl="2" w:tplc="04050005" w:tentative="1">
      <w:start w:val="1"/>
      <w:numFmt w:val="bullet"/>
      <w:lvlText w:val=""/>
      <w:lvlJc w:val="left"/>
      <w:pPr>
        <w:ind w:left="2699" w:hanging="360"/>
      </w:pPr>
      <w:rPr>
        <w:rFonts w:ascii="Wingdings" w:hAnsi="Wingdings" w:hint="default"/>
      </w:rPr>
    </w:lvl>
    <w:lvl w:ilvl="3" w:tplc="04050001" w:tentative="1">
      <w:start w:val="1"/>
      <w:numFmt w:val="bullet"/>
      <w:lvlText w:val=""/>
      <w:lvlJc w:val="left"/>
      <w:pPr>
        <w:ind w:left="3419" w:hanging="360"/>
      </w:pPr>
      <w:rPr>
        <w:rFonts w:ascii="Symbol" w:hAnsi="Symbol" w:hint="default"/>
      </w:rPr>
    </w:lvl>
    <w:lvl w:ilvl="4" w:tplc="04050003" w:tentative="1">
      <w:start w:val="1"/>
      <w:numFmt w:val="bullet"/>
      <w:lvlText w:val="o"/>
      <w:lvlJc w:val="left"/>
      <w:pPr>
        <w:ind w:left="4139" w:hanging="360"/>
      </w:pPr>
      <w:rPr>
        <w:rFonts w:ascii="Courier New" w:hAnsi="Courier New" w:hint="default"/>
      </w:rPr>
    </w:lvl>
    <w:lvl w:ilvl="5" w:tplc="04050005" w:tentative="1">
      <w:start w:val="1"/>
      <w:numFmt w:val="bullet"/>
      <w:lvlText w:val=""/>
      <w:lvlJc w:val="left"/>
      <w:pPr>
        <w:ind w:left="4859" w:hanging="360"/>
      </w:pPr>
      <w:rPr>
        <w:rFonts w:ascii="Wingdings" w:hAnsi="Wingdings" w:hint="default"/>
      </w:rPr>
    </w:lvl>
    <w:lvl w:ilvl="6" w:tplc="04050001" w:tentative="1">
      <w:start w:val="1"/>
      <w:numFmt w:val="bullet"/>
      <w:lvlText w:val=""/>
      <w:lvlJc w:val="left"/>
      <w:pPr>
        <w:ind w:left="5579" w:hanging="360"/>
      </w:pPr>
      <w:rPr>
        <w:rFonts w:ascii="Symbol" w:hAnsi="Symbol" w:hint="default"/>
      </w:rPr>
    </w:lvl>
    <w:lvl w:ilvl="7" w:tplc="04050003" w:tentative="1">
      <w:start w:val="1"/>
      <w:numFmt w:val="bullet"/>
      <w:lvlText w:val="o"/>
      <w:lvlJc w:val="left"/>
      <w:pPr>
        <w:ind w:left="6299" w:hanging="360"/>
      </w:pPr>
      <w:rPr>
        <w:rFonts w:ascii="Courier New" w:hAnsi="Courier New" w:hint="default"/>
      </w:rPr>
    </w:lvl>
    <w:lvl w:ilvl="8" w:tplc="04050005" w:tentative="1">
      <w:start w:val="1"/>
      <w:numFmt w:val="bullet"/>
      <w:lvlText w:val=""/>
      <w:lvlJc w:val="left"/>
      <w:pPr>
        <w:ind w:left="7019" w:hanging="360"/>
      </w:pPr>
      <w:rPr>
        <w:rFonts w:ascii="Wingdings" w:hAnsi="Wingdings" w:hint="default"/>
      </w:rPr>
    </w:lvl>
  </w:abstractNum>
  <w:abstractNum w:abstractNumId="25" w15:restartNumberingAfterBreak="0">
    <w:nsid w:val="562B7C49"/>
    <w:multiLevelType w:val="hybridMultilevel"/>
    <w:tmpl w:val="9D9C13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6F1E07"/>
    <w:multiLevelType w:val="multilevel"/>
    <w:tmpl w:val="DEC8422C"/>
    <w:lvl w:ilvl="0">
      <w:start w:val="1"/>
      <w:numFmt w:val="decimal"/>
      <w:lvlText w:val="%1."/>
      <w:legacy w:legacy="1" w:legacySpace="0" w:legacyIndent="360"/>
      <w:lvlJc w:val="left"/>
      <w:rPr>
        <w:rFonts w:asciiTheme="minorHAnsi" w:hAnsiTheme="minorHAnsi" w:cs="Arial" w:hint="default"/>
      </w:rPr>
    </w:lvl>
    <w:lvl w:ilvl="1">
      <w:start w:val="1"/>
      <w:numFmt w:val="lowerLetter"/>
      <w:lvlText w:val="%2)"/>
      <w:lvlJc w:val="left"/>
      <w:pPr>
        <w:ind w:left="1506" w:hanging="360"/>
      </w:pPr>
      <w:rPr>
        <w:rFonts w:hint="default"/>
      </w:r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7" w15:restartNumberingAfterBreak="0">
    <w:nsid w:val="5D74769F"/>
    <w:multiLevelType w:val="multilevel"/>
    <w:tmpl w:val="1CC2AF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0FD0DA4"/>
    <w:multiLevelType w:val="multilevel"/>
    <w:tmpl w:val="C35C2534"/>
    <w:lvl w:ilvl="0">
      <w:start w:val="1"/>
      <w:numFmt w:val="lowerLetter"/>
      <w:lvlText w:val="%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BA2054"/>
    <w:multiLevelType w:val="multilevel"/>
    <w:tmpl w:val="D138E9F6"/>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145"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0" w15:restartNumberingAfterBreak="0">
    <w:nsid w:val="6B695A0D"/>
    <w:multiLevelType w:val="multilevel"/>
    <w:tmpl w:val="BC9ADF38"/>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1" w15:restartNumberingAfterBreak="0">
    <w:nsid w:val="6C7E7E71"/>
    <w:multiLevelType w:val="multilevel"/>
    <w:tmpl w:val="F79A6B52"/>
    <w:lvl w:ilvl="0">
      <w:start w:val="3"/>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2" w15:restartNumberingAfterBreak="0">
    <w:nsid w:val="6F0D1721"/>
    <w:multiLevelType w:val="multilevel"/>
    <w:tmpl w:val="1332E738"/>
    <w:lvl w:ilvl="0">
      <w:start w:val="1"/>
      <w:numFmt w:val="decimal"/>
      <w:lvlText w:val="1.%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9D70665"/>
    <w:multiLevelType w:val="multilevel"/>
    <w:tmpl w:val="DF905574"/>
    <w:lvl w:ilvl="0">
      <w:start w:val="1"/>
      <w:numFmt w:val="decimal"/>
      <w:lvlText w:val="1.3.%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D90E1E"/>
    <w:multiLevelType w:val="multilevel"/>
    <w:tmpl w:val="7F4ACF78"/>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5" w15:restartNumberingAfterBreak="0">
    <w:nsid w:val="7ED61BEC"/>
    <w:multiLevelType w:val="multilevel"/>
    <w:tmpl w:val="1332E738"/>
    <w:lvl w:ilvl="0">
      <w:start w:val="1"/>
      <w:numFmt w:val="decimal"/>
      <w:lvlText w:val="1.%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8525723">
    <w:abstractNumId w:val="25"/>
  </w:num>
  <w:num w:numId="2" w16cid:durableId="98107525">
    <w:abstractNumId w:val="32"/>
  </w:num>
  <w:num w:numId="3" w16cid:durableId="1826555780">
    <w:abstractNumId w:val="19"/>
  </w:num>
  <w:num w:numId="4" w16cid:durableId="2088261086">
    <w:abstractNumId w:val="33"/>
  </w:num>
  <w:num w:numId="5" w16cid:durableId="948508981">
    <w:abstractNumId w:val="22"/>
  </w:num>
  <w:num w:numId="6" w16cid:durableId="52512016">
    <w:abstractNumId w:val="9"/>
  </w:num>
  <w:num w:numId="7" w16cid:durableId="1386104328">
    <w:abstractNumId w:val="23"/>
  </w:num>
  <w:num w:numId="8" w16cid:durableId="788427640">
    <w:abstractNumId w:val="7"/>
  </w:num>
  <w:num w:numId="9" w16cid:durableId="502739164">
    <w:abstractNumId w:val="13"/>
  </w:num>
  <w:num w:numId="10" w16cid:durableId="187522623">
    <w:abstractNumId w:val="5"/>
  </w:num>
  <w:num w:numId="11" w16cid:durableId="245502941">
    <w:abstractNumId w:val="31"/>
  </w:num>
  <w:num w:numId="12" w16cid:durableId="1016269624">
    <w:abstractNumId w:val="29"/>
  </w:num>
  <w:num w:numId="13" w16cid:durableId="1097944834">
    <w:abstractNumId w:val="16"/>
  </w:num>
  <w:num w:numId="14" w16cid:durableId="1963533574">
    <w:abstractNumId w:val="28"/>
  </w:num>
  <w:num w:numId="15" w16cid:durableId="1472747487">
    <w:abstractNumId w:val="10"/>
  </w:num>
  <w:num w:numId="16" w16cid:durableId="977998444">
    <w:abstractNumId w:val="34"/>
  </w:num>
  <w:num w:numId="17" w16cid:durableId="1618177919">
    <w:abstractNumId w:val="26"/>
  </w:num>
  <w:num w:numId="18" w16cid:durableId="252130358">
    <w:abstractNumId w:val="17"/>
  </w:num>
  <w:num w:numId="19" w16cid:durableId="552735208">
    <w:abstractNumId w:val="8"/>
  </w:num>
  <w:num w:numId="20" w16cid:durableId="738282629">
    <w:abstractNumId w:val="14"/>
  </w:num>
  <w:num w:numId="21" w16cid:durableId="1425422370">
    <w:abstractNumId w:val="11"/>
  </w:num>
  <w:num w:numId="22" w16cid:durableId="866138317">
    <w:abstractNumId w:val="1"/>
  </w:num>
  <w:num w:numId="23" w16cid:durableId="1430731147">
    <w:abstractNumId w:val="30"/>
  </w:num>
  <w:num w:numId="24" w16cid:durableId="956788200">
    <w:abstractNumId w:val="2"/>
  </w:num>
  <w:num w:numId="25" w16cid:durableId="1040085031">
    <w:abstractNumId w:val="6"/>
  </w:num>
  <w:num w:numId="26" w16cid:durableId="567112875">
    <w:abstractNumId w:val="21"/>
  </w:num>
  <w:num w:numId="27" w16cid:durableId="613563365">
    <w:abstractNumId w:val="4"/>
  </w:num>
  <w:num w:numId="28" w16cid:durableId="1816408337">
    <w:abstractNumId w:val="15"/>
  </w:num>
  <w:num w:numId="29" w16cid:durableId="1627271342">
    <w:abstractNumId w:val="18"/>
  </w:num>
  <w:num w:numId="30" w16cid:durableId="1368136852">
    <w:abstractNumId w:val="35"/>
  </w:num>
  <w:num w:numId="31" w16cid:durableId="1449159230">
    <w:abstractNumId w:val="27"/>
  </w:num>
  <w:num w:numId="32" w16cid:durableId="762145238">
    <w:abstractNumId w:val="0"/>
  </w:num>
  <w:num w:numId="33" w16cid:durableId="592974070">
    <w:abstractNumId w:val="24"/>
  </w:num>
  <w:num w:numId="34" w16cid:durableId="101000387">
    <w:abstractNumId w:val="20"/>
  </w:num>
  <w:num w:numId="35" w16cid:durableId="2041856050">
    <w:abstractNumId w:val="3"/>
  </w:num>
  <w:num w:numId="36" w16cid:durableId="7960291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C7F"/>
    <w:rsid w:val="0002417E"/>
    <w:rsid w:val="000242E8"/>
    <w:rsid w:val="00037BF0"/>
    <w:rsid w:val="00053930"/>
    <w:rsid w:val="00075854"/>
    <w:rsid w:val="00083C69"/>
    <w:rsid w:val="000846F4"/>
    <w:rsid w:val="0009709A"/>
    <w:rsid w:val="000A2B66"/>
    <w:rsid w:val="000C0D38"/>
    <w:rsid w:val="000F38D3"/>
    <w:rsid w:val="000F5917"/>
    <w:rsid w:val="00103C6C"/>
    <w:rsid w:val="00107FF3"/>
    <w:rsid w:val="0011155A"/>
    <w:rsid w:val="001206F0"/>
    <w:rsid w:val="0012139E"/>
    <w:rsid w:val="00132D64"/>
    <w:rsid w:val="001567D7"/>
    <w:rsid w:val="00166B4E"/>
    <w:rsid w:val="0018423A"/>
    <w:rsid w:val="00195460"/>
    <w:rsid w:val="001B3256"/>
    <w:rsid w:val="001D4DF4"/>
    <w:rsid w:val="001D5291"/>
    <w:rsid w:val="001D6BF2"/>
    <w:rsid w:val="00217DB8"/>
    <w:rsid w:val="00222835"/>
    <w:rsid w:val="0024082C"/>
    <w:rsid w:val="00243FAE"/>
    <w:rsid w:val="002461F3"/>
    <w:rsid w:val="00247A57"/>
    <w:rsid w:val="002526AB"/>
    <w:rsid w:val="0025405E"/>
    <w:rsid w:val="00255072"/>
    <w:rsid w:val="00266FEA"/>
    <w:rsid w:val="002852C9"/>
    <w:rsid w:val="002860CD"/>
    <w:rsid w:val="002972E7"/>
    <w:rsid w:val="002B148D"/>
    <w:rsid w:val="002C0EA7"/>
    <w:rsid w:val="002C5985"/>
    <w:rsid w:val="00316C8E"/>
    <w:rsid w:val="00340025"/>
    <w:rsid w:val="0034693A"/>
    <w:rsid w:val="00352B33"/>
    <w:rsid w:val="00357888"/>
    <w:rsid w:val="003670DA"/>
    <w:rsid w:val="0037269B"/>
    <w:rsid w:val="00380EC9"/>
    <w:rsid w:val="00390C70"/>
    <w:rsid w:val="003B6545"/>
    <w:rsid w:val="003C631B"/>
    <w:rsid w:val="003C7AB6"/>
    <w:rsid w:val="003D086F"/>
    <w:rsid w:val="003F11D8"/>
    <w:rsid w:val="00400032"/>
    <w:rsid w:val="0041780B"/>
    <w:rsid w:val="0042230A"/>
    <w:rsid w:val="0042730C"/>
    <w:rsid w:val="00487B9D"/>
    <w:rsid w:val="00496B97"/>
    <w:rsid w:val="004A2A60"/>
    <w:rsid w:val="004A2BF5"/>
    <w:rsid w:val="004A682A"/>
    <w:rsid w:val="004B5AF4"/>
    <w:rsid w:val="004D6C0A"/>
    <w:rsid w:val="004E4306"/>
    <w:rsid w:val="004E4D01"/>
    <w:rsid w:val="005110FB"/>
    <w:rsid w:val="00511C63"/>
    <w:rsid w:val="00517055"/>
    <w:rsid w:val="005520E8"/>
    <w:rsid w:val="00574300"/>
    <w:rsid w:val="00592533"/>
    <w:rsid w:val="005A6BBD"/>
    <w:rsid w:val="005B1BE5"/>
    <w:rsid w:val="005B2313"/>
    <w:rsid w:val="005B4554"/>
    <w:rsid w:val="005C6DFB"/>
    <w:rsid w:val="005D67A6"/>
    <w:rsid w:val="005F23A4"/>
    <w:rsid w:val="005F4D66"/>
    <w:rsid w:val="005F7B8E"/>
    <w:rsid w:val="00610818"/>
    <w:rsid w:val="006220B1"/>
    <w:rsid w:val="006729F1"/>
    <w:rsid w:val="00674679"/>
    <w:rsid w:val="0068614B"/>
    <w:rsid w:val="006A50D1"/>
    <w:rsid w:val="006C147F"/>
    <w:rsid w:val="006C1B53"/>
    <w:rsid w:val="006D7C23"/>
    <w:rsid w:val="006E6F22"/>
    <w:rsid w:val="006F5DDF"/>
    <w:rsid w:val="00700945"/>
    <w:rsid w:val="0071094A"/>
    <w:rsid w:val="00710B0C"/>
    <w:rsid w:val="00717E8B"/>
    <w:rsid w:val="0072202C"/>
    <w:rsid w:val="007422E5"/>
    <w:rsid w:val="00751B46"/>
    <w:rsid w:val="007F2377"/>
    <w:rsid w:val="00802C10"/>
    <w:rsid w:val="0082184E"/>
    <w:rsid w:val="008248C7"/>
    <w:rsid w:val="0087163D"/>
    <w:rsid w:val="00872372"/>
    <w:rsid w:val="00883BE1"/>
    <w:rsid w:val="00886358"/>
    <w:rsid w:val="008A6C8E"/>
    <w:rsid w:val="008A70AA"/>
    <w:rsid w:val="008B4005"/>
    <w:rsid w:val="008D007C"/>
    <w:rsid w:val="008D2ADD"/>
    <w:rsid w:val="008E14D8"/>
    <w:rsid w:val="008E49E0"/>
    <w:rsid w:val="008E6CD4"/>
    <w:rsid w:val="008F5E76"/>
    <w:rsid w:val="00907CE9"/>
    <w:rsid w:val="00911993"/>
    <w:rsid w:val="00934F0F"/>
    <w:rsid w:val="00984E77"/>
    <w:rsid w:val="00986982"/>
    <w:rsid w:val="00990B1E"/>
    <w:rsid w:val="00992E9D"/>
    <w:rsid w:val="00997902"/>
    <w:rsid w:val="009B23B0"/>
    <w:rsid w:val="009B2AE4"/>
    <w:rsid w:val="009C0305"/>
    <w:rsid w:val="009C5AF5"/>
    <w:rsid w:val="00A2217D"/>
    <w:rsid w:val="00A237A6"/>
    <w:rsid w:val="00A32DA5"/>
    <w:rsid w:val="00A51899"/>
    <w:rsid w:val="00A876AD"/>
    <w:rsid w:val="00A9045E"/>
    <w:rsid w:val="00A9194E"/>
    <w:rsid w:val="00AB0657"/>
    <w:rsid w:val="00AC2FE7"/>
    <w:rsid w:val="00AC52EF"/>
    <w:rsid w:val="00AC7306"/>
    <w:rsid w:val="00AE08E2"/>
    <w:rsid w:val="00AE3130"/>
    <w:rsid w:val="00AF72BD"/>
    <w:rsid w:val="00B02CDA"/>
    <w:rsid w:val="00B0526B"/>
    <w:rsid w:val="00B217DC"/>
    <w:rsid w:val="00B266D6"/>
    <w:rsid w:val="00B34CC0"/>
    <w:rsid w:val="00B41066"/>
    <w:rsid w:val="00B502E4"/>
    <w:rsid w:val="00B52A24"/>
    <w:rsid w:val="00B539B1"/>
    <w:rsid w:val="00B60EDB"/>
    <w:rsid w:val="00B64347"/>
    <w:rsid w:val="00B72125"/>
    <w:rsid w:val="00B740A2"/>
    <w:rsid w:val="00B83925"/>
    <w:rsid w:val="00B94A63"/>
    <w:rsid w:val="00BB3465"/>
    <w:rsid w:val="00BB3C7F"/>
    <w:rsid w:val="00BE71D1"/>
    <w:rsid w:val="00BE7433"/>
    <w:rsid w:val="00BF33DE"/>
    <w:rsid w:val="00C01BCD"/>
    <w:rsid w:val="00C30CE6"/>
    <w:rsid w:val="00C3432C"/>
    <w:rsid w:val="00C4786D"/>
    <w:rsid w:val="00C67146"/>
    <w:rsid w:val="00C74E7B"/>
    <w:rsid w:val="00C8258F"/>
    <w:rsid w:val="00CA5FD0"/>
    <w:rsid w:val="00CD0E14"/>
    <w:rsid w:val="00CD2B5B"/>
    <w:rsid w:val="00CE17E2"/>
    <w:rsid w:val="00CF0711"/>
    <w:rsid w:val="00CF49BC"/>
    <w:rsid w:val="00CF5DEC"/>
    <w:rsid w:val="00D03552"/>
    <w:rsid w:val="00D10F7E"/>
    <w:rsid w:val="00D20F87"/>
    <w:rsid w:val="00D253CE"/>
    <w:rsid w:val="00D35C2D"/>
    <w:rsid w:val="00D40F47"/>
    <w:rsid w:val="00D40FD4"/>
    <w:rsid w:val="00D601C4"/>
    <w:rsid w:val="00D6059F"/>
    <w:rsid w:val="00D67697"/>
    <w:rsid w:val="00D71A0D"/>
    <w:rsid w:val="00D86593"/>
    <w:rsid w:val="00D948A1"/>
    <w:rsid w:val="00D976F2"/>
    <w:rsid w:val="00DA3528"/>
    <w:rsid w:val="00DA5A87"/>
    <w:rsid w:val="00DC037A"/>
    <w:rsid w:val="00DF67A4"/>
    <w:rsid w:val="00E11D7B"/>
    <w:rsid w:val="00E20DFF"/>
    <w:rsid w:val="00E3511F"/>
    <w:rsid w:val="00E36187"/>
    <w:rsid w:val="00E422BB"/>
    <w:rsid w:val="00E5396E"/>
    <w:rsid w:val="00E73C7F"/>
    <w:rsid w:val="00E90D07"/>
    <w:rsid w:val="00EC28BC"/>
    <w:rsid w:val="00EC2CBC"/>
    <w:rsid w:val="00EC4466"/>
    <w:rsid w:val="00ED7E6A"/>
    <w:rsid w:val="00EE3E51"/>
    <w:rsid w:val="00EE4C3F"/>
    <w:rsid w:val="00EF5701"/>
    <w:rsid w:val="00F2133F"/>
    <w:rsid w:val="00F2229D"/>
    <w:rsid w:val="00F25557"/>
    <w:rsid w:val="00F277E5"/>
    <w:rsid w:val="00F31945"/>
    <w:rsid w:val="00F4302E"/>
    <w:rsid w:val="00F55DE1"/>
    <w:rsid w:val="00F83328"/>
    <w:rsid w:val="00F83BB3"/>
    <w:rsid w:val="00F86888"/>
    <w:rsid w:val="00FA3313"/>
    <w:rsid w:val="00FA4CDB"/>
    <w:rsid w:val="00FB27EB"/>
    <w:rsid w:val="00FB7C06"/>
    <w:rsid w:val="00FC3167"/>
    <w:rsid w:val="00FE27AD"/>
    <w:rsid w:val="00FE77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EC87C"/>
  <w15:chartTrackingRefBased/>
  <w15:docId w15:val="{171308D4-1F0F-4872-8958-F014AC7F0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qFormat="1"/>
    <w:lsdException w:name="List Bullet" w:semiHidden="1" w:unhideWhenUsed="1"/>
    <w:lsdException w:name="List Number" w:semiHidden="1" w:unhideWhenUsed="1"/>
    <w:lsdException w:name="List 2" w:semiHidden="1" w:uiPriority="5" w:unhideWhenUsed="1" w:qFormat="1"/>
    <w:lsdException w:name="List 3" w:semiHidden="1" w:uiPriority="5" w:unhideWhenUsed="1" w:qFormat="1"/>
    <w:lsdException w:name="List 4" w:semiHidden="1" w:uiPriority="5" w:unhideWhenUsed="1" w:qFormat="1"/>
    <w:lsdException w:name="List 5" w:semiHidden="1" w:uiPriority="5"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
    <w:name w:val="Body text (2)_"/>
    <w:basedOn w:val="Standardnpsmoodstavce"/>
    <w:rsid w:val="00E73C7F"/>
    <w:rPr>
      <w:rFonts w:ascii="Arial" w:eastAsia="Arial" w:hAnsi="Arial" w:cs="Arial"/>
      <w:b w:val="0"/>
      <w:bCs w:val="0"/>
      <w:i w:val="0"/>
      <w:iCs w:val="0"/>
      <w:smallCaps w:val="0"/>
      <w:strike w:val="0"/>
      <w:sz w:val="22"/>
      <w:szCs w:val="22"/>
      <w:u w:val="none"/>
    </w:rPr>
  </w:style>
  <w:style w:type="character" w:customStyle="1" w:styleId="Heading3">
    <w:name w:val="Heading #3_"/>
    <w:basedOn w:val="Standardnpsmoodstavce"/>
    <w:link w:val="Heading30"/>
    <w:rsid w:val="00E73C7F"/>
    <w:rPr>
      <w:rFonts w:ascii="Arial" w:eastAsia="Arial" w:hAnsi="Arial" w:cs="Arial"/>
      <w:b/>
      <w:bCs/>
      <w:shd w:val="clear" w:color="auto" w:fill="FFFFFF"/>
    </w:rPr>
  </w:style>
  <w:style w:type="character" w:customStyle="1" w:styleId="Bodytext20">
    <w:name w:val="Body text (2)"/>
    <w:basedOn w:val="Bodytext2"/>
    <w:rsid w:val="00E73C7F"/>
    <w:rPr>
      <w:rFonts w:ascii="Arial" w:eastAsia="Arial" w:hAnsi="Arial" w:cs="Arial"/>
      <w:b w:val="0"/>
      <w:bCs w:val="0"/>
      <w:i w:val="0"/>
      <w:iCs w:val="0"/>
      <w:smallCaps w:val="0"/>
      <w:strike w:val="0"/>
      <w:color w:val="000000"/>
      <w:spacing w:val="0"/>
      <w:w w:val="100"/>
      <w:position w:val="0"/>
      <w:sz w:val="22"/>
      <w:szCs w:val="22"/>
      <w:u w:val="single"/>
      <w:lang w:val="cs-CZ" w:eastAsia="cs-CZ" w:bidi="cs-CZ"/>
    </w:rPr>
  </w:style>
  <w:style w:type="character" w:customStyle="1" w:styleId="Bodytext3">
    <w:name w:val="Body text (3)_"/>
    <w:basedOn w:val="Standardnpsmoodstavce"/>
    <w:link w:val="Bodytext30"/>
    <w:rsid w:val="00E73C7F"/>
    <w:rPr>
      <w:rFonts w:ascii="Arial" w:eastAsia="Arial" w:hAnsi="Arial" w:cs="Arial"/>
      <w:b/>
      <w:bCs/>
      <w:shd w:val="clear" w:color="auto" w:fill="FFFFFF"/>
    </w:rPr>
  </w:style>
  <w:style w:type="paragraph" w:customStyle="1" w:styleId="Heading30">
    <w:name w:val="Heading #3"/>
    <w:basedOn w:val="Normln"/>
    <w:link w:val="Heading3"/>
    <w:rsid w:val="00E73C7F"/>
    <w:pPr>
      <w:widowControl w:val="0"/>
      <w:shd w:val="clear" w:color="auto" w:fill="FFFFFF"/>
      <w:spacing w:before="260" w:after="260" w:line="246" w:lineRule="exact"/>
      <w:jc w:val="center"/>
      <w:outlineLvl w:val="2"/>
    </w:pPr>
    <w:rPr>
      <w:rFonts w:ascii="Arial" w:eastAsia="Arial" w:hAnsi="Arial" w:cs="Arial"/>
      <w:b/>
      <w:bCs/>
    </w:rPr>
  </w:style>
  <w:style w:type="paragraph" w:customStyle="1" w:styleId="Bodytext30">
    <w:name w:val="Body text (3)"/>
    <w:basedOn w:val="Normln"/>
    <w:link w:val="Bodytext3"/>
    <w:rsid w:val="00E73C7F"/>
    <w:pPr>
      <w:widowControl w:val="0"/>
      <w:shd w:val="clear" w:color="auto" w:fill="FFFFFF"/>
      <w:spacing w:after="0" w:line="259" w:lineRule="exact"/>
    </w:pPr>
    <w:rPr>
      <w:rFonts w:ascii="Arial" w:eastAsia="Arial" w:hAnsi="Arial" w:cs="Arial"/>
      <w:b/>
      <w:bCs/>
    </w:rPr>
  </w:style>
  <w:style w:type="paragraph" w:styleId="Odstavecseseznamem">
    <w:name w:val="List Paragraph"/>
    <w:basedOn w:val="Normln"/>
    <w:uiPriority w:val="34"/>
    <w:qFormat/>
    <w:rsid w:val="004B5AF4"/>
    <w:pPr>
      <w:ind w:left="720"/>
      <w:contextualSpacing/>
    </w:pPr>
  </w:style>
  <w:style w:type="character" w:customStyle="1" w:styleId="Headerorfooter">
    <w:name w:val="Header or footer_"/>
    <w:basedOn w:val="Standardnpsmoodstavce"/>
    <w:rsid w:val="00217DB8"/>
    <w:rPr>
      <w:rFonts w:ascii="Arial" w:eastAsia="Arial" w:hAnsi="Arial" w:cs="Arial"/>
      <w:b w:val="0"/>
      <w:bCs w:val="0"/>
      <w:i w:val="0"/>
      <w:iCs w:val="0"/>
      <w:smallCaps w:val="0"/>
      <w:strike w:val="0"/>
      <w:sz w:val="20"/>
      <w:szCs w:val="20"/>
      <w:u w:val="none"/>
    </w:rPr>
  </w:style>
  <w:style w:type="character" w:customStyle="1" w:styleId="Headerorfooter0">
    <w:name w:val="Header or footer"/>
    <w:basedOn w:val="Headerorfooter"/>
    <w:rsid w:val="00217DB8"/>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HeaderorfooterTimesNewRoman75pt">
    <w:name w:val="Header or footer + Times New Roman;7.5 pt"/>
    <w:basedOn w:val="Headerorfooter"/>
    <w:rsid w:val="00217D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 w:type="paragraph" w:styleId="Zhlav">
    <w:name w:val="header"/>
    <w:basedOn w:val="Normln"/>
    <w:link w:val="ZhlavChar"/>
    <w:uiPriority w:val="99"/>
    <w:unhideWhenUsed/>
    <w:rsid w:val="004273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730C"/>
  </w:style>
  <w:style w:type="paragraph" w:styleId="Zpat">
    <w:name w:val="footer"/>
    <w:basedOn w:val="Normln"/>
    <w:link w:val="ZpatChar"/>
    <w:uiPriority w:val="99"/>
    <w:unhideWhenUsed/>
    <w:rsid w:val="0042730C"/>
    <w:pPr>
      <w:tabs>
        <w:tab w:val="center" w:pos="4536"/>
        <w:tab w:val="right" w:pos="9072"/>
      </w:tabs>
      <w:spacing w:after="0" w:line="240" w:lineRule="auto"/>
    </w:pPr>
  </w:style>
  <w:style w:type="character" w:customStyle="1" w:styleId="ZpatChar">
    <w:name w:val="Zápatí Char"/>
    <w:basedOn w:val="Standardnpsmoodstavce"/>
    <w:link w:val="Zpat"/>
    <w:uiPriority w:val="99"/>
    <w:rsid w:val="0042730C"/>
  </w:style>
  <w:style w:type="character" w:styleId="Zstupntext">
    <w:name w:val="Placeholder Text"/>
    <w:basedOn w:val="Standardnpsmoodstavce"/>
    <w:uiPriority w:val="99"/>
    <w:semiHidden/>
    <w:rsid w:val="0042730C"/>
    <w:rPr>
      <w:color w:val="808080"/>
    </w:rPr>
  </w:style>
  <w:style w:type="character" w:styleId="Hypertextovodkaz">
    <w:name w:val="Hyperlink"/>
    <w:basedOn w:val="Standardnpsmoodstavce"/>
    <w:uiPriority w:val="99"/>
    <w:unhideWhenUsed/>
    <w:rsid w:val="00F83BB3"/>
    <w:rPr>
      <w:color w:val="0563C1" w:themeColor="hyperlink"/>
      <w:u w:val="single"/>
    </w:rPr>
  </w:style>
  <w:style w:type="character" w:customStyle="1" w:styleId="Bodytext4">
    <w:name w:val="Body text (4)_"/>
    <w:basedOn w:val="Standardnpsmoodstavce"/>
    <w:link w:val="Bodytext40"/>
    <w:rsid w:val="00F4302E"/>
    <w:rPr>
      <w:rFonts w:ascii="Arial" w:eastAsia="Arial" w:hAnsi="Arial" w:cs="Arial"/>
      <w:sz w:val="20"/>
      <w:szCs w:val="20"/>
      <w:shd w:val="clear" w:color="auto" w:fill="FFFFFF"/>
    </w:rPr>
  </w:style>
  <w:style w:type="character" w:customStyle="1" w:styleId="Bodytext295ptBold">
    <w:name w:val="Body text (2) + 9.5 pt;Bold"/>
    <w:basedOn w:val="Bodytext2"/>
    <w:rsid w:val="00F4302E"/>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210pt">
    <w:name w:val="Body text (2) + 10 pt"/>
    <w:basedOn w:val="Bodytext2"/>
    <w:rsid w:val="00F4302E"/>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paragraph" w:customStyle="1" w:styleId="Bodytext40">
    <w:name w:val="Body text (4)"/>
    <w:basedOn w:val="Normln"/>
    <w:link w:val="Bodytext4"/>
    <w:rsid w:val="00F4302E"/>
    <w:pPr>
      <w:widowControl w:val="0"/>
      <w:shd w:val="clear" w:color="auto" w:fill="FFFFFF"/>
      <w:spacing w:after="300" w:line="224" w:lineRule="exact"/>
    </w:pPr>
    <w:rPr>
      <w:rFonts w:ascii="Arial" w:eastAsia="Arial" w:hAnsi="Arial" w:cs="Arial"/>
      <w:sz w:val="20"/>
      <w:szCs w:val="20"/>
    </w:rPr>
  </w:style>
  <w:style w:type="paragraph" w:styleId="Textbubliny">
    <w:name w:val="Balloon Text"/>
    <w:basedOn w:val="Normln"/>
    <w:link w:val="TextbublinyChar"/>
    <w:uiPriority w:val="99"/>
    <w:semiHidden/>
    <w:unhideWhenUsed/>
    <w:rsid w:val="00883BE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3BE1"/>
    <w:rPr>
      <w:rFonts w:ascii="Segoe UI" w:hAnsi="Segoe UI" w:cs="Segoe UI"/>
      <w:sz w:val="18"/>
      <w:szCs w:val="18"/>
    </w:rPr>
  </w:style>
  <w:style w:type="table" w:styleId="Mkatabulky">
    <w:name w:val="Table Grid"/>
    <w:basedOn w:val="Normlntabulka"/>
    <w:uiPriority w:val="39"/>
    <w:rsid w:val="00700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zvraznn1">
    <w:name w:val="Grid Table 1 Light Accent 1"/>
    <w:basedOn w:val="Normlntabulka"/>
    <w:uiPriority w:val="46"/>
    <w:rsid w:val="0070094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vtltabulkasmkou1">
    <w:name w:val="Grid Table 1 Light"/>
    <w:basedOn w:val="Normlntabulka"/>
    <w:uiPriority w:val="46"/>
    <w:rsid w:val="007009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evyeenzmnka">
    <w:name w:val="Unresolved Mention"/>
    <w:basedOn w:val="Standardnpsmoodstavce"/>
    <w:uiPriority w:val="99"/>
    <w:semiHidden/>
    <w:unhideWhenUsed/>
    <w:rsid w:val="00357888"/>
    <w:rPr>
      <w:color w:val="605E5C"/>
      <w:shd w:val="clear" w:color="auto" w:fill="E1DFDD"/>
    </w:rPr>
  </w:style>
  <w:style w:type="character" w:customStyle="1" w:styleId="platne1">
    <w:name w:val="platne1"/>
    <w:basedOn w:val="Standardnpsmoodstavce"/>
    <w:uiPriority w:val="99"/>
    <w:rsid w:val="0002417E"/>
    <w:rPr>
      <w:rFonts w:cs="Times New Roman"/>
    </w:rPr>
  </w:style>
  <w:style w:type="paragraph" w:styleId="Seznam">
    <w:name w:val="List"/>
    <w:aliases w:val="Článek 1"/>
    <w:basedOn w:val="Normln"/>
    <w:next w:val="Seznam2"/>
    <w:uiPriority w:val="4"/>
    <w:qFormat/>
    <w:rsid w:val="00107FF3"/>
    <w:pPr>
      <w:keepNext/>
      <w:keepLines/>
      <w:numPr>
        <w:numId w:val="34"/>
      </w:numPr>
      <w:spacing w:before="360" w:after="120" w:line="280" w:lineRule="atLeast"/>
      <w:jc w:val="both"/>
      <w:outlineLvl w:val="0"/>
    </w:pPr>
    <w:rPr>
      <w:rFonts w:ascii="Arial" w:hAnsi="Arial" w:cs="Arial"/>
      <w:b/>
      <w:bCs/>
      <w:spacing w:val="10"/>
      <w:sz w:val="20"/>
    </w:rPr>
  </w:style>
  <w:style w:type="paragraph" w:styleId="Seznam2">
    <w:name w:val="List 2"/>
    <w:aliases w:val="Článek 2"/>
    <w:basedOn w:val="Normln"/>
    <w:uiPriority w:val="5"/>
    <w:qFormat/>
    <w:rsid w:val="00107FF3"/>
    <w:pPr>
      <w:numPr>
        <w:ilvl w:val="1"/>
        <w:numId w:val="34"/>
      </w:numPr>
      <w:spacing w:after="120" w:line="280" w:lineRule="atLeast"/>
      <w:jc w:val="both"/>
    </w:pPr>
    <w:rPr>
      <w:rFonts w:ascii="Arial" w:hAnsi="Arial" w:cs="Arial"/>
      <w:bCs/>
      <w:spacing w:val="10"/>
      <w:sz w:val="20"/>
    </w:rPr>
  </w:style>
  <w:style w:type="paragraph" w:styleId="Seznam3">
    <w:name w:val="List 3"/>
    <w:aliases w:val="Článek 3"/>
    <w:basedOn w:val="Normln"/>
    <w:uiPriority w:val="5"/>
    <w:qFormat/>
    <w:rsid w:val="00107FF3"/>
    <w:pPr>
      <w:numPr>
        <w:ilvl w:val="2"/>
        <w:numId w:val="34"/>
      </w:numPr>
      <w:spacing w:after="120" w:line="280" w:lineRule="atLeast"/>
      <w:jc w:val="both"/>
    </w:pPr>
    <w:rPr>
      <w:rFonts w:ascii="Arial" w:hAnsi="Arial" w:cs="Arial"/>
      <w:bCs/>
      <w:spacing w:val="10"/>
      <w:sz w:val="20"/>
    </w:rPr>
  </w:style>
  <w:style w:type="paragraph" w:styleId="Seznam4">
    <w:name w:val="List 4"/>
    <w:aliases w:val="Článek 4"/>
    <w:basedOn w:val="Normln"/>
    <w:uiPriority w:val="5"/>
    <w:qFormat/>
    <w:rsid w:val="00107FF3"/>
    <w:pPr>
      <w:numPr>
        <w:ilvl w:val="3"/>
        <w:numId w:val="34"/>
      </w:numPr>
      <w:spacing w:after="120" w:line="280" w:lineRule="atLeast"/>
      <w:jc w:val="both"/>
    </w:pPr>
    <w:rPr>
      <w:rFonts w:ascii="Arial" w:hAnsi="Arial" w:cs="Arial"/>
      <w:bCs/>
      <w:spacing w:val="10"/>
      <w:sz w:val="20"/>
    </w:rPr>
  </w:style>
  <w:style w:type="paragraph" w:styleId="Seznam5">
    <w:name w:val="List 5"/>
    <w:aliases w:val="Článek 5"/>
    <w:basedOn w:val="Normln"/>
    <w:uiPriority w:val="5"/>
    <w:qFormat/>
    <w:rsid w:val="00107FF3"/>
    <w:pPr>
      <w:numPr>
        <w:ilvl w:val="4"/>
        <w:numId w:val="34"/>
      </w:numPr>
      <w:spacing w:after="120" w:line="280" w:lineRule="atLeast"/>
      <w:jc w:val="both"/>
    </w:pPr>
    <w:rPr>
      <w:rFonts w:ascii="Arial" w:hAnsi="Arial" w:cs="Arial"/>
      <w:bCs/>
      <w:spacing w:val="10"/>
      <w:sz w:val="20"/>
    </w:rPr>
  </w:style>
  <w:style w:type="table" w:styleId="Prosttabulka1">
    <w:name w:val="Plain Table 1"/>
    <w:basedOn w:val="Normlntabulka"/>
    <w:uiPriority w:val="41"/>
    <w:rsid w:val="001115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vtlmkatabulky">
    <w:name w:val="Grid Table Light"/>
    <w:basedOn w:val="Normlntabulka"/>
    <w:uiPriority w:val="40"/>
    <w:rsid w:val="001115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3">
    <w:name w:val="Plain Table 3"/>
    <w:basedOn w:val="Normlntabulka"/>
    <w:uiPriority w:val="43"/>
    <w:rsid w:val="001115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Odkaznakoment">
    <w:name w:val="annotation reference"/>
    <w:basedOn w:val="Standardnpsmoodstavce"/>
    <w:uiPriority w:val="99"/>
    <w:semiHidden/>
    <w:unhideWhenUsed/>
    <w:rsid w:val="0037269B"/>
    <w:rPr>
      <w:sz w:val="16"/>
      <w:szCs w:val="16"/>
    </w:rPr>
  </w:style>
  <w:style w:type="paragraph" w:styleId="Textkomente">
    <w:name w:val="annotation text"/>
    <w:basedOn w:val="Normln"/>
    <w:link w:val="TextkomenteChar"/>
    <w:uiPriority w:val="99"/>
    <w:unhideWhenUsed/>
    <w:rsid w:val="0037269B"/>
    <w:pPr>
      <w:spacing w:line="240" w:lineRule="auto"/>
    </w:pPr>
    <w:rPr>
      <w:sz w:val="20"/>
      <w:szCs w:val="20"/>
    </w:rPr>
  </w:style>
  <w:style w:type="character" w:customStyle="1" w:styleId="TextkomenteChar">
    <w:name w:val="Text komentáře Char"/>
    <w:basedOn w:val="Standardnpsmoodstavce"/>
    <w:link w:val="Textkomente"/>
    <w:uiPriority w:val="99"/>
    <w:rsid w:val="0037269B"/>
    <w:rPr>
      <w:sz w:val="20"/>
      <w:szCs w:val="20"/>
    </w:rPr>
  </w:style>
  <w:style w:type="paragraph" w:styleId="Pedmtkomente">
    <w:name w:val="annotation subject"/>
    <w:basedOn w:val="Textkomente"/>
    <w:next w:val="Textkomente"/>
    <w:link w:val="PedmtkomenteChar"/>
    <w:uiPriority w:val="99"/>
    <w:semiHidden/>
    <w:unhideWhenUsed/>
    <w:rsid w:val="0037269B"/>
    <w:rPr>
      <w:b/>
      <w:bCs/>
    </w:rPr>
  </w:style>
  <w:style w:type="character" w:customStyle="1" w:styleId="PedmtkomenteChar">
    <w:name w:val="Předmět komentáře Char"/>
    <w:basedOn w:val="TextkomenteChar"/>
    <w:link w:val="Pedmtkomente"/>
    <w:uiPriority w:val="99"/>
    <w:semiHidden/>
    <w:rsid w:val="0037269B"/>
    <w:rPr>
      <w:b/>
      <w:bCs/>
      <w:sz w:val="20"/>
      <w:szCs w:val="20"/>
    </w:rPr>
  </w:style>
  <w:style w:type="paragraph" w:styleId="Revize">
    <w:name w:val="Revision"/>
    <w:hidden/>
    <w:uiPriority w:val="99"/>
    <w:semiHidden/>
    <w:rsid w:val="00D976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1428</Words>
  <Characters>8431</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Kleinová Zuzana</dc:creator>
  <cp:keywords/>
  <dc:description/>
  <cp:lastModifiedBy>Lubovská Markéta</cp:lastModifiedBy>
  <cp:revision>6</cp:revision>
  <cp:lastPrinted>2026-03-31T06:30:00Z</cp:lastPrinted>
  <dcterms:created xsi:type="dcterms:W3CDTF">2026-04-22T09:15:00Z</dcterms:created>
  <dcterms:modified xsi:type="dcterms:W3CDTF">2026-04-23T09:46:00Z</dcterms:modified>
</cp:coreProperties>
</file>