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6A4" w:rsidRDefault="00252D9A">
      <w:pPr>
        <w:framePr w:dropCap="drop" w:lines="2" w:wrap="auto" w:vAnchor="text" w:hAnchor="text"/>
        <w:tabs>
          <w:tab w:val="left" w:pos="1520"/>
        </w:tabs>
        <w:spacing w:before="180" w:line="579" w:lineRule="exact"/>
      </w:pPr>
      <w:r>
        <w:rPr>
          <w:rFonts w:ascii="Tahoma" w:hAnsi="Tahoma"/>
          <w:color w:val="000000"/>
          <w:spacing w:val="102"/>
          <w:w w:val="95"/>
          <w:position w:val="-17"/>
          <w:sz w:val="65"/>
          <w:lang w:val="cs-CZ"/>
        </w:rPr>
        <w:t>113</w:t>
      </w:r>
    </w:p>
    <w:p w:rsidR="00012BFA" w:rsidRDefault="00252D9A">
      <w:pPr>
        <w:tabs>
          <w:tab w:val="left" w:pos="1520"/>
        </w:tabs>
        <w:spacing w:before="180" w:line="360" w:lineRule="auto"/>
        <w:ind w:left="1080" w:right="1944" w:hanging="864"/>
        <w:rPr>
          <w:rFonts w:ascii="Arial" w:hAnsi="Arial"/>
          <w:color w:val="000000"/>
          <w:spacing w:val="17"/>
          <w:sz w:val="10"/>
          <w:lang w:val="cs-CZ"/>
        </w:rPr>
      </w:pPr>
      <w:r>
        <w:rPr>
          <w:rFonts w:ascii="Arial" w:hAnsi="Arial"/>
          <w:color w:val="000000"/>
          <w:spacing w:val="172"/>
          <w:sz w:val="10"/>
          <w:lang w:val="cs-CZ"/>
        </w:rPr>
        <w:tab/>
      </w:r>
      <w:r>
        <w:rPr>
          <w:rFonts w:ascii="Arial" w:hAnsi="Arial"/>
          <w:color w:val="000000"/>
          <w:spacing w:val="4"/>
          <w:sz w:val="10"/>
          <w:lang w:val="cs-CZ"/>
        </w:rPr>
        <w:t xml:space="preserve">ČESKOMORAVSKÁ </w:t>
      </w:r>
      <w:r>
        <w:rPr>
          <w:rFonts w:ascii="Arial" w:hAnsi="Arial"/>
          <w:b/>
          <w:color w:val="000000"/>
          <w:spacing w:val="17"/>
          <w:w w:val="155"/>
          <w:sz w:val="19"/>
          <w:vertAlign w:val="subscript"/>
          <w:lang w:val="cs-CZ"/>
        </w:rPr>
        <w:t>4</w:t>
      </w:r>
      <w:r>
        <w:rPr>
          <w:rFonts w:ascii="Tahoma" w:hAnsi="Tahoma"/>
          <w:b/>
          <w:color w:val="000000"/>
          <w:spacing w:val="17"/>
          <w:sz w:val="18"/>
          <w:lang w:val="cs-CZ"/>
        </w:rPr>
        <w:t xml:space="preserve">0. </w:t>
      </w:r>
      <w:r>
        <w:rPr>
          <w:rFonts w:ascii="Arial" w:hAnsi="Arial"/>
          <w:color w:val="000000"/>
          <w:spacing w:val="17"/>
          <w:sz w:val="10"/>
          <w:lang w:val="cs-CZ"/>
        </w:rPr>
        <w:t>KOMODITNI BURZA KLADNO</w:t>
      </w:r>
    </w:p>
    <w:p w:rsidR="006956A4" w:rsidRDefault="00252D9A">
      <w:pPr>
        <w:tabs>
          <w:tab w:val="left" w:pos="1520"/>
        </w:tabs>
        <w:spacing w:before="180" w:line="360" w:lineRule="auto"/>
        <w:ind w:left="1080" w:right="1944" w:hanging="864"/>
      </w:pPr>
      <w:r>
        <w:rPr>
          <w:rFonts w:ascii="Arial" w:hAnsi="Arial"/>
          <w:color w:val="000000"/>
          <w:spacing w:val="17"/>
          <w:sz w:val="10"/>
          <w:lang w:val="cs-CZ"/>
        </w:rPr>
        <w:t xml:space="preserve"> </w:t>
      </w:r>
      <w:r>
        <w:rPr>
          <w:rFonts w:ascii="Arial" w:hAnsi="Arial"/>
          <w:b/>
          <w:color w:val="000000"/>
          <w:spacing w:val="-2"/>
          <w:sz w:val="31"/>
          <w:u w:val="single"/>
          <w:lang w:val="cs-CZ"/>
        </w:rPr>
        <w:t xml:space="preserve">Závěrkový list č. EL-20170815-834-12 </w:t>
      </w:r>
    </w:p>
    <w:p w:rsidR="006956A4" w:rsidRDefault="00252D9A">
      <w:pPr>
        <w:tabs>
          <w:tab w:val="right" w:pos="9276"/>
        </w:tabs>
        <w:spacing w:before="72" w:line="480" w:lineRule="auto"/>
        <w:ind w:right="72" w:firstLine="792"/>
        <w:rPr>
          <w:rFonts w:ascii="Arial" w:hAnsi="Arial"/>
          <w:color w:val="000000"/>
          <w:spacing w:val="1"/>
          <w:sz w:val="19"/>
          <w:lang w:val="cs-CZ"/>
        </w:rPr>
      </w:pPr>
      <w:r>
        <w:rPr>
          <w:rFonts w:ascii="Arial" w:hAnsi="Arial"/>
          <w:color w:val="000000"/>
          <w:spacing w:val="1"/>
          <w:sz w:val="19"/>
          <w:lang w:val="cs-CZ"/>
        </w:rPr>
        <w:t xml:space="preserve">(pro burzovní obchody se silovou elektřinou v rámci sdružených služeb dodávky elektřiny) </w:t>
      </w:r>
      <w:r>
        <w:rPr>
          <w:rFonts w:ascii="Arial" w:hAnsi="Arial"/>
          <w:color w:val="000000"/>
          <w:spacing w:val="1"/>
          <w:sz w:val="19"/>
          <w:lang w:val="cs-CZ"/>
        </w:rPr>
        <w:br/>
      </w:r>
      <w:r>
        <w:rPr>
          <w:rFonts w:ascii="Arial" w:hAnsi="Arial"/>
          <w:color w:val="000000"/>
          <w:spacing w:val="-8"/>
          <w:sz w:val="19"/>
          <w:lang w:val="cs-CZ"/>
        </w:rPr>
        <w:t>Číslo aukce: 834</w:t>
      </w:r>
      <w:r>
        <w:rPr>
          <w:rFonts w:ascii="Arial" w:hAnsi="Arial"/>
          <w:color w:val="000000"/>
          <w:spacing w:val="-8"/>
          <w:sz w:val="19"/>
          <w:lang w:val="cs-CZ"/>
        </w:rPr>
        <w:tab/>
      </w:r>
      <w:r>
        <w:rPr>
          <w:rFonts w:ascii="Arial" w:hAnsi="Arial"/>
          <w:color w:val="000000"/>
          <w:spacing w:val="1"/>
          <w:sz w:val="19"/>
          <w:lang w:val="cs-CZ"/>
        </w:rPr>
        <w:t>Datum konání burzovního shromáždění: 15. srpna 2017</w:t>
      </w:r>
    </w:p>
    <w:p w:rsidR="006956A4" w:rsidRDefault="00252D9A">
      <w:pPr>
        <w:tabs>
          <w:tab w:val="right" w:pos="5782"/>
        </w:tabs>
        <w:spacing w:before="144"/>
        <w:rPr>
          <w:rFonts w:ascii="Tahoma" w:hAnsi="Tahoma"/>
          <w:b/>
          <w:color w:val="000000"/>
          <w:spacing w:val="-6"/>
          <w:sz w:val="18"/>
          <w:lang w:val="cs-CZ"/>
        </w:rPr>
      </w:pPr>
      <w:r>
        <w:rPr>
          <w:rFonts w:ascii="Tahoma" w:hAnsi="Tahoma"/>
          <w:b/>
          <w:color w:val="000000"/>
          <w:spacing w:val="-6"/>
          <w:sz w:val="18"/>
          <w:lang w:val="cs-CZ"/>
        </w:rPr>
        <w:t>Dodavatel (prodávající):</w:t>
      </w:r>
      <w:r>
        <w:rPr>
          <w:rFonts w:ascii="Tahoma" w:hAnsi="Tahoma"/>
          <w:b/>
          <w:color w:val="000000"/>
          <w:spacing w:val="-6"/>
          <w:sz w:val="18"/>
          <w:lang w:val="cs-CZ"/>
        </w:rPr>
        <w:tab/>
      </w:r>
      <w:r>
        <w:rPr>
          <w:rFonts w:ascii="Arial" w:hAnsi="Arial"/>
          <w:color w:val="000000"/>
          <w:sz w:val="19"/>
          <w:lang w:val="cs-CZ"/>
        </w:rPr>
        <w:t>Pražská energetika, a.s.</w:t>
      </w:r>
    </w:p>
    <w:p w:rsidR="006956A4" w:rsidRDefault="00252D9A">
      <w:pPr>
        <w:tabs>
          <w:tab w:val="right" w:pos="9003"/>
        </w:tabs>
        <w:spacing w:before="180"/>
        <w:rPr>
          <w:rFonts w:ascii="Arial" w:hAnsi="Arial"/>
          <w:color w:val="000000"/>
          <w:spacing w:val="-6"/>
          <w:sz w:val="19"/>
          <w:lang w:val="cs-CZ"/>
        </w:rPr>
      </w:pPr>
      <w:r>
        <w:rPr>
          <w:rFonts w:ascii="Arial" w:hAnsi="Arial"/>
          <w:color w:val="000000"/>
          <w:spacing w:val="-6"/>
          <w:sz w:val="19"/>
          <w:lang w:val="cs-CZ"/>
        </w:rPr>
        <w:t>Zapsán v:</w:t>
      </w:r>
      <w:r>
        <w:rPr>
          <w:rFonts w:ascii="Arial" w:hAnsi="Arial"/>
          <w:color w:val="000000"/>
          <w:spacing w:val="-6"/>
          <w:sz w:val="19"/>
          <w:lang w:val="cs-CZ"/>
        </w:rPr>
        <w:tab/>
      </w:r>
      <w:r>
        <w:rPr>
          <w:rFonts w:ascii="Arial" w:hAnsi="Arial"/>
          <w:color w:val="000000"/>
          <w:sz w:val="19"/>
          <w:lang w:val="cs-CZ"/>
        </w:rPr>
        <w:t xml:space="preserve">OR </w:t>
      </w:r>
      <w:proofErr w:type="gramStart"/>
      <w:r>
        <w:rPr>
          <w:rFonts w:ascii="Arial" w:hAnsi="Arial"/>
          <w:color w:val="000000"/>
          <w:sz w:val="19"/>
          <w:lang w:val="cs-CZ"/>
        </w:rPr>
        <w:t>vedeném</w:t>
      </w:r>
      <w:proofErr w:type="gramEnd"/>
      <w:r>
        <w:rPr>
          <w:rFonts w:ascii="Arial" w:hAnsi="Arial"/>
          <w:color w:val="000000"/>
          <w:sz w:val="19"/>
          <w:lang w:val="cs-CZ"/>
        </w:rPr>
        <w:t xml:space="preserve"> Městským soudem v Praze,oddí1 B, vložka 2405</w:t>
      </w:r>
    </w:p>
    <w:p w:rsidR="006956A4" w:rsidRDefault="00252D9A">
      <w:pPr>
        <w:tabs>
          <w:tab w:val="right" w:pos="6828"/>
        </w:tabs>
        <w:rPr>
          <w:rFonts w:ascii="Arial" w:hAnsi="Arial"/>
          <w:color w:val="000000"/>
          <w:spacing w:val="-10"/>
          <w:sz w:val="19"/>
          <w:lang w:val="cs-CZ"/>
        </w:rPr>
      </w:pPr>
      <w:r>
        <w:rPr>
          <w:rFonts w:ascii="Arial" w:hAnsi="Arial"/>
          <w:color w:val="000000"/>
          <w:spacing w:val="-10"/>
          <w:sz w:val="19"/>
          <w:lang w:val="cs-CZ"/>
        </w:rPr>
        <w:t>Sídlo:</w:t>
      </w:r>
      <w:r>
        <w:rPr>
          <w:rFonts w:ascii="Arial" w:hAnsi="Arial"/>
          <w:color w:val="000000"/>
          <w:spacing w:val="-10"/>
          <w:sz w:val="19"/>
          <w:lang w:val="cs-CZ"/>
        </w:rPr>
        <w:tab/>
      </w:r>
      <w:r>
        <w:rPr>
          <w:rFonts w:ascii="Arial" w:hAnsi="Arial"/>
          <w:color w:val="000000"/>
          <w:spacing w:val="1"/>
          <w:sz w:val="19"/>
          <w:lang w:val="cs-CZ"/>
        </w:rPr>
        <w:t>Na Hroudě 1492/4, 100 05 Praha 10</w:t>
      </w:r>
    </w:p>
    <w:p w:rsidR="006956A4" w:rsidRDefault="00252D9A">
      <w:pPr>
        <w:tabs>
          <w:tab w:val="right" w:pos="5283"/>
        </w:tabs>
        <w:rPr>
          <w:rFonts w:ascii="Arial" w:hAnsi="Arial"/>
          <w:color w:val="000000"/>
          <w:spacing w:val="-10"/>
          <w:sz w:val="19"/>
          <w:lang w:val="cs-CZ"/>
        </w:rPr>
      </w:pPr>
      <w:r>
        <w:rPr>
          <w:rFonts w:ascii="Arial" w:hAnsi="Arial"/>
          <w:color w:val="000000"/>
          <w:spacing w:val="-10"/>
          <w:sz w:val="19"/>
          <w:lang w:val="cs-CZ"/>
        </w:rPr>
        <w:t>IČO: 60193913</w:t>
      </w:r>
      <w:r>
        <w:rPr>
          <w:rFonts w:ascii="Arial" w:hAnsi="Arial"/>
          <w:color w:val="000000"/>
          <w:spacing w:val="-10"/>
          <w:sz w:val="19"/>
          <w:lang w:val="cs-CZ"/>
        </w:rPr>
        <w:tab/>
      </w:r>
      <w:r>
        <w:rPr>
          <w:rFonts w:ascii="Tahoma" w:hAnsi="Tahoma"/>
          <w:b/>
          <w:color w:val="000000"/>
          <w:sz w:val="18"/>
          <w:lang w:val="cs-CZ"/>
        </w:rPr>
        <w:t xml:space="preserve">DIČ: </w:t>
      </w:r>
      <w:r>
        <w:rPr>
          <w:rFonts w:ascii="Arial" w:hAnsi="Arial"/>
          <w:color w:val="000000"/>
          <w:sz w:val="19"/>
          <w:lang w:val="cs-CZ"/>
        </w:rPr>
        <w:t>CZ60193913</w:t>
      </w:r>
    </w:p>
    <w:p w:rsidR="006956A4" w:rsidRDefault="00252D9A">
      <w:pPr>
        <w:tabs>
          <w:tab w:val="right" w:pos="5072"/>
        </w:tabs>
        <w:rPr>
          <w:rFonts w:ascii="Arial" w:hAnsi="Arial"/>
          <w:color w:val="000000"/>
          <w:spacing w:val="-4"/>
          <w:sz w:val="19"/>
          <w:lang w:val="cs-CZ"/>
        </w:rPr>
      </w:pPr>
      <w:r>
        <w:rPr>
          <w:rFonts w:ascii="Arial" w:hAnsi="Arial"/>
          <w:color w:val="000000"/>
          <w:spacing w:val="-4"/>
          <w:sz w:val="19"/>
          <w:lang w:val="cs-CZ"/>
        </w:rPr>
        <w:t>Bankovní spojení:</w:t>
      </w:r>
      <w:r>
        <w:rPr>
          <w:rFonts w:ascii="Arial" w:hAnsi="Arial"/>
          <w:color w:val="000000"/>
          <w:spacing w:val="-4"/>
          <w:sz w:val="19"/>
          <w:lang w:val="cs-CZ"/>
        </w:rPr>
        <w:tab/>
      </w:r>
      <w:r w:rsidRPr="00FD6BFF">
        <w:rPr>
          <w:rFonts w:ascii="Arial" w:hAnsi="Arial"/>
          <w:color w:val="000000"/>
          <w:sz w:val="19"/>
          <w:highlight w:val="black"/>
          <w:lang w:val="cs-CZ"/>
        </w:rPr>
        <w:t>17532513/0300</w:t>
      </w:r>
    </w:p>
    <w:p w:rsidR="006956A4" w:rsidRDefault="00252D9A">
      <w:pPr>
        <w:rPr>
          <w:rFonts w:ascii="Tahoma" w:hAnsi="Tahoma"/>
          <w:b/>
          <w:color w:val="000000"/>
          <w:sz w:val="18"/>
          <w:lang w:val="cs-CZ"/>
        </w:rPr>
      </w:pPr>
      <w:r>
        <w:rPr>
          <w:rFonts w:ascii="Tahoma" w:hAnsi="Tahoma"/>
          <w:b/>
          <w:color w:val="000000"/>
          <w:sz w:val="18"/>
          <w:lang w:val="cs-CZ"/>
        </w:rPr>
        <w:t>Zastoupen:</w:t>
      </w:r>
    </w:p>
    <w:p w:rsidR="006956A4" w:rsidRDefault="00252D9A">
      <w:pPr>
        <w:tabs>
          <w:tab w:val="right" w:pos="5878"/>
        </w:tabs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>Jméno a příjmení makléře:</w:t>
      </w:r>
      <w:r>
        <w:rPr>
          <w:rFonts w:ascii="Arial" w:hAnsi="Arial"/>
          <w:color w:val="000000"/>
          <w:sz w:val="19"/>
          <w:lang w:val="cs-CZ"/>
        </w:rPr>
        <w:tab/>
      </w:r>
      <w:r w:rsidRPr="00FD6BFF">
        <w:rPr>
          <w:rFonts w:ascii="Arial" w:hAnsi="Arial"/>
          <w:color w:val="000000"/>
          <w:sz w:val="19"/>
          <w:highlight w:val="black"/>
          <w:lang w:val="cs-CZ"/>
        </w:rPr>
        <w:t xml:space="preserve">Ing. Kateřina </w:t>
      </w:r>
      <w:proofErr w:type="spellStart"/>
      <w:r w:rsidRPr="00FD6BFF">
        <w:rPr>
          <w:rFonts w:ascii="Arial" w:hAnsi="Arial"/>
          <w:color w:val="000000"/>
          <w:sz w:val="19"/>
          <w:highlight w:val="black"/>
          <w:lang w:val="cs-CZ"/>
        </w:rPr>
        <w:t>Tabačárová</w:t>
      </w:r>
      <w:proofErr w:type="spellEnd"/>
    </w:p>
    <w:p w:rsidR="006956A4" w:rsidRDefault="00252D9A">
      <w:pPr>
        <w:spacing w:line="211" w:lineRule="auto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>Evidenční číslo makléře:</w:t>
      </w:r>
    </w:p>
    <w:p w:rsidR="006956A4" w:rsidRDefault="00252D9A">
      <w:pPr>
        <w:spacing w:before="36" w:line="208" w:lineRule="auto"/>
        <w:ind w:left="3744"/>
        <w:rPr>
          <w:rFonts w:ascii="Arial" w:hAnsi="Arial"/>
          <w:color w:val="000000"/>
          <w:sz w:val="19"/>
          <w:lang w:val="cs-CZ"/>
        </w:rPr>
      </w:pPr>
      <w:r w:rsidRPr="00FD6BFF">
        <w:rPr>
          <w:rFonts w:ascii="Arial" w:hAnsi="Arial"/>
          <w:color w:val="000000"/>
          <w:sz w:val="19"/>
          <w:highlight w:val="black"/>
          <w:lang w:val="cs-CZ"/>
        </w:rPr>
        <w:t>41015</w:t>
      </w:r>
    </w:p>
    <w:p w:rsidR="006956A4" w:rsidRDefault="00252D9A">
      <w:pPr>
        <w:tabs>
          <w:tab w:val="right" w:pos="9300"/>
        </w:tabs>
        <w:spacing w:before="180" w:line="283" w:lineRule="auto"/>
        <w:rPr>
          <w:rFonts w:ascii="Tahoma" w:hAnsi="Tahoma"/>
          <w:b/>
          <w:color w:val="000000"/>
          <w:spacing w:val="-6"/>
          <w:sz w:val="18"/>
          <w:lang w:val="cs-CZ"/>
        </w:rPr>
      </w:pPr>
      <w:r>
        <w:rPr>
          <w:rFonts w:ascii="Tahoma" w:hAnsi="Tahoma"/>
          <w:b/>
          <w:color w:val="000000"/>
          <w:spacing w:val="-6"/>
          <w:sz w:val="18"/>
          <w:lang w:val="cs-CZ"/>
        </w:rPr>
        <w:t>Odběratel (kupující):</w:t>
      </w:r>
      <w:r>
        <w:rPr>
          <w:rFonts w:ascii="Tahoma" w:hAnsi="Tahoma"/>
          <w:b/>
          <w:color w:val="000000"/>
          <w:spacing w:val="-6"/>
          <w:sz w:val="18"/>
          <w:lang w:val="cs-CZ"/>
        </w:rPr>
        <w:tab/>
      </w:r>
      <w:r>
        <w:rPr>
          <w:rFonts w:ascii="Arial" w:hAnsi="Arial"/>
          <w:color w:val="000000"/>
          <w:spacing w:val="1"/>
          <w:sz w:val="19"/>
          <w:lang w:val="cs-CZ"/>
        </w:rPr>
        <w:t xml:space="preserve">Gymnázium, Ústí nad </w:t>
      </w:r>
      <w:proofErr w:type="spellStart"/>
      <w:r>
        <w:rPr>
          <w:rFonts w:ascii="Arial" w:hAnsi="Arial"/>
          <w:color w:val="000000"/>
          <w:spacing w:val="1"/>
          <w:sz w:val="19"/>
          <w:lang w:val="cs-CZ"/>
        </w:rPr>
        <w:t>labem</w:t>
      </w:r>
      <w:proofErr w:type="spellEnd"/>
      <w:r>
        <w:rPr>
          <w:rFonts w:ascii="Arial" w:hAnsi="Arial"/>
          <w:color w:val="000000"/>
          <w:spacing w:val="1"/>
          <w:sz w:val="19"/>
          <w:lang w:val="cs-CZ"/>
        </w:rPr>
        <w:t>, Jateční 22, příspěvková organizace</w:t>
      </w:r>
    </w:p>
    <w:p w:rsidR="006956A4" w:rsidRDefault="00252D9A">
      <w:pPr>
        <w:tabs>
          <w:tab w:val="right" w:pos="7001"/>
        </w:tabs>
        <w:spacing w:before="144" w:line="271" w:lineRule="auto"/>
        <w:rPr>
          <w:rFonts w:ascii="Arial" w:hAnsi="Arial"/>
          <w:color w:val="000000"/>
          <w:spacing w:val="-6"/>
          <w:sz w:val="19"/>
          <w:lang w:val="cs-CZ"/>
        </w:rPr>
      </w:pPr>
      <w:r>
        <w:rPr>
          <w:rFonts w:ascii="Arial" w:hAnsi="Arial"/>
          <w:color w:val="000000"/>
          <w:spacing w:val="-6"/>
          <w:sz w:val="19"/>
          <w:lang w:val="cs-CZ"/>
        </w:rPr>
        <w:t>Zapsán v:</w:t>
      </w:r>
      <w:r>
        <w:rPr>
          <w:rFonts w:ascii="Arial" w:hAnsi="Arial"/>
          <w:color w:val="000000"/>
          <w:spacing w:val="-6"/>
          <w:sz w:val="19"/>
          <w:lang w:val="cs-CZ"/>
        </w:rPr>
        <w:tab/>
      </w:r>
      <w:r>
        <w:rPr>
          <w:rFonts w:ascii="Arial" w:hAnsi="Arial"/>
          <w:color w:val="000000"/>
          <w:sz w:val="19"/>
          <w:lang w:val="cs-CZ"/>
        </w:rPr>
        <w:t>Registru ekonomických subjektů, ČSÚ</w:t>
      </w:r>
    </w:p>
    <w:p w:rsidR="006956A4" w:rsidRDefault="00252D9A">
      <w:pPr>
        <w:tabs>
          <w:tab w:val="right" w:pos="7107"/>
        </w:tabs>
        <w:rPr>
          <w:rFonts w:ascii="Arial" w:hAnsi="Arial"/>
          <w:color w:val="000000"/>
          <w:spacing w:val="-2"/>
          <w:sz w:val="19"/>
          <w:lang w:val="cs-CZ"/>
        </w:rPr>
      </w:pPr>
      <w:r>
        <w:rPr>
          <w:rFonts w:ascii="Arial" w:hAnsi="Arial"/>
          <w:color w:val="000000"/>
          <w:spacing w:val="-2"/>
          <w:sz w:val="19"/>
          <w:lang w:val="cs-CZ"/>
        </w:rPr>
        <w:t>Sídlo:</w:t>
      </w:r>
      <w:r>
        <w:rPr>
          <w:rFonts w:ascii="Arial" w:hAnsi="Arial"/>
          <w:color w:val="000000"/>
          <w:spacing w:val="-2"/>
          <w:sz w:val="19"/>
          <w:lang w:val="cs-CZ"/>
        </w:rPr>
        <w:tab/>
      </w:r>
      <w:r>
        <w:rPr>
          <w:rFonts w:ascii="Arial" w:hAnsi="Arial"/>
          <w:color w:val="000000"/>
          <w:spacing w:val="1"/>
          <w:sz w:val="19"/>
          <w:lang w:val="cs-CZ"/>
        </w:rPr>
        <w:t>Jateční 243/22, 400 01 Ústí nad Labem</w:t>
      </w:r>
    </w:p>
    <w:p w:rsidR="006956A4" w:rsidRDefault="00252D9A">
      <w:pPr>
        <w:tabs>
          <w:tab w:val="right" w:pos="4284"/>
        </w:tabs>
        <w:rPr>
          <w:rFonts w:ascii="Arial" w:hAnsi="Arial"/>
          <w:color w:val="000000"/>
          <w:spacing w:val="-8"/>
          <w:sz w:val="19"/>
          <w:lang w:val="cs-CZ"/>
        </w:rPr>
      </w:pPr>
      <w:r>
        <w:rPr>
          <w:rFonts w:ascii="Arial" w:hAnsi="Arial"/>
          <w:color w:val="000000"/>
          <w:spacing w:val="-8"/>
          <w:sz w:val="19"/>
          <w:lang w:val="cs-CZ"/>
        </w:rPr>
        <w:t>IČO: 44555423</w:t>
      </w:r>
      <w:r>
        <w:rPr>
          <w:rFonts w:ascii="Arial" w:hAnsi="Arial"/>
          <w:color w:val="000000"/>
          <w:spacing w:val="-8"/>
          <w:sz w:val="19"/>
          <w:lang w:val="cs-CZ"/>
        </w:rPr>
        <w:tab/>
      </w:r>
      <w:r>
        <w:rPr>
          <w:rFonts w:ascii="Arial" w:hAnsi="Arial"/>
          <w:color w:val="000000"/>
          <w:sz w:val="19"/>
          <w:lang w:val="cs-CZ"/>
        </w:rPr>
        <w:t>DIČ: x</w:t>
      </w:r>
    </w:p>
    <w:p w:rsidR="006956A4" w:rsidRDefault="00252D9A">
      <w:pPr>
        <w:tabs>
          <w:tab w:val="right" w:pos="4961"/>
        </w:tabs>
        <w:spacing w:before="36"/>
        <w:rPr>
          <w:rFonts w:ascii="Arial" w:hAnsi="Arial"/>
          <w:color w:val="000000"/>
          <w:spacing w:val="-4"/>
          <w:sz w:val="19"/>
          <w:lang w:val="cs-CZ"/>
        </w:rPr>
      </w:pPr>
      <w:r>
        <w:rPr>
          <w:rFonts w:ascii="Arial" w:hAnsi="Arial"/>
          <w:color w:val="000000"/>
          <w:spacing w:val="-4"/>
          <w:sz w:val="19"/>
          <w:lang w:val="cs-CZ"/>
        </w:rPr>
        <w:t>Bankovní spojení:</w:t>
      </w:r>
      <w:r>
        <w:rPr>
          <w:rFonts w:ascii="Arial" w:hAnsi="Arial"/>
          <w:color w:val="000000"/>
          <w:spacing w:val="-4"/>
          <w:sz w:val="19"/>
          <w:lang w:val="cs-CZ"/>
        </w:rPr>
        <w:tab/>
      </w:r>
      <w:r w:rsidRPr="00FD6BFF">
        <w:rPr>
          <w:rFonts w:ascii="Arial" w:hAnsi="Arial"/>
          <w:color w:val="000000"/>
          <w:sz w:val="19"/>
          <w:highlight w:val="black"/>
          <w:lang w:val="cs-CZ"/>
        </w:rPr>
        <w:t>1432411/0710</w:t>
      </w:r>
    </w:p>
    <w:p w:rsidR="006956A4" w:rsidRDefault="00252D9A">
      <w:pPr>
        <w:rPr>
          <w:rFonts w:ascii="Tahoma" w:hAnsi="Tahoma"/>
          <w:b/>
          <w:color w:val="000000"/>
          <w:sz w:val="18"/>
          <w:lang w:val="cs-CZ"/>
        </w:rPr>
      </w:pPr>
      <w:r>
        <w:rPr>
          <w:rFonts w:ascii="Tahoma" w:hAnsi="Tahoma"/>
          <w:b/>
          <w:color w:val="000000"/>
          <w:sz w:val="18"/>
          <w:lang w:val="cs-CZ"/>
        </w:rPr>
        <w:t>Zastoupen:</w:t>
      </w:r>
    </w:p>
    <w:p w:rsidR="006956A4" w:rsidRDefault="00252D9A">
      <w:pPr>
        <w:tabs>
          <w:tab w:val="right" w:pos="5513"/>
        </w:tabs>
        <w:spacing w:line="276" w:lineRule="auto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>Jméno a příjmení makléře:</w:t>
      </w:r>
      <w:r>
        <w:rPr>
          <w:rFonts w:ascii="Arial" w:hAnsi="Arial"/>
          <w:color w:val="000000"/>
          <w:sz w:val="19"/>
          <w:lang w:val="cs-CZ"/>
        </w:rPr>
        <w:tab/>
      </w:r>
      <w:r w:rsidRPr="00FD6BFF">
        <w:rPr>
          <w:rFonts w:ascii="Arial" w:hAnsi="Arial"/>
          <w:color w:val="000000"/>
          <w:sz w:val="19"/>
          <w:highlight w:val="black"/>
          <w:lang w:val="cs-CZ"/>
        </w:rPr>
        <w:t>Ing. Šárka Pacovská</w:t>
      </w:r>
    </w:p>
    <w:p w:rsidR="006956A4" w:rsidRDefault="00252D9A">
      <w:pPr>
        <w:tabs>
          <w:tab w:val="right" w:pos="4280"/>
        </w:tabs>
        <w:spacing w:line="211" w:lineRule="auto"/>
        <w:rPr>
          <w:rFonts w:ascii="Arial" w:hAnsi="Arial"/>
          <w:color w:val="000000"/>
          <w:spacing w:val="-2"/>
          <w:sz w:val="19"/>
          <w:lang w:val="cs-CZ"/>
        </w:rPr>
      </w:pPr>
      <w:r>
        <w:rPr>
          <w:rFonts w:ascii="Arial" w:hAnsi="Arial"/>
          <w:color w:val="000000"/>
          <w:spacing w:val="-2"/>
          <w:sz w:val="19"/>
          <w:lang w:val="cs-CZ"/>
        </w:rPr>
        <w:t>Evidenční číslo makléře:</w:t>
      </w:r>
      <w:r>
        <w:rPr>
          <w:rFonts w:ascii="Arial" w:hAnsi="Arial"/>
          <w:color w:val="000000"/>
          <w:spacing w:val="-2"/>
          <w:sz w:val="19"/>
          <w:lang w:val="cs-CZ"/>
        </w:rPr>
        <w:tab/>
      </w:r>
      <w:r w:rsidRPr="00FD6BFF">
        <w:rPr>
          <w:rFonts w:ascii="Arial" w:hAnsi="Arial"/>
          <w:color w:val="000000"/>
          <w:sz w:val="19"/>
          <w:highlight w:val="black"/>
          <w:lang w:val="cs-CZ"/>
        </w:rPr>
        <w:t>41044</w:t>
      </w:r>
    </w:p>
    <w:p w:rsidR="006956A4" w:rsidRDefault="00252D9A">
      <w:pPr>
        <w:tabs>
          <w:tab w:val="right" w:pos="8729"/>
        </w:tabs>
        <w:spacing w:before="216"/>
        <w:rPr>
          <w:rFonts w:ascii="Tahoma" w:hAnsi="Tahoma"/>
          <w:b/>
          <w:color w:val="000000"/>
          <w:spacing w:val="-6"/>
          <w:sz w:val="18"/>
          <w:lang w:val="cs-CZ"/>
        </w:rPr>
      </w:pPr>
      <w:r>
        <w:rPr>
          <w:rFonts w:ascii="Tahoma" w:hAnsi="Tahoma"/>
          <w:b/>
          <w:color w:val="000000"/>
          <w:spacing w:val="-6"/>
          <w:sz w:val="18"/>
          <w:lang w:val="cs-CZ"/>
        </w:rPr>
        <w:t>Popis produktu:</w:t>
      </w:r>
      <w:r>
        <w:rPr>
          <w:rFonts w:ascii="Tahoma" w:hAnsi="Tahoma"/>
          <w:b/>
          <w:color w:val="000000"/>
          <w:spacing w:val="-6"/>
          <w:sz w:val="18"/>
          <w:lang w:val="cs-CZ"/>
        </w:rPr>
        <w:tab/>
      </w:r>
      <w:r>
        <w:rPr>
          <w:rFonts w:ascii="Tahoma" w:hAnsi="Tahoma"/>
          <w:b/>
          <w:color w:val="000000"/>
          <w:spacing w:val="1"/>
          <w:sz w:val="18"/>
          <w:lang w:val="cs-CZ"/>
        </w:rPr>
        <w:t>Dodávka elektřiny v rámci sdružených služeb dodávky</w:t>
      </w:r>
    </w:p>
    <w:p w:rsidR="006956A4" w:rsidRDefault="00252D9A">
      <w:pPr>
        <w:spacing w:after="252"/>
        <w:ind w:left="3744"/>
        <w:rPr>
          <w:rFonts w:ascii="Tahoma" w:hAnsi="Tahoma"/>
          <w:b/>
          <w:color w:val="000000"/>
          <w:sz w:val="18"/>
          <w:lang w:val="cs-CZ"/>
        </w:rPr>
      </w:pPr>
      <w:r>
        <w:rPr>
          <w:rFonts w:ascii="Tahoma" w:hAnsi="Tahoma"/>
          <w:b/>
          <w:color w:val="000000"/>
          <w:sz w:val="18"/>
          <w:lang w:val="cs-CZ"/>
        </w:rPr>
        <w:t>elektřiny v napěťové hladině vysokého napětí</w:t>
      </w:r>
    </w:p>
    <w:p w:rsidR="006956A4" w:rsidRDefault="006956A4">
      <w:pPr>
        <w:sectPr w:rsidR="006956A4">
          <w:pgSz w:w="11918" w:h="16854"/>
          <w:pgMar w:top="546" w:right="1227" w:bottom="919" w:left="1283" w:header="720" w:footer="720" w:gutter="0"/>
          <w:cols w:space="708"/>
        </w:sectPr>
      </w:pPr>
    </w:p>
    <w:p w:rsidR="006956A4" w:rsidRDefault="00252D9A">
      <w:pPr>
        <w:spacing w:line="381" w:lineRule="exact"/>
        <w:rPr>
          <w:rFonts w:ascii="Tahoma" w:hAnsi="Tahoma"/>
          <w:b/>
          <w:color w:val="000000"/>
          <w:spacing w:val="4"/>
          <w:sz w:val="18"/>
          <w:lang w:val="cs-CZ"/>
        </w:rPr>
      </w:pPr>
      <w:r>
        <w:rPr>
          <w:rFonts w:ascii="Tahoma" w:hAnsi="Tahoma"/>
          <w:b/>
          <w:color w:val="000000"/>
          <w:spacing w:val="4"/>
          <w:sz w:val="18"/>
          <w:lang w:val="cs-CZ"/>
        </w:rPr>
        <w:t xml:space="preserve">Počet odběrných míst: </w:t>
      </w:r>
      <w:r>
        <w:rPr>
          <w:rFonts w:ascii="Tahoma" w:hAnsi="Tahoma"/>
          <w:b/>
          <w:color w:val="000000"/>
          <w:spacing w:val="-2"/>
          <w:sz w:val="18"/>
          <w:lang w:val="cs-CZ"/>
        </w:rPr>
        <w:t xml:space="preserve">Technické parametry dodávky: </w:t>
      </w:r>
      <w:r>
        <w:rPr>
          <w:rFonts w:ascii="Tahoma" w:hAnsi="Tahoma"/>
          <w:b/>
          <w:color w:val="000000"/>
          <w:sz w:val="18"/>
          <w:lang w:val="cs-CZ"/>
        </w:rPr>
        <w:t>Termín dodávky:</w:t>
      </w:r>
    </w:p>
    <w:p w:rsidR="006956A4" w:rsidRDefault="00252D9A">
      <w:pPr>
        <w:spacing w:before="144" w:after="72" w:line="247" w:lineRule="auto"/>
        <w:rPr>
          <w:rFonts w:ascii="Tahoma" w:hAnsi="Tahoma"/>
          <w:b/>
          <w:color w:val="000000"/>
          <w:spacing w:val="2"/>
          <w:sz w:val="18"/>
          <w:lang w:val="cs-CZ"/>
        </w:rPr>
      </w:pPr>
      <w:r>
        <w:rPr>
          <w:rFonts w:ascii="Tahoma" w:hAnsi="Tahoma"/>
          <w:b/>
          <w:color w:val="000000"/>
          <w:spacing w:val="2"/>
          <w:sz w:val="18"/>
          <w:lang w:val="cs-CZ"/>
        </w:rPr>
        <w:t>Celkové množství dodávky:</w:t>
      </w:r>
    </w:p>
    <w:p w:rsidR="006956A4" w:rsidRDefault="00252D9A">
      <w:pPr>
        <w:spacing w:line="199" w:lineRule="auto"/>
        <w:rPr>
          <w:rFonts w:ascii="Tahoma" w:hAnsi="Tahoma"/>
          <w:b/>
          <w:color w:val="000000"/>
          <w:sz w:val="18"/>
          <w:lang w:val="cs-CZ"/>
        </w:rPr>
      </w:pPr>
      <w:r>
        <w:rPr>
          <w:rFonts w:ascii="Tahoma" w:hAnsi="Tahoma"/>
          <w:b/>
          <w:color w:val="000000"/>
          <w:sz w:val="18"/>
          <w:lang w:val="cs-CZ"/>
        </w:rPr>
        <w:t>1</w:t>
      </w:r>
    </w:p>
    <w:p w:rsidR="006956A4" w:rsidRDefault="00252D9A">
      <w:pPr>
        <w:spacing w:before="252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>viz Příloha závěrkového listu č. 1</w:t>
      </w:r>
    </w:p>
    <w:p w:rsidR="006956A4" w:rsidRDefault="00252D9A">
      <w:pPr>
        <w:spacing w:before="252" w:line="204" w:lineRule="auto"/>
        <w:rPr>
          <w:rFonts w:ascii="Tahoma" w:hAnsi="Tahoma"/>
          <w:b/>
          <w:color w:val="000000"/>
          <w:spacing w:val="-4"/>
          <w:sz w:val="18"/>
          <w:lang w:val="cs-CZ"/>
        </w:rPr>
      </w:pPr>
      <w:r>
        <w:rPr>
          <w:rFonts w:ascii="Tahoma" w:hAnsi="Tahoma"/>
          <w:b/>
          <w:color w:val="000000"/>
          <w:spacing w:val="-4"/>
          <w:sz w:val="18"/>
          <w:lang w:val="cs-CZ"/>
        </w:rPr>
        <w:t xml:space="preserve">1. 1. 2018 — </w:t>
      </w:r>
      <w:proofErr w:type="gramStart"/>
      <w:r>
        <w:rPr>
          <w:rFonts w:ascii="Tahoma" w:hAnsi="Tahoma"/>
          <w:b/>
          <w:color w:val="000000"/>
          <w:spacing w:val="-4"/>
          <w:sz w:val="18"/>
          <w:lang w:val="cs-CZ"/>
        </w:rPr>
        <w:t>31.12. 2019</w:t>
      </w:r>
      <w:proofErr w:type="gramEnd"/>
    </w:p>
    <w:p w:rsidR="006956A4" w:rsidRDefault="00252D9A">
      <w:pPr>
        <w:spacing w:before="216" w:after="108" w:line="199" w:lineRule="auto"/>
        <w:rPr>
          <w:rFonts w:ascii="Tahoma" w:hAnsi="Tahoma"/>
          <w:b/>
          <w:color w:val="000000"/>
          <w:sz w:val="18"/>
          <w:lang w:val="cs-CZ"/>
        </w:rPr>
      </w:pPr>
      <w:r>
        <w:rPr>
          <w:rFonts w:ascii="Tahoma" w:hAnsi="Tahoma"/>
          <w:b/>
          <w:color w:val="000000"/>
          <w:sz w:val="18"/>
          <w:lang w:val="cs-CZ"/>
        </w:rPr>
        <w:t xml:space="preserve">564 </w:t>
      </w:r>
      <w:proofErr w:type="spellStart"/>
      <w:r>
        <w:rPr>
          <w:rFonts w:ascii="Tahoma" w:hAnsi="Tahoma"/>
          <w:b/>
          <w:color w:val="000000"/>
          <w:sz w:val="18"/>
          <w:lang w:val="cs-CZ"/>
        </w:rPr>
        <w:t>MWh</w:t>
      </w:r>
      <w:proofErr w:type="spellEnd"/>
    </w:p>
    <w:p w:rsidR="006956A4" w:rsidRDefault="006956A4">
      <w:pPr>
        <w:sectPr w:rsidR="006956A4">
          <w:type w:val="continuous"/>
          <w:pgSz w:w="11918" w:h="16854"/>
          <w:pgMar w:top="546" w:right="3989" w:bottom="919" w:left="1283" w:header="720" w:footer="720" w:gutter="0"/>
          <w:cols w:num="2" w:space="0" w:equalWidth="0">
            <w:col w:w="2880" w:space="826"/>
            <w:col w:w="2880" w:space="0"/>
          </w:cols>
        </w:sectPr>
      </w:pPr>
    </w:p>
    <w:p w:rsidR="006956A4" w:rsidRDefault="007802F4">
      <w:pPr>
        <w:spacing w:before="216" w:line="216" w:lineRule="auto"/>
        <w:rPr>
          <w:rFonts w:ascii="Tahoma" w:hAnsi="Tahoma"/>
          <w:b/>
          <w:color w:val="000000"/>
          <w:spacing w:val="1"/>
          <w:sz w:val="18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3695065</wp:posOffset>
                </wp:positionV>
                <wp:extent cx="5935980" cy="139700"/>
                <wp:effectExtent l="0" t="0" r="2540" b="3175"/>
                <wp:wrapSquare wrapText="bothSides"/>
                <wp:docPr id="15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56A4" w:rsidRDefault="00252D9A">
                            <w:pPr>
                              <w:tabs>
                                <w:tab w:val="right" w:pos="9281"/>
                              </w:tabs>
                              <w:spacing w:line="271" w:lineRule="auto"/>
                              <w:rPr>
                                <w:rFonts w:ascii="Arial" w:hAnsi="Arial"/>
                                <w:i/>
                                <w:color w:val="000000"/>
                                <w:sz w:val="17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17"/>
                                <w:lang w:val="cs-CZ"/>
                              </w:rPr>
                              <w:t>Dodávka elektřiny v rámci SSDE v napěťové hladině vysokého napětí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17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sz w:val="17"/>
                                <w:lang w:val="cs-CZ"/>
                              </w:rPr>
                              <w:t>Strana •1 (celkem 7)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0;margin-top:290.95pt;width:467.4pt;height:11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" filled="f" stroked="f">
                <v:textbox inset="0,0,0,0">
                  <w:txbxContent>
                    <w:p w:rsidR="006956A4" w:rsidRDefault="00252D9A">
                      <w:pPr>
                        <w:tabs>
                          <w:tab w:val="right" w:pos="9281"/>
                        </w:tabs>
                        <w:spacing w:line="271" w:lineRule="auto"/>
                        <w:rPr>
                          <w:rFonts w:ascii="Arial" w:hAnsi="Arial"/>
                          <w:i/>
                          <w:color w:val="000000"/>
                          <w:sz w:val="17"/>
                          <w:lang w:val="cs-CZ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17"/>
                          <w:lang w:val="cs-CZ"/>
                        </w:rPr>
                        <w:t>Dodávka elekt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17"/>
                          <w:lang w:val="cs-CZ"/>
                        </w:rPr>
                        <w:t>řiny v rámci SSDE v napěťové hladině vysokého napětí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17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sz w:val="17"/>
                          <w:lang w:val="cs-CZ"/>
                        </w:rPr>
                        <w:t>Strana •1 (celkem 7)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2D9A">
        <w:rPr>
          <w:rFonts w:ascii="Tahoma" w:hAnsi="Tahoma"/>
          <w:b/>
          <w:color w:val="000000"/>
          <w:spacing w:val="1"/>
          <w:sz w:val="18"/>
          <w:lang w:val="cs-CZ"/>
        </w:rPr>
        <w:t>Rozdělení celkového množství dodávky na jednotlivé kalendářní měsíce roku 2018:</w:t>
      </w:r>
    </w:p>
    <w:p w:rsidR="006956A4" w:rsidRDefault="007802F4">
      <w:pPr>
        <w:spacing w:line="0" w:lineRule="auto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3404235</wp:posOffset>
                </wp:positionV>
                <wp:extent cx="5936615" cy="0"/>
                <wp:effectExtent l="14605" t="8890" r="11430" b="10160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661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5EFE4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68.05pt" to="467.45pt,2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" strokeweight=".95pt"/>
            </w:pict>
          </mc:Fallback>
        </mc:AlternateContent>
      </w:r>
    </w:p>
    <w:tbl>
      <w:tblPr>
        <w:tblW w:w="0" w:type="auto"/>
        <w:tblInd w:w="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3"/>
        <w:gridCol w:w="2318"/>
        <w:gridCol w:w="2309"/>
        <w:gridCol w:w="2347"/>
      </w:tblGrid>
      <w:tr w:rsidR="006956A4">
        <w:trPr>
          <w:trHeight w:hRule="exact" w:val="518"/>
        </w:trPr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56A4" w:rsidRDefault="00252D9A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leden</w:t>
            </w:r>
          </w:p>
        </w:tc>
        <w:tc>
          <w:tcPr>
            <w:tcW w:w="2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56A4" w:rsidRDefault="00252D9A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29</w:t>
            </w:r>
          </w:p>
        </w:tc>
        <w:tc>
          <w:tcPr>
            <w:tcW w:w="23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56A4" w:rsidRDefault="00252D9A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červenec</w:t>
            </w:r>
          </w:p>
        </w:tc>
        <w:tc>
          <w:tcPr>
            <w:tcW w:w="23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56A4" w:rsidRDefault="00252D9A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8</w:t>
            </w:r>
          </w:p>
        </w:tc>
      </w:tr>
      <w:tr w:rsidR="006956A4">
        <w:trPr>
          <w:trHeight w:hRule="exact" w:val="509"/>
        </w:trPr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56A4" w:rsidRDefault="00252D9A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únor</w:t>
            </w:r>
          </w:p>
        </w:tc>
        <w:tc>
          <w:tcPr>
            <w:tcW w:w="2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56A4" w:rsidRDefault="00252D9A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25</w:t>
            </w:r>
          </w:p>
        </w:tc>
        <w:tc>
          <w:tcPr>
            <w:tcW w:w="23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56A4" w:rsidRDefault="00252D9A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srpen</w:t>
            </w:r>
          </w:p>
        </w:tc>
        <w:tc>
          <w:tcPr>
            <w:tcW w:w="23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56A4" w:rsidRDefault="00252D9A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9</w:t>
            </w:r>
          </w:p>
        </w:tc>
      </w:tr>
      <w:tr w:rsidR="006956A4">
        <w:trPr>
          <w:trHeight w:hRule="exact" w:val="504"/>
        </w:trPr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56A4" w:rsidRDefault="00252D9A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březen</w:t>
            </w:r>
          </w:p>
        </w:tc>
        <w:tc>
          <w:tcPr>
            <w:tcW w:w="2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56A4" w:rsidRDefault="00252D9A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27</w:t>
            </w:r>
          </w:p>
        </w:tc>
        <w:tc>
          <w:tcPr>
            <w:tcW w:w="23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56A4" w:rsidRDefault="00252D9A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září</w:t>
            </w:r>
          </w:p>
        </w:tc>
        <w:tc>
          <w:tcPr>
            <w:tcW w:w="23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56A4" w:rsidRDefault="00252D9A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25</w:t>
            </w:r>
          </w:p>
        </w:tc>
      </w:tr>
      <w:tr w:rsidR="006956A4">
        <w:trPr>
          <w:trHeight w:hRule="exact" w:val="509"/>
        </w:trPr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56A4" w:rsidRDefault="00252D9A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duben</w:t>
            </w:r>
          </w:p>
        </w:tc>
        <w:tc>
          <w:tcPr>
            <w:tcW w:w="2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56A4" w:rsidRDefault="00252D9A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27</w:t>
            </w:r>
          </w:p>
        </w:tc>
        <w:tc>
          <w:tcPr>
            <w:tcW w:w="23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56A4" w:rsidRDefault="00252D9A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říjen</w:t>
            </w:r>
          </w:p>
        </w:tc>
        <w:tc>
          <w:tcPr>
            <w:tcW w:w="23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56A4" w:rsidRDefault="00252D9A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29</w:t>
            </w:r>
          </w:p>
        </w:tc>
      </w:tr>
      <w:tr w:rsidR="006956A4">
        <w:trPr>
          <w:trHeight w:hRule="exact" w:val="504"/>
        </w:trPr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56A4" w:rsidRDefault="00252D9A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květen</w:t>
            </w:r>
          </w:p>
        </w:tc>
        <w:tc>
          <w:tcPr>
            <w:tcW w:w="2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56A4" w:rsidRDefault="00252D9A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25</w:t>
            </w:r>
          </w:p>
        </w:tc>
        <w:tc>
          <w:tcPr>
            <w:tcW w:w="23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56A4" w:rsidRDefault="00252D9A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listopad</w:t>
            </w:r>
          </w:p>
        </w:tc>
        <w:tc>
          <w:tcPr>
            <w:tcW w:w="23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56A4" w:rsidRDefault="00252D9A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30</w:t>
            </w:r>
          </w:p>
        </w:tc>
      </w:tr>
      <w:tr w:rsidR="006956A4">
        <w:trPr>
          <w:trHeight w:hRule="exact" w:val="528"/>
        </w:trPr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56A4" w:rsidRDefault="00252D9A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červen</w:t>
            </w:r>
          </w:p>
        </w:tc>
        <w:tc>
          <w:tcPr>
            <w:tcW w:w="2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56A4" w:rsidRDefault="00252D9A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21</w:t>
            </w:r>
          </w:p>
        </w:tc>
        <w:tc>
          <w:tcPr>
            <w:tcW w:w="23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56A4" w:rsidRDefault="00252D9A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prosinec</w:t>
            </w:r>
          </w:p>
        </w:tc>
        <w:tc>
          <w:tcPr>
            <w:tcW w:w="23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956A4" w:rsidRDefault="00252D9A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27</w:t>
            </w:r>
          </w:p>
        </w:tc>
      </w:tr>
    </w:tbl>
    <w:p w:rsidR="00650D72" w:rsidRDefault="00650D72"/>
    <w:p w:rsidR="007802F4" w:rsidRDefault="007802F4"/>
    <w:p w:rsidR="007802F4" w:rsidRDefault="007802F4"/>
    <w:p w:rsidR="007802F4" w:rsidRDefault="007802F4"/>
    <w:p w:rsidR="007802F4" w:rsidRDefault="007802F4"/>
    <w:p w:rsidR="007802F4" w:rsidRDefault="007802F4"/>
    <w:p w:rsidR="007802F4" w:rsidRDefault="007802F4"/>
    <w:p w:rsidR="007802F4" w:rsidRDefault="007802F4"/>
    <w:p w:rsidR="007802F4" w:rsidRDefault="007802F4"/>
    <w:p w:rsidR="007802F4" w:rsidRDefault="007802F4"/>
    <w:p w:rsidR="007802F4" w:rsidRDefault="007802F4" w:rsidP="007802F4">
      <w:pPr>
        <w:spacing w:line="381" w:lineRule="exact"/>
        <w:ind w:left="216"/>
        <w:rPr>
          <w:rFonts w:ascii="Arial" w:hAnsi="Arial"/>
          <w:color w:val="000000"/>
          <w:spacing w:val="-114"/>
          <w:w w:val="130"/>
          <w:sz w:val="57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9537700</wp:posOffset>
                </wp:positionV>
                <wp:extent cx="5904230" cy="132080"/>
                <wp:effectExtent l="0" t="0" r="0" b="3810"/>
                <wp:wrapSquare wrapText="bothSides"/>
                <wp:docPr id="1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02F4" w:rsidRDefault="007802F4" w:rsidP="007802F4">
                            <w:pPr>
                              <w:tabs>
                                <w:tab w:val="right" w:pos="9250"/>
                              </w:tabs>
                              <w:ind w:left="72"/>
                              <w:rPr>
                                <w:rFonts w:ascii="Verdana" w:hAnsi="Verdana"/>
                                <w:i/>
                                <w:color w:val="000000"/>
                                <w:spacing w:val="-5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000000"/>
                                <w:spacing w:val="-5"/>
                                <w:sz w:val="16"/>
                                <w:lang w:val="cs-CZ"/>
                              </w:rPr>
                              <w:t xml:space="preserve">Dodávka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i/>
                                <w:color w:val="000000"/>
                                <w:spacing w:val="-5"/>
                                <w:sz w:val="16"/>
                                <w:lang w:val="cs-CZ"/>
                              </w:rPr>
                              <w:t>elektnny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i/>
                                <w:color w:val="000000"/>
                                <w:spacing w:val="-5"/>
                                <w:sz w:val="16"/>
                                <w:lang w:val="cs-CZ"/>
                              </w:rPr>
                              <w:t xml:space="preserve"> v rámci SSDE v napěťové hladině vysokého napětí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000000"/>
                                <w:spacing w:val="-5"/>
                                <w:sz w:val="16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/>
                                <w:color w:val="000000"/>
                                <w:spacing w:val="-6"/>
                                <w:sz w:val="16"/>
                                <w:lang w:val="cs-CZ"/>
                              </w:rPr>
                              <w:t>Strana 2 (celkem 7)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751pt;width:464.9pt;height:10.4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" filled="f" stroked="f">
                <v:textbox inset="0,0,0,0">
                  <w:txbxContent>
                    <w:p w:rsidR="007802F4" w:rsidRDefault="007802F4" w:rsidP="007802F4">
                      <w:pPr>
                        <w:tabs>
                          <w:tab w:val="right" w:pos="9250"/>
                        </w:tabs>
                        <w:ind w:left="72"/>
                        <w:rPr>
                          <w:rFonts w:ascii="Verdana" w:hAnsi="Verdana"/>
                          <w:i/>
                          <w:color w:val="000000"/>
                          <w:spacing w:val="-5"/>
                          <w:sz w:val="16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i/>
                          <w:color w:val="000000"/>
                          <w:spacing w:val="-5"/>
                          <w:sz w:val="16"/>
                          <w:lang w:val="cs-CZ"/>
                        </w:rPr>
                        <w:t xml:space="preserve">Dodávka </w:t>
                      </w:r>
                      <w:proofErr w:type="spellStart"/>
                      <w:r>
                        <w:rPr>
                          <w:rFonts w:ascii="Verdana" w:hAnsi="Verdana"/>
                          <w:i/>
                          <w:color w:val="000000"/>
                          <w:spacing w:val="-5"/>
                          <w:sz w:val="16"/>
                          <w:lang w:val="cs-CZ"/>
                        </w:rPr>
                        <w:t>elektnny</w:t>
                      </w:r>
                      <w:proofErr w:type="spellEnd"/>
                      <w:r>
                        <w:rPr>
                          <w:rFonts w:ascii="Verdana" w:hAnsi="Verdana"/>
                          <w:i/>
                          <w:color w:val="000000"/>
                          <w:spacing w:val="-5"/>
                          <w:sz w:val="16"/>
                          <w:lang w:val="cs-CZ"/>
                        </w:rPr>
                        <w:t xml:space="preserve"> v rámci SSDE v napěťové hladině vysokého napětí</w:t>
                      </w:r>
                      <w:r>
                        <w:rPr>
                          <w:rFonts w:ascii="Verdana" w:hAnsi="Verdana"/>
                          <w:i/>
                          <w:color w:val="000000"/>
                          <w:spacing w:val="-5"/>
                          <w:sz w:val="16"/>
                          <w:lang w:val="cs-CZ"/>
                        </w:rPr>
                        <w:tab/>
                      </w:r>
                      <w:r>
                        <w:rPr>
                          <w:rFonts w:ascii="Verdana" w:hAnsi="Verdana"/>
                          <w:i/>
                          <w:color w:val="000000"/>
                          <w:spacing w:val="-6"/>
                          <w:sz w:val="16"/>
                          <w:lang w:val="cs-CZ"/>
                        </w:rPr>
                        <w:t>Strana 2 (celkem 7)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color w:val="000000"/>
          <w:spacing w:val="-114"/>
          <w:w w:val="130"/>
          <w:sz w:val="57"/>
          <w:lang w:val="cs-CZ"/>
        </w:rPr>
        <w:t>1B.</w:t>
      </w:r>
    </w:p>
    <w:p w:rsidR="007802F4" w:rsidRDefault="007802F4" w:rsidP="007802F4">
      <w:pPr>
        <w:spacing w:line="17" w:lineRule="exact"/>
        <w:jc w:val="center"/>
        <w:rPr>
          <w:rFonts w:ascii="Verdana" w:hAnsi="Verdana"/>
          <w:color w:val="000000"/>
          <w:spacing w:val="-2"/>
          <w:sz w:val="11"/>
          <w:lang w:val="cs-CZ"/>
        </w:rPr>
      </w:pPr>
      <w:r>
        <w:rPr>
          <w:rFonts w:ascii="Verdana" w:hAnsi="Verdana"/>
          <w:color w:val="000000"/>
          <w:spacing w:val="-2"/>
          <w:sz w:val="11"/>
          <w:lang w:val="cs-CZ"/>
        </w:rPr>
        <w:t xml:space="preserve">ČESKOMORAVSKÁ </w:t>
      </w:r>
      <w:r>
        <w:rPr>
          <w:rFonts w:ascii="Verdana" w:hAnsi="Verdana"/>
          <w:color w:val="000000"/>
          <w:spacing w:val="-2"/>
          <w:sz w:val="11"/>
          <w:lang w:val="cs-CZ"/>
        </w:rPr>
        <w:br/>
      </w:r>
      <w:r>
        <w:rPr>
          <w:rFonts w:ascii="Verdana" w:hAnsi="Verdana"/>
          <w:color w:val="000000"/>
          <w:sz w:val="11"/>
          <w:lang w:val="cs-CZ"/>
        </w:rPr>
        <w:t>KOMODITNÍ BURZA KLADNO</w:t>
      </w:r>
    </w:p>
    <w:p w:rsidR="007802F4" w:rsidRDefault="007802F4" w:rsidP="007802F4">
      <w:pPr>
        <w:spacing w:before="180" w:line="225" w:lineRule="exact"/>
        <w:rPr>
          <w:rFonts w:ascii="Tahoma" w:hAnsi="Tahoma"/>
          <w:b/>
          <w:color w:val="000000"/>
          <w:sz w:val="18"/>
          <w:lang w:val="cs-CZ"/>
        </w:rPr>
      </w:pPr>
      <w:r>
        <w:rPr>
          <w:rFonts w:ascii="Tahoma" w:hAnsi="Tahoma"/>
          <w:b/>
          <w:color w:val="000000"/>
          <w:sz w:val="18"/>
          <w:lang w:val="cs-CZ"/>
        </w:rPr>
        <w:t>Rozdělení celkového množství dodávky na jednotlivé kalendářní měsíce roku 2019:</w:t>
      </w:r>
    </w:p>
    <w:tbl>
      <w:tblPr>
        <w:tblW w:w="0" w:type="auto"/>
        <w:tblInd w:w="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3"/>
        <w:gridCol w:w="2295"/>
        <w:gridCol w:w="2308"/>
        <w:gridCol w:w="2324"/>
      </w:tblGrid>
      <w:tr w:rsidR="007802F4" w:rsidTr="007802F4">
        <w:trPr>
          <w:trHeight w:hRule="exact" w:val="523"/>
        </w:trPr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02F4" w:rsidRDefault="007802F4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leden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02F4" w:rsidRDefault="007802F4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29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02F4" w:rsidRDefault="007802F4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červenec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02F4" w:rsidRDefault="007802F4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8</w:t>
            </w:r>
          </w:p>
        </w:tc>
      </w:tr>
      <w:tr w:rsidR="007802F4" w:rsidTr="007802F4">
        <w:trPr>
          <w:trHeight w:hRule="exact" w:val="509"/>
        </w:trPr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02F4" w:rsidRDefault="007802F4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únor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02F4" w:rsidRDefault="007802F4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25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02F4" w:rsidRDefault="007802F4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srpen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02F4" w:rsidRDefault="007802F4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9</w:t>
            </w:r>
          </w:p>
        </w:tc>
      </w:tr>
      <w:tr w:rsidR="007802F4" w:rsidTr="007802F4">
        <w:trPr>
          <w:trHeight w:hRule="exact" w:val="504"/>
        </w:trPr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02F4" w:rsidRDefault="007802F4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březen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02F4" w:rsidRDefault="007802F4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27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02F4" w:rsidRDefault="007802F4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září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02F4" w:rsidRDefault="007802F4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25</w:t>
            </w:r>
          </w:p>
        </w:tc>
      </w:tr>
      <w:tr w:rsidR="007802F4" w:rsidTr="007802F4">
        <w:trPr>
          <w:trHeight w:hRule="exact" w:val="504"/>
        </w:trPr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02F4" w:rsidRDefault="007802F4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duben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02F4" w:rsidRDefault="007802F4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27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02F4" w:rsidRDefault="007802F4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říjen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02F4" w:rsidRDefault="007802F4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29</w:t>
            </w:r>
          </w:p>
        </w:tc>
      </w:tr>
      <w:tr w:rsidR="007802F4" w:rsidTr="007802F4">
        <w:trPr>
          <w:trHeight w:hRule="exact" w:val="504"/>
        </w:trPr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02F4" w:rsidRDefault="007802F4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květen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02F4" w:rsidRDefault="007802F4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25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02F4" w:rsidRDefault="007802F4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listopad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02F4" w:rsidRDefault="007802F4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30</w:t>
            </w:r>
          </w:p>
        </w:tc>
      </w:tr>
      <w:tr w:rsidR="007802F4" w:rsidTr="007802F4">
        <w:trPr>
          <w:trHeight w:hRule="exact" w:val="528"/>
        </w:trPr>
        <w:tc>
          <w:tcPr>
            <w:tcW w:w="2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02F4" w:rsidRDefault="007802F4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červen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02F4" w:rsidRDefault="007802F4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21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02F4" w:rsidRDefault="007802F4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prosinec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802F4" w:rsidRDefault="007802F4">
            <w:pPr>
              <w:jc w:val="center"/>
              <w:rPr>
                <w:rFonts w:ascii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hAnsi="Tahoma"/>
                <w:b/>
                <w:color w:val="000000"/>
                <w:sz w:val="18"/>
                <w:lang w:val="cs-CZ"/>
              </w:rPr>
              <w:t>27</w:t>
            </w:r>
          </w:p>
        </w:tc>
      </w:tr>
    </w:tbl>
    <w:p w:rsidR="007802F4" w:rsidRDefault="007802F4" w:rsidP="007802F4">
      <w:pPr>
        <w:spacing w:after="210" w:line="20" w:lineRule="exact"/>
      </w:pPr>
    </w:p>
    <w:p w:rsidR="007802F4" w:rsidRDefault="007802F4" w:rsidP="007802F4">
      <w:pPr>
        <w:tabs>
          <w:tab w:val="right" w:pos="8606"/>
        </w:tabs>
        <w:ind w:left="72"/>
        <w:rPr>
          <w:rFonts w:ascii="Tahoma" w:hAnsi="Tahoma"/>
          <w:b/>
          <w:color w:val="000000"/>
          <w:spacing w:val="-4"/>
          <w:sz w:val="18"/>
          <w:lang w:val="cs-CZ"/>
        </w:rPr>
      </w:pPr>
      <w:r>
        <w:rPr>
          <w:rFonts w:ascii="Tahoma" w:hAnsi="Tahoma"/>
          <w:b/>
          <w:color w:val="000000"/>
          <w:spacing w:val="-4"/>
          <w:sz w:val="18"/>
          <w:lang w:val="cs-CZ"/>
        </w:rPr>
        <w:t>Jednotková kupní cena — jednotarif (bez DPH):</w:t>
      </w:r>
      <w:r>
        <w:rPr>
          <w:rFonts w:ascii="Tahoma" w:hAnsi="Tahoma"/>
          <w:b/>
          <w:color w:val="000000"/>
          <w:spacing w:val="-4"/>
          <w:sz w:val="18"/>
          <w:lang w:val="cs-CZ"/>
        </w:rPr>
        <w:tab/>
      </w:r>
      <w:r w:rsidRPr="00FD6BFF">
        <w:rPr>
          <w:rFonts w:ascii="Tahoma" w:hAnsi="Tahoma"/>
          <w:b/>
          <w:color w:val="000000"/>
          <w:sz w:val="18"/>
          <w:highlight w:val="black"/>
          <w:lang w:val="cs-CZ"/>
        </w:rPr>
        <w:t>860</w:t>
      </w:r>
      <w:r>
        <w:rPr>
          <w:rFonts w:ascii="Tahoma" w:hAnsi="Tahoma"/>
          <w:b/>
          <w:color w:val="000000"/>
          <w:sz w:val="18"/>
          <w:lang w:val="cs-CZ"/>
        </w:rPr>
        <w:t xml:space="preserve"> </w:t>
      </w:r>
      <w:proofErr w:type="spellStart"/>
      <w:r>
        <w:rPr>
          <w:rFonts w:ascii="Tahoma" w:hAnsi="Tahoma"/>
          <w:b/>
          <w:color w:val="000000"/>
          <w:sz w:val="18"/>
          <w:lang w:val="cs-CZ"/>
        </w:rPr>
        <w:t>CZKIMWh</w:t>
      </w:r>
      <w:proofErr w:type="spellEnd"/>
    </w:p>
    <w:p w:rsidR="007802F4" w:rsidRDefault="007802F4" w:rsidP="007802F4">
      <w:pPr>
        <w:spacing w:before="432"/>
        <w:ind w:left="72"/>
        <w:rPr>
          <w:rFonts w:ascii="Arial" w:hAnsi="Arial"/>
          <w:color w:val="000000"/>
          <w:spacing w:val="-1"/>
          <w:sz w:val="19"/>
          <w:lang w:val="cs-CZ"/>
        </w:rPr>
      </w:pPr>
      <w:r>
        <w:rPr>
          <w:rFonts w:ascii="Arial" w:hAnsi="Arial"/>
          <w:color w:val="000000"/>
          <w:spacing w:val="-1"/>
          <w:sz w:val="19"/>
          <w:lang w:val="cs-CZ"/>
        </w:rPr>
        <w:t>Použití tarifů — viz Příloha závěrkového listu č. 1</w:t>
      </w:r>
    </w:p>
    <w:p w:rsidR="007802F4" w:rsidRDefault="007802F4" w:rsidP="007802F4">
      <w:pPr>
        <w:spacing w:before="252"/>
        <w:ind w:left="72"/>
        <w:rPr>
          <w:rFonts w:ascii="Tahoma" w:hAnsi="Tahoma"/>
          <w:b/>
          <w:color w:val="000000"/>
          <w:sz w:val="18"/>
          <w:u w:val="single"/>
          <w:lang w:val="cs-CZ"/>
        </w:rPr>
      </w:pPr>
      <w:r>
        <w:rPr>
          <w:rFonts w:ascii="Tahoma" w:hAnsi="Tahoma"/>
          <w:b/>
          <w:color w:val="000000"/>
          <w:sz w:val="18"/>
          <w:u w:val="single"/>
          <w:lang w:val="cs-CZ"/>
        </w:rPr>
        <w:t xml:space="preserve">Zúčtovací podmínky </w:t>
      </w:r>
    </w:p>
    <w:p w:rsidR="007802F4" w:rsidRDefault="007802F4" w:rsidP="007802F4">
      <w:pPr>
        <w:tabs>
          <w:tab w:val="right" w:pos="4258"/>
        </w:tabs>
        <w:spacing w:before="252" w:line="208" w:lineRule="auto"/>
        <w:ind w:left="72"/>
        <w:rPr>
          <w:rFonts w:ascii="Tahoma" w:hAnsi="Tahoma"/>
          <w:b/>
          <w:color w:val="000000"/>
          <w:spacing w:val="-6"/>
          <w:sz w:val="18"/>
          <w:lang w:val="cs-CZ"/>
        </w:rPr>
      </w:pPr>
      <w:r>
        <w:rPr>
          <w:rFonts w:ascii="Tahoma" w:hAnsi="Tahoma"/>
          <w:b/>
          <w:color w:val="000000"/>
          <w:spacing w:val="-6"/>
          <w:sz w:val="18"/>
          <w:lang w:val="cs-CZ"/>
        </w:rPr>
        <w:t>Zúčtovací období:</w:t>
      </w:r>
      <w:r>
        <w:rPr>
          <w:rFonts w:ascii="Tahoma" w:hAnsi="Tahoma"/>
          <w:b/>
          <w:color w:val="000000"/>
          <w:spacing w:val="-6"/>
          <w:sz w:val="18"/>
          <w:lang w:val="cs-CZ"/>
        </w:rPr>
        <w:tab/>
      </w:r>
      <w:r>
        <w:rPr>
          <w:rFonts w:ascii="Arial" w:hAnsi="Arial"/>
          <w:color w:val="000000"/>
          <w:sz w:val="19"/>
          <w:lang w:val="cs-CZ"/>
        </w:rPr>
        <w:t>měsíc</w:t>
      </w:r>
    </w:p>
    <w:p w:rsidR="007802F4" w:rsidRDefault="007802F4" w:rsidP="007802F4">
      <w:pPr>
        <w:tabs>
          <w:tab w:val="right" w:pos="4277"/>
        </w:tabs>
        <w:spacing w:before="252"/>
        <w:ind w:left="72"/>
        <w:rPr>
          <w:rFonts w:ascii="Tahoma" w:hAnsi="Tahoma"/>
          <w:b/>
          <w:color w:val="000000"/>
          <w:spacing w:val="-2"/>
          <w:sz w:val="18"/>
          <w:lang w:val="cs-CZ"/>
        </w:rPr>
      </w:pPr>
      <w:r>
        <w:rPr>
          <w:rFonts w:ascii="Tahoma" w:hAnsi="Tahoma"/>
          <w:b/>
          <w:color w:val="000000"/>
          <w:spacing w:val="-2"/>
          <w:sz w:val="18"/>
          <w:lang w:val="cs-CZ"/>
        </w:rPr>
        <w:t>Splatnost zúčtovací faktury:</w:t>
      </w:r>
      <w:r>
        <w:rPr>
          <w:rFonts w:ascii="Tahoma" w:hAnsi="Tahoma"/>
          <w:b/>
          <w:color w:val="000000"/>
          <w:spacing w:val="-2"/>
          <w:sz w:val="18"/>
          <w:lang w:val="cs-CZ"/>
        </w:rPr>
        <w:tab/>
      </w:r>
      <w:r>
        <w:rPr>
          <w:rFonts w:ascii="Arial" w:hAnsi="Arial"/>
          <w:color w:val="000000"/>
          <w:sz w:val="19"/>
          <w:lang w:val="cs-CZ"/>
        </w:rPr>
        <w:t>30 dní</w:t>
      </w:r>
    </w:p>
    <w:p w:rsidR="007802F4" w:rsidRDefault="007802F4" w:rsidP="007802F4">
      <w:pPr>
        <w:spacing w:before="216"/>
        <w:ind w:left="72"/>
        <w:rPr>
          <w:rFonts w:ascii="Tahoma" w:hAnsi="Tahoma"/>
          <w:b/>
          <w:color w:val="000000"/>
          <w:spacing w:val="4"/>
          <w:sz w:val="18"/>
          <w:lang w:val="cs-CZ"/>
        </w:rPr>
      </w:pPr>
      <w:r>
        <w:rPr>
          <w:rFonts w:ascii="Tahoma" w:hAnsi="Tahoma"/>
          <w:b/>
          <w:color w:val="000000"/>
          <w:spacing w:val="4"/>
          <w:sz w:val="18"/>
          <w:lang w:val="cs-CZ"/>
        </w:rPr>
        <w:t xml:space="preserve">Zálohy v průběhu </w:t>
      </w:r>
      <w:proofErr w:type="spellStart"/>
      <w:r>
        <w:rPr>
          <w:rFonts w:ascii="Tahoma" w:hAnsi="Tahoma"/>
          <w:b/>
          <w:color w:val="000000"/>
          <w:spacing w:val="4"/>
          <w:sz w:val="18"/>
          <w:lang w:val="cs-CZ"/>
        </w:rPr>
        <w:t>zůčtovacího</w:t>
      </w:r>
      <w:proofErr w:type="spellEnd"/>
      <w:r>
        <w:rPr>
          <w:rFonts w:ascii="Tahoma" w:hAnsi="Tahoma"/>
          <w:b/>
          <w:color w:val="000000"/>
          <w:spacing w:val="4"/>
          <w:sz w:val="18"/>
          <w:lang w:val="cs-CZ"/>
        </w:rPr>
        <w:t xml:space="preserve"> období: </w:t>
      </w:r>
      <w:r>
        <w:rPr>
          <w:rFonts w:ascii="Arial" w:hAnsi="Arial"/>
          <w:color w:val="000000"/>
          <w:spacing w:val="4"/>
          <w:sz w:val="19"/>
          <w:lang w:val="cs-CZ"/>
        </w:rPr>
        <w:t>bez záloh</w:t>
      </w:r>
    </w:p>
    <w:p w:rsidR="007802F4" w:rsidRDefault="007802F4" w:rsidP="007802F4">
      <w:pPr>
        <w:spacing w:before="180" w:line="480" w:lineRule="auto"/>
        <w:ind w:left="72" w:right="1656"/>
        <w:rPr>
          <w:rFonts w:ascii="Tahoma" w:hAnsi="Tahoma"/>
          <w:b/>
          <w:color w:val="000000"/>
          <w:spacing w:val="-2"/>
          <w:sz w:val="18"/>
          <w:lang w:val="cs-CZ"/>
        </w:rPr>
      </w:pPr>
      <w:r>
        <w:rPr>
          <w:rFonts w:ascii="Tahoma" w:hAnsi="Tahoma"/>
          <w:b/>
          <w:color w:val="000000"/>
          <w:spacing w:val="-2"/>
          <w:sz w:val="18"/>
          <w:lang w:val="cs-CZ"/>
        </w:rPr>
        <w:t xml:space="preserve">Období a způsob sjednávaní odběrových diagramů: </w:t>
      </w:r>
      <w:r>
        <w:rPr>
          <w:rFonts w:ascii="Arial" w:hAnsi="Arial"/>
          <w:color w:val="000000"/>
          <w:spacing w:val="-2"/>
          <w:sz w:val="19"/>
          <w:lang w:val="cs-CZ"/>
        </w:rPr>
        <w:t xml:space="preserve">viz Příloha závěrkového listu č. 1 </w:t>
      </w:r>
      <w:r>
        <w:rPr>
          <w:rFonts w:ascii="Tahoma" w:hAnsi="Tahoma"/>
          <w:b/>
          <w:color w:val="000000"/>
          <w:sz w:val="18"/>
          <w:u w:val="single"/>
          <w:lang w:val="cs-CZ"/>
        </w:rPr>
        <w:t xml:space="preserve">Ostatní podmínky: </w:t>
      </w:r>
    </w:p>
    <w:p w:rsidR="007802F4" w:rsidRDefault="007802F4" w:rsidP="007802F4">
      <w:pPr>
        <w:spacing w:before="144"/>
        <w:ind w:left="72" w:right="432"/>
        <w:rPr>
          <w:rFonts w:ascii="Arial" w:hAnsi="Arial"/>
          <w:color w:val="000000"/>
          <w:spacing w:val="-3"/>
          <w:sz w:val="19"/>
          <w:lang w:val="cs-CZ"/>
        </w:rPr>
      </w:pPr>
      <w:r>
        <w:rPr>
          <w:rFonts w:ascii="Arial" w:hAnsi="Arial"/>
          <w:color w:val="000000"/>
          <w:spacing w:val="-3"/>
          <w:sz w:val="19"/>
          <w:lang w:val="cs-CZ"/>
        </w:rPr>
        <w:t xml:space="preserve">Dodavatel bude odběrateli účtovat dodávku samostatnou fakturou v listinné (papírové) podobě za každé </w:t>
      </w:r>
      <w:r>
        <w:rPr>
          <w:rFonts w:ascii="Arial" w:hAnsi="Arial"/>
          <w:color w:val="000000"/>
          <w:sz w:val="19"/>
          <w:lang w:val="cs-CZ"/>
        </w:rPr>
        <w:t>odběrné místo zvlášť.</w:t>
      </w:r>
    </w:p>
    <w:p w:rsidR="007802F4" w:rsidRDefault="007802F4" w:rsidP="007802F4">
      <w:pPr>
        <w:spacing w:before="180"/>
        <w:ind w:left="72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>Dodavatel je povinen na výslovné vyžádání jednotlivého odběratele:</w:t>
      </w:r>
    </w:p>
    <w:p w:rsidR="007802F4" w:rsidRDefault="007802F4" w:rsidP="007802F4">
      <w:pPr>
        <w:numPr>
          <w:ilvl w:val="0"/>
          <w:numId w:val="1"/>
        </w:numPr>
        <w:tabs>
          <w:tab w:val="clear" w:pos="144"/>
          <w:tab w:val="decimal" w:pos="216"/>
        </w:tabs>
        <w:ind w:left="72"/>
        <w:rPr>
          <w:rFonts w:ascii="Arial" w:hAnsi="Arial"/>
          <w:color w:val="000000"/>
          <w:spacing w:val="2"/>
          <w:sz w:val="19"/>
          <w:lang w:val="cs-CZ"/>
        </w:rPr>
      </w:pPr>
      <w:r>
        <w:rPr>
          <w:rFonts w:ascii="Arial" w:hAnsi="Arial"/>
          <w:color w:val="000000"/>
          <w:spacing w:val="2"/>
          <w:sz w:val="19"/>
          <w:lang w:val="cs-CZ"/>
        </w:rPr>
        <w:t>používat elektronickou fakturu s následným zasláním faktury v papírové podobě.</w:t>
      </w:r>
    </w:p>
    <w:p w:rsidR="007802F4" w:rsidRDefault="007802F4" w:rsidP="007802F4">
      <w:pPr>
        <w:numPr>
          <w:ilvl w:val="0"/>
          <w:numId w:val="1"/>
        </w:numPr>
        <w:tabs>
          <w:tab w:val="clear" w:pos="144"/>
          <w:tab w:val="decimal" w:pos="216"/>
        </w:tabs>
        <w:ind w:left="72" w:right="504"/>
        <w:rPr>
          <w:rFonts w:ascii="Arial" w:hAnsi="Arial"/>
          <w:color w:val="000000"/>
          <w:spacing w:val="-4"/>
          <w:sz w:val="19"/>
          <w:lang w:val="cs-CZ"/>
        </w:rPr>
      </w:pPr>
      <w:r>
        <w:rPr>
          <w:rFonts w:ascii="Arial" w:hAnsi="Arial"/>
          <w:color w:val="000000"/>
          <w:spacing w:val="-4"/>
          <w:sz w:val="19"/>
          <w:lang w:val="cs-CZ"/>
        </w:rPr>
        <w:t xml:space="preserve">namísto faktury za každé jednotlivé odběrné místo používat sloučenou fakturu s rozpisem jednotlivých </w:t>
      </w:r>
      <w:r>
        <w:rPr>
          <w:rFonts w:ascii="Arial" w:hAnsi="Arial"/>
          <w:color w:val="000000"/>
          <w:sz w:val="19"/>
          <w:lang w:val="cs-CZ"/>
        </w:rPr>
        <w:t>odběrných míst.</w:t>
      </w:r>
    </w:p>
    <w:p w:rsidR="007802F4" w:rsidRDefault="007802F4" w:rsidP="007802F4">
      <w:pPr>
        <w:spacing w:before="252"/>
        <w:ind w:left="72" w:right="72"/>
        <w:jc w:val="both"/>
        <w:rPr>
          <w:rFonts w:ascii="Arial" w:hAnsi="Arial"/>
          <w:color w:val="000000"/>
          <w:spacing w:val="-2"/>
          <w:sz w:val="19"/>
          <w:lang w:val="cs-CZ"/>
        </w:rPr>
      </w:pPr>
      <w:r>
        <w:rPr>
          <w:rFonts w:ascii="Arial" w:hAnsi="Arial"/>
          <w:color w:val="000000"/>
          <w:spacing w:val="-2"/>
          <w:sz w:val="19"/>
          <w:lang w:val="cs-CZ"/>
        </w:rPr>
        <w:t xml:space="preserve">Dodavatel je povinen poskytnout data o odběrech a fakturaci všech odběrných míst v elektronické podobě ve </w:t>
      </w:r>
      <w:proofErr w:type="gramStart"/>
      <w:r>
        <w:rPr>
          <w:rFonts w:ascii="Arial" w:hAnsi="Arial"/>
          <w:color w:val="000000"/>
          <w:sz w:val="19"/>
          <w:lang w:val="cs-CZ"/>
        </w:rPr>
        <w:t>formátu .</w:t>
      </w:r>
      <w:proofErr w:type="spellStart"/>
      <w:r>
        <w:rPr>
          <w:rFonts w:ascii="Arial" w:hAnsi="Arial"/>
          <w:color w:val="000000"/>
          <w:sz w:val="19"/>
          <w:lang w:val="cs-CZ"/>
        </w:rPr>
        <w:t>xls</w:t>
      </w:r>
      <w:proofErr w:type="spellEnd"/>
      <w:proofErr w:type="gramEnd"/>
      <w:r>
        <w:rPr>
          <w:rFonts w:ascii="Arial" w:hAnsi="Arial"/>
          <w:color w:val="000000"/>
          <w:sz w:val="19"/>
          <w:lang w:val="cs-CZ"/>
        </w:rPr>
        <w:t xml:space="preserve"> po skončení období dodávky centrálnímu zadavateli, Ústecký kraj, Velká Hradební 3118/48, 400 02 Ústí nad Labem, IČ: 70892156 na e-mailovou adresu </w:t>
      </w:r>
      <w:r w:rsidRPr="00FD6BFF">
        <w:rPr>
          <w:rFonts w:ascii="Arial" w:hAnsi="Arial"/>
          <w:color w:val="000000"/>
          <w:sz w:val="19"/>
          <w:highlight w:val="black"/>
          <w:lang w:val="cs-CZ"/>
        </w:rPr>
        <w:t xml:space="preserve">Miloslava Gottfrieda - </w:t>
      </w:r>
      <w:hyperlink r:id="rId5" w:history="1">
        <w:r w:rsidRPr="00FD6BFF">
          <w:rPr>
            <w:rStyle w:val="Hypertextovodkaz"/>
            <w:rFonts w:ascii="Arial" w:hAnsi="Arial"/>
            <w:sz w:val="19"/>
            <w:highlight w:val="black"/>
            <w:lang w:val="cs-CZ"/>
          </w:rPr>
          <w:t>gottfried.rn@kr-ustecky.cz</w:t>
        </w:r>
      </w:hyperlink>
      <w:r>
        <w:rPr>
          <w:rFonts w:ascii="Arial" w:hAnsi="Arial"/>
          <w:color w:val="000000"/>
          <w:sz w:val="19"/>
          <w:lang w:val="cs-CZ"/>
        </w:rPr>
        <w:t>.</w:t>
      </w:r>
    </w:p>
    <w:p w:rsidR="007802F4" w:rsidRDefault="007802F4" w:rsidP="007802F4">
      <w:pPr>
        <w:spacing w:before="288"/>
        <w:ind w:left="72" w:right="72"/>
        <w:rPr>
          <w:rFonts w:ascii="Arial" w:hAnsi="Arial"/>
          <w:color w:val="000000"/>
          <w:spacing w:val="-1"/>
          <w:sz w:val="19"/>
          <w:lang w:val="cs-CZ"/>
        </w:rPr>
      </w:pPr>
      <w:r>
        <w:rPr>
          <w:rFonts w:ascii="Arial" w:hAnsi="Arial"/>
          <w:color w:val="000000"/>
          <w:spacing w:val="-1"/>
          <w:sz w:val="19"/>
          <w:lang w:val="cs-CZ"/>
        </w:rPr>
        <w:t xml:space="preserve">Odběratel je oprávněn uplatnit u dodavatele požadavek na změnu výše Roční rezervované kapacity (RRK) v </w:t>
      </w:r>
      <w:r>
        <w:rPr>
          <w:rFonts w:ascii="Arial" w:hAnsi="Arial"/>
          <w:color w:val="000000"/>
          <w:sz w:val="19"/>
          <w:lang w:val="cs-CZ"/>
        </w:rPr>
        <w:t>rámci energetických předpisů.</w:t>
      </w:r>
    </w:p>
    <w:p w:rsidR="007802F4" w:rsidRDefault="007802F4" w:rsidP="007802F4">
      <w:pPr>
        <w:spacing w:before="252"/>
        <w:ind w:left="72" w:right="648"/>
        <w:rPr>
          <w:rFonts w:ascii="Arial" w:hAnsi="Arial"/>
          <w:color w:val="000000"/>
          <w:spacing w:val="-2"/>
          <w:sz w:val="19"/>
          <w:lang w:val="cs-CZ"/>
        </w:rPr>
      </w:pPr>
      <w:r>
        <w:rPr>
          <w:rFonts w:ascii="Arial" w:hAnsi="Arial"/>
          <w:color w:val="000000"/>
          <w:spacing w:val="-2"/>
          <w:sz w:val="19"/>
          <w:lang w:val="cs-CZ"/>
        </w:rPr>
        <w:t xml:space="preserve">Odběratel je oprávněn uplatnit u dodavatele požadavek na zajištění Měsíční rezervované kapacity na </w:t>
      </w:r>
      <w:r>
        <w:rPr>
          <w:rFonts w:ascii="Arial" w:hAnsi="Arial"/>
          <w:color w:val="000000"/>
          <w:sz w:val="19"/>
          <w:lang w:val="cs-CZ"/>
        </w:rPr>
        <w:t>příslušný kalendářní měsíc v rámci příslušných energetických předpisů.</w:t>
      </w:r>
    </w:p>
    <w:p w:rsidR="007802F4" w:rsidRDefault="007802F4" w:rsidP="007802F4">
      <w:pPr>
        <w:spacing w:before="252"/>
        <w:ind w:left="72" w:right="504"/>
        <w:rPr>
          <w:rFonts w:ascii="Arial" w:hAnsi="Arial"/>
          <w:color w:val="000000"/>
          <w:spacing w:val="-3"/>
          <w:sz w:val="19"/>
          <w:lang w:val="cs-CZ"/>
        </w:rPr>
      </w:pPr>
      <w:r>
        <w:rPr>
          <w:rFonts w:ascii="Arial" w:hAnsi="Arial"/>
          <w:color w:val="000000"/>
          <w:spacing w:val="-3"/>
          <w:sz w:val="19"/>
          <w:lang w:val="cs-CZ"/>
        </w:rPr>
        <w:t xml:space="preserve">Dodavatel jmenuje pro zajištění obchodního styku s odběratelem konkrétní kontaktní osobu, která bude </w:t>
      </w:r>
      <w:r>
        <w:rPr>
          <w:rFonts w:ascii="Arial" w:hAnsi="Arial"/>
          <w:color w:val="000000"/>
          <w:sz w:val="19"/>
          <w:lang w:val="cs-CZ"/>
        </w:rPr>
        <w:t>odběrateli operativně k dispozici pro řešení případných problémů při dodávce komodity.</w:t>
      </w:r>
    </w:p>
    <w:p w:rsidR="007802F4" w:rsidRDefault="007802F4" w:rsidP="007802F4">
      <w:pPr>
        <w:spacing w:before="252"/>
        <w:ind w:left="72"/>
        <w:rPr>
          <w:rFonts w:ascii="Tahoma" w:hAnsi="Tahoma"/>
          <w:b/>
          <w:color w:val="000000"/>
          <w:sz w:val="18"/>
          <w:u w:val="single"/>
          <w:lang w:val="cs-CZ"/>
        </w:rPr>
      </w:pPr>
      <w:r>
        <w:rPr>
          <w:rFonts w:ascii="Tahoma" w:hAnsi="Tahoma"/>
          <w:b/>
          <w:color w:val="000000"/>
          <w:sz w:val="18"/>
          <w:u w:val="single"/>
          <w:lang w:val="cs-CZ"/>
        </w:rPr>
        <w:t>Dodací podmínky</w:t>
      </w:r>
    </w:p>
    <w:p w:rsidR="007802F4" w:rsidRDefault="007802F4" w:rsidP="007802F4">
      <w:pPr>
        <w:spacing w:before="216"/>
        <w:ind w:left="72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 xml:space="preserve">1. </w:t>
      </w:r>
      <w:r>
        <w:rPr>
          <w:rFonts w:ascii="Tahoma" w:hAnsi="Tahoma"/>
          <w:b/>
          <w:color w:val="000000"/>
          <w:sz w:val="18"/>
          <w:lang w:val="cs-CZ"/>
        </w:rPr>
        <w:t xml:space="preserve">Dodavatel </w:t>
      </w:r>
      <w:r>
        <w:rPr>
          <w:rFonts w:ascii="Arial" w:hAnsi="Arial"/>
          <w:color w:val="000000"/>
          <w:sz w:val="19"/>
          <w:lang w:val="cs-CZ"/>
        </w:rPr>
        <w:t>je povinen dodávat sjednané množství silové elektřiny do odběrného místa odběratele,</w:t>
      </w:r>
    </w:p>
    <w:p w:rsidR="007802F4" w:rsidRDefault="007802F4" w:rsidP="007802F4">
      <w:pPr>
        <w:ind w:left="288" w:right="72"/>
        <w:rPr>
          <w:rFonts w:ascii="Arial" w:hAnsi="Arial"/>
          <w:color w:val="000000"/>
          <w:spacing w:val="-2"/>
          <w:sz w:val="19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866775</wp:posOffset>
                </wp:positionV>
                <wp:extent cx="5852795" cy="0"/>
                <wp:effectExtent l="9525" t="7620" r="14605" b="11430"/>
                <wp:wrapNone/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0774B"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pt,68.25pt" to="464.95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tBxEw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" strokeweight="1.2pt"/>
            </w:pict>
          </mc:Fallback>
        </mc:AlternateContent>
      </w:r>
      <w:r>
        <w:rPr>
          <w:rFonts w:ascii="Arial" w:hAnsi="Arial"/>
          <w:color w:val="000000"/>
          <w:spacing w:val="-2"/>
          <w:sz w:val="19"/>
          <w:lang w:val="cs-CZ"/>
        </w:rPr>
        <w:t xml:space="preserve">v rozsahu a za podmínek uzavřeného burzovního obchodu (závěrkového listu) v kvalitě podle příslušných </w:t>
      </w:r>
      <w:r>
        <w:rPr>
          <w:rFonts w:ascii="Arial" w:hAnsi="Arial"/>
          <w:color w:val="000000"/>
          <w:sz w:val="19"/>
          <w:lang w:val="cs-CZ"/>
        </w:rPr>
        <w:t>platných právních předpisů, pokud tomu nebrání okolnosti vyvolané provozovatelem distribuční soustavy nebo okolnosti stanovené právními předpisy.</w:t>
      </w:r>
    </w:p>
    <w:p w:rsidR="007802F4" w:rsidRDefault="007802F4"/>
    <w:p w:rsidR="007802F4" w:rsidRDefault="007802F4"/>
    <w:p w:rsidR="007802F4" w:rsidRDefault="007802F4"/>
    <w:p w:rsidR="007802F4" w:rsidRDefault="007802F4" w:rsidP="007802F4">
      <w:pPr>
        <w:spacing w:line="540" w:lineRule="exact"/>
        <w:ind w:left="144"/>
        <w:rPr>
          <w:rFonts w:ascii="Times New Roman" w:hAnsi="Times New Roman"/>
          <w:b/>
          <w:color w:val="000000"/>
          <w:spacing w:val="-48"/>
          <w:sz w:val="61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9582150</wp:posOffset>
                </wp:positionV>
                <wp:extent cx="5880100" cy="135255"/>
                <wp:effectExtent l="0" t="3810" r="1270" b="3810"/>
                <wp:wrapSquare wrapText="bothSides"/>
                <wp:docPr id="1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02F4" w:rsidRDefault="007802F4" w:rsidP="007802F4">
                            <w:pPr>
                              <w:tabs>
                                <w:tab w:val="right" w:pos="9244"/>
                              </w:tabs>
                              <w:spacing w:line="264" w:lineRule="auto"/>
                              <w:rPr>
                                <w:rFonts w:ascii="Verdana" w:hAnsi="Verdana"/>
                                <w:i/>
                                <w:color w:val="000000"/>
                                <w:spacing w:val="-4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000000"/>
                                <w:spacing w:val="-4"/>
                                <w:sz w:val="16"/>
                                <w:lang w:val="cs-CZ"/>
                              </w:rPr>
                              <w:t>Dodávka elektřiny v rámci SSDE v napěťové hladině vysokého napětí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000000"/>
                                <w:spacing w:val="-4"/>
                                <w:sz w:val="16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/>
                                <w:color w:val="000000"/>
                                <w:spacing w:val="-6"/>
                                <w:sz w:val="16"/>
                                <w:lang w:val="cs-CZ"/>
                              </w:rPr>
                              <w:t>Strana 3 (celkem 7)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754.5pt;width:463pt;height:10.65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" filled="f" stroked="f">
                <v:textbox inset="0,0,0,0">
                  <w:txbxContent>
                    <w:p w:rsidR="007802F4" w:rsidRDefault="007802F4" w:rsidP="007802F4">
                      <w:pPr>
                        <w:tabs>
                          <w:tab w:val="right" w:pos="9244"/>
                        </w:tabs>
                        <w:spacing w:line="264" w:lineRule="auto"/>
                        <w:rPr>
                          <w:rFonts w:ascii="Verdana" w:hAnsi="Verdana"/>
                          <w:i/>
                          <w:color w:val="000000"/>
                          <w:spacing w:val="-4"/>
                          <w:sz w:val="16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i/>
                          <w:color w:val="000000"/>
                          <w:spacing w:val="-4"/>
                          <w:sz w:val="16"/>
                          <w:lang w:val="cs-CZ"/>
                        </w:rPr>
                        <w:t>Dodávka elektřiny v rámci SSDE v napěťové hladině vysokého napětí</w:t>
                      </w:r>
                      <w:r>
                        <w:rPr>
                          <w:rFonts w:ascii="Verdana" w:hAnsi="Verdana"/>
                          <w:i/>
                          <w:color w:val="000000"/>
                          <w:spacing w:val="-4"/>
                          <w:sz w:val="16"/>
                          <w:lang w:val="cs-CZ"/>
                        </w:rPr>
                        <w:tab/>
                      </w:r>
                      <w:r>
                        <w:rPr>
                          <w:rFonts w:ascii="Verdana" w:hAnsi="Verdana"/>
                          <w:i/>
                          <w:color w:val="000000"/>
                          <w:spacing w:val="-6"/>
                          <w:sz w:val="16"/>
                          <w:lang w:val="cs-CZ"/>
                        </w:rPr>
                        <w:t>Strana 3 (celkem 7)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b/>
          <w:color w:val="000000"/>
          <w:spacing w:val="-48"/>
          <w:sz w:val="61"/>
          <w:lang w:val="cs-CZ"/>
        </w:rPr>
        <w:t xml:space="preserve">B1 </w:t>
      </w:r>
      <w:r>
        <w:rPr>
          <w:rFonts w:ascii="Arial" w:hAnsi="Arial"/>
          <w:b/>
          <w:color w:val="000000"/>
          <w:spacing w:val="-48"/>
          <w:sz w:val="61"/>
          <w:vertAlign w:val="superscript"/>
          <w:lang w:val="cs-CZ"/>
        </w:rPr>
        <w:t>-</w:t>
      </w:r>
      <w:r>
        <w:rPr>
          <w:rFonts w:ascii="Verdana" w:hAnsi="Verdana"/>
          <w:b/>
          <w:color w:val="000000"/>
          <w:spacing w:val="-48"/>
          <w:w w:val="105"/>
          <w:sz w:val="61"/>
          <w:vertAlign w:val="subscript"/>
          <w:lang w:val="cs-CZ"/>
        </w:rPr>
        <w:t>1</w:t>
      </w:r>
      <w:r>
        <w:rPr>
          <w:rFonts w:ascii="Times New Roman" w:hAnsi="Times New Roman"/>
          <w:b/>
          <w:color w:val="000000"/>
          <w:spacing w:val="-48"/>
          <w:sz w:val="61"/>
          <w:lang w:val="cs-CZ"/>
        </w:rPr>
        <w:t xml:space="preserve">,„ </w:t>
      </w:r>
      <w:r>
        <w:rPr>
          <w:rFonts w:ascii="Verdana" w:hAnsi="Verdana"/>
          <w:color w:val="000000"/>
          <w:spacing w:val="-48"/>
          <w:sz w:val="11"/>
          <w:lang w:val="cs-CZ"/>
        </w:rPr>
        <w:t>KOMODITNÍ BURZA</w:t>
      </w:r>
    </w:p>
    <w:p w:rsidR="007802F4" w:rsidRDefault="007802F4" w:rsidP="007802F4">
      <w:pPr>
        <w:numPr>
          <w:ilvl w:val="0"/>
          <w:numId w:val="2"/>
        </w:numPr>
        <w:tabs>
          <w:tab w:val="clear" w:pos="216"/>
          <w:tab w:val="decimal" w:pos="288"/>
        </w:tabs>
        <w:spacing w:before="144"/>
        <w:ind w:left="288" w:right="648" w:hanging="216"/>
        <w:rPr>
          <w:rFonts w:ascii="Verdana" w:hAnsi="Verdana"/>
          <w:color w:val="000000"/>
          <w:spacing w:val="-10"/>
          <w:sz w:val="18"/>
          <w:lang w:val="cs-CZ"/>
        </w:rPr>
      </w:pPr>
      <w:r>
        <w:rPr>
          <w:rFonts w:ascii="Verdana" w:hAnsi="Verdana"/>
          <w:color w:val="000000"/>
          <w:spacing w:val="-10"/>
          <w:sz w:val="18"/>
          <w:lang w:val="cs-CZ"/>
        </w:rPr>
        <w:t xml:space="preserve">Za sjednané množství dodávky silové elektřiny se považuje skutečně dodané a odebrané množství </w:t>
      </w:r>
      <w:r>
        <w:rPr>
          <w:rFonts w:ascii="Verdana" w:hAnsi="Verdana"/>
          <w:color w:val="000000"/>
          <w:spacing w:val="-8"/>
          <w:sz w:val="18"/>
          <w:lang w:val="cs-CZ"/>
        </w:rPr>
        <w:t>elektřiny v odběrném místě odběratele. Celkové množství dodávky silové elektřiny uvedené na závěrkovém listu představuje předpokládané množství dodávky elektřiny.</w:t>
      </w:r>
    </w:p>
    <w:p w:rsidR="007802F4" w:rsidRDefault="007802F4" w:rsidP="007802F4">
      <w:pPr>
        <w:numPr>
          <w:ilvl w:val="0"/>
          <w:numId w:val="2"/>
        </w:numPr>
        <w:tabs>
          <w:tab w:val="clear" w:pos="216"/>
          <w:tab w:val="decimal" w:pos="288"/>
        </w:tabs>
        <w:spacing w:before="288"/>
        <w:ind w:left="288" w:right="648" w:hanging="216"/>
        <w:rPr>
          <w:rFonts w:ascii="Verdana" w:hAnsi="Verdana"/>
          <w:color w:val="000000"/>
          <w:spacing w:val="-12"/>
          <w:sz w:val="18"/>
          <w:lang w:val="cs-CZ"/>
        </w:rPr>
      </w:pPr>
      <w:r>
        <w:rPr>
          <w:rFonts w:ascii="Verdana" w:hAnsi="Verdana"/>
          <w:color w:val="000000"/>
          <w:spacing w:val="-12"/>
          <w:sz w:val="18"/>
          <w:lang w:val="cs-CZ"/>
        </w:rPr>
        <w:t xml:space="preserve">Dodávka silové elektřiny se uskutečňuje v napěťové hladině vysokého napětí v souladu s hodnotou </w:t>
      </w:r>
      <w:r>
        <w:rPr>
          <w:rFonts w:ascii="Verdana" w:hAnsi="Verdana"/>
          <w:color w:val="000000"/>
          <w:spacing w:val="-7"/>
          <w:sz w:val="18"/>
          <w:lang w:val="cs-CZ"/>
        </w:rPr>
        <w:t>rezervované kapacity a rezervovaného příkonu.</w:t>
      </w:r>
    </w:p>
    <w:p w:rsidR="007802F4" w:rsidRDefault="007802F4" w:rsidP="007802F4">
      <w:pPr>
        <w:numPr>
          <w:ilvl w:val="0"/>
          <w:numId w:val="2"/>
        </w:numPr>
        <w:tabs>
          <w:tab w:val="clear" w:pos="216"/>
          <w:tab w:val="decimal" w:pos="288"/>
        </w:tabs>
        <w:spacing w:before="252"/>
        <w:ind w:left="288" w:right="216" w:hanging="216"/>
        <w:rPr>
          <w:rFonts w:ascii="Verdana" w:hAnsi="Verdana"/>
          <w:color w:val="000000"/>
          <w:spacing w:val="-7"/>
          <w:sz w:val="18"/>
          <w:lang w:val="cs-CZ"/>
        </w:rPr>
      </w:pPr>
      <w:r>
        <w:rPr>
          <w:rFonts w:ascii="Verdana" w:hAnsi="Verdana"/>
          <w:color w:val="000000"/>
          <w:spacing w:val="-7"/>
          <w:sz w:val="18"/>
          <w:lang w:val="cs-CZ"/>
        </w:rPr>
        <w:t xml:space="preserve">Dodávka silové elektřiny je </w:t>
      </w:r>
      <w:proofErr w:type="spellStart"/>
      <w:r>
        <w:rPr>
          <w:rFonts w:ascii="Verdana" w:hAnsi="Verdana"/>
          <w:color w:val="000000"/>
          <w:spacing w:val="-7"/>
          <w:sz w:val="18"/>
          <w:lang w:val="cs-CZ"/>
        </w:rPr>
        <w:t>spiněna</w:t>
      </w:r>
      <w:proofErr w:type="spellEnd"/>
      <w:r>
        <w:rPr>
          <w:rFonts w:ascii="Verdana" w:hAnsi="Verdana"/>
          <w:color w:val="000000"/>
          <w:spacing w:val="-7"/>
          <w:sz w:val="18"/>
          <w:lang w:val="cs-CZ"/>
        </w:rPr>
        <w:t xml:space="preserve"> přechodem elektřiny z příslušné distribuční soustavy přes měřící </w:t>
      </w:r>
      <w:r>
        <w:rPr>
          <w:rFonts w:ascii="Verdana" w:hAnsi="Verdana"/>
          <w:color w:val="000000"/>
          <w:spacing w:val="-8"/>
          <w:sz w:val="18"/>
          <w:lang w:val="cs-CZ"/>
        </w:rPr>
        <w:t xml:space="preserve">zařízení do odběrného místa odběratele. Měření dodávek, včetně vyhodnocování a předávání výsledků </w:t>
      </w:r>
      <w:r>
        <w:rPr>
          <w:rFonts w:ascii="Verdana" w:hAnsi="Verdana"/>
          <w:color w:val="000000"/>
          <w:spacing w:val="-3"/>
          <w:sz w:val="18"/>
          <w:lang w:val="cs-CZ"/>
        </w:rPr>
        <w:t xml:space="preserve">měření je zajišťováno provozovatelem distribuční soustavy podle příslušného platného právního </w:t>
      </w:r>
      <w:r>
        <w:rPr>
          <w:rFonts w:ascii="Verdana" w:hAnsi="Verdana"/>
          <w:color w:val="000000"/>
          <w:spacing w:val="-7"/>
          <w:sz w:val="18"/>
          <w:lang w:val="cs-CZ"/>
        </w:rPr>
        <w:t>předpisu. Pokud provozovatel distribuční soustavy eviduje jiný údaj o typu měření, než je údaj uvedený v závěrkovém listu, platí údaj evidovaný provozovatelem distribuční soustavy.</w:t>
      </w:r>
    </w:p>
    <w:p w:rsidR="007802F4" w:rsidRDefault="007802F4" w:rsidP="007802F4">
      <w:pPr>
        <w:numPr>
          <w:ilvl w:val="0"/>
          <w:numId w:val="2"/>
        </w:numPr>
        <w:tabs>
          <w:tab w:val="clear" w:pos="216"/>
          <w:tab w:val="decimal" w:pos="288"/>
        </w:tabs>
        <w:spacing w:before="288"/>
        <w:ind w:left="288" w:right="432" w:hanging="216"/>
        <w:rPr>
          <w:rFonts w:ascii="Verdana" w:hAnsi="Verdana"/>
          <w:color w:val="000000"/>
          <w:spacing w:val="-10"/>
          <w:sz w:val="18"/>
          <w:lang w:val="cs-CZ"/>
        </w:rPr>
      </w:pPr>
      <w:r>
        <w:rPr>
          <w:rFonts w:ascii="Verdana" w:hAnsi="Verdana"/>
          <w:color w:val="000000"/>
          <w:spacing w:val="-10"/>
          <w:sz w:val="18"/>
          <w:lang w:val="cs-CZ"/>
        </w:rPr>
        <w:t xml:space="preserve">Dodavatel je povinen zajistit na vlastní jméno a na vlastní účet pro odběrné místo odběratele dopravu </w:t>
      </w:r>
      <w:r>
        <w:rPr>
          <w:rFonts w:ascii="Verdana" w:hAnsi="Verdana"/>
          <w:color w:val="000000"/>
          <w:spacing w:val="-9"/>
          <w:sz w:val="18"/>
          <w:lang w:val="cs-CZ"/>
        </w:rPr>
        <w:t xml:space="preserve">elektřiny a ostatní související služby a dále je povinen uzavřít s provozovatelem distribuční soustavy </w:t>
      </w:r>
      <w:r>
        <w:rPr>
          <w:rFonts w:ascii="Verdana" w:hAnsi="Verdana"/>
          <w:color w:val="000000"/>
          <w:spacing w:val="-7"/>
          <w:sz w:val="18"/>
          <w:lang w:val="cs-CZ"/>
        </w:rPr>
        <w:t>jménem a na účet odběratele smlouvu o distribuci elektřiny do odběrného místa odběratele.</w:t>
      </w:r>
    </w:p>
    <w:p w:rsidR="007802F4" w:rsidRDefault="007802F4" w:rsidP="007802F4">
      <w:pPr>
        <w:numPr>
          <w:ilvl w:val="0"/>
          <w:numId w:val="2"/>
        </w:numPr>
        <w:tabs>
          <w:tab w:val="clear" w:pos="216"/>
          <w:tab w:val="decimal" w:pos="288"/>
        </w:tabs>
        <w:spacing w:before="288"/>
        <w:ind w:left="288" w:right="144" w:hanging="216"/>
        <w:rPr>
          <w:rFonts w:ascii="Verdana" w:hAnsi="Verdana"/>
          <w:color w:val="000000"/>
          <w:spacing w:val="-9"/>
          <w:sz w:val="18"/>
          <w:lang w:val="cs-CZ"/>
        </w:rPr>
      </w:pPr>
      <w:r>
        <w:rPr>
          <w:rFonts w:ascii="Verdana" w:hAnsi="Verdana"/>
          <w:color w:val="000000"/>
          <w:spacing w:val="-9"/>
          <w:sz w:val="18"/>
          <w:lang w:val="cs-CZ"/>
        </w:rPr>
        <w:t xml:space="preserve">Odběratel uzavřením burzovního obchodu souhlasí, aby dodavatel uzavřel s provozovatelem distribuční </w:t>
      </w:r>
      <w:r>
        <w:rPr>
          <w:rFonts w:ascii="Verdana" w:hAnsi="Verdana"/>
          <w:color w:val="000000"/>
          <w:spacing w:val="-5"/>
          <w:sz w:val="18"/>
          <w:lang w:val="cs-CZ"/>
        </w:rPr>
        <w:t xml:space="preserve">soustavy smlouvu o distribuci elektřiny do odběrného místa a dále je povinen poskytnout dodavateli </w:t>
      </w:r>
      <w:r>
        <w:rPr>
          <w:rFonts w:ascii="Verdana" w:hAnsi="Verdana"/>
          <w:color w:val="000000"/>
          <w:spacing w:val="-10"/>
          <w:sz w:val="18"/>
          <w:lang w:val="cs-CZ"/>
        </w:rPr>
        <w:t xml:space="preserve">k uzavření smlouvy o distribuci elektřiny nezbytnou součinnost. Dodavatel je oprávněn pověřit uzavřením </w:t>
      </w:r>
      <w:r>
        <w:rPr>
          <w:rFonts w:ascii="Verdana" w:hAnsi="Verdana"/>
          <w:color w:val="000000"/>
          <w:spacing w:val="-7"/>
          <w:sz w:val="18"/>
          <w:lang w:val="cs-CZ"/>
        </w:rPr>
        <w:t xml:space="preserve">smlouvy o distribuci elektřiny do odběrného místa třetí osobu, avšak odpovědnost vůči odběrateli za </w:t>
      </w:r>
      <w:r>
        <w:rPr>
          <w:rFonts w:ascii="Verdana" w:hAnsi="Verdana"/>
          <w:color w:val="000000"/>
          <w:spacing w:val="-6"/>
          <w:sz w:val="18"/>
          <w:lang w:val="cs-CZ"/>
        </w:rPr>
        <w:t>uzavření takové smlouvy nese sám.</w:t>
      </w:r>
    </w:p>
    <w:p w:rsidR="007802F4" w:rsidRDefault="007802F4" w:rsidP="007802F4">
      <w:pPr>
        <w:numPr>
          <w:ilvl w:val="0"/>
          <w:numId w:val="2"/>
        </w:numPr>
        <w:tabs>
          <w:tab w:val="clear" w:pos="216"/>
          <w:tab w:val="decimal" w:pos="288"/>
        </w:tabs>
        <w:spacing w:before="288"/>
        <w:ind w:left="288" w:right="72" w:hanging="216"/>
        <w:rPr>
          <w:rFonts w:ascii="Verdana" w:hAnsi="Verdana"/>
          <w:color w:val="000000"/>
          <w:spacing w:val="-5"/>
          <w:sz w:val="18"/>
          <w:lang w:val="cs-CZ"/>
        </w:rPr>
      </w:pPr>
      <w:r>
        <w:rPr>
          <w:rFonts w:ascii="Verdana" w:hAnsi="Verdana"/>
          <w:color w:val="000000"/>
          <w:spacing w:val="-5"/>
          <w:sz w:val="18"/>
          <w:lang w:val="cs-CZ"/>
        </w:rPr>
        <w:t xml:space="preserve">Dodavatel je povinen ve smyslu příslušného platného právního předpisu převzít závazek odběratele odebrat elektřinu z elektrizační soustavy a nést </w:t>
      </w:r>
      <w:proofErr w:type="spellStart"/>
      <w:r>
        <w:rPr>
          <w:rFonts w:ascii="Verdana" w:hAnsi="Verdana"/>
          <w:color w:val="000000"/>
          <w:spacing w:val="-5"/>
          <w:sz w:val="18"/>
          <w:lang w:val="cs-CZ"/>
        </w:rPr>
        <w:t>pinou</w:t>
      </w:r>
      <w:proofErr w:type="spellEnd"/>
      <w:r>
        <w:rPr>
          <w:rFonts w:ascii="Verdana" w:hAnsi="Verdana"/>
          <w:color w:val="000000"/>
          <w:spacing w:val="-5"/>
          <w:sz w:val="18"/>
          <w:lang w:val="cs-CZ"/>
        </w:rPr>
        <w:t xml:space="preserve"> zodpovědnost za odchylku odběratele vztahující </w:t>
      </w:r>
      <w:r>
        <w:rPr>
          <w:rFonts w:ascii="Verdana" w:hAnsi="Verdana"/>
          <w:color w:val="000000"/>
          <w:spacing w:val="-10"/>
          <w:sz w:val="18"/>
          <w:lang w:val="cs-CZ"/>
        </w:rPr>
        <w:t xml:space="preserve">se k odběrnému místu odběratele (dále „přenesení odpovědnosti za odchylku na dodavatele"). Z důvodu </w:t>
      </w:r>
      <w:r>
        <w:rPr>
          <w:rFonts w:ascii="Verdana" w:hAnsi="Verdana"/>
          <w:color w:val="000000"/>
          <w:spacing w:val="-11"/>
          <w:sz w:val="18"/>
          <w:lang w:val="cs-CZ"/>
        </w:rPr>
        <w:t xml:space="preserve">přenesení odpovědnosti za odchylku na dodavatele není odběratel oprávněn mít pro dodávku elektřiny do </w:t>
      </w:r>
      <w:r>
        <w:rPr>
          <w:rFonts w:ascii="Verdana" w:hAnsi="Verdana"/>
          <w:color w:val="000000"/>
          <w:spacing w:val="-6"/>
          <w:sz w:val="18"/>
          <w:lang w:val="cs-CZ"/>
        </w:rPr>
        <w:t>odběrného místa dle burzovního obchodu (závěrkového listu) jiného nebo více jiných dodavatelů.</w:t>
      </w:r>
    </w:p>
    <w:p w:rsidR="007802F4" w:rsidRDefault="007802F4" w:rsidP="007802F4">
      <w:pPr>
        <w:numPr>
          <w:ilvl w:val="0"/>
          <w:numId w:val="2"/>
        </w:numPr>
        <w:tabs>
          <w:tab w:val="clear" w:pos="216"/>
          <w:tab w:val="decimal" w:pos="288"/>
        </w:tabs>
        <w:spacing w:before="288"/>
        <w:ind w:left="288" w:right="144" w:hanging="216"/>
        <w:rPr>
          <w:rFonts w:ascii="Verdana" w:hAnsi="Verdana"/>
          <w:color w:val="000000"/>
          <w:spacing w:val="-3"/>
          <w:sz w:val="18"/>
          <w:lang w:val="cs-CZ"/>
        </w:rPr>
      </w:pPr>
      <w:r>
        <w:rPr>
          <w:rFonts w:ascii="Verdana" w:hAnsi="Verdana"/>
          <w:color w:val="000000"/>
          <w:spacing w:val="-3"/>
          <w:sz w:val="18"/>
          <w:lang w:val="cs-CZ"/>
        </w:rPr>
        <w:t xml:space="preserve">Sjednaná dodávka elektřiny může být omezena, pokud bude provozovatelem přenosové soustavy </w:t>
      </w:r>
      <w:r>
        <w:rPr>
          <w:rFonts w:ascii="Verdana" w:hAnsi="Verdana"/>
          <w:color w:val="000000"/>
          <w:spacing w:val="-6"/>
          <w:sz w:val="18"/>
          <w:lang w:val="cs-CZ"/>
        </w:rPr>
        <w:t xml:space="preserve">nebo provozovatelem distribuční soustavy vyhlášen stav nouze podle příslušných platných právních </w:t>
      </w:r>
      <w:r>
        <w:rPr>
          <w:rFonts w:ascii="Verdana" w:hAnsi="Verdana"/>
          <w:color w:val="000000"/>
          <w:spacing w:val="-3"/>
          <w:sz w:val="18"/>
          <w:lang w:val="cs-CZ"/>
        </w:rPr>
        <w:t xml:space="preserve">předpisů. Odběrná místa s odběrem elektřiny ze zařízení distribučních soustav s napětím vyšším </w:t>
      </w:r>
      <w:r>
        <w:rPr>
          <w:rFonts w:ascii="Verdana" w:hAnsi="Verdana"/>
          <w:color w:val="000000"/>
          <w:spacing w:val="-7"/>
          <w:sz w:val="18"/>
          <w:lang w:val="cs-CZ"/>
        </w:rPr>
        <w:t xml:space="preserve">než 1 </w:t>
      </w:r>
      <w:proofErr w:type="spellStart"/>
      <w:r>
        <w:rPr>
          <w:rFonts w:ascii="Verdana" w:hAnsi="Verdana"/>
          <w:color w:val="000000"/>
          <w:spacing w:val="-7"/>
          <w:sz w:val="18"/>
          <w:lang w:val="cs-CZ"/>
        </w:rPr>
        <w:t>kV</w:t>
      </w:r>
      <w:proofErr w:type="spellEnd"/>
      <w:r>
        <w:rPr>
          <w:rFonts w:ascii="Verdana" w:hAnsi="Verdana"/>
          <w:color w:val="000000"/>
          <w:spacing w:val="-7"/>
          <w:sz w:val="18"/>
          <w:lang w:val="cs-CZ"/>
        </w:rPr>
        <w:t xml:space="preserve"> s hodnotou rezervovaného příkonu do 100 kW jsou zařazena v souladu s platnými právními </w:t>
      </w:r>
      <w:r>
        <w:rPr>
          <w:rFonts w:ascii="Verdana" w:hAnsi="Verdana"/>
          <w:color w:val="000000"/>
          <w:spacing w:val="-8"/>
          <w:sz w:val="18"/>
          <w:lang w:val="cs-CZ"/>
        </w:rPr>
        <w:t xml:space="preserve">předpisy do regulačního stupně č. 2. Odběrná místa s odběrem elektřiny ze zařízení přenosové soustavy </w:t>
      </w:r>
      <w:r>
        <w:rPr>
          <w:rFonts w:ascii="Verdana" w:hAnsi="Verdana"/>
          <w:color w:val="000000"/>
          <w:spacing w:val="-5"/>
          <w:sz w:val="18"/>
          <w:lang w:val="cs-CZ"/>
        </w:rPr>
        <w:t xml:space="preserve">nebo ze zařízení distribučních soustav s napětím vyšším než 1 </w:t>
      </w:r>
      <w:proofErr w:type="spellStart"/>
      <w:r>
        <w:rPr>
          <w:rFonts w:ascii="Verdana" w:hAnsi="Verdana"/>
          <w:color w:val="000000"/>
          <w:spacing w:val="-5"/>
          <w:sz w:val="18"/>
          <w:lang w:val="cs-CZ"/>
        </w:rPr>
        <w:t>kV</w:t>
      </w:r>
      <w:proofErr w:type="spellEnd"/>
      <w:r>
        <w:rPr>
          <w:rFonts w:ascii="Verdana" w:hAnsi="Verdana"/>
          <w:color w:val="000000"/>
          <w:spacing w:val="-5"/>
          <w:sz w:val="18"/>
          <w:lang w:val="cs-CZ"/>
        </w:rPr>
        <w:t xml:space="preserve"> s hodnotou rezervovaného příkonu 1 MW a vyšší jsou zařazena v regulačních stupních č. 3 a 5. Odběrná místa s odběrem elektřiny ze </w:t>
      </w:r>
      <w:r>
        <w:rPr>
          <w:rFonts w:ascii="Verdana" w:hAnsi="Verdana"/>
          <w:color w:val="000000"/>
          <w:spacing w:val="-8"/>
          <w:sz w:val="18"/>
          <w:lang w:val="cs-CZ"/>
        </w:rPr>
        <w:t xml:space="preserve">zařízení distribučních soustav s napětím od 1 </w:t>
      </w:r>
      <w:proofErr w:type="spellStart"/>
      <w:r>
        <w:rPr>
          <w:rFonts w:ascii="Verdana" w:hAnsi="Verdana"/>
          <w:color w:val="000000"/>
          <w:spacing w:val="-8"/>
          <w:sz w:val="18"/>
          <w:lang w:val="cs-CZ"/>
        </w:rPr>
        <w:t>kV</w:t>
      </w:r>
      <w:proofErr w:type="spellEnd"/>
      <w:r>
        <w:rPr>
          <w:rFonts w:ascii="Verdana" w:hAnsi="Verdana"/>
          <w:color w:val="000000"/>
          <w:spacing w:val="-8"/>
          <w:sz w:val="18"/>
          <w:lang w:val="cs-CZ"/>
        </w:rPr>
        <w:t xml:space="preserve"> s hodnotou rezervovaného příkonu od 100 kW do 1MW </w:t>
      </w:r>
      <w:r>
        <w:rPr>
          <w:rFonts w:ascii="Verdana" w:hAnsi="Verdana"/>
          <w:color w:val="000000"/>
          <w:spacing w:val="-6"/>
          <w:sz w:val="18"/>
          <w:lang w:val="cs-CZ"/>
        </w:rPr>
        <w:t xml:space="preserve">jsou zařazena v regulačních stupních č. 4 a 6. Odběratel je povinen sledovat informace o vyhlášení </w:t>
      </w:r>
      <w:r>
        <w:rPr>
          <w:rFonts w:ascii="Verdana" w:hAnsi="Verdana"/>
          <w:color w:val="000000"/>
          <w:spacing w:val="-9"/>
          <w:sz w:val="18"/>
          <w:lang w:val="cs-CZ"/>
        </w:rPr>
        <w:t xml:space="preserve">omezujících regulačních opatření v případě hrozícího nebo stávajícího stavu nouze v elektroenergetice. </w:t>
      </w:r>
      <w:r>
        <w:rPr>
          <w:rFonts w:ascii="Verdana" w:hAnsi="Verdana"/>
          <w:color w:val="000000"/>
          <w:spacing w:val="-10"/>
          <w:sz w:val="18"/>
          <w:lang w:val="cs-CZ"/>
        </w:rPr>
        <w:t xml:space="preserve">Dodavatel i odběratel jsou povinni v případě hrozícího nebo stávajícího stavu nouze v elektroenergetice </w:t>
      </w:r>
      <w:r>
        <w:rPr>
          <w:rFonts w:ascii="Verdana" w:hAnsi="Verdana"/>
          <w:color w:val="000000"/>
          <w:spacing w:val="-6"/>
          <w:sz w:val="18"/>
          <w:lang w:val="cs-CZ"/>
        </w:rPr>
        <w:t>postupovat podle příslušného platného právního předpisu.</w:t>
      </w:r>
    </w:p>
    <w:p w:rsidR="007802F4" w:rsidRDefault="007802F4" w:rsidP="007802F4">
      <w:pPr>
        <w:numPr>
          <w:ilvl w:val="0"/>
          <w:numId w:val="2"/>
        </w:numPr>
        <w:tabs>
          <w:tab w:val="clear" w:pos="216"/>
          <w:tab w:val="decimal" w:pos="288"/>
        </w:tabs>
        <w:spacing w:before="396"/>
        <w:ind w:left="288" w:right="288" w:hanging="216"/>
        <w:rPr>
          <w:rFonts w:ascii="Verdana" w:hAnsi="Verdana"/>
          <w:color w:val="000000"/>
          <w:spacing w:val="-7"/>
          <w:sz w:val="18"/>
          <w:lang w:val="cs-CZ"/>
        </w:rPr>
      </w:pPr>
      <w:r>
        <w:rPr>
          <w:rFonts w:ascii="Verdana" w:hAnsi="Verdana"/>
          <w:color w:val="000000"/>
          <w:spacing w:val="-7"/>
          <w:sz w:val="18"/>
          <w:lang w:val="cs-CZ"/>
        </w:rPr>
        <w:t xml:space="preserve">Odběratel je povinen při odběru elektřiny dle uzavřeného burzovního obchodu (závěrkového listu) </w:t>
      </w:r>
      <w:r>
        <w:rPr>
          <w:rFonts w:ascii="Verdana" w:hAnsi="Verdana"/>
          <w:color w:val="000000"/>
          <w:spacing w:val="-6"/>
          <w:sz w:val="18"/>
          <w:lang w:val="cs-CZ"/>
        </w:rPr>
        <w:t xml:space="preserve">respektovat podmínky distribuce elektřiny příslušného provozovatele distribuční soustavy a dále je </w:t>
      </w:r>
      <w:r>
        <w:rPr>
          <w:rFonts w:ascii="Verdana" w:hAnsi="Verdana"/>
          <w:color w:val="000000"/>
          <w:spacing w:val="-10"/>
          <w:sz w:val="18"/>
          <w:lang w:val="cs-CZ"/>
        </w:rPr>
        <w:t xml:space="preserve">povinen udržovat odběrná zařízení ve stavu, který odpovídá příslušným technickým normám a platným </w:t>
      </w:r>
      <w:r>
        <w:rPr>
          <w:rFonts w:ascii="Verdana" w:hAnsi="Verdana"/>
          <w:color w:val="000000"/>
          <w:spacing w:val="-8"/>
          <w:sz w:val="18"/>
          <w:lang w:val="cs-CZ"/>
        </w:rPr>
        <w:t>právním předpisům.</w:t>
      </w:r>
    </w:p>
    <w:p w:rsidR="007802F4" w:rsidRDefault="007802F4" w:rsidP="007802F4">
      <w:pPr>
        <w:spacing w:before="288"/>
        <w:rPr>
          <w:rFonts w:ascii="Verdana" w:hAnsi="Verdana"/>
          <w:b/>
          <w:color w:val="000000"/>
          <w:spacing w:val="-10"/>
          <w:sz w:val="18"/>
          <w:u w:val="single"/>
          <w:lang w:val="cs-CZ"/>
        </w:rPr>
      </w:pPr>
      <w:r>
        <w:rPr>
          <w:rFonts w:ascii="Verdana" w:hAnsi="Verdana"/>
          <w:b/>
          <w:color w:val="000000"/>
          <w:spacing w:val="-10"/>
          <w:sz w:val="18"/>
          <w:u w:val="single"/>
          <w:lang w:val="cs-CZ"/>
        </w:rPr>
        <w:t>Platební podmínky</w:t>
      </w:r>
    </w:p>
    <w:p w:rsidR="007802F4" w:rsidRDefault="007802F4" w:rsidP="007802F4">
      <w:pPr>
        <w:spacing w:before="252"/>
        <w:rPr>
          <w:rFonts w:ascii="Verdana" w:hAnsi="Verdana"/>
          <w:color w:val="000000"/>
          <w:spacing w:val="-8"/>
          <w:sz w:val="18"/>
          <w:lang w:val="cs-CZ"/>
        </w:rPr>
      </w:pPr>
      <w:r>
        <w:rPr>
          <w:rFonts w:ascii="Verdana" w:hAnsi="Verdana"/>
          <w:color w:val="000000"/>
          <w:spacing w:val="-8"/>
          <w:sz w:val="18"/>
          <w:lang w:val="cs-CZ"/>
        </w:rPr>
        <w:t>1. Odběratel je povinen zaplatit dodavateli za dodávku elektřiny cenu, která je tvořena:</w:t>
      </w:r>
    </w:p>
    <w:p w:rsidR="007802F4" w:rsidRDefault="007802F4" w:rsidP="007802F4">
      <w:pPr>
        <w:numPr>
          <w:ilvl w:val="0"/>
          <w:numId w:val="3"/>
        </w:numPr>
        <w:tabs>
          <w:tab w:val="clear" w:pos="216"/>
          <w:tab w:val="decimal" w:pos="504"/>
        </w:tabs>
        <w:ind w:left="504" w:hanging="216"/>
        <w:rPr>
          <w:rFonts w:ascii="Verdana" w:hAnsi="Verdana"/>
          <w:color w:val="000000"/>
          <w:sz w:val="18"/>
          <w:lang w:val="cs-CZ"/>
        </w:rPr>
      </w:pPr>
      <w:r>
        <w:rPr>
          <w:rFonts w:ascii="Verdana" w:hAnsi="Verdana"/>
          <w:color w:val="000000"/>
          <w:sz w:val="18"/>
          <w:lang w:val="cs-CZ"/>
        </w:rPr>
        <w:t xml:space="preserve">cenou za silovou </w:t>
      </w:r>
      <w:proofErr w:type="gramStart"/>
      <w:r>
        <w:rPr>
          <w:rFonts w:ascii="Verdana" w:hAnsi="Verdana"/>
          <w:color w:val="000000"/>
          <w:sz w:val="18"/>
          <w:lang w:val="cs-CZ"/>
        </w:rPr>
        <w:t>elektřinu ,</w:t>
      </w:r>
      <w:proofErr w:type="gramEnd"/>
    </w:p>
    <w:p w:rsidR="007802F4" w:rsidRDefault="007802F4" w:rsidP="007802F4">
      <w:pPr>
        <w:numPr>
          <w:ilvl w:val="0"/>
          <w:numId w:val="3"/>
        </w:numPr>
        <w:tabs>
          <w:tab w:val="clear" w:pos="216"/>
          <w:tab w:val="decimal" w:pos="504"/>
        </w:tabs>
        <w:spacing w:before="36"/>
        <w:ind w:left="504" w:right="504" w:hanging="216"/>
        <w:rPr>
          <w:rFonts w:ascii="Verdana" w:hAnsi="Verdana"/>
          <w:color w:val="000000"/>
          <w:spacing w:val="-6"/>
          <w:sz w:val="18"/>
          <w:lang w:val="cs-CZ"/>
        </w:rPr>
      </w:pPr>
      <w:r>
        <w:rPr>
          <w:rFonts w:ascii="Verdana" w:hAnsi="Verdana"/>
          <w:color w:val="000000"/>
          <w:spacing w:val="-6"/>
          <w:sz w:val="18"/>
          <w:lang w:val="cs-CZ"/>
        </w:rPr>
        <w:t xml:space="preserve">cenou za distribuci elektřiny, systémové služby a ostatní související služby, která bude stanovena </w:t>
      </w:r>
      <w:r>
        <w:rPr>
          <w:rFonts w:ascii="Verdana" w:hAnsi="Verdana"/>
          <w:color w:val="000000"/>
          <w:spacing w:val="-11"/>
          <w:sz w:val="18"/>
          <w:lang w:val="cs-CZ"/>
        </w:rPr>
        <w:t xml:space="preserve">v souladu s všeobecně závaznými právními předpisy, zejména cenovými rozhodnutími příslušných </w:t>
      </w:r>
      <w:r>
        <w:rPr>
          <w:rFonts w:ascii="Verdana" w:hAnsi="Verdana"/>
          <w:color w:val="000000"/>
          <w:spacing w:val="-6"/>
          <w:sz w:val="18"/>
          <w:lang w:val="cs-CZ"/>
        </w:rPr>
        <w:t>správních a regulačních orgánů.</w:t>
      </w:r>
    </w:p>
    <w:p w:rsidR="007802F4" w:rsidRDefault="007802F4" w:rsidP="007802F4">
      <w:pPr>
        <w:spacing w:before="252"/>
        <w:ind w:left="216" w:right="288" w:hanging="216"/>
        <w:rPr>
          <w:rFonts w:ascii="Verdana" w:hAnsi="Verdana"/>
          <w:color w:val="000000"/>
          <w:spacing w:val="-9"/>
          <w:sz w:val="18"/>
          <w:lang w:val="cs-CZ"/>
        </w:rPr>
      </w:pPr>
      <w:r>
        <w:rPr>
          <w:rFonts w:ascii="Verdana" w:hAnsi="Verdana"/>
          <w:color w:val="000000"/>
          <w:spacing w:val="-9"/>
          <w:sz w:val="18"/>
          <w:lang w:val="cs-CZ"/>
        </w:rPr>
        <w:t xml:space="preserve">2. Dodávky elektřiny se účtují v zúčtovacím období fakturami, které musí mít náležitosti daňových dokladů </w:t>
      </w:r>
      <w:r>
        <w:rPr>
          <w:rFonts w:ascii="Verdana" w:hAnsi="Verdana"/>
          <w:color w:val="000000"/>
          <w:spacing w:val="-6"/>
          <w:sz w:val="18"/>
          <w:lang w:val="cs-CZ"/>
        </w:rPr>
        <w:t>podle příslušných právních předpisů.</w:t>
      </w:r>
    </w:p>
    <w:p w:rsidR="007802F4" w:rsidRDefault="007802F4" w:rsidP="007802F4">
      <w:pPr>
        <w:ind w:left="216" w:right="216" w:hanging="216"/>
        <w:rPr>
          <w:rFonts w:ascii="Verdana" w:hAnsi="Verdana"/>
          <w:color w:val="000000"/>
          <w:spacing w:val="-10"/>
          <w:sz w:val="18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760730</wp:posOffset>
                </wp:positionV>
                <wp:extent cx="5880735" cy="0"/>
                <wp:effectExtent l="14605" t="16510" r="10160" b="12065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073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21F0A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9.9pt" to="463.05pt,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" strokeweight="1.2pt"/>
            </w:pict>
          </mc:Fallback>
        </mc:AlternateContent>
      </w:r>
      <w:r>
        <w:rPr>
          <w:rFonts w:ascii="Verdana" w:hAnsi="Verdana"/>
          <w:color w:val="000000"/>
          <w:spacing w:val="-10"/>
          <w:sz w:val="18"/>
          <w:lang w:val="cs-CZ"/>
        </w:rPr>
        <w:t xml:space="preserve">3. K účtované ceně dodávky elektřiny se připočítává daň z elektřiny, daň z přidané hodnoty, poplatky a jiné </w:t>
      </w:r>
      <w:r>
        <w:rPr>
          <w:rFonts w:ascii="Verdana" w:hAnsi="Verdana"/>
          <w:color w:val="000000"/>
          <w:spacing w:val="-7"/>
          <w:sz w:val="18"/>
          <w:lang w:val="cs-CZ"/>
        </w:rPr>
        <w:t>nepřímé daně stanovené v souladu s příslušnými právními předpisy.</w:t>
      </w:r>
    </w:p>
    <w:p w:rsidR="007802F4" w:rsidRDefault="007802F4"/>
    <w:p w:rsidR="007802F4" w:rsidRDefault="007802F4"/>
    <w:p w:rsidR="007802F4" w:rsidRDefault="007802F4" w:rsidP="007802F4">
      <w:pPr>
        <w:spacing w:line="372" w:lineRule="exact"/>
        <w:ind w:left="288"/>
        <w:rPr>
          <w:rFonts w:ascii="Arial" w:hAnsi="Arial"/>
          <w:color w:val="000000"/>
          <w:w w:val="120"/>
          <w:sz w:val="67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9532620</wp:posOffset>
                </wp:positionV>
                <wp:extent cx="5880100" cy="142875"/>
                <wp:effectExtent l="0" t="1905" r="1270" b="0"/>
                <wp:wrapSquare wrapText="bothSides"/>
                <wp:docPr id="9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02F4" w:rsidRDefault="007802F4" w:rsidP="007802F4">
                            <w:pPr>
                              <w:tabs>
                                <w:tab w:val="right" w:pos="9240"/>
                              </w:tabs>
                              <w:ind w:left="72"/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18"/>
                                <w:lang w:val="cs-CZ"/>
                              </w:rPr>
                              <w:t>Dodávka elektřiny v rámci SSDE v napěťové hladině vysokého napětí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18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18"/>
                                <w:lang w:val="cs-CZ"/>
                              </w:rPr>
                              <w:t>Strana 4 (celkem 7)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0;margin-top:750.6pt;width:463pt;height:11.25pt;z-index:-2516500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" filled="f" stroked="f">
                <v:textbox inset="0,0,0,0">
                  <w:txbxContent>
                    <w:p w:rsidR="007802F4" w:rsidRDefault="007802F4" w:rsidP="007802F4">
                      <w:pPr>
                        <w:tabs>
                          <w:tab w:val="right" w:pos="9240"/>
                        </w:tabs>
                        <w:ind w:left="72"/>
                        <w:rPr>
                          <w:rFonts w:ascii="Arial" w:hAnsi="Arial"/>
                          <w:i/>
                          <w:color w:val="000000"/>
                          <w:spacing w:val="-5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18"/>
                          <w:lang w:val="cs-CZ"/>
                        </w:rPr>
                        <w:t>Dodávka elektřiny v rámci SSDE v napěťové hladině vysokého napětí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18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18"/>
                          <w:lang w:val="cs-CZ"/>
                        </w:rPr>
                        <w:t>Strana 4 (celkem 7)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color w:val="000000"/>
          <w:w w:val="120"/>
          <w:sz w:val="67"/>
          <w:lang w:val="cs-CZ"/>
        </w:rPr>
        <w:t>B.</w:t>
      </w:r>
    </w:p>
    <w:p w:rsidR="007802F4" w:rsidRDefault="007802F4" w:rsidP="007802F4">
      <w:pPr>
        <w:jc w:val="center"/>
        <w:rPr>
          <w:rFonts w:ascii="Verdana" w:hAnsi="Verdana"/>
          <w:color w:val="000000"/>
          <w:spacing w:val="-2"/>
          <w:sz w:val="11"/>
          <w:lang w:val="cs-CZ"/>
        </w:rPr>
      </w:pPr>
      <w:r>
        <w:rPr>
          <w:rFonts w:ascii="Verdana" w:hAnsi="Verdana"/>
          <w:color w:val="000000"/>
          <w:spacing w:val="-2"/>
          <w:sz w:val="11"/>
          <w:lang w:val="cs-CZ"/>
        </w:rPr>
        <w:t xml:space="preserve">ČESKOMORAVSKÁ </w:t>
      </w:r>
      <w:r>
        <w:rPr>
          <w:rFonts w:ascii="Verdana" w:hAnsi="Verdana"/>
          <w:color w:val="000000"/>
          <w:spacing w:val="-2"/>
          <w:sz w:val="11"/>
          <w:lang w:val="cs-CZ"/>
        </w:rPr>
        <w:br/>
      </w:r>
      <w:r>
        <w:rPr>
          <w:rFonts w:ascii="Verdana" w:hAnsi="Verdana"/>
          <w:color w:val="000000"/>
          <w:sz w:val="11"/>
          <w:lang w:val="cs-CZ"/>
        </w:rPr>
        <w:t>KOMODITNÍ BURZA KLADNO</w:t>
      </w:r>
    </w:p>
    <w:p w:rsidR="007802F4" w:rsidRDefault="007802F4" w:rsidP="007802F4">
      <w:pPr>
        <w:numPr>
          <w:ilvl w:val="0"/>
          <w:numId w:val="4"/>
        </w:numPr>
        <w:tabs>
          <w:tab w:val="clear" w:pos="216"/>
          <w:tab w:val="decimal" w:pos="288"/>
        </w:tabs>
        <w:spacing w:before="144"/>
        <w:ind w:left="288" w:right="144" w:hanging="216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 xml:space="preserve">V průběhu zúčtovacího období hradí odběratel dodavateli za dodávky elektřiny pravidelné zálohy, pokud není burzovním obchodem sjednáno jinak. Jejich výše je určena podle celkové předpokládané platby </w:t>
      </w:r>
      <w:r>
        <w:rPr>
          <w:rFonts w:ascii="Arial" w:hAnsi="Arial"/>
          <w:color w:val="000000"/>
          <w:spacing w:val="2"/>
          <w:sz w:val="19"/>
          <w:lang w:val="cs-CZ"/>
        </w:rPr>
        <w:t xml:space="preserve">odběratele za příslušné fakturační období včetně daně z přidané hodnoty. Dodavatel je povinen po </w:t>
      </w:r>
      <w:r>
        <w:rPr>
          <w:rFonts w:ascii="Arial" w:hAnsi="Arial"/>
          <w:color w:val="000000"/>
          <w:spacing w:val="-4"/>
          <w:sz w:val="19"/>
          <w:lang w:val="cs-CZ"/>
        </w:rPr>
        <w:t xml:space="preserve">uzavření burzovního obchodu (závěrkového listu) vystavit odběrateli v souladu s podmínkami uzavřeného </w:t>
      </w:r>
      <w:r>
        <w:rPr>
          <w:rFonts w:ascii="Arial" w:hAnsi="Arial"/>
          <w:color w:val="000000"/>
          <w:sz w:val="19"/>
          <w:lang w:val="cs-CZ"/>
        </w:rPr>
        <w:t>burzovního obchodu (závěrkového listu) platební kalendář s uvedením počtu, výše a splatnosti záloh.</w:t>
      </w:r>
    </w:p>
    <w:p w:rsidR="007802F4" w:rsidRDefault="007802F4" w:rsidP="007802F4">
      <w:pPr>
        <w:numPr>
          <w:ilvl w:val="0"/>
          <w:numId w:val="4"/>
        </w:numPr>
        <w:tabs>
          <w:tab w:val="clear" w:pos="216"/>
          <w:tab w:val="decimal" w:pos="288"/>
        </w:tabs>
        <w:spacing w:before="180"/>
        <w:ind w:left="288" w:right="144" w:hanging="216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 xml:space="preserve">Zálohy zaplacené odběratelem na příslušné zúčtovací období budou dodavatelem vypořádány ve faktuře za zúčtovací období. Rozdíl ve faktuře mezi vyúčtovanou částkou a zaplacenými zálohami, který je </w:t>
      </w:r>
      <w:r>
        <w:rPr>
          <w:rFonts w:ascii="Arial" w:hAnsi="Arial"/>
          <w:color w:val="000000"/>
          <w:spacing w:val="2"/>
          <w:sz w:val="19"/>
          <w:lang w:val="cs-CZ"/>
        </w:rPr>
        <w:t xml:space="preserve">nedoplatkem odběratele, je odběratel povinen zaplatit dodavateli v termínu splatnosti faktury. Rozdíl </w:t>
      </w:r>
      <w:r>
        <w:rPr>
          <w:rFonts w:ascii="Arial" w:hAnsi="Arial"/>
          <w:color w:val="000000"/>
          <w:spacing w:val="-1"/>
          <w:sz w:val="19"/>
          <w:lang w:val="cs-CZ"/>
        </w:rPr>
        <w:t xml:space="preserve">ve faktuře mezi vyúčtovanou částkou a zaplacenými zálohami, který je přeplatkem odběratele, dodavatel </w:t>
      </w:r>
      <w:r>
        <w:rPr>
          <w:rFonts w:ascii="Arial" w:hAnsi="Arial"/>
          <w:color w:val="000000"/>
          <w:spacing w:val="2"/>
          <w:sz w:val="19"/>
          <w:lang w:val="cs-CZ"/>
        </w:rPr>
        <w:t xml:space="preserve">vrátí odběrateli v termínu splatnosti faktury na bankovní účet odběratele uvedený v závěrkovém listu </w:t>
      </w:r>
      <w:r>
        <w:rPr>
          <w:rFonts w:ascii="Arial" w:hAnsi="Arial"/>
          <w:color w:val="000000"/>
          <w:sz w:val="19"/>
          <w:lang w:val="cs-CZ"/>
        </w:rPr>
        <w:t xml:space="preserve">s použitím variabilního symbolu uvedeného na faktuře. Pokud není burzovním obchodem sjednáno jinak, </w:t>
      </w:r>
      <w:r>
        <w:rPr>
          <w:rFonts w:ascii="Arial" w:hAnsi="Arial"/>
          <w:color w:val="000000"/>
          <w:spacing w:val="1"/>
          <w:sz w:val="19"/>
          <w:lang w:val="cs-CZ"/>
        </w:rPr>
        <w:t xml:space="preserve">je dodavatel oprávněn přeplatky a nedoplatky odběratele převádět do dalšího zúčtovacího období, dále </w:t>
      </w:r>
      <w:r>
        <w:rPr>
          <w:rFonts w:ascii="Arial" w:hAnsi="Arial"/>
          <w:color w:val="000000"/>
          <w:sz w:val="19"/>
          <w:lang w:val="cs-CZ"/>
        </w:rPr>
        <w:t>je oprávněn započítat přeplatek odběratele na úhradu záloh v dalším zúčtovacím období, přičemž převod a započtení těchto částek je povinen vždy oznámit odběrateli.</w:t>
      </w:r>
    </w:p>
    <w:p w:rsidR="007802F4" w:rsidRDefault="007802F4" w:rsidP="007802F4">
      <w:pPr>
        <w:numPr>
          <w:ilvl w:val="0"/>
          <w:numId w:val="4"/>
        </w:numPr>
        <w:tabs>
          <w:tab w:val="clear" w:pos="216"/>
          <w:tab w:val="decimal" w:pos="288"/>
        </w:tabs>
        <w:spacing w:before="324"/>
        <w:ind w:left="288" w:right="216" w:hanging="216"/>
        <w:rPr>
          <w:rFonts w:ascii="Arial" w:hAnsi="Arial"/>
          <w:color w:val="000000"/>
          <w:spacing w:val="-3"/>
          <w:sz w:val="19"/>
          <w:lang w:val="cs-CZ"/>
        </w:rPr>
      </w:pPr>
      <w:r>
        <w:rPr>
          <w:rFonts w:ascii="Arial" w:hAnsi="Arial"/>
          <w:color w:val="000000"/>
          <w:spacing w:val="-3"/>
          <w:sz w:val="19"/>
          <w:lang w:val="cs-CZ"/>
        </w:rPr>
        <w:t xml:space="preserve">Odběratel je povinen provádět všechny platby bezhotovostně v tuzemské měně, pokud není burzovním </w:t>
      </w:r>
      <w:r>
        <w:rPr>
          <w:rFonts w:ascii="Arial" w:hAnsi="Arial"/>
          <w:color w:val="000000"/>
          <w:spacing w:val="-2"/>
          <w:sz w:val="19"/>
          <w:lang w:val="cs-CZ"/>
        </w:rPr>
        <w:t xml:space="preserve">obchodem (závěrkovým listem) sjednána jiná měna, na bankovní účet dodavatele uvedený na příslušné </w:t>
      </w:r>
      <w:r>
        <w:rPr>
          <w:rFonts w:ascii="Arial" w:hAnsi="Arial"/>
          <w:color w:val="000000"/>
          <w:spacing w:val="4"/>
          <w:sz w:val="19"/>
          <w:lang w:val="cs-CZ"/>
        </w:rPr>
        <w:t xml:space="preserve">faktuře s použitím variabilního symbolu uvedeného na faktuře. Pokud odběratel poukáže platbu </w:t>
      </w:r>
      <w:r>
        <w:rPr>
          <w:rFonts w:ascii="Arial" w:hAnsi="Arial"/>
          <w:color w:val="000000"/>
          <w:sz w:val="19"/>
          <w:lang w:val="cs-CZ"/>
        </w:rPr>
        <w:t xml:space="preserve">s nesprávným variabilním symbolem, nebo ji poukáže na jiný bankovní účet dodavatele, než je uvedeno </w:t>
      </w:r>
      <w:r>
        <w:rPr>
          <w:rFonts w:ascii="Arial" w:hAnsi="Arial"/>
          <w:color w:val="000000"/>
          <w:spacing w:val="3"/>
          <w:sz w:val="19"/>
          <w:lang w:val="cs-CZ"/>
        </w:rPr>
        <w:t xml:space="preserve">na faktuře, je dodavatel oprávněn platbu vrátit odběrateli jako neidentifikovatelnou a účtovat úrok </w:t>
      </w:r>
      <w:r>
        <w:rPr>
          <w:rFonts w:ascii="Arial" w:hAnsi="Arial"/>
          <w:color w:val="000000"/>
          <w:sz w:val="19"/>
          <w:lang w:val="cs-CZ"/>
        </w:rPr>
        <w:t>z prodlení za opožděné placení od data splatnosti faktury až do obdržení správně poukázané platby.</w:t>
      </w:r>
    </w:p>
    <w:p w:rsidR="007802F4" w:rsidRDefault="007802F4" w:rsidP="007802F4">
      <w:pPr>
        <w:numPr>
          <w:ilvl w:val="0"/>
          <w:numId w:val="4"/>
        </w:numPr>
        <w:tabs>
          <w:tab w:val="clear" w:pos="216"/>
          <w:tab w:val="decimal" w:pos="288"/>
        </w:tabs>
        <w:spacing w:before="324"/>
        <w:ind w:left="288" w:right="72" w:hanging="216"/>
        <w:rPr>
          <w:rFonts w:ascii="Arial" w:hAnsi="Arial"/>
          <w:color w:val="000000"/>
          <w:sz w:val="19"/>
          <w:lang w:val="cs-CZ"/>
        </w:rPr>
      </w:pPr>
      <w:r>
        <w:rPr>
          <w:rFonts w:ascii="Arial" w:hAnsi="Arial"/>
          <w:color w:val="000000"/>
          <w:sz w:val="19"/>
          <w:lang w:val="cs-CZ"/>
        </w:rPr>
        <w:t xml:space="preserve">Zaplacením plateb se rozumí připsání příslušné částky na bankovní účet dodavatele. Připadne-li den </w:t>
      </w:r>
      <w:r>
        <w:rPr>
          <w:rFonts w:ascii="Arial" w:hAnsi="Arial"/>
          <w:color w:val="000000"/>
          <w:spacing w:val="-3"/>
          <w:sz w:val="19"/>
          <w:lang w:val="cs-CZ"/>
        </w:rPr>
        <w:t xml:space="preserve">splatnosti faktury nebo zálohy na den pracovního volna nebo klidu, je dnem splatnosti nejbližší následující </w:t>
      </w:r>
      <w:r>
        <w:rPr>
          <w:rFonts w:ascii="Arial" w:hAnsi="Arial"/>
          <w:color w:val="000000"/>
          <w:sz w:val="19"/>
          <w:lang w:val="cs-CZ"/>
        </w:rPr>
        <w:t>pracovní den.</w:t>
      </w:r>
    </w:p>
    <w:p w:rsidR="007802F4" w:rsidRDefault="007802F4" w:rsidP="007802F4">
      <w:pPr>
        <w:numPr>
          <w:ilvl w:val="0"/>
          <w:numId w:val="4"/>
        </w:numPr>
        <w:tabs>
          <w:tab w:val="clear" w:pos="216"/>
          <w:tab w:val="decimal" w:pos="288"/>
        </w:tabs>
        <w:spacing w:before="252"/>
        <w:ind w:left="288" w:hanging="216"/>
        <w:rPr>
          <w:rFonts w:ascii="Arial" w:hAnsi="Arial"/>
          <w:color w:val="000000"/>
          <w:spacing w:val="-2"/>
          <w:sz w:val="19"/>
          <w:lang w:val="cs-CZ"/>
        </w:rPr>
      </w:pPr>
      <w:r>
        <w:rPr>
          <w:rFonts w:ascii="Arial" w:hAnsi="Arial"/>
          <w:color w:val="000000"/>
          <w:spacing w:val="-2"/>
          <w:sz w:val="19"/>
          <w:lang w:val="cs-CZ"/>
        </w:rPr>
        <w:t xml:space="preserve">V případě prodlení odběratele s úhradou jakékoliv částky vyplývající z uzavřeného burzovního obchodu </w:t>
      </w:r>
      <w:r>
        <w:rPr>
          <w:rFonts w:ascii="Arial" w:hAnsi="Arial"/>
          <w:color w:val="000000"/>
          <w:spacing w:val="1"/>
          <w:sz w:val="19"/>
          <w:lang w:val="cs-CZ"/>
        </w:rPr>
        <w:t xml:space="preserve">(závěrkového listu), je odběratel povinen uhradit dodavateli úrok z prodlení ve výši 0,05 % z dlužné částky </w:t>
      </w:r>
      <w:r>
        <w:rPr>
          <w:rFonts w:ascii="Arial" w:hAnsi="Arial"/>
          <w:color w:val="000000"/>
          <w:sz w:val="19"/>
          <w:lang w:val="cs-CZ"/>
        </w:rPr>
        <w:t>za každý den prodlení.</w:t>
      </w:r>
    </w:p>
    <w:p w:rsidR="007802F4" w:rsidRDefault="007802F4" w:rsidP="007802F4">
      <w:pPr>
        <w:numPr>
          <w:ilvl w:val="0"/>
          <w:numId w:val="4"/>
        </w:numPr>
        <w:tabs>
          <w:tab w:val="clear" w:pos="216"/>
          <w:tab w:val="decimal" w:pos="288"/>
        </w:tabs>
        <w:spacing w:before="288"/>
        <w:ind w:left="288" w:right="504" w:hanging="216"/>
        <w:rPr>
          <w:rFonts w:ascii="Arial" w:hAnsi="Arial"/>
          <w:color w:val="000000"/>
          <w:spacing w:val="-3"/>
          <w:sz w:val="19"/>
          <w:lang w:val="cs-CZ"/>
        </w:rPr>
      </w:pPr>
      <w:r>
        <w:rPr>
          <w:rFonts w:ascii="Arial" w:hAnsi="Arial"/>
          <w:color w:val="000000"/>
          <w:spacing w:val="-3"/>
          <w:sz w:val="19"/>
          <w:lang w:val="cs-CZ"/>
        </w:rPr>
        <w:t xml:space="preserve">V případě, že je odběratel v prodlení s úhradou jakékoliv částky vyplývající z uzavřeného burzovního </w:t>
      </w:r>
      <w:r>
        <w:rPr>
          <w:rFonts w:ascii="Arial" w:hAnsi="Arial"/>
          <w:color w:val="000000"/>
          <w:sz w:val="19"/>
          <w:lang w:val="cs-CZ"/>
        </w:rPr>
        <w:t>obchodu, má dodavatel právo zaslat odběrateli písemné výzvy či upomínky k placení. Odběratel je</w:t>
      </w:r>
    </w:p>
    <w:p w:rsidR="007802F4" w:rsidRDefault="007802F4" w:rsidP="007802F4">
      <w:pPr>
        <w:spacing w:line="264" w:lineRule="auto"/>
        <w:ind w:left="216" w:right="216"/>
        <w:rPr>
          <w:rFonts w:ascii="Arial" w:hAnsi="Arial"/>
          <w:color w:val="000000"/>
          <w:spacing w:val="1"/>
          <w:sz w:val="19"/>
          <w:lang w:val="cs-CZ"/>
        </w:rPr>
      </w:pPr>
      <w:r>
        <w:rPr>
          <w:rFonts w:ascii="Arial" w:hAnsi="Arial"/>
          <w:color w:val="000000"/>
          <w:spacing w:val="1"/>
          <w:sz w:val="19"/>
          <w:lang w:val="cs-CZ"/>
        </w:rPr>
        <w:t xml:space="preserve">v takovém případě povinen uhradit dodavateli náklady spojené se zasláním písemné výzvy či upomínky </w:t>
      </w:r>
      <w:r>
        <w:rPr>
          <w:rFonts w:ascii="Arial" w:hAnsi="Arial"/>
          <w:color w:val="000000"/>
          <w:sz w:val="19"/>
          <w:lang w:val="cs-CZ"/>
        </w:rPr>
        <w:t>k placení.</w:t>
      </w:r>
    </w:p>
    <w:p w:rsidR="007802F4" w:rsidRDefault="007802F4" w:rsidP="007802F4">
      <w:pPr>
        <w:numPr>
          <w:ilvl w:val="0"/>
          <w:numId w:val="4"/>
        </w:numPr>
        <w:tabs>
          <w:tab w:val="decimal" w:pos="432"/>
        </w:tabs>
        <w:spacing w:before="216"/>
        <w:ind w:left="216" w:hanging="144"/>
        <w:rPr>
          <w:rFonts w:ascii="Arial" w:hAnsi="Arial"/>
          <w:color w:val="000000"/>
          <w:spacing w:val="-4"/>
          <w:sz w:val="19"/>
          <w:lang w:val="cs-CZ"/>
        </w:rPr>
      </w:pPr>
      <w:r>
        <w:rPr>
          <w:rFonts w:ascii="Arial" w:hAnsi="Arial"/>
          <w:color w:val="000000"/>
          <w:spacing w:val="-4"/>
          <w:sz w:val="19"/>
          <w:lang w:val="cs-CZ"/>
        </w:rPr>
        <w:t xml:space="preserve">V případě prodlení dodavatele s úhradou jakékoliv částky vyplývající z uzavřeného burzovního obchodu </w:t>
      </w:r>
      <w:r>
        <w:rPr>
          <w:rFonts w:ascii="Arial" w:hAnsi="Arial"/>
          <w:color w:val="000000"/>
          <w:spacing w:val="1"/>
          <w:sz w:val="19"/>
          <w:lang w:val="cs-CZ"/>
        </w:rPr>
        <w:t xml:space="preserve">(závěrkového listu), je dodavatel povinen uhradit odběrateli úrok z prodlení ve výši 0,05 % z dlužné částky </w:t>
      </w:r>
      <w:r>
        <w:rPr>
          <w:rFonts w:ascii="Arial" w:hAnsi="Arial"/>
          <w:color w:val="000000"/>
          <w:sz w:val="19"/>
          <w:lang w:val="cs-CZ"/>
        </w:rPr>
        <w:t>za každý den prodlení.</w:t>
      </w:r>
    </w:p>
    <w:p w:rsidR="007802F4" w:rsidRDefault="007802F4" w:rsidP="007802F4">
      <w:pPr>
        <w:spacing w:before="252" w:after="36" w:line="184" w:lineRule="auto"/>
        <w:rPr>
          <w:rFonts w:ascii="Tahoma" w:hAnsi="Tahoma"/>
          <w:b/>
          <w:color w:val="000000"/>
          <w:sz w:val="18"/>
          <w:u w:val="single"/>
          <w:lang w:val="cs-CZ"/>
        </w:rPr>
      </w:pPr>
      <w:r>
        <w:rPr>
          <w:rFonts w:ascii="Tahoma" w:hAnsi="Tahoma"/>
          <w:b/>
          <w:color w:val="000000"/>
          <w:sz w:val="18"/>
          <w:u w:val="single"/>
          <w:lang w:val="cs-CZ"/>
        </w:rPr>
        <w:t>Reklamace</w:t>
      </w:r>
    </w:p>
    <w:p w:rsidR="007802F4" w:rsidRDefault="007802F4" w:rsidP="007802F4">
      <w:pPr>
        <w:numPr>
          <w:ilvl w:val="0"/>
          <w:numId w:val="5"/>
        </w:numPr>
        <w:tabs>
          <w:tab w:val="clear" w:pos="288"/>
          <w:tab w:val="decimal" w:pos="360"/>
        </w:tabs>
        <w:spacing w:before="216"/>
        <w:ind w:left="360" w:right="72" w:hanging="288"/>
        <w:rPr>
          <w:rFonts w:ascii="Arial" w:hAnsi="Arial"/>
          <w:color w:val="000000"/>
          <w:spacing w:val="-5"/>
          <w:sz w:val="19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671195" cy="0"/>
                <wp:effectExtent l="5080" t="5080" r="9525" b="13970"/>
                <wp:wrapNone/>
                <wp:docPr id="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1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DD2FC" id="Line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pt" to="52.8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mBEgIAACg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" strokeweight=".5pt"/>
            </w:pict>
          </mc:Fallback>
        </mc:AlternateContent>
      </w:r>
      <w:r>
        <w:rPr>
          <w:rFonts w:ascii="Arial" w:hAnsi="Arial"/>
          <w:color w:val="000000"/>
          <w:spacing w:val="-5"/>
          <w:sz w:val="19"/>
          <w:lang w:val="cs-CZ"/>
        </w:rPr>
        <w:t xml:space="preserve">Zjistí-li odběratel chyby nebo omyly při vyúčtování dodávky elektřiny dle uzavřeného burzovního obchodu </w:t>
      </w:r>
      <w:r>
        <w:rPr>
          <w:rFonts w:ascii="Arial" w:hAnsi="Arial"/>
          <w:color w:val="000000"/>
          <w:spacing w:val="1"/>
          <w:sz w:val="19"/>
          <w:lang w:val="cs-CZ"/>
        </w:rPr>
        <w:t xml:space="preserve">(závěrkového listu), má právo příslušné vyúčtování (fakturu) u dodavatele reklamovat. Reklamace musí </w:t>
      </w:r>
      <w:r>
        <w:rPr>
          <w:rFonts w:ascii="Arial" w:hAnsi="Arial"/>
          <w:color w:val="000000"/>
          <w:spacing w:val="-5"/>
          <w:sz w:val="19"/>
          <w:lang w:val="cs-CZ"/>
        </w:rPr>
        <w:t xml:space="preserve">mít písemnou formu a její uplatnění nemá odkladný účinek na splatnost faktury, vyjma zcela zjevné chyby, </w:t>
      </w:r>
      <w:r>
        <w:rPr>
          <w:rFonts w:ascii="Arial" w:hAnsi="Arial"/>
          <w:color w:val="000000"/>
          <w:sz w:val="19"/>
          <w:lang w:val="cs-CZ"/>
        </w:rPr>
        <w:t>nedohodne-li se odběratel a dodavatel jinak.</w:t>
      </w:r>
    </w:p>
    <w:p w:rsidR="007802F4" w:rsidRDefault="007802F4" w:rsidP="007802F4">
      <w:pPr>
        <w:numPr>
          <w:ilvl w:val="0"/>
          <w:numId w:val="5"/>
        </w:numPr>
        <w:tabs>
          <w:tab w:val="clear" w:pos="288"/>
          <w:tab w:val="decimal" w:pos="360"/>
        </w:tabs>
        <w:spacing w:before="288"/>
        <w:ind w:left="360" w:right="360" w:hanging="288"/>
        <w:rPr>
          <w:rFonts w:ascii="Arial" w:hAnsi="Arial"/>
          <w:color w:val="000000"/>
          <w:spacing w:val="-3"/>
          <w:sz w:val="19"/>
          <w:lang w:val="cs-CZ"/>
        </w:rPr>
      </w:pPr>
      <w:r>
        <w:rPr>
          <w:rFonts w:ascii="Arial" w:hAnsi="Arial"/>
          <w:color w:val="000000"/>
          <w:spacing w:val="-3"/>
          <w:sz w:val="19"/>
          <w:lang w:val="cs-CZ"/>
        </w:rPr>
        <w:t xml:space="preserve">Dodavatel je povinen reklamaci přezkoumat a výsledek přezkoumání je povinen oznámit odběrateli ve </w:t>
      </w:r>
      <w:r>
        <w:rPr>
          <w:rFonts w:ascii="Arial" w:hAnsi="Arial"/>
          <w:color w:val="000000"/>
          <w:sz w:val="19"/>
          <w:lang w:val="cs-CZ"/>
        </w:rPr>
        <w:t>lhůtách stanovených příslušnými právními předpisy.</w:t>
      </w:r>
    </w:p>
    <w:p w:rsidR="007802F4" w:rsidRDefault="007802F4" w:rsidP="007802F4">
      <w:pPr>
        <w:spacing w:before="252"/>
        <w:rPr>
          <w:rFonts w:ascii="Tahoma" w:hAnsi="Tahoma"/>
          <w:b/>
          <w:color w:val="000000"/>
          <w:sz w:val="18"/>
          <w:u w:val="single"/>
          <w:lang w:val="cs-CZ"/>
        </w:rPr>
      </w:pPr>
      <w:r>
        <w:rPr>
          <w:rFonts w:ascii="Tahoma" w:hAnsi="Tahoma"/>
          <w:b/>
          <w:color w:val="000000"/>
          <w:sz w:val="18"/>
          <w:u w:val="single"/>
          <w:lang w:val="cs-CZ"/>
        </w:rPr>
        <w:t>Omezení a přerušení dodávky</w:t>
      </w:r>
    </w:p>
    <w:p w:rsidR="007802F4" w:rsidRDefault="007802F4" w:rsidP="007802F4">
      <w:pPr>
        <w:numPr>
          <w:ilvl w:val="0"/>
          <w:numId w:val="6"/>
        </w:numPr>
        <w:tabs>
          <w:tab w:val="clear" w:pos="216"/>
          <w:tab w:val="decimal" w:pos="360"/>
        </w:tabs>
        <w:spacing w:before="252"/>
        <w:ind w:left="360" w:right="360" w:hanging="216"/>
        <w:rPr>
          <w:rFonts w:ascii="Arial" w:hAnsi="Arial"/>
          <w:color w:val="000000"/>
          <w:spacing w:val="-1"/>
          <w:sz w:val="19"/>
          <w:lang w:val="cs-CZ"/>
        </w:rPr>
      </w:pPr>
      <w:r>
        <w:rPr>
          <w:rFonts w:ascii="Arial" w:hAnsi="Arial"/>
          <w:color w:val="000000"/>
          <w:spacing w:val="-1"/>
          <w:sz w:val="19"/>
          <w:lang w:val="cs-CZ"/>
        </w:rPr>
        <w:t xml:space="preserve">Dodavatel je oprávněn přerušit nebo omezit v nezbytném rozsahu dodávku elektřiny dle burzovního </w:t>
      </w:r>
      <w:r>
        <w:rPr>
          <w:rFonts w:ascii="Arial" w:hAnsi="Arial"/>
          <w:color w:val="000000"/>
          <w:spacing w:val="-5"/>
          <w:sz w:val="19"/>
          <w:lang w:val="cs-CZ"/>
        </w:rPr>
        <w:t xml:space="preserve">obchodu (závěrkového listu) v odběrném místě v případech neoprávněného odběru, který je definován </w:t>
      </w:r>
      <w:r>
        <w:rPr>
          <w:rFonts w:ascii="Arial" w:hAnsi="Arial"/>
          <w:color w:val="000000"/>
          <w:sz w:val="19"/>
          <w:lang w:val="cs-CZ"/>
        </w:rPr>
        <w:t>příslušnými platnými právními předpisy.</w:t>
      </w:r>
    </w:p>
    <w:p w:rsidR="007802F4" w:rsidRDefault="007802F4" w:rsidP="007802F4">
      <w:pPr>
        <w:numPr>
          <w:ilvl w:val="0"/>
          <w:numId w:val="6"/>
        </w:numPr>
        <w:tabs>
          <w:tab w:val="clear" w:pos="216"/>
          <w:tab w:val="decimal" w:pos="360"/>
        </w:tabs>
        <w:ind w:left="360" w:right="504" w:hanging="216"/>
        <w:rPr>
          <w:rFonts w:ascii="Arial" w:hAnsi="Arial"/>
          <w:color w:val="000000"/>
          <w:spacing w:val="1"/>
          <w:sz w:val="19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1057275</wp:posOffset>
                </wp:positionV>
                <wp:extent cx="5835015" cy="0"/>
                <wp:effectExtent l="12700" t="13970" r="10160" b="14605"/>
                <wp:wrapNone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56EE7" id="Line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83.25pt" to="463.05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" strokeweight="1.2pt"/>
            </w:pict>
          </mc:Fallback>
        </mc:AlternateContent>
      </w:r>
      <w:r>
        <w:rPr>
          <w:rFonts w:ascii="Arial" w:hAnsi="Arial"/>
          <w:color w:val="000000"/>
          <w:spacing w:val="1"/>
          <w:sz w:val="19"/>
          <w:lang w:val="cs-CZ"/>
        </w:rPr>
        <w:t xml:space="preserve">Přerušení nebo omezení dodávky elektřiny z důvodu neoprávněného odběru bude provedeno </w:t>
      </w:r>
      <w:r>
        <w:rPr>
          <w:rFonts w:ascii="Arial" w:hAnsi="Arial"/>
          <w:color w:val="000000"/>
          <w:spacing w:val="-3"/>
          <w:sz w:val="19"/>
          <w:lang w:val="cs-CZ"/>
        </w:rPr>
        <w:t xml:space="preserve">provozovatelem distribuční soustavy na žádost dodavatele bezprostředně po zjištění neoprávněného </w:t>
      </w:r>
      <w:r>
        <w:rPr>
          <w:rFonts w:ascii="Arial" w:hAnsi="Arial"/>
          <w:color w:val="000000"/>
          <w:sz w:val="19"/>
          <w:lang w:val="cs-CZ"/>
        </w:rPr>
        <w:t>odběru a bude provedeno na náklady odběratele.</w:t>
      </w:r>
    </w:p>
    <w:p w:rsidR="007802F4" w:rsidRDefault="007802F4"/>
    <w:p w:rsidR="007802F4" w:rsidRDefault="007802F4"/>
    <w:p w:rsidR="007802F4" w:rsidRDefault="007802F4"/>
    <w:p w:rsidR="007802F4" w:rsidRDefault="007802F4"/>
    <w:p w:rsidR="007802F4" w:rsidRDefault="007802F4" w:rsidP="007802F4">
      <w:pPr>
        <w:framePr w:dropCap="drop" w:lines="2" w:wrap="auto" w:vAnchor="text" w:hAnchor="text"/>
        <w:spacing w:before="180" w:line="184" w:lineRule="exact"/>
        <w:jc w:val="both"/>
      </w:pPr>
      <w:r>
        <w:rPr>
          <w:rFonts w:ascii="Arial" w:hAnsi="Arial"/>
          <w:color w:val="000000"/>
          <w:spacing w:val="30"/>
          <w:w w:val="125"/>
          <w:position w:val="-11"/>
          <w:sz w:val="68"/>
          <w:lang w:val="cs-CZ"/>
        </w:rPr>
        <w:t>B</w:t>
      </w:r>
    </w:p>
    <w:p w:rsidR="007802F4" w:rsidRDefault="007802F4" w:rsidP="007802F4">
      <w:pPr>
        <w:spacing w:before="180" w:line="110" w:lineRule="exact"/>
        <w:ind w:left="216" w:right="6552" w:firstLine="72"/>
        <w:jc w:val="both"/>
      </w:pPr>
      <w:r>
        <w:rPr>
          <w:rFonts w:ascii="Verdana" w:hAnsi="Verdana"/>
          <w:i/>
          <w:color w:val="000000"/>
          <w:spacing w:val="30"/>
          <w:sz w:val="27"/>
          <w:lang w:val="cs-CZ"/>
        </w:rPr>
        <w:t xml:space="preserve">jb </w:t>
      </w:r>
      <w:r>
        <w:rPr>
          <w:rFonts w:ascii="Verdana" w:hAnsi="Verdana"/>
          <w:color w:val="000000"/>
          <w:spacing w:val="30"/>
          <w:sz w:val="10"/>
          <w:lang w:val="cs-CZ"/>
        </w:rPr>
        <w:t xml:space="preserve">ČESKOMORAVSKÁ </w:t>
      </w:r>
      <w:r>
        <w:rPr>
          <w:rFonts w:ascii="Verdana" w:hAnsi="Verdana"/>
          <w:color w:val="000000"/>
          <w:spacing w:val="6"/>
          <w:sz w:val="10"/>
          <w:lang w:val="cs-CZ"/>
        </w:rPr>
        <w:t>KOMODITNÍ BURZA KLADNO</w:t>
      </w:r>
    </w:p>
    <w:p w:rsidR="007802F4" w:rsidRDefault="007802F4" w:rsidP="007802F4">
      <w:pPr>
        <w:numPr>
          <w:ilvl w:val="0"/>
          <w:numId w:val="7"/>
        </w:numPr>
        <w:tabs>
          <w:tab w:val="clear" w:pos="216"/>
          <w:tab w:val="decimal" w:pos="288"/>
        </w:tabs>
        <w:spacing w:before="252"/>
        <w:ind w:left="288" w:right="360" w:hanging="216"/>
        <w:rPr>
          <w:rFonts w:ascii="Arial" w:hAnsi="Arial"/>
          <w:color w:val="000000"/>
          <w:spacing w:val="-5"/>
          <w:w w:val="105"/>
          <w:sz w:val="19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842010</wp:posOffset>
                </wp:positionH>
                <wp:positionV relativeFrom="page">
                  <wp:posOffset>9991725</wp:posOffset>
                </wp:positionV>
                <wp:extent cx="5943600" cy="142875"/>
                <wp:effectExtent l="3810" t="0" r="0" b="0"/>
                <wp:wrapSquare wrapText="bothSides"/>
                <wp:docPr id="6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02F4" w:rsidRDefault="007802F4" w:rsidP="007802F4">
                            <w:pPr>
                              <w:tabs>
                                <w:tab w:val="right" w:pos="9259"/>
                              </w:tabs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18"/>
                                <w:lang w:val="cs-CZ"/>
                              </w:rPr>
                              <w:t>Dodávka elektřiny v rámci SSDE v napěťové hladině vysokého napětí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18"/>
                                <w:lang w:val="cs-CZ"/>
                              </w:rPr>
                              <w:tab/>
                              <w:t>Strana 5 (celkem 7)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66.3pt;margin-top:786.75pt;width:468pt;height:11.2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" filled="f" stroked="f">
                <v:textbox inset="0,0,0,0">
                  <w:txbxContent>
                    <w:p w:rsidR="007802F4" w:rsidRDefault="007802F4" w:rsidP="007802F4">
                      <w:pPr>
                        <w:tabs>
                          <w:tab w:val="right" w:pos="9259"/>
                        </w:tabs>
                        <w:rPr>
                          <w:rFonts w:ascii="Arial" w:hAnsi="Arial"/>
                          <w:i/>
                          <w:color w:val="000000"/>
                          <w:spacing w:val="-4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18"/>
                          <w:lang w:val="cs-CZ"/>
                        </w:rPr>
                        <w:t>Dodávka elektřiny v rámci SSDE v napěťové hladině vysokého napětí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18"/>
                          <w:lang w:val="cs-CZ"/>
                        </w:rPr>
                        <w:tab/>
                        <w:t>Strana 5 (celkem 7)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Arial" w:hAnsi="Arial"/>
          <w:color w:val="000000"/>
          <w:spacing w:val="-5"/>
          <w:w w:val="105"/>
          <w:sz w:val="19"/>
          <w:lang w:val="cs-CZ"/>
        </w:rPr>
        <w:t xml:space="preserve">Přerušením nebo omezením dodávky elektřiny v případech neoprávněného odběru nevzniká odběrateli </w:t>
      </w:r>
      <w:r>
        <w:rPr>
          <w:rFonts w:ascii="Arial" w:hAnsi="Arial"/>
          <w:color w:val="000000"/>
          <w:spacing w:val="-3"/>
          <w:w w:val="105"/>
          <w:sz w:val="19"/>
          <w:lang w:val="cs-CZ"/>
        </w:rPr>
        <w:t>právo na náhradu škody a ušlého zisku na dodavateli a na provozovateli distribuční soustavy.</w:t>
      </w:r>
    </w:p>
    <w:p w:rsidR="007802F4" w:rsidRDefault="007802F4" w:rsidP="007802F4">
      <w:pPr>
        <w:numPr>
          <w:ilvl w:val="0"/>
          <w:numId w:val="7"/>
        </w:numPr>
        <w:tabs>
          <w:tab w:val="clear" w:pos="216"/>
          <w:tab w:val="decimal" w:pos="288"/>
        </w:tabs>
        <w:spacing w:before="288"/>
        <w:ind w:left="288" w:right="648" w:hanging="216"/>
        <w:rPr>
          <w:rFonts w:ascii="Arial" w:hAnsi="Arial"/>
          <w:color w:val="000000"/>
          <w:spacing w:val="-7"/>
          <w:w w:val="105"/>
          <w:sz w:val="19"/>
          <w:lang w:val="cs-CZ"/>
        </w:rPr>
      </w:pPr>
      <w:r>
        <w:rPr>
          <w:rFonts w:ascii="Arial" w:hAnsi="Arial"/>
          <w:color w:val="000000"/>
          <w:spacing w:val="-7"/>
          <w:w w:val="105"/>
          <w:sz w:val="19"/>
          <w:lang w:val="cs-CZ"/>
        </w:rPr>
        <w:t xml:space="preserve">Odběratel je povinen uhradit dodavateli náklady spojené s přerušením, obnovením nebo ukončením </w:t>
      </w:r>
      <w:r>
        <w:rPr>
          <w:rFonts w:ascii="Arial" w:hAnsi="Arial"/>
          <w:color w:val="000000"/>
          <w:spacing w:val="-3"/>
          <w:w w:val="105"/>
          <w:sz w:val="19"/>
          <w:lang w:val="cs-CZ"/>
        </w:rPr>
        <w:t>dodávky elektřiny z důvodu neoprávněného odběru.</w:t>
      </w:r>
    </w:p>
    <w:p w:rsidR="007802F4" w:rsidRDefault="007802F4" w:rsidP="007802F4">
      <w:pPr>
        <w:spacing w:before="216"/>
        <w:rPr>
          <w:rFonts w:ascii="Tahoma" w:hAnsi="Tahoma"/>
          <w:b/>
          <w:color w:val="000000"/>
          <w:spacing w:val="2"/>
          <w:sz w:val="18"/>
          <w:u w:val="single"/>
          <w:lang w:val="cs-CZ"/>
        </w:rPr>
      </w:pPr>
      <w:r>
        <w:rPr>
          <w:rFonts w:ascii="Tahoma" w:hAnsi="Tahoma"/>
          <w:b/>
          <w:color w:val="000000"/>
          <w:spacing w:val="2"/>
          <w:sz w:val="18"/>
          <w:u w:val="single"/>
          <w:lang w:val="cs-CZ"/>
        </w:rPr>
        <w:t>Odstoupení od burzovního obchodu (závěrkového listu)</w:t>
      </w:r>
    </w:p>
    <w:p w:rsidR="007802F4" w:rsidRDefault="007802F4" w:rsidP="007802F4">
      <w:pPr>
        <w:spacing w:before="252"/>
        <w:rPr>
          <w:rFonts w:ascii="Arial" w:hAnsi="Arial"/>
          <w:color w:val="000000"/>
          <w:spacing w:val="-3"/>
          <w:w w:val="105"/>
          <w:sz w:val="19"/>
          <w:lang w:val="cs-CZ"/>
        </w:rPr>
      </w:pPr>
      <w:r>
        <w:rPr>
          <w:rFonts w:ascii="Arial" w:hAnsi="Arial"/>
          <w:color w:val="000000"/>
          <w:spacing w:val="-3"/>
          <w:w w:val="105"/>
          <w:sz w:val="19"/>
          <w:lang w:val="cs-CZ"/>
        </w:rPr>
        <w:t>1. Dodavatel je oprávněn odstoupit od burzovního obchodu (závěrkového listu) v případě:</w:t>
      </w:r>
    </w:p>
    <w:p w:rsidR="007802F4" w:rsidRDefault="007802F4" w:rsidP="007802F4">
      <w:pPr>
        <w:numPr>
          <w:ilvl w:val="0"/>
          <w:numId w:val="8"/>
        </w:numPr>
        <w:tabs>
          <w:tab w:val="clear" w:pos="216"/>
          <w:tab w:val="decimal" w:pos="504"/>
        </w:tabs>
        <w:spacing w:before="36"/>
        <w:ind w:left="504" w:hanging="216"/>
        <w:rPr>
          <w:rFonts w:ascii="Arial" w:hAnsi="Arial"/>
          <w:color w:val="000000"/>
          <w:spacing w:val="-1"/>
          <w:w w:val="105"/>
          <w:sz w:val="19"/>
          <w:lang w:val="cs-CZ"/>
        </w:rPr>
      </w:pPr>
      <w:r>
        <w:rPr>
          <w:rFonts w:ascii="Arial" w:hAnsi="Arial"/>
          <w:color w:val="000000"/>
          <w:spacing w:val="-1"/>
          <w:w w:val="105"/>
          <w:sz w:val="19"/>
          <w:lang w:val="cs-CZ"/>
        </w:rPr>
        <w:t>podstatného porušení povinností — podmínek burzovního obchodu (závěrkového listu) odběratelem,</w:t>
      </w:r>
    </w:p>
    <w:p w:rsidR="007802F4" w:rsidRDefault="007802F4" w:rsidP="007802F4">
      <w:pPr>
        <w:numPr>
          <w:ilvl w:val="0"/>
          <w:numId w:val="8"/>
        </w:numPr>
        <w:tabs>
          <w:tab w:val="clear" w:pos="216"/>
          <w:tab w:val="decimal" w:pos="504"/>
        </w:tabs>
        <w:ind w:left="504" w:right="360" w:hanging="216"/>
        <w:rPr>
          <w:rFonts w:ascii="Arial" w:hAnsi="Arial"/>
          <w:color w:val="000000"/>
          <w:spacing w:val="1"/>
          <w:w w:val="105"/>
          <w:sz w:val="19"/>
          <w:lang w:val="cs-CZ"/>
        </w:rPr>
      </w:pPr>
      <w:r>
        <w:rPr>
          <w:rFonts w:ascii="Arial" w:hAnsi="Arial"/>
          <w:color w:val="000000"/>
          <w:spacing w:val="1"/>
          <w:w w:val="105"/>
          <w:sz w:val="19"/>
          <w:lang w:val="cs-CZ"/>
        </w:rPr>
        <w:t xml:space="preserve">je-li déle jak 30 kalendářních dní z důvodu nečinnosti nebo </w:t>
      </w:r>
      <w:proofErr w:type="spellStart"/>
      <w:r>
        <w:rPr>
          <w:rFonts w:ascii="Arial" w:hAnsi="Arial"/>
          <w:color w:val="000000"/>
          <w:spacing w:val="1"/>
          <w:w w:val="105"/>
          <w:sz w:val="19"/>
          <w:lang w:val="cs-CZ"/>
        </w:rPr>
        <w:t>nepinění</w:t>
      </w:r>
      <w:proofErr w:type="spellEnd"/>
      <w:r>
        <w:rPr>
          <w:rFonts w:ascii="Arial" w:hAnsi="Arial"/>
          <w:color w:val="000000"/>
          <w:spacing w:val="1"/>
          <w:w w:val="105"/>
          <w:sz w:val="19"/>
          <w:lang w:val="cs-CZ"/>
        </w:rPr>
        <w:t xml:space="preserve"> povinností odběratele </w:t>
      </w:r>
      <w:r>
        <w:rPr>
          <w:rFonts w:ascii="Arial" w:hAnsi="Arial"/>
          <w:color w:val="000000"/>
          <w:spacing w:val="-8"/>
          <w:w w:val="105"/>
          <w:sz w:val="19"/>
          <w:lang w:val="cs-CZ"/>
        </w:rPr>
        <w:t xml:space="preserve">přerušena dodávka elektřiny ze strany dodavatele nebo provozovatele distribuční soustavy z důvodu </w:t>
      </w:r>
      <w:r>
        <w:rPr>
          <w:rFonts w:ascii="Arial" w:hAnsi="Arial"/>
          <w:color w:val="000000"/>
          <w:spacing w:val="-4"/>
          <w:w w:val="105"/>
          <w:sz w:val="19"/>
          <w:lang w:val="cs-CZ"/>
        </w:rPr>
        <w:t>neoprávněného odběru elektřiny,</w:t>
      </w:r>
    </w:p>
    <w:p w:rsidR="007802F4" w:rsidRDefault="007802F4" w:rsidP="007802F4">
      <w:pPr>
        <w:numPr>
          <w:ilvl w:val="0"/>
          <w:numId w:val="8"/>
        </w:numPr>
        <w:tabs>
          <w:tab w:val="clear" w:pos="216"/>
          <w:tab w:val="decimal" w:pos="504"/>
        </w:tabs>
        <w:spacing w:before="36"/>
        <w:ind w:left="504" w:hanging="216"/>
        <w:rPr>
          <w:rFonts w:ascii="Arial" w:hAnsi="Arial"/>
          <w:color w:val="000000"/>
          <w:spacing w:val="1"/>
          <w:w w:val="105"/>
          <w:sz w:val="19"/>
          <w:lang w:val="cs-CZ"/>
        </w:rPr>
      </w:pPr>
      <w:r>
        <w:rPr>
          <w:rFonts w:ascii="Arial" w:hAnsi="Arial"/>
          <w:color w:val="000000"/>
          <w:spacing w:val="1"/>
          <w:w w:val="105"/>
          <w:sz w:val="19"/>
          <w:lang w:val="cs-CZ"/>
        </w:rPr>
        <w:t>je-li odběratel v úpadku nebo je mu povoleno vyrovnání.</w:t>
      </w:r>
    </w:p>
    <w:p w:rsidR="007802F4" w:rsidRDefault="007802F4" w:rsidP="007802F4">
      <w:pPr>
        <w:spacing w:before="252"/>
        <w:ind w:left="216" w:right="360" w:hanging="216"/>
        <w:rPr>
          <w:rFonts w:ascii="Arial" w:hAnsi="Arial"/>
          <w:color w:val="000000"/>
          <w:spacing w:val="-7"/>
          <w:w w:val="105"/>
          <w:sz w:val="19"/>
          <w:lang w:val="cs-CZ"/>
        </w:rPr>
      </w:pPr>
      <w:r>
        <w:rPr>
          <w:rFonts w:ascii="Arial" w:hAnsi="Arial"/>
          <w:color w:val="000000"/>
          <w:spacing w:val="-7"/>
          <w:w w:val="105"/>
          <w:sz w:val="19"/>
          <w:lang w:val="cs-CZ"/>
        </w:rPr>
        <w:t xml:space="preserve">2. Za podstatné porušení povinností — podmínek burzovního obchodu (závěrkového listu) odběratelem se </w:t>
      </w:r>
      <w:r>
        <w:rPr>
          <w:rFonts w:ascii="Arial" w:hAnsi="Arial"/>
          <w:color w:val="000000"/>
          <w:spacing w:val="-4"/>
          <w:w w:val="105"/>
          <w:sz w:val="19"/>
          <w:lang w:val="cs-CZ"/>
        </w:rPr>
        <w:t>považuje zejména:</w:t>
      </w:r>
    </w:p>
    <w:p w:rsidR="007802F4" w:rsidRDefault="007802F4" w:rsidP="007802F4">
      <w:pPr>
        <w:numPr>
          <w:ilvl w:val="0"/>
          <w:numId w:val="9"/>
        </w:numPr>
        <w:tabs>
          <w:tab w:val="clear" w:pos="216"/>
          <w:tab w:val="decimal" w:pos="504"/>
        </w:tabs>
        <w:spacing w:before="36"/>
        <w:ind w:left="504" w:right="144" w:hanging="216"/>
        <w:rPr>
          <w:rFonts w:ascii="Arial" w:hAnsi="Arial"/>
          <w:color w:val="000000"/>
          <w:spacing w:val="-3"/>
          <w:w w:val="105"/>
          <w:sz w:val="19"/>
          <w:lang w:val="cs-CZ"/>
        </w:rPr>
      </w:pPr>
      <w:r>
        <w:rPr>
          <w:rFonts w:ascii="Arial" w:hAnsi="Arial"/>
          <w:color w:val="000000"/>
          <w:spacing w:val="-3"/>
          <w:w w:val="105"/>
          <w:sz w:val="19"/>
          <w:lang w:val="cs-CZ"/>
        </w:rPr>
        <w:t xml:space="preserve">je-li odběratel i přes doručení výzvy nebo upomínky k placení v prodlení se zaplacením peněžitého závazku vyplývajícího ze závěrkového listu trvajícího déle než 14 kalendářních dní, zejména v prodlení </w:t>
      </w:r>
      <w:r>
        <w:rPr>
          <w:rFonts w:ascii="Arial" w:hAnsi="Arial"/>
          <w:color w:val="000000"/>
          <w:spacing w:val="-2"/>
          <w:w w:val="105"/>
          <w:sz w:val="19"/>
          <w:lang w:val="cs-CZ"/>
        </w:rPr>
        <w:t xml:space="preserve">s placením záloh nebo faktur za dodávku elektřiny, smluvních pokut, vyúčtováním úroku z prodlení </w:t>
      </w:r>
      <w:r>
        <w:rPr>
          <w:rFonts w:ascii="Arial" w:hAnsi="Arial"/>
          <w:color w:val="000000"/>
          <w:spacing w:val="-4"/>
          <w:w w:val="105"/>
          <w:sz w:val="19"/>
          <w:lang w:val="cs-CZ"/>
        </w:rPr>
        <w:t>nebo škody, nákladů spojených s upomínáním, zahájením přerušení, přerušením, zajištěním obnovení nebo s ukončením dodávky elektřiny,</w:t>
      </w:r>
    </w:p>
    <w:p w:rsidR="007802F4" w:rsidRDefault="007802F4" w:rsidP="007802F4">
      <w:pPr>
        <w:numPr>
          <w:ilvl w:val="0"/>
          <w:numId w:val="9"/>
        </w:numPr>
        <w:tabs>
          <w:tab w:val="clear" w:pos="216"/>
          <w:tab w:val="decimal" w:pos="504"/>
        </w:tabs>
        <w:spacing w:before="36"/>
        <w:ind w:left="504" w:right="792" w:hanging="216"/>
        <w:rPr>
          <w:rFonts w:ascii="Arial" w:hAnsi="Arial"/>
          <w:color w:val="000000"/>
          <w:spacing w:val="-9"/>
          <w:w w:val="105"/>
          <w:sz w:val="19"/>
          <w:lang w:val="cs-CZ"/>
        </w:rPr>
      </w:pPr>
      <w:r>
        <w:rPr>
          <w:rFonts w:ascii="Arial" w:hAnsi="Arial"/>
          <w:color w:val="000000"/>
          <w:spacing w:val="-9"/>
          <w:w w:val="105"/>
          <w:sz w:val="19"/>
          <w:lang w:val="cs-CZ"/>
        </w:rPr>
        <w:t xml:space="preserve">poruší-li odběratel podstatně povinnosti — podmínky zvlášť specifikované burzovním obchodem </w:t>
      </w:r>
      <w:r>
        <w:rPr>
          <w:rFonts w:ascii="Arial" w:hAnsi="Arial"/>
          <w:color w:val="000000"/>
          <w:spacing w:val="-2"/>
          <w:w w:val="105"/>
          <w:sz w:val="19"/>
          <w:lang w:val="cs-CZ"/>
        </w:rPr>
        <w:t>(závěrkovým listem).</w:t>
      </w:r>
    </w:p>
    <w:p w:rsidR="007802F4" w:rsidRDefault="007802F4" w:rsidP="007802F4">
      <w:pPr>
        <w:spacing w:before="288"/>
        <w:rPr>
          <w:rFonts w:ascii="Arial" w:hAnsi="Arial"/>
          <w:color w:val="000000"/>
          <w:spacing w:val="-2"/>
          <w:w w:val="105"/>
          <w:sz w:val="19"/>
          <w:lang w:val="cs-CZ"/>
        </w:rPr>
      </w:pPr>
      <w:r>
        <w:rPr>
          <w:rFonts w:ascii="Arial" w:hAnsi="Arial"/>
          <w:color w:val="000000"/>
          <w:spacing w:val="-2"/>
          <w:w w:val="105"/>
          <w:sz w:val="19"/>
          <w:lang w:val="cs-CZ"/>
        </w:rPr>
        <w:t>3. Odběratel je oprávněn odstoupit od burzovního obchodu (závěrkového listu) v případě:</w:t>
      </w:r>
    </w:p>
    <w:p w:rsidR="007802F4" w:rsidRDefault="007802F4" w:rsidP="007802F4">
      <w:pPr>
        <w:numPr>
          <w:ilvl w:val="0"/>
          <w:numId w:val="10"/>
        </w:numPr>
        <w:tabs>
          <w:tab w:val="clear" w:pos="216"/>
          <w:tab w:val="decimal" w:pos="504"/>
        </w:tabs>
        <w:ind w:left="288"/>
        <w:rPr>
          <w:rFonts w:ascii="Arial" w:hAnsi="Arial"/>
          <w:color w:val="000000"/>
          <w:spacing w:val="-1"/>
          <w:w w:val="105"/>
          <w:sz w:val="19"/>
          <w:lang w:val="cs-CZ"/>
        </w:rPr>
      </w:pPr>
      <w:r>
        <w:rPr>
          <w:rFonts w:ascii="Arial" w:hAnsi="Arial"/>
          <w:color w:val="000000"/>
          <w:spacing w:val="-1"/>
          <w:w w:val="105"/>
          <w:sz w:val="19"/>
          <w:lang w:val="cs-CZ"/>
        </w:rPr>
        <w:t>podstatného porušení povinností — podmínek burzovního obchodu (závěrkového listu) dodavatelem,</w:t>
      </w:r>
    </w:p>
    <w:p w:rsidR="007802F4" w:rsidRDefault="007802F4" w:rsidP="007802F4">
      <w:pPr>
        <w:numPr>
          <w:ilvl w:val="0"/>
          <w:numId w:val="10"/>
        </w:numPr>
        <w:tabs>
          <w:tab w:val="clear" w:pos="216"/>
          <w:tab w:val="decimal" w:pos="504"/>
        </w:tabs>
        <w:ind w:left="288"/>
        <w:rPr>
          <w:rFonts w:ascii="Arial" w:hAnsi="Arial"/>
          <w:color w:val="000000"/>
          <w:spacing w:val="1"/>
          <w:w w:val="105"/>
          <w:sz w:val="19"/>
          <w:lang w:val="cs-CZ"/>
        </w:rPr>
      </w:pPr>
      <w:r>
        <w:rPr>
          <w:rFonts w:ascii="Arial" w:hAnsi="Arial"/>
          <w:color w:val="000000"/>
          <w:spacing w:val="1"/>
          <w:w w:val="105"/>
          <w:sz w:val="19"/>
          <w:lang w:val="cs-CZ"/>
        </w:rPr>
        <w:t>je-li dodavatel v úpadku nebo je mu povoleno vyrovnání.</w:t>
      </w:r>
    </w:p>
    <w:p w:rsidR="007802F4" w:rsidRDefault="007802F4" w:rsidP="007802F4">
      <w:pPr>
        <w:spacing w:before="252"/>
        <w:ind w:left="216" w:right="288" w:hanging="216"/>
        <w:rPr>
          <w:rFonts w:ascii="Arial" w:hAnsi="Arial"/>
          <w:color w:val="000000"/>
          <w:spacing w:val="-4"/>
          <w:w w:val="105"/>
          <w:sz w:val="19"/>
          <w:lang w:val="cs-CZ"/>
        </w:rPr>
      </w:pPr>
      <w:r>
        <w:rPr>
          <w:rFonts w:ascii="Arial" w:hAnsi="Arial"/>
          <w:color w:val="000000"/>
          <w:spacing w:val="-4"/>
          <w:w w:val="105"/>
          <w:sz w:val="19"/>
          <w:lang w:val="cs-CZ"/>
        </w:rPr>
        <w:t xml:space="preserve">4. Za podstatné porušení povinností podmínek burzovního obchodu (závěrkového listu) dodavatelem se </w:t>
      </w:r>
      <w:r>
        <w:rPr>
          <w:rFonts w:ascii="Arial" w:hAnsi="Arial"/>
          <w:color w:val="000000"/>
          <w:spacing w:val="-2"/>
          <w:w w:val="105"/>
          <w:sz w:val="19"/>
          <w:lang w:val="cs-CZ"/>
        </w:rPr>
        <w:t>považuje zejména:</w:t>
      </w:r>
    </w:p>
    <w:p w:rsidR="007802F4" w:rsidRDefault="007802F4" w:rsidP="007802F4">
      <w:pPr>
        <w:numPr>
          <w:ilvl w:val="0"/>
          <w:numId w:val="11"/>
        </w:numPr>
        <w:tabs>
          <w:tab w:val="clear" w:pos="216"/>
          <w:tab w:val="decimal" w:pos="504"/>
        </w:tabs>
        <w:spacing w:before="36"/>
        <w:ind w:left="504" w:hanging="216"/>
        <w:rPr>
          <w:rFonts w:ascii="Arial" w:hAnsi="Arial"/>
          <w:color w:val="000000"/>
          <w:w w:val="105"/>
          <w:sz w:val="19"/>
          <w:lang w:val="cs-CZ"/>
        </w:rPr>
      </w:pPr>
      <w:r>
        <w:rPr>
          <w:rFonts w:ascii="Arial" w:hAnsi="Arial"/>
          <w:color w:val="000000"/>
          <w:w w:val="105"/>
          <w:sz w:val="19"/>
          <w:lang w:val="cs-CZ"/>
        </w:rPr>
        <w:t>bezdůvodné přerušení, omezení nebo ukončení dodávky elektřiny dodavatelem,</w:t>
      </w:r>
    </w:p>
    <w:p w:rsidR="007802F4" w:rsidRDefault="007802F4" w:rsidP="007802F4">
      <w:pPr>
        <w:numPr>
          <w:ilvl w:val="0"/>
          <w:numId w:val="11"/>
        </w:numPr>
        <w:tabs>
          <w:tab w:val="clear" w:pos="216"/>
          <w:tab w:val="decimal" w:pos="504"/>
        </w:tabs>
        <w:ind w:left="288"/>
        <w:rPr>
          <w:rFonts w:ascii="Arial" w:hAnsi="Arial"/>
          <w:color w:val="000000"/>
          <w:w w:val="105"/>
          <w:sz w:val="19"/>
          <w:lang w:val="cs-CZ"/>
        </w:rPr>
      </w:pPr>
      <w:r>
        <w:rPr>
          <w:rFonts w:ascii="Arial" w:hAnsi="Arial"/>
          <w:color w:val="000000"/>
          <w:w w:val="105"/>
          <w:sz w:val="19"/>
          <w:lang w:val="cs-CZ"/>
        </w:rPr>
        <w:t>bezdůvodné nezajištění dopravy elektřiny a souvisejících služeb ze strany dodavatele,</w:t>
      </w:r>
    </w:p>
    <w:p w:rsidR="007802F4" w:rsidRDefault="007802F4" w:rsidP="007802F4">
      <w:pPr>
        <w:numPr>
          <w:ilvl w:val="0"/>
          <w:numId w:val="11"/>
        </w:numPr>
        <w:tabs>
          <w:tab w:val="clear" w:pos="216"/>
          <w:tab w:val="decimal" w:pos="504"/>
        </w:tabs>
        <w:spacing w:before="36"/>
        <w:ind w:left="504" w:right="432" w:hanging="216"/>
        <w:rPr>
          <w:rFonts w:ascii="Arial" w:hAnsi="Arial"/>
          <w:color w:val="000000"/>
          <w:spacing w:val="-6"/>
          <w:w w:val="105"/>
          <w:sz w:val="19"/>
          <w:lang w:val="cs-CZ"/>
        </w:rPr>
      </w:pPr>
      <w:r>
        <w:rPr>
          <w:rFonts w:ascii="Arial" w:hAnsi="Arial"/>
          <w:color w:val="000000"/>
          <w:spacing w:val="-6"/>
          <w:w w:val="105"/>
          <w:sz w:val="19"/>
          <w:lang w:val="cs-CZ"/>
        </w:rPr>
        <w:t xml:space="preserve">je-li dodavatel i přes doručení výzvy nebo upomínky k placení v prodlení se zaplacením peněžitého </w:t>
      </w:r>
      <w:r>
        <w:rPr>
          <w:rFonts w:ascii="Arial" w:hAnsi="Arial"/>
          <w:color w:val="000000"/>
          <w:spacing w:val="-2"/>
          <w:w w:val="105"/>
          <w:sz w:val="19"/>
          <w:lang w:val="cs-CZ"/>
        </w:rPr>
        <w:t>závazku vyplývajícího ze závěrkového listu trvajícího déle než 14 kalendářních dnů,</w:t>
      </w:r>
    </w:p>
    <w:p w:rsidR="007802F4" w:rsidRDefault="007802F4" w:rsidP="007802F4">
      <w:pPr>
        <w:numPr>
          <w:ilvl w:val="0"/>
          <w:numId w:val="11"/>
        </w:numPr>
        <w:tabs>
          <w:tab w:val="clear" w:pos="216"/>
          <w:tab w:val="decimal" w:pos="504"/>
        </w:tabs>
        <w:ind w:left="504" w:right="792" w:hanging="216"/>
        <w:rPr>
          <w:rFonts w:ascii="Arial" w:hAnsi="Arial"/>
          <w:color w:val="000000"/>
          <w:spacing w:val="-9"/>
          <w:w w:val="105"/>
          <w:sz w:val="19"/>
          <w:lang w:val="cs-CZ"/>
        </w:rPr>
      </w:pPr>
      <w:r>
        <w:rPr>
          <w:rFonts w:ascii="Arial" w:hAnsi="Arial"/>
          <w:color w:val="000000"/>
          <w:spacing w:val="-9"/>
          <w:w w:val="105"/>
          <w:sz w:val="19"/>
          <w:lang w:val="cs-CZ"/>
        </w:rPr>
        <w:t xml:space="preserve">poruší-li dodavatel podstatně povinnosti — podmínky zvlášť specifikované burzovním obchodem </w:t>
      </w:r>
      <w:r>
        <w:rPr>
          <w:rFonts w:ascii="Arial" w:hAnsi="Arial"/>
          <w:color w:val="000000"/>
          <w:spacing w:val="-2"/>
          <w:w w:val="105"/>
          <w:sz w:val="19"/>
          <w:lang w:val="cs-CZ"/>
        </w:rPr>
        <w:t>(závěrkovým listem).</w:t>
      </w:r>
    </w:p>
    <w:p w:rsidR="007802F4" w:rsidRDefault="007802F4" w:rsidP="007802F4">
      <w:pPr>
        <w:spacing w:before="252"/>
        <w:ind w:left="216" w:right="360" w:hanging="216"/>
        <w:rPr>
          <w:rFonts w:ascii="Arial" w:hAnsi="Arial"/>
          <w:color w:val="000000"/>
          <w:spacing w:val="-6"/>
          <w:w w:val="105"/>
          <w:sz w:val="19"/>
          <w:lang w:val="cs-CZ"/>
        </w:rPr>
      </w:pPr>
      <w:r>
        <w:rPr>
          <w:rFonts w:ascii="Arial" w:hAnsi="Arial"/>
          <w:color w:val="000000"/>
          <w:spacing w:val="-6"/>
          <w:w w:val="105"/>
          <w:sz w:val="19"/>
          <w:lang w:val="cs-CZ"/>
        </w:rPr>
        <w:t xml:space="preserve">5. Odstoupení od burzovního obchodu (závěrkového listu) musí být provedeno písemně a je účinné dnem </w:t>
      </w:r>
      <w:r>
        <w:rPr>
          <w:rFonts w:ascii="Arial" w:hAnsi="Arial"/>
          <w:color w:val="000000"/>
          <w:spacing w:val="-2"/>
          <w:w w:val="105"/>
          <w:sz w:val="19"/>
          <w:lang w:val="cs-CZ"/>
        </w:rPr>
        <w:t>doručení písemného oznámení o odstoupení druhé smluvní straně, nebo pozdějším dnem, který je</w:t>
      </w:r>
    </w:p>
    <w:p w:rsidR="007802F4" w:rsidRDefault="007802F4" w:rsidP="007802F4">
      <w:pPr>
        <w:spacing w:before="36"/>
        <w:ind w:left="216" w:right="360"/>
        <w:jc w:val="both"/>
        <w:rPr>
          <w:rFonts w:ascii="Arial" w:hAnsi="Arial"/>
          <w:color w:val="000000"/>
          <w:spacing w:val="-5"/>
          <w:w w:val="105"/>
          <w:sz w:val="19"/>
          <w:lang w:val="cs-CZ"/>
        </w:rPr>
      </w:pPr>
      <w:r>
        <w:rPr>
          <w:rFonts w:ascii="Arial" w:hAnsi="Arial"/>
          <w:color w:val="000000"/>
          <w:spacing w:val="-5"/>
          <w:w w:val="105"/>
          <w:sz w:val="19"/>
          <w:lang w:val="cs-CZ"/>
        </w:rPr>
        <w:t xml:space="preserve">v oznámení o odstoupení odstupující smluvní stranou stanoven. Odstupující smluvní strana je povinna oznámit odstoupení od burzovního obchodu (závěrkového listu) příslušnému provozovateli distribuční </w:t>
      </w:r>
      <w:r>
        <w:rPr>
          <w:rFonts w:ascii="Arial" w:hAnsi="Arial"/>
          <w:color w:val="000000"/>
          <w:w w:val="105"/>
          <w:sz w:val="19"/>
          <w:lang w:val="cs-CZ"/>
        </w:rPr>
        <w:t>soustavy.</w:t>
      </w:r>
    </w:p>
    <w:p w:rsidR="007802F4" w:rsidRDefault="007802F4" w:rsidP="007802F4">
      <w:pPr>
        <w:spacing w:before="252" w:after="36" w:line="196" w:lineRule="auto"/>
        <w:rPr>
          <w:rFonts w:ascii="Tahoma" w:hAnsi="Tahoma"/>
          <w:b/>
          <w:color w:val="000000"/>
          <w:spacing w:val="2"/>
          <w:sz w:val="18"/>
          <w:u w:val="single"/>
          <w:lang w:val="cs-CZ"/>
        </w:rPr>
      </w:pPr>
      <w:r>
        <w:rPr>
          <w:rFonts w:ascii="Tahoma" w:hAnsi="Tahoma"/>
          <w:b/>
          <w:color w:val="000000"/>
          <w:spacing w:val="2"/>
          <w:sz w:val="18"/>
          <w:u w:val="single"/>
          <w:lang w:val="cs-CZ"/>
        </w:rPr>
        <w:t>Komunikace a doručování</w:t>
      </w:r>
    </w:p>
    <w:p w:rsidR="007802F4" w:rsidRDefault="007802F4" w:rsidP="007802F4">
      <w:pPr>
        <w:spacing w:before="252"/>
        <w:ind w:left="216" w:right="432" w:hanging="216"/>
        <w:rPr>
          <w:rFonts w:ascii="Arial" w:hAnsi="Arial"/>
          <w:color w:val="000000"/>
          <w:spacing w:val="-5"/>
          <w:w w:val="105"/>
          <w:sz w:val="19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1534160" cy="0"/>
                <wp:effectExtent l="5080" t="13335" r="13335" b="5715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4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3A992" id="Line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pt" to="120.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Ii/EgIAACk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" strokeweight=".5pt"/>
            </w:pict>
          </mc:Fallback>
        </mc:AlternateContent>
      </w:r>
      <w:r>
        <w:rPr>
          <w:rFonts w:ascii="Arial" w:hAnsi="Arial"/>
          <w:color w:val="000000"/>
          <w:spacing w:val="-5"/>
          <w:w w:val="105"/>
          <w:sz w:val="19"/>
          <w:lang w:val="cs-CZ"/>
        </w:rPr>
        <w:t xml:space="preserve">1. Korespondence, oznámení či jiné sdělení učiněné mezi smluvními stranami na základě uzavřeného </w:t>
      </w:r>
      <w:r>
        <w:rPr>
          <w:rFonts w:ascii="Arial" w:hAnsi="Arial"/>
          <w:color w:val="000000"/>
          <w:spacing w:val="-2"/>
          <w:w w:val="105"/>
          <w:sz w:val="19"/>
          <w:lang w:val="cs-CZ"/>
        </w:rPr>
        <w:t xml:space="preserve">burzovního obchodu (závěrkového listu) musí mít písemnou podobu a musí být v českém jazyce (dále </w:t>
      </w:r>
      <w:r>
        <w:rPr>
          <w:rFonts w:ascii="Arial" w:hAnsi="Arial"/>
          <w:color w:val="000000"/>
          <w:spacing w:val="-4"/>
          <w:w w:val="105"/>
          <w:sz w:val="19"/>
          <w:lang w:val="cs-CZ"/>
        </w:rPr>
        <w:t>„písemnost").</w:t>
      </w:r>
    </w:p>
    <w:p w:rsidR="007802F4" w:rsidRDefault="007802F4" w:rsidP="007802F4">
      <w:pPr>
        <w:spacing w:before="252"/>
        <w:rPr>
          <w:rFonts w:ascii="Arial" w:hAnsi="Arial"/>
          <w:color w:val="000000"/>
          <w:spacing w:val="-3"/>
          <w:w w:val="105"/>
          <w:sz w:val="19"/>
          <w:lang w:val="cs-CZ"/>
        </w:rPr>
      </w:pPr>
      <w:r>
        <w:rPr>
          <w:rFonts w:ascii="Arial" w:hAnsi="Arial"/>
          <w:color w:val="000000"/>
          <w:spacing w:val="-3"/>
          <w:w w:val="105"/>
          <w:sz w:val="19"/>
          <w:lang w:val="cs-CZ"/>
        </w:rPr>
        <w:t>2. Písemnosti se považují za doručené:</w:t>
      </w:r>
    </w:p>
    <w:p w:rsidR="007802F4" w:rsidRDefault="007802F4" w:rsidP="007802F4">
      <w:pPr>
        <w:numPr>
          <w:ilvl w:val="0"/>
          <w:numId w:val="12"/>
        </w:numPr>
        <w:tabs>
          <w:tab w:val="clear" w:pos="216"/>
          <w:tab w:val="decimal" w:pos="504"/>
        </w:tabs>
        <w:ind w:left="504" w:hanging="216"/>
        <w:rPr>
          <w:rFonts w:ascii="Arial" w:hAnsi="Arial"/>
          <w:color w:val="000000"/>
          <w:w w:val="105"/>
          <w:sz w:val="19"/>
          <w:lang w:val="cs-CZ"/>
        </w:rPr>
      </w:pPr>
      <w:r>
        <w:rPr>
          <w:rFonts w:ascii="Arial" w:hAnsi="Arial"/>
          <w:color w:val="000000"/>
          <w:w w:val="105"/>
          <w:sz w:val="19"/>
          <w:lang w:val="cs-CZ"/>
        </w:rPr>
        <w:t>osobním doručením a předáním kontaktní osobě smluvní strany, která je adresátem,</w:t>
      </w:r>
    </w:p>
    <w:p w:rsidR="007802F4" w:rsidRDefault="007802F4" w:rsidP="007802F4">
      <w:pPr>
        <w:numPr>
          <w:ilvl w:val="0"/>
          <w:numId w:val="12"/>
        </w:numPr>
        <w:tabs>
          <w:tab w:val="clear" w:pos="216"/>
          <w:tab w:val="decimal" w:pos="504"/>
        </w:tabs>
        <w:spacing w:before="36"/>
        <w:ind w:left="504" w:right="216" w:hanging="216"/>
        <w:rPr>
          <w:rFonts w:ascii="Arial" w:hAnsi="Arial"/>
          <w:color w:val="000000"/>
          <w:spacing w:val="-5"/>
          <w:w w:val="105"/>
          <w:sz w:val="19"/>
          <w:lang w:val="cs-CZ"/>
        </w:rPr>
      </w:pPr>
      <w:r>
        <w:rPr>
          <w:rFonts w:ascii="Arial" w:hAnsi="Arial"/>
          <w:color w:val="000000"/>
          <w:spacing w:val="-5"/>
          <w:w w:val="105"/>
          <w:sz w:val="19"/>
          <w:lang w:val="cs-CZ"/>
        </w:rPr>
        <w:t xml:space="preserve">pátým kalendářním dnem ode dne odeslání doporučeného dopisu na kontaktní adresu smluvní strany, </w:t>
      </w:r>
      <w:r>
        <w:rPr>
          <w:rFonts w:ascii="Arial" w:hAnsi="Arial"/>
          <w:color w:val="000000"/>
          <w:spacing w:val="-3"/>
          <w:w w:val="105"/>
          <w:sz w:val="19"/>
          <w:lang w:val="cs-CZ"/>
        </w:rPr>
        <w:t>která je adresátem, nebo dřívějším dnem doručení,</w:t>
      </w:r>
    </w:p>
    <w:p w:rsidR="007802F4" w:rsidRDefault="007802F4" w:rsidP="007802F4">
      <w:pPr>
        <w:numPr>
          <w:ilvl w:val="0"/>
          <w:numId w:val="12"/>
        </w:numPr>
        <w:tabs>
          <w:tab w:val="clear" w:pos="216"/>
          <w:tab w:val="decimal" w:pos="504"/>
        </w:tabs>
        <w:spacing w:before="36"/>
        <w:ind w:left="504" w:right="432" w:hanging="216"/>
        <w:rPr>
          <w:rFonts w:ascii="Arial" w:hAnsi="Arial"/>
          <w:color w:val="000000"/>
          <w:spacing w:val="-5"/>
          <w:w w:val="105"/>
          <w:sz w:val="19"/>
          <w:lang w:val="cs-CZ"/>
        </w:rPr>
      </w:pPr>
      <w:r>
        <w:rPr>
          <w:rFonts w:ascii="Arial" w:hAnsi="Arial"/>
          <w:color w:val="000000"/>
          <w:spacing w:val="-5"/>
          <w:w w:val="105"/>
          <w:sz w:val="19"/>
          <w:lang w:val="cs-CZ"/>
        </w:rPr>
        <w:t xml:space="preserve">zpětným potvrzením faxové nebo elektronické zprávy, která byla odeslána na kontaktní faxové číslo </w:t>
      </w:r>
      <w:r>
        <w:rPr>
          <w:rFonts w:ascii="Arial" w:hAnsi="Arial"/>
          <w:color w:val="000000"/>
          <w:spacing w:val="-3"/>
          <w:w w:val="105"/>
          <w:sz w:val="19"/>
          <w:lang w:val="cs-CZ"/>
        </w:rPr>
        <w:t>nebo emailovou adresu smluvní strany, která je adresátem.</w:t>
      </w:r>
    </w:p>
    <w:p w:rsidR="007802F4" w:rsidRDefault="007802F4" w:rsidP="007802F4">
      <w:pPr>
        <w:ind w:left="216" w:right="360" w:hanging="216"/>
        <w:jc w:val="both"/>
        <w:rPr>
          <w:rFonts w:ascii="Arial" w:hAnsi="Arial"/>
          <w:color w:val="000000"/>
          <w:spacing w:val="-5"/>
          <w:w w:val="105"/>
          <w:sz w:val="19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890905</wp:posOffset>
                </wp:positionV>
                <wp:extent cx="5886450" cy="0"/>
                <wp:effectExtent l="14605" t="15240" r="13970" b="13335"/>
                <wp:wrapNone/>
                <wp:docPr id="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29EF1" id="Line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0.15pt" to="463.5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" strokeweight="1.2pt"/>
            </w:pict>
          </mc:Fallback>
        </mc:AlternateContent>
      </w:r>
      <w:r>
        <w:rPr>
          <w:rFonts w:ascii="Arial" w:hAnsi="Arial"/>
          <w:color w:val="000000"/>
          <w:spacing w:val="-5"/>
          <w:w w:val="105"/>
          <w:sz w:val="19"/>
          <w:lang w:val="cs-CZ"/>
        </w:rPr>
        <w:t xml:space="preserve">3. Smluvní strany jsou povinny oznámit druhé smluvní straně jakékoliv změny v kontaktních údajích pro </w:t>
      </w:r>
      <w:r>
        <w:rPr>
          <w:rFonts w:ascii="Arial" w:hAnsi="Arial"/>
          <w:color w:val="000000"/>
          <w:spacing w:val="-4"/>
          <w:w w:val="105"/>
          <w:sz w:val="19"/>
          <w:lang w:val="cs-CZ"/>
        </w:rPr>
        <w:t xml:space="preserve">doručování písemností. Za doručené budou považovány i písemnosti, které se vrátí odesílající smluvní </w:t>
      </w:r>
      <w:r>
        <w:rPr>
          <w:rFonts w:ascii="Arial" w:hAnsi="Arial"/>
          <w:color w:val="000000"/>
          <w:spacing w:val="-3"/>
          <w:w w:val="105"/>
          <w:sz w:val="19"/>
          <w:lang w:val="cs-CZ"/>
        </w:rPr>
        <w:t>straně jako nedoručené v důsledku neoznámení nových kontaktních údajů stranou, která je adresátem.</w:t>
      </w:r>
    </w:p>
    <w:p w:rsidR="007802F4" w:rsidRDefault="007802F4"/>
    <w:p w:rsidR="007802F4" w:rsidRDefault="007802F4"/>
    <w:p w:rsidR="007802F4" w:rsidRDefault="007802F4"/>
    <w:p w:rsidR="007802F4" w:rsidRDefault="007802F4"/>
    <w:p w:rsidR="007802F4" w:rsidRDefault="007802F4" w:rsidP="007802F4">
      <w:pPr>
        <w:spacing w:line="551" w:lineRule="exact"/>
        <w:ind w:left="144"/>
        <w:rPr>
          <w:rFonts w:ascii="Verdana" w:hAnsi="Verdana"/>
          <w:color w:val="000000"/>
          <w:spacing w:val="-57"/>
          <w:sz w:val="29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9535160</wp:posOffset>
                </wp:positionV>
                <wp:extent cx="5854700" cy="132080"/>
                <wp:effectExtent l="0" t="4445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13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02F4" w:rsidRDefault="007802F4" w:rsidP="007802F4">
                            <w:pPr>
                              <w:tabs>
                                <w:tab w:val="right" w:pos="9196"/>
                              </w:tabs>
                              <w:rPr>
                                <w:rFonts w:ascii="Verdana" w:hAnsi="Verdana"/>
                                <w:i/>
                                <w:color w:val="000000"/>
                                <w:spacing w:val="-5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000000"/>
                                <w:spacing w:val="-5"/>
                                <w:sz w:val="16"/>
                                <w:lang w:val="cs-CZ"/>
                              </w:rPr>
                              <w:t>Dodávka elektřiny v rámci SSDE v napěťové hladině vysokého napětí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000000"/>
                                <w:spacing w:val="-5"/>
                                <w:sz w:val="16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/>
                                <w:color w:val="000000"/>
                                <w:spacing w:val="-6"/>
                                <w:sz w:val="16"/>
                                <w:lang w:val="cs-CZ"/>
                              </w:rPr>
                              <w:t>Strana 6 (celkem 7)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0;margin-top:750.8pt;width:461pt;height:10.4pt;z-index:-2516418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" filled="f" stroked="f">
                <v:textbox inset="0,0,0,0">
                  <w:txbxContent>
                    <w:p w:rsidR="007802F4" w:rsidRDefault="007802F4" w:rsidP="007802F4">
                      <w:pPr>
                        <w:tabs>
                          <w:tab w:val="right" w:pos="9196"/>
                        </w:tabs>
                        <w:rPr>
                          <w:rFonts w:ascii="Verdana" w:hAnsi="Verdana"/>
                          <w:i/>
                          <w:color w:val="000000"/>
                          <w:spacing w:val="-5"/>
                          <w:sz w:val="16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i/>
                          <w:color w:val="000000"/>
                          <w:spacing w:val="-5"/>
                          <w:sz w:val="16"/>
                          <w:lang w:val="cs-CZ"/>
                        </w:rPr>
                        <w:t>Dodávka elektřiny v rámci SSDE v napěťové hladině vysokého napětí</w:t>
                      </w:r>
                      <w:r>
                        <w:rPr>
                          <w:rFonts w:ascii="Verdana" w:hAnsi="Verdana"/>
                          <w:i/>
                          <w:color w:val="000000"/>
                          <w:spacing w:val="-5"/>
                          <w:sz w:val="16"/>
                          <w:lang w:val="cs-CZ"/>
                        </w:rPr>
                        <w:tab/>
                      </w:r>
                      <w:r>
                        <w:rPr>
                          <w:rFonts w:ascii="Verdana" w:hAnsi="Verdana"/>
                          <w:i/>
                          <w:color w:val="000000"/>
                          <w:spacing w:val="-6"/>
                          <w:sz w:val="16"/>
                          <w:lang w:val="cs-CZ"/>
                        </w:rPr>
                        <w:t>Strana 6 (celkem 7)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color w:val="000000"/>
          <w:spacing w:val="-57"/>
          <w:sz w:val="29"/>
          <w:lang w:val="cs-CZ"/>
        </w:rPr>
        <w:t xml:space="preserve">111B&gt; </w:t>
      </w:r>
      <w:r>
        <w:rPr>
          <w:rFonts w:ascii="Verdana" w:hAnsi="Verdana"/>
          <w:color w:val="000000"/>
          <w:spacing w:val="-17"/>
          <w:sz w:val="11"/>
          <w:lang w:val="cs-CZ"/>
        </w:rPr>
        <w:t>Kom0ČDEISTKNOMBOURZAVSKKI.ÁADNO</w:t>
      </w:r>
    </w:p>
    <w:p w:rsidR="007802F4" w:rsidRDefault="007802F4" w:rsidP="007802F4">
      <w:pPr>
        <w:spacing w:before="108" w:line="240" w:lineRule="exact"/>
        <w:rPr>
          <w:rFonts w:ascii="Arial" w:hAnsi="Arial"/>
          <w:b/>
          <w:color w:val="000000"/>
          <w:spacing w:val="-6"/>
          <w:sz w:val="20"/>
          <w:lang w:val="cs-CZ"/>
        </w:rPr>
      </w:pPr>
      <w:r>
        <w:rPr>
          <w:rFonts w:ascii="Arial" w:hAnsi="Arial"/>
          <w:b/>
          <w:color w:val="000000"/>
          <w:spacing w:val="-6"/>
          <w:sz w:val="20"/>
          <w:lang w:val="cs-CZ"/>
        </w:rPr>
        <w:t>Kontaktní údaje:</w:t>
      </w:r>
    </w:p>
    <w:p w:rsidR="007802F4" w:rsidRDefault="007802F4" w:rsidP="007802F4">
      <w:pPr>
        <w:spacing w:before="144" w:after="108" w:line="367" w:lineRule="exact"/>
        <w:ind w:right="1728"/>
        <w:rPr>
          <w:rFonts w:ascii="Verdana" w:hAnsi="Verdana"/>
          <w:color w:val="000000"/>
          <w:spacing w:val="-13"/>
          <w:sz w:val="18"/>
          <w:lang w:val="cs-CZ"/>
        </w:rPr>
      </w:pPr>
      <w:r>
        <w:rPr>
          <w:rFonts w:ascii="Verdana" w:hAnsi="Verdana"/>
          <w:color w:val="000000"/>
          <w:spacing w:val="-13"/>
          <w:sz w:val="18"/>
          <w:lang w:val="cs-CZ"/>
        </w:rPr>
        <w:t xml:space="preserve">Dodavatel: </w:t>
      </w:r>
      <w:r w:rsidRPr="00FD6BFF">
        <w:rPr>
          <w:rFonts w:ascii="Verdana" w:hAnsi="Verdana"/>
          <w:color w:val="000000"/>
          <w:spacing w:val="-13"/>
          <w:sz w:val="18"/>
          <w:highlight w:val="black"/>
          <w:lang w:val="cs-CZ"/>
        </w:rPr>
        <w:t xml:space="preserve">Ing. Jan </w:t>
      </w:r>
      <w:proofErr w:type="gramStart"/>
      <w:r w:rsidRPr="00FD6BFF">
        <w:rPr>
          <w:rFonts w:ascii="Verdana" w:hAnsi="Verdana"/>
          <w:color w:val="000000"/>
          <w:spacing w:val="-13"/>
          <w:sz w:val="18"/>
          <w:highlight w:val="black"/>
          <w:lang w:val="cs-CZ"/>
        </w:rPr>
        <w:t>Peterek , tel.</w:t>
      </w:r>
      <w:proofErr w:type="gramEnd"/>
      <w:r w:rsidRPr="00FD6BFF">
        <w:rPr>
          <w:rFonts w:ascii="Verdana" w:hAnsi="Verdana"/>
          <w:color w:val="000000"/>
          <w:spacing w:val="-13"/>
          <w:sz w:val="18"/>
          <w:highlight w:val="black"/>
          <w:lang w:val="cs-CZ"/>
        </w:rPr>
        <w:t xml:space="preserve">: 267 053 831, 606 608 942, </w:t>
      </w:r>
      <w:hyperlink r:id="rId6" w:history="1">
        <w:r w:rsidRPr="00FD6BFF">
          <w:rPr>
            <w:rStyle w:val="Hypertextovodkaz"/>
            <w:rFonts w:ascii="Verdana" w:hAnsi="Verdana"/>
            <w:spacing w:val="-13"/>
            <w:sz w:val="18"/>
            <w:highlight w:val="black"/>
            <w:lang w:val="cs-CZ"/>
          </w:rPr>
          <w:t>e-mail: jan.peterek@pre.cz</w:t>
        </w:r>
      </w:hyperlink>
      <w:r>
        <w:rPr>
          <w:rFonts w:ascii="Verdana" w:hAnsi="Verdana"/>
          <w:color w:val="000000"/>
          <w:spacing w:val="-13"/>
          <w:sz w:val="18"/>
          <w:lang w:val="cs-CZ"/>
        </w:rPr>
        <w:t xml:space="preserve"> </w:t>
      </w:r>
      <w:r>
        <w:rPr>
          <w:rFonts w:ascii="Verdana" w:hAnsi="Verdana"/>
          <w:color w:val="000000"/>
          <w:spacing w:val="-2"/>
          <w:sz w:val="18"/>
          <w:lang w:val="cs-CZ"/>
        </w:rPr>
        <w:t>Odběratel</w:t>
      </w:r>
      <w:r w:rsidRPr="00FD6BFF">
        <w:rPr>
          <w:rFonts w:ascii="Verdana" w:hAnsi="Verdana"/>
          <w:color w:val="000000"/>
          <w:spacing w:val="-2"/>
          <w:sz w:val="18"/>
          <w:highlight w:val="black"/>
          <w:lang w:val="cs-CZ"/>
        </w:rPr>
        <w:t>: Ivana Řezáčová, tel.: 474 774 203,</w:t>
      </w:r>
      <w:r>
        <w:rPr>
          <w:rFonts w:ascii="Verdana" w:hAnsi="Verdana"/>
          <w:color w:val="000000"/>
          <w:spacing w:val="-2"/>
          <w:sz w:val="18"/>
          <w:lang w:val="cs-CZ"/>
        </w:rPr>
        <w:t xml:space="preserve"> </w:t>
      </w:r>
      <w:hyperlink r:id="rId7" w:history="1">
        <w:r w:rsidRPr="00FD6BFF">
          <w:rPr>
            <w:rStyle w:val="Hypertextovodkaz"/>
            <w:rFonts w:ascii="Verdana" w:hAnsi="Verdana"/>
            <w:spacing w:val="-2"/>
            <w:sz w:val="18"/>
            <w:highlight w:val="black"/>
            <w:lang w:val="cs-CZ"/>
          </w:rPr>
          <w:t>e-mail: sekretariat@gymjat.cz</w:t>
        </w:r>
      </w:hyperlink>
      <w:r>
        <w:rPr>
          <w:rFonts w:ascii="Verdana" w:hAnsi="Verdana"/>
          <w:color w:val="000000"/>
          <w:spacing w:val="-2"/>
          <w:sz w:val="18"/>
          <w:lang w:val="cs-CZ"/>
        </w:rPr>
        <w:t xml:space="preserve"> </w:t>
      </w:r>
      <w:r>
        <w:rPr>
          <w:rFonts w:ascii="Tahoma" w:hAnsi="Tahoma"/>
          <w:b/>
          <w:color w:val="000000"/>
          <w:sz w:val="18"/>
          <w:u w:val="single"/>
          <w:lang w:val="cs-CZ"/>
        </w:rPr>
        <w:t xml:space="preserve">Mlčenlivost </w:t>
      </w:r>
    </w:p>
    <w:p w:rsidR="007802F4" w:rsidRDefault="007802F4" w:rsidP="007802F4">
      <w:pPr>
        <w:numPr>
          <w:ilvl w:val="0"/>
          <w:numId w:val="13"/>
        </w:numPr>
        <w:tabs>
          <w:tab w:val="clear" w:pos="216"/>
          <w:tab w:val="decimal" w:pos="288"/>
        </w:tabs>
        <w:ind w:left="288" w:right="144" w:hanging="216"/>
        <w:rPr>
          <w:rFonts w:ascii="Verdana" w:hAnsi="Verdana"/>
          <w:color w:val="000000"/>
          <w:spacing w:val="-6"/>
          <w:sz w:val="18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664845" cy="0"/>
                <wp:effectExtent l="5080" t="8890" r="6350" b="10160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49565" id="Line 1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pt" to="52.3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" strokeweight=".5pt"/>
            </w:pict>
          </mc:Fallback>
        </mc:AlternateContent>
      </w:r>
      <w:r>
        <w:rPr>
          <w:rFonts w:ascii="Verdana" w:hAnsi="Verdana"/>
          <w:color w:val="000000"/>
          <w:spacing w:val="-6"/>
          <w:sz w:val="18"/>
          <w:lang w:val="cs-CZ"/>
        </w:rPr>
        <w:t xml:space="preserve">Dodavatel a odběratel se zavazují, že neposkytnou závěrkový list jako celek ani jeho část (která není </w:t>
      </w:r>
      <w:r>
        <w:rPr>
          <w:rFonts w:ascii="Verdana" w:hAnsi="Verdana"/>
          <w:color w:val="000000"/>
          <w:spacing w:val="-8"/>
          <w:sz w:val="18"/>
          <w:lang w:val="cs-CZ"/>
        </w:rPr>
        <w:t xml:space="preserve">veřejně známa) a neveřejné informace z něho plynoucí třetí osobě bez předchozího písemného souhlasu </w:t>
      </w:r>
      <w:r>
        <w:rPr>
          <w:rFonts w:ascii="Verdana" w:hAnsi="Verdana"/>
          <w:color w:val="000000"/>
          <w:spacing w:val="-6"/>
          <w:sz w:val="18"/>
          <w:lang w:val="cs-CZ"/>
        </w:rPr>
        <w:t xml:space="preserve">druhé smluvní strany, kromě případů, kdy jim zveřejnění nebo poskytnutí třetí osobě určuje příslušný </w:t>
      </w:r>
      <w:r>
        <w:rPr>
          <w:rFonts w:ascii="Verdana" w:hAnsi="Verdana"/>
          <w:color w:val="000000"/>
          <w:spacing w:val="-8"/>
          <w:sz w:val="18"/>
          <w:lang w:val="cs-CZ"/>
        </w:rPr>
        <w:t>právní předpis.</w:t>
      </w:r>
    </w:p>
    <w:p w:rsidR="007802F4" w:rsidRDefault="007802F4" w:rsidP="007802F4">
      <w:pPr>
        <w:numPr>
          <w:ilvl w:val="0"/>
          <w:numId w:val="13"/>
        </w:numPr>
        <w:tabs>
          <w:tab w:val="clear" w:pos="216"/>
          <w:tab w:val="decimal" w:pos="288"/>
        </w:tabs>
        <w:spacing w:before="288"/>
        <w:ind w:left="288" w:hanging="216"/>
        <w:rPr>
          <w:rFonts w:ascii="Verdana" w:hAnsi="Verdana"/>
          <w:color w:val="000000"/>
          <w:spacing w:val="-10"/>
          <w:sz w:val="18"/>
          <w:lang w:val="cs-CZ"/>
        </w:rPr>
      </w:pPr>
      <w:r>
        <w:rPr>
          <w:rFonts w:ascii="Verdana" w:hAnsi="Verdana"/>
          <w:color w:val="000000"/>
          <w:spacing w:val="-10"/>
          <w:sz w:val="18"/>
          <w:lang w:val="cs-CZ"/>
        </w:rPr>
        <w:t xml:space="preserve">Dodavatel a odběratel se zavazují přijmout technická a organizační vnitřní opatření k ochraně neveřejných </w:t>
      </w:r>
      <w:r>
        <w:rPr>
          <w:rFonts w:ascii="Verdana" w:hAnsi="Verdana"/>
          <w:color w:val="000000"/>
          <w:spacing w:val="-6"/>
          <w:sz w:val="18"/>
          <w:lang w:val="cs-CZ"/>
        </w:rPr>
        <w:t>informací, zejména důvěrných informací a osobních údajů.</w:t>
      </w:r>
    </w:p>
    <w:p w:rsidR="007802F4" w:rsidRDefault="007802F4" w:rsidP="007802F4">
      <w:pPr>
        <w:spacing w:before="288" w:line="204" w:lineRule="auto"/>
        <w:rPr>
          <w:rFonts w:ascii="Tahoma" w:hAnsi="Tahoma"/>
          <w:b/>
          <w:color w:val="000000"/>
          <w:sz w:val="18"/>
          <w:u w:val="single"/>
          <w:lang w:val="cs-CZ"/>
        </w:rPr>
      </w:pPr>
      <w:r>
        <w:rPr>
          <w:rFonts w:ascii="Tahoma" w:hAnsi="Tahoma"/>
          <w:b/>
          <w:color w:val="000000"/>
          <w:sz w:val="18"/>
          <w:u w:val="single"/>
          <w:lang w:val="cs-CZ"/>
        </w:rPr>
        <w:t xml:space="preserve">Předcházení škodám </w:t>
      </w:r>
    </w:p>
    <w:p w:rsidR="007802F4" w:rsidRDefault="007802F4" w:rsidP="007802F4">
      <w:pPr>
        <w:numPr>
          <w:ilvl w:val="0"/>
          <w:numId w:val="14"/>
        </w:numPr>
        <w:tabs>
          <w:tab w:val="clear" w:pos="216"/>
          <w:tab w:val="decimal" w:pos="288"/>
        </w:tabs>
        <w:spacing w:before="252"/>
        <w:ind w:left="288" w:right="720" w:hanging="216"/>
        <w:rPr>
          <w:rFonts w:ascii="Verdana" w:hAnsi="Verdana"/>
          <w:color w:val="000000"/>
          <w:spacing w:val="-10"/>
          <w:sz w:val="18"/>
          <w:lang w:val="cs-CZ"/>
        </w:rPr>
      </w:pPr>
      <w:r>
        <w:rPr>
          <w:rFonts w:ascii="Verdana" w:hAnsi="Verdana"/>
          <w:color w:val="000000"/>
          <w:spacing w:val="-10"/>
          <w:sz w:val="18"/>
          <w:lang w:val="cs-CZ"/>
        </w:rPr>
        <w:t xml:space="preserve">Dodavatel a odběratel jsou povinni navzájem se informovat o všech skutečnostech, kterých jsou si </w:t>
      </w:r>
      <w:r>
        <w:rPr>
          <w:rFonts w:ascii="Verdana" w:hAnsi="Verdana"/>
          <w:color w:val="000000"/>
          <w:spacing w:val="-6"/>
          <w:sz w:val="18"/>
          <w:lang w:val="cs-CZ"/>
        </w:rPr>
        <w:t>vědomi, a které by mohly vést ke škodám, a jsou povinni usilovat o odvrácení hrozících škod.</w:t>
      </w:r>
    </w:p>
    <w:p w:rsidR="007802F4" w:rsidRDefault="007802F4" w:rsidP="007802F4">
      <w:pPr>
        <w:numPr>
          <w:ilvl w:val="0"/>
          <w:numId w:val="14"/>
        </w:numPr>
        <w:tabs>
          <w:tab w:val="clear" w:pos="216"/>
          <w:tab w:val="decimal" w:pos="288"/>
        </w:tabs>
        <w:spacing w:before="252"/>
        <w:ind w:left="288" w:right="216" w:hanging="216"/>
        <w:rPr>
          <w:rFonts w:ascii="Verdana" w:hAnsi="Verdana"/>
          <w:color w:val="000000"/>
          <w:spacing w:val="-2"/>
          <w:sz w:val="18"/>
          <w:lang w:val="cs-CZ"/>
        </w:rPr>
      </w:pPr>
      <w:r>
        <w:rPr>
          <w:rFonts w:ascii="Verdana" w:hAnsi="Verdana"/>
          <w:color w:val="000000"/>
          <w:spacing w:val="-2"/>
          <w:sz w:val="18"/>
          <w:lang w:val="cs-CZ"/>
        </w:rPr>
        <w:t xml:space="preserve">Dodavatel a odběratel se zprostí povinnosti k náhradě škody za podmínek dle </w:t>
      </w:r>
      <w:proofErr w:type="spellStart"/>
      <w:r>
        <w:rPr>
          <w:rFonts w:ascii="Verdana" w:hAnsi="Verdana"/>
          <w:color w:val="000000"/>
          <w:spacing w:val="-2"/>
          <w:sz w:val="18"/>
          <w:lang w:val="cs-CZ"/>
        </w:rPr>
        <w:t>ust</w:t>
      </w:r>
      <w:proofErr w:type="spellEnd"/>
      <w:r>
        <w:rPr>
          <w:rFonts w:ascii="Verdana" w:hAnsi="Verdana"/>
          <w:color w:val="000000"/>
          <w:spacing w:val="-2"/>
          <w:sz w:val="18"/>
          <w:lang w:val="cs-CZ"/>
        </w:rPr>
        <w:t xml:space="preserve">. § 2913 zákona č. 89/2012 Sb., občanský zákoník v platném znění, nebo za podmínek vyplývajících ze zákona </w:t>
      </w:r>
      <w:r>
        <w:rPr>
          <w:rFonts w:ascii="Verdana" w:hAnsi="Verdana"/>
          <w:color w:val="000000"/>
          <w:spacing w:val="-9"/>
          <w:sz w:val="18"/>
          <w:lang w:val="cs-CZ"/>
        </w:rPr>
        <w:t xml:space="preserve">č. 458/2000 Sb., o podmínkách podnikání a o výkonu státní správy v energetických odvětvích v platném </w:t>
      </w:r>
      <w:r>
        <w:rPr>
          <w:rFonts w:ascii="Verdana" w:hAnsi="Verdana"/>
          <w:color w:val="000000"/>
          <w:sz w:val="18"/>
          <w:lang w:val="cs-CZ"/>
        </w:rPr>
        <w:t>znění.</w:t>
      </w:r>
    </w:p>
    <w:p w:rsidR="007802F4" w:rsidRDefault="007802F4" w:rsidP="007802F4">
      <w:pPr>
        <w:spacing w:before="288"/>
        <w:rPr>
          <w:rFonts w:ascii="Tahoma" w:hAnsi="Tahoma"/>
          <w:b/>
          <w:color w:val="000000"/>
          <w:sz w:val="18"/>
          <w:u w:val="single"/>
          <w:lang w:val="cs-CZ"/>
        </w:rPr>
      </w:pPr>
      <w:r>
        <w:rPr>
          <w:rFonts w:ascii="Tahoma" w:hAnsi="Tahoma"/>
          <w:b/>
          <w:color w:val="000000"/>
          <w:sz w:val="18"/>
          <w:u w:val="single"/>
          <w:lang w:val="cs-CZ"/>
        </w:rPr>
        <w:t>Ostatní ujednání</w:t>
      </w:r>
    </w:p>
    <w:p w:rsidR="007802F4" w:rsidRDefault="007802F4" w:rsidP="007802F4">
      <w:pPr>
        <w:numPr>
          <w:ilvl w:val="0"/>
          <w:numId w:val="15"/>
        </w:numPr>
        <w:tabs>
          <w:tab w:val="clear" w:pos="216"/>
          <w:tab w:val="decimal" w:pos="288"/>
        </w:tabs>
        <w:spacing w:before="252"/>
        <w:ind w:left="288" w:right="288" w:hanging="216"/>
        <w:rPr>
          <w:rFonts w:ascii="Verdana" w:hAnsi="Verdana"/>
          <w:color w:val="000000"/>
          <w:spacing w:val="-6"/>
          <w:sz w:val="18"/>
          <w:lang w:val="cs-CZ"/>
        </w:rPr>
      </w:pPr>
      <w:r>
        <w:rPr>
          <w:rFonts w:ascii="Verdana" w:hAnsi="Verdana"/>
          <w:color w:val="000000"/>
          <w:spacing w:val="-6"/>
          <w:sz w:val="18"/>
          <w:lang w:val="cs-CZ"/>
        </w:rPr>
        <w:t xml:space="preserve">Závěrkový list je Smlouvou o sdružených službách dodávky elektřiny mezi držitelem licence na obchod s elektřinou (dodavatelem) a zákazníkem (odběratelem), uzavřenou podle zákona č. 89/2012 Sb., </w:t>
      </w:r>
      <w:r>
        <w:rPr>
          <w:rFonts w:ascii="Verdana" w:hAnsi="Verdana"/>
          <w:color w:val="000000"/>
          <w:spacing w:val="-10"/>
          <w:sz w:val="18"/>
          <w:lang w:val="cs-CZ"/>
        </w:rPr>
        <w:t xml:space="preserve">občanský zákoník v platném znění, zákona č. 458/2000 Sb., o podmínkách podnikání a o výkonu státní </w:t>
      </w:r>
      <w:r>
        <w:rPr>
          <w:rFonts w:ascii="Verdana" w:hAnsi="Verdana"/>
          <w:color w:val="000000"/>
          <w:spacing w:val="-5"/>
          <w:sz w:val="18"/>
          <w:lang w:val="cs-CZ"/>
        </w:rPr>
        <w:t xml:space="preserve">správy v energetických odvětvích v platném znění (Energetický zákon) a příslušných souvisejících </w:t>
      </w:r>
      <w:r>
        <w:rPr>
          <w:rFonts w:ascii="Verdana" w:hAnsi="Verdana"/>
          <w:color w:val="000000"/>
          <w:spacing w:val="-6"/>
          <w:sz w:val="18"/>
          <w:lang w:val="cs-CZ"/>
        </w:rPr>
        <w:t>právních předpisů.</w:t>
      </w:r>
    </w:p>
    <w:p w:rsidR="007802F4" w:rsidRDefault="007802F4" w:rsidP="007802F4">
      <w:pPr>
        <w:numPr>
          <w:ilvl w:val="0"/>
          <w:numId w:val="15"/>
        </w:numPr>
        <w:tabs>
          <w:tab w:val="clear" w:pos="216"/>
          <w:tab w:val="decimal" w:pos="288"/>
        </w:tabs>
        <w:spacing w:before="288"/>
        <w:ind w:left="288" w:right="360" w:hanging="216"/>
        <w:rPr>
          <w:rFonts w:ascii="Verdana" w:hAnsi="Verdana"/>
          <w:color w:val="000000"/>
          <w:spacing w:val="-8"/>
          <w:sz w:val="18"/>
          <w:lang w:val="cs-CZ"/>
        </w:rPr>
      </w:pPr>
      <w:r>
        <w:rPr>
          <w:rFonts w:ascii="Verdana" w:hAnsi="Verdana"/>
          <w:color w:val="000000"/>
          <w:spacing w:val="-8"/>
          <w:sz w:val="18"/>
          <w:lang w:val="cs-CZ"/>
        </w:rPr>
        <w:t xml:space="preserve">Dodavatel a odběratel jsou povinni postupovat při </w:t>
      </w:r>
      <w:proofErr w:type="spellStart"/>
      <w:r>
        <w:rPr>
          <w:rFonts w:ascii="Verdana" w:hAnsi="Verdana"/>
          <w:color w:val="000000"/>
          <w:spacing w:val="-8"/>
          <w:sz w:val="18"/>
          <w:lang w:val="cs-CZ"/>
        </w:rPr>
        <w:t>pinění</w:t>
      </w:r>
      <w:proofErr w:type="spellEnd"/>
      <w:r>
        <w:rPr>
          <w:rFonts w:ascii="Verdana" w:hAnsi="Verdana"/>
          <w:color w:val="000000"/>
          <w:spacing w:val="-8"/>
          <w:sz w:val="18"/>
          <w:lang w:val="cs-CZ"/>
        </w:rPr>
        <w:t xml:space="preserve"> podmínek burzovního obchodu (závěrkového </w:t>
      </w:r>
      <w:r>
        <w:rPr>
          <w:rFonts w:ascii="Verdana" w:hAnsi="Verdana"/>
          <w:color w:val="000000"/>
          <w:spacing w:val="-11"/>
          <w:sz w:val="18"/>
          <w:lang w:val="cs-CZ"/>
        </w:rPr>
        <w:t xml:space="preserve">listu) v souladu s podmínkami příslušného burzovního obchodu (závěrkového listu), platnými pravidly </w:t>
      </w:r>
      <w:r>
        <w:rPr>
          <w:rFonts w:ascii="Verdana" w:hAnsi="Verdana"/>
          <w:color w:val="000000"/>
          <w:spacing w:val="-8"/>
          <w:sz w:val="18"/>
          <w:lang w:val="cs-CZ"/>
        </w:rPr>
        <w:t xml:space="preserve">provozování distribuční soustavy místně příslušného provozovatele distribuční soustavy, příslušnými </w:t>
      </w:r>
      <w:r>
        <w:rPr>
          <w:rFonts w:ascii="Verdana" w:hAnsi="Verdana"/>
          <w:color w:val="000000"/>
          <w:spacing w:val="-7"/>
          <w:sz w:val="18"/>
          <w:lang w:val="cs-CZ"/>
        </w:rPr>
        <w:t>právními předpisy a technickými normami.</w:t>
      </w:r>
    </w:p>
    <w:p w:rsidR="007802F4" w:rsidRDefault="007802F4" w:rsidP="007802F4">
      <w:pPr>
        <w:numPr>
          <w:ilvl w:val="0"/>
          <w:numId w:val="15"/>
        </w:numPr>
        <w:tabs>
          <w:tab w:val="clear" w:pos="216"/>
          <w:tab w:val="decimal" w:pos="288"/>
        </w:tabs>
        <w:spacing w:before="288"/>
        <w:ind w:left="288" w:right="216" w:hanging="216"/>
        <w:rPr>
          <w:rFonts w:ascii="Verdana" w:hAnsi="Verdana"/>
          <w:color w:val="000000"/>
          <w:spacing w:val="-8"/>
          <w:sz w:val="18"/>
          <w:lang w:val="cs-CZ"/>
        </w:rPr>
      </w:pPr>
      <w:r>
        <w:rPr>
          <w:rFonts w:ascii="Verdana" w:hAnsi="Verdana"/>
          <w:color w:val="000000"/>
          <w:spacing w:val="-8"/>
          <w:sz w:val="18"/>
          <w:lang w:val="cs-CZ"/>
        </w:rPr>
        <w:t xml:space="preserve">Odběratel je oprávněn ukončit odběr elektřiny v odběrném místě v případě, kdy dodavateli doloží, že </w:t>
      </w:r>
      <w:r>
        <w:rPr>
          <w:rFonts w:ascii="Verdana" w:hAnsi="Verdana"/>
          <w:color w:val="000000"/>
          <w:spacing w:val="-10"/>
          <w:sz w:val="18"/>
          <w:lang w:val="cs-CZ"/>
        </w:rPr>
        <w:t xml:space="preserve">ukončuje odběr elektřiny z důvodu změny převodu vlastnických práv k odběrnému místu nebo z důvodu </w:t>
      </w:r>
      <w:r>
        <w:rPr>
          <w:rFonts w:ascii="Verdana" w:hAnsi="Verdana"/>
          <w:color w:val="000000"/>
          <w:spacing w:val="-9"/>
          <w:sz w:val="18"/>
          <w:lang w:val="cs-CZ"/>
        </w:rPr>
        <w:t xml:space="preserve">fyzické likvidace odběrného místa (živelní pohroma, demolice). V takovém případě je dodavatel povinen </w:t>
      </w:r>
      <w:r>
        <w:rPr>
          <w:rFonts w:ascii="Verdana" w:hAnsi="Verdana"/>
          <w:color w:val="000000"/>
          <w:spacing w:val="-8"/>
          <w:sz w:val="18"/>
          <w:lang w:val="cs-CZ"/>
        </w:rPr>
        <w:t xml:space="preserve">ukončit dodávku elektřiny do odběrného místa nejpozději do 30 kalendářních dnů ode dne oznámení </w:t>
      </w:r>
      <w:r>
        <w:rPr>
          <w:rFonts w:ascii="Verdana" w:hAnsi="Verdana"/>
          <w:color w:val="000000"/>
          <w:spacing w:val="-6"/>
          <w:sz w:val="18"/>
          <w:lang w:val="cs-CZ"/>
        </w:rPr>
        <w:t>odběratele o ukončení odběru elektřiny z výše uvedených důvodů.</w:t>
      </w:r>
    </w:p>
    <w:p w:rsidR="007802F4" w:rsidRDefault="007802F4" w:rsidP="007802F4">
      <w:pPr>
        <w:numPr>
          <w:ilvl w:val="0"/>
          <w:numId w:val="15"/>
        </w:numPr>
        <w:tabs>
          <w:tab w:val="clear" w:pos="216"/>
          <w:tab w:val="decimal" w:pos="288"/>
        </w:tabs>
        <w:spacing w:before="288"/>
        <w:ind w:left="288" w:right="1080" w:hanging="216"/>
        <w:rPr>
          <w:rFonts w:ascii="Verdana" w:hAnsi="Verdana"/>
          <w:color w:val="000000"/>
          <w:spacing w:val="-11"/>
          <w:sz w:val="18"/>
          <w:lang w:val="cs-CZ"/>
        </w:rPr>
      </w:pPr>
      <w:r>
        <w:rPr>
          <w:rFonts w:ascii="Verdana" w:hAnsi="Verdana"/>
          <w:color w:val="000000"/>
          <w:spacing w:val="-11"/>
          <w:sz w:val="18"/>
          <w:lang w:val="cs-CZ"/>
        </w:rPr>
        <w:t xml:space="preserve">Dodavatel a odběratel jsou se souhlasem burzy oprávněni ukončit </w:t>
      </w:r>
      <w:proofErr w:type="spellStart"/>
      <w:r>
        <w:rPr>
          <w:rFonts w:ascii="Verdana" w:hAnsi="Verdana"/>
          <w:color w:val="000000"/>
          <w:spacing w:val="-11"/>
          <w:sz w:val="18"/>
          <w:lang w:val="cs-CZ"/>
        </w:rPr>
        <w:t>pinění</w:t>
      </w:r>
      <w:proofErr w:type="spellEnd"/>
      <w:r>
        <w:rPr>
          <w:rFonts w:ascii="Verdana" w:hAnsi="Verdana"/>
          <w:color w:val="000000"/>
          <w:spacing w:val="-11"/>
          <w:sz w:val="18"/>
          <w:lang w:val="cs-CZ"/>
        </w:rPr>
        <w:t xml:space="preserve"> burzovního obchodu </w:t>
      </w:r>
      <w:r>
        <w:rPr>
          <w:rFonts w:ascii="Verdana" w:hAnsi="Verdana"/>
          <w:color w:val="000000"/>
          <w:spacing w:val="-6"/>
          <w:sz w:val="18"/>
          <w:lang w:val="cs-CZ"/>
        </w:rPr>
        <w:t>(závěrkového listu) rovněž vzájemnou písemnou dohodou.</w:t>
      </w:r>
    </w:p>
    <w:p w:rsidR="007802F4" w:rsidRDefault="007802F4" w:rsidP="007802F4">
      <w:pPr>
        <w:numPr>
          <w:ilvl w:val="0"/>
          <w:numId w:val="15"/>
        </w:numPr>
        <w:tabs>
          <w:tab w:val="clear" w:pos="216"/>
          <w:tab w:val="decimal" w:pos="288"/>
        </w:tabs>
        <w:spacing w:before="252"/>
        <w:ind w:left="288" w:right="432" w:hanging="216"/>
        <w:rPr>
          <w:rFonts w:ascii="Verdana" w:hAnsi="Verdana"/>
          <w:color w:val="000000"/>
          <w:spacing w:val="-11"/>
          <w:sz w:val="18"/>
          <w:lang w:val="cs-CZ"/>
        </w:rPr>
      </w:pPr>
      <w:r>
        <w:rPr>
          <w:rFonts w:ascii="Verdana" w:hAnsi="Verdana"/>
          <w:color w:val="000000"/>
          <w:spacing w:val="-11"/>
          <w:sz w:val="18"/>
          <w:lang w:val="cs-CZ"/>
        </w:rPr>
        <w:t xml:space="preserve">Uzavřením burzovního obchodu (závěrkového listu) se ke dni zahájení sjednané dodávky elektřiny do </w:t>
      </w:r>
      <w:r>
        <w:rPr>
          <w:rFonts w:ascii="Verdana" w:hAnsi="Verdana"/>
          <w:color w:val="000000"/>
          <w:spacing w:val="-8"/>
          <w:sz w:val="18"/>
          <w:lang w:val="cs-CZ"/>
        </w:rPr>
        <w:t xml:space="preserve">odběrného místa ruší všechny smluvní vztahy související s dodávkou elektřiny do tohoto odběrného </w:t>
      </w:r>
      <w:r>
        <w:rPr>
          <w:rFonts w:ascii="Verdana" w:hAnsi="Verdana"/>
          <w:color w:val="000000"/>
          <w:spacing w:val="-9"/>
          <w:sz w:val="18"/>
          <w:lang w:val="cs-CZ"/>
        </w:rPr>
        <w:t xml:space="preserve">místa, které byly uzavřeny mezi dodavatelem a odběratelem nebo jejich právními předchůdci před </w:t>
      </w:r>
      <w:r>
        <w:rPr>
          <w:rFonts w:ascii="Verdana" w:hAnsi="Verdana"/>
          <w:color w:val="000000"/>
          <w:spacing w:val="-6"/>
          <w:sz w:val="18"/>
          <w:lang w:val="cs-CZ"/>
        </w:rPr>
        <w:t>uzavřením burzovního obchodu.</w:t>
      </w:r>
    </w:p>
    <w:p w:rsidR="007802F4" w:rsidRDefault="007802F4" w:rsidP="007802F4">
      <w:pPr>
        <w:numPr>
          <w:ilvl w:val="0"/>
          <w:numId w:val="15"/>
        </w:numPr>
        <w:tabs>
          <w:tab w:val="clear" w:pos="216"/>
          <w:tab w:val="decimal" w:pos="288"/>
        </w:tabs>
        <w:spacing w:before="288"/>
        <w:ind w:left="288" w:right="216" w:hanging="216"/>
        <w:rPr>
          <w:rFonts w:ascii="Verdana" w:hAnsi="Verdana"/>
          <w:color w:val="000000"/>
          <w:spacing w:val="-3"/>
          <w:sz w:val="18"/>
          <w:lang w:val="cs-CZ"/>
        </w:rPr>
      </w:pPr>
      <w:r>
        <w:rPr>
          <w:rFonts w:ascii="Verdana" w:hAnsi="Verdana"/>
          <w:color w:val="000000"/>
          <w:spacing w:val="-3"/>
          <w:sz w:val="18"/>
          <w:lang w:val="cs-CZ"/>
        </w:rPr>
        <w:t xml:space="preserve">Pokud by se jakékoliv ustanovení závěrkového listu dostalo do rozporu s platným právním řádem </w:t>
      </w:r>
      <w:r>
        <w:rPr>
          <w:rFonts w:ascii="Verdana" w:hAnsi="Verdana"/>
          <w:color w:val="000000"/>
          <w:spacing w:val="-11"/>
          <w:sz w:val="18"/>
          <w:lang w:val="cs-CZ"/>
        </w:rPr>
        <w:t xml:space="preserve">České republiky či mezinárodní smlouvou, kterou je Česká republika vázána, bude takovéto ustanovení </w:t>
      </w:r>
      <w:r>
        <w:rPr>
          <w:rFonts w:ascii="Verdana" w:hAnsi="Verdana"/>
          <w:color w:val="000000"/>
          <w:spacing w:val="-7"/>
          <w:sz w:val="18"/>
          <w:lang w:val="cs-CZ"/>
        </w:rPr>
        <w:t xml:space="preserve">automaticky považováno za neplatné a bude postupováno dle aktuální právní úpravy. Tato skutečnost </w:t>
      </w:r>
      <w:r>
        <w:rPr>
          <w:rFonts w:ascii="Verdana" w:hAnsi="Verdana"/>
          <w:color w:val="000000"/>
          <w:spacing w:val="-6"/>
          <w:sz w:val="18"/>
          <w:lang w:val="cs-CZ"/>
        </w:rPr>
        <w:t>nemá vliv na platnost a účinnost ostatních ustanovení závěrkového listu.</w:t>
      </w:r>
    </w:p>
    <w:p w:rsidR="007802F4" w:rsidRDefault="007802F4" w:rsidP="007802F4">
      <w:pPr>
        <w:numPr>
          <w:ilvl w:val="0"/>
          <w:numId w:val="15"/>
        </w:numPr>
        <w:tabs>
          <w:tab w:val="clear" w:pos="216"/>
          <w:tab w:val="decimal" w:pos="288"/>
        </w:tabs>
        <w:ind w:left="288" w:right="504" w:hanging="216"/>
        <w:rPr>
          <w:rFonts w:ascii="Verdana" w:hAnsi="Verdana"/>
          <w:color w:val="000000"/>
          <w:spacing w:val="-7"/>
          <w:sz w:val="18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757555</wp:posOffset>
                </wp:positionV>
                <wp:extent cx="5855335" cy="0"/>
                <wp:effectExtent l="14605" t="13970" r="16510" b="14605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4FB92" id="Line 1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9.65pt" to="461.05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" strokeweight="1.2pt"/>
            </w:pict>
          </mc:Fallback>
        </mc:AlternateContent>
      </w:r>
      <w:r>
        <w:rPr>
          <w:rFonts w:ascii="Verdana" w:hAnsi="Verdana"/>
          <w:color w:val="000000"/>
          <w:spacing w:val="-7"/>
          <w:sz w:val="18"/>
          <w:lang w:val="cs-CZ"/>
        </w:rPr>
        <w:t xml:space="preserve">Dodavatel a odběratel jsou povinni vynaložit veškeré úsilí k </w:t>
      </w:r>
      <w:proofErr w:type="gramStart"/>
      <w:r>
        <w:rPr>
          <w:rFonts w:ascii="Verdana" w:hAnsi="Verdana"/>
          <w:color w:val="000000"/>
          <w:spacing w:val="-7"/>
          <w:sz w:val="18"/>
          <w:lang w:val="cs-CZ"/>
        </w:rPr>
        <w:t>tornu</w:t>
      </w:r>
      <w:proofErr w:type="gramEnd"/>
      <w:r>
        <w:rPr>
          <w:rFonts w:ascii="Verdana" w:hAnsi="Verdana"/>
          <w:color w:val="000000"/>
          <w:spacing w:val="-7"/>
          <w:sz w:val="18"/>
          <w:lang w:val="cs-CZ"/>
        </w:rPr>
        <w:t xml:space="preserve">, aby byly případné spory vyplývající </w:t>
      </w:r>
      <w:r>
        <w:rPr>
          <w:rFonts w:ascii="Verdana" w:hAnsi="Verdana"/>
          <w:color w:val="000000"/>
          <w:spacing w:val="-10"/>
          <w:sz w:val="18"/>
          <w:lang w:val="cs-CZ"/>
        </w:rPr>
        <w:t xml:space="preserve">z burzovního obchodu (závěrkového listu) urovnány smírnou cestou, k tomuto vyvinou vzájemnou </w:t>
      </w:r>
      <w:r>
        <w:rPr>
          <w:rFonts w:ascii="Verdana" w:hAnsi="Verdana"/>
          <w:color w:val="000000"/>
          <w:spacing w:val="-6"/>
          <w:sz w:val="18"/>
          <w:lang w:val="cs-CZ"/>
        </w:rPr>
        <w:t>součinnost.</w:t>
      </w:r>
    </w:p>
    <w:p w:rsidR="007802F4" w:rsidRDefault="007802F4"/>
    <w:p w:rsidR="00012BFA" w:rsidRDefault="00012BFA"/>
    <w:p w:rsidR="00252D9A" w:rsidRDefault="00252D9A" w:rsidP="00252D9A">
      <w:pPr>
        <w:framePr w:dropCap="drop" w:lines="2" w:wrap="auto" w:vAnchor="text" w:hAnchor="text"/>
        <w:tabs>
          <w:tab w:val="left" w:pos="1913"/>
        </w:tabs>
        <w:spacing w:before="252" w:line="392" w:lineRule="exact"/>
      </w:pPr>
      <w:r>
        <w:rPr>
          <w:rFonts w:ascii="Verdana" w:hAnsi="Verdana"/>
          <w:b/>
          <w:color w:val="000000"/>
          <w:spacing w:val="-35"/>
          <w:w w:val="105"/>
          <w:position w:val="-13"/>
          <w:sz w:val="67"/>
          <w:lang w:val="cs-CZ"/>
        </w:rPr>
        <w:t>B</w:t>
      </w:r>
    </w:p>
    <w:p w:rsidR="00252D9A" w:rsidRDefault="00252D9A" w:rsidP="00252D9A">
      <w:pPr>
        <w:tabs>
          <w:tab w:val="left" w:pos="1913"/>
        </w:tabs>
        <w:spacing w:before="252" w:line="314" w:lineRule="auto"/>
        <w:ind w:right="6408" w:firstLine="288"/>
      </w:pPr>
      <w:r>
        <w:rPr>
          <w:rFonts w:ascii="Verdana" w:hAnsi="Verdana"/>
          <w:color w:val="000000"/>
          <w:spacing w:val="-35"/>
          <w:sz w:val="12"/>
          <w:lang w:val="cs-CZ"/>
        </w:rPr>
        <w:t>KOM0D</w:t>
      </w:r>
      <w:r>
        <w:rPr>
          <w:rFonts w:ascii="Arial" w:hAnsi="Arial"/>
          <w:color w:val="000000"/>
          <w:spacing w:val="-35"/>
          <w:sz w:val="12"/>
          <w:vertAlign w:val="superscript"/>
          <w:lang w:val="cs-CZ"/>
        </w:rPr>
        <w:t>E</w:t>
      </w:r>
      <w:r>
        <w:rPr>
          <w:rFonts w:ascii="Verdana" w:hAnsi="Verdana"/>
          <w:color w:val="000000"/>
          <w:spacing w:val="-35"/>
          <w:sz w:val="12"/>
          <w:lang w:val="cs-CZ"/>
        </w:rPr>
        <w:t>I</w:t>
      </w:r>
      <w:r>
        <w:rPr>
          <w:rFonts w:ascii="Arial" w:hAnsi="Arial"/>
          <w:color w:val="000000"/>
          <w:spacing w:val="-35"/>
          <w:sz w:val="12"/>
          <w:vertAlign w:val="superscript"/>
          <w:lang w:val="cs-CZ"/>
        </w:rPr>
        <w:t>S</w:t>
      </w:r>
      <w:r>
        <w:rPr>
          <w:rFonts w:ascii="Verdana" w:hAnsi="Verdana"/>
          <w:color w:val="000000"/>
          <w:spacing w:val="-35"/>
          <w:sz w:val="12"/>
          <w:lang w:val="cs-CZ"/>
        </w:rPr>
        <w:t>T%</w:t>
      </w:r>
      <w:r>
        <w:rPr>
          <w:rFonts w:ascii="Arial" w:hAnsi="Arial"/>
          <w:color w:val="000000"/>
          <w:spacing w:val="-35"/>
          <w:sz w:val="12"/>
          <w:vertAlign w:val="superscript"/>
          <w:lang w:val="cs-CZ"/>
        </w:rPr>
        <w:t>M</w:t>
      </w:r>
      <w:r>
        <w:rPr>
          <w:rFonts w:ascii="Arial" w:hAnsi="Arial"/>
          <w:color w:val="000000"/>
          <w:spacing w:val="-35"/>
          <w:sz w:val="12"/>
          <w:vertAlign w:val="superscript"/>
          <w:lang w:val="cs-CZ"/>
        </w:rPr>
        <w:tab/>
        <w:t>KÁ</w:t>
      </w:r>
      <w:r>
        <w:rPr>
          <w:rFonts w:ascii="Verdana" w:hAnsi="Verdana"/>
          <w:color w:val="000000"/>
          <w:spacing w:val="-35"/>
          <w:sz w:val="12"/>
          <w:lang w:val="cs-CZ"/>
        </w:rPr>
        <w:t>B</w:t>
      </w:r>
      <w:r>
        <w:rPr>
          <w:rFonts w:ascii="Arial" w:hAnsi="Arial"/>
          <w:color w:val="000000"/>
          <w:spacing w:val="-35"/>
          <w:sz w:val="12"/>
          <w:vertAlign w:val="superscript"/>
          <w:lang w:val="cs-CZ"/>
        </w:rPr>
        <w:t>O</w:t>
      </w:r>
      <w:r>
        <w:rPr>
          <w:rFonts w:ascii="Verdana" w:hAnsi="Verdana"/>
          <w:color w:val="000000"/>
          <w:spacing w:val="-35"/>
          <w:sz w:val="12"/>
          <w:lang w:val="cs-CZ"/>
        </w:rPr>
        <w:t>U</w:t>
      </w:r>
      <w:r>
        <w:rPr>
          <w:rFonts w:ascii="Arial" w:hAnsi="Arial"/>
          <w:color w:val="000000"/>
          <w:spacing w:val="-35"/>
          <w:sz w:val="12"/>
          <w:vertAlign w:val="superscript"/>
          <w:lang w:val="cs-CZ"/>
        </w:rPr>
        <w:t>R</w:t>
      </w:r>
      <w:r>
        <w:rPr>
          <w:rFonts w:ascii="Verdana" w:hAnsi="Verdana"/>
          <w:color w:val="000000"/>
          <w:spacing w:val="-35"/>
          <w:sz w:val="12"/>
          <w:lang w:val="cs-CZ"/>
        </w:rPr>
        <w:t>R</w:t>
      </w:r>
      <w:r>
        <w:rPr>
          <w:rFonts w:ascii="Arial" w:hAnsi="Arial"/>
          <w:color w:val="000000"/>
          <w:spacing w:val="-35"/>
          <w:sz w:val="12"/>
          <w:vertAlign w:val="superscript"/>
          <w:lang w:val="cs-CZ"/>
        </w:rPr>
        <w:t>A</w:t>
      </w:r>
      <w:r>
        <w:rPr>
          <w:rFonts w:ascii="Verdana" w:hAnsi="Verdana"/>
          <w:color w:val="000000"/>
          <w:spacing w:val="-35"/>
          <w:sz w:val="12"/>
          <w:lang w:val="cs-CZ"/>
        </w:rPr>
        <w:t>ZA</w:t>
      </w:r>
      <w:r>
        <w:rPr>
          <w:rFonts w:ascii="Arial" w:hAnsi="Arial"/>
          <w:color w:val="000000"/>
          <w:spacing w:val="-35"/>
          <w:sz w:val="12"/>
          <w:vertAlign w:val="superscript"/>
          <w:lang w:val="cs-CZ"/>
        </w:rPr>
        <w:t>VS</w:t>
      </w:r>
      <w:r>
        <w:rPr>
          <w:rFonts w:ascii="Verdana" w:hAnsi="Verdana"/>
          <w:color w:val="000000"/>
          <w:spacing w:val="-35"/>
          <w:sz w:val="12"/>
          <w:lang w:val="cs-CZ"/>
        </w:rPr>
        <w:t xml:space="preserve">KLADNO </w:t>
      </w:r>
      <w:r>
        <w:rPr>
          <w:rFonts w:ascii="Verdana" w:hAnsi="Verdana"/>
          <w:color w:val="000000"/>
          <w:spacing w:val="-35"/>
          <w:sz w:val="12"/>
          <w:lang w:val="cs-CZ"/>
        </w:rPr>
        <w:br/>
      </w:r>
      <w:r>
        <w:rPr>
          <w:rFonts w:ascii="Arial" w:hAnsi="Arial"/>
          <w:color w:val="000000"/>
          <w:sz w:val="11"/>
          <w:vertAlign w:val="superscript"/>
          <w:lang w:val="cs-CZ"/>
        </w:rPr>
        <w:t>č</w:t>
      </w:r>
      <w:r>
        <w:rPr>
          <w:rFonts w:ascii="Verdana" w:hAnsi="Verdana"/>
          <w:color w:val="000000"/>
          <w:sz w:val="12"/>
          <w:lang w:val="cs-CZ"/>
        </w:rPr>
        <w:t xml:space="preserve"> </w:t>
      </w:r>
      <w:r>
        <w:rPr>
          <w:rFonts w:ascii="Times New Roman" w:hAnsi="Times New Roman"/>
          <w:b/>
          <w:color w:val="000000"/>
          <w:sz w:val="21"/>
          <w:lang w:val="cs-CZ"/>
        </w:rPr>
        <w:t>Rozhodčí doložka:</w:t>
      </w:r>
    </w:p>
    <w:p w:rsidR="00252D9A" w:rsidRDefault="00252D9A" w:rsidP="00252D9A">
      <w:pPr>
        <w:ind w:right="504"/>
        <w:jc w:val="both"/>
        <w:rPr>
          <w:rFonts w:ascii="Arial" w:hAnsi="Arial"/>
          <w:color w:val="000000"/>
          <w:spacing w:val="-7"/>
          <w:sz w:val="20"/>
          <w:lang w:val="cs-CZ"/>
        </w:rPr>
      </w:pPr>
      <w:r>
        <w:rPr>
          <w:rFonts w:ascii="Arial" w:hAnsi="Arial"/>
          <w:color w:val="000000"/>
          <w:spacing w:val="-7"/>
          <w:sz w:val="20"/>
          <w:lang w:val="cs-CZ"/>
        </w:rPr>
        <w:t xml:space="preserve">Všechny spory vznikající z této smlouvy a v souvislosti s ní, které se nepodaří odstranit jednáním mezi </w:t>
      </w:r>
      <w:r>
        <w:rPr>
          <w:rFonts w:ascii="Arial" w:hAnsi="Arial"/>
          <w:color w:val="000000"/>
          <w:spacing w:val="-6"/>
          <w:sz w:val="20"/>
          <w:lang w:val="cs-CZ"/>
        </w:rPr>
        <w:t xml:space="preserve">stranami, budou rozhodovány s konečnou platností u Rozhodčího soudu při Českomoravské komoditní </w:t>
      </w:r>
      <w:r>
        <w:rPr>
          <w:rFonts w:ascii="Arial" w:hAnsi="Arial"/>
          <w:color w:val="000000"/>
          <w:spacing w:val="-4"/>
          <w:sz w:val="20"/>
          <w:lang w:val="cs-CZ"/>
        </w:rPr>
        <w:t>burze Kladno podle jeho Řádu jedním nebo více rozhodci.</w:t>
      </w:r>
    </w:p>
    <w:p w:rsidR="00252D9A" w:rsidRDefault="00252D9A" w:rsidP="00252D9A">
      <w:pPr>
        <w:spacing w:before="180" w:after="288" w:line="206" w:lineRule="auto"/>
        <w:rPr>
          <w:rFonts w:ascii="Arial" w:hAnsi="Arial"/>
          <w:color w:val="000000"/>
          <w:spacing w:val="-4"/>
          <w:sz w:val="20"/>
          <w:lang w:val="cs-CZ"/>
        </w:rPr>
      </w:pPr>
      <w:r>
        <w:rPr>
          <w:rFonts w:ascii="Arial" w:hAnsi="Arial"/>
          <w:color w:val="000000"/>
          <w:spacing w:val="-4"/>
          <w:sz w:val="20"/>
          <w:lang w:val="cs-CZ"/>
        </w:rPr>
        <w:t>V Kladně dne 15. 8. 2017</w:t>
      </w:r>
    </w:p>
    <w:p w:rsidR="00252D9A" w:rsidRDefault="00252D9A" w:rsidP="00252D9A">
      <w:pPr>
        <w:sectPr w:rsidR="00252D9A" w:rsidSect="00252D9A">
          <w:type w:val="continuous"/>
          <w:pgSz w:w="11918" w:h="16854"/>
          <w:pgMar w:top="660" w:right="1267" w:bottom="850" w:left="1371" w:header="720" w:footer="720" w:gutter="0"/>
          <w:cols w:space="708"/>
        </w:sectPr>
      </w:pPr>
      <w:bookmarkStart w:id="0" w:name="_GoBack"/>
      <w:bookmarkEnd w:id="0"/>
    </w:p>
    <w:p w:rsidR="00252D9A" w:rsidRDefault="00252D9A" w:rsidP="00252D9A">
      <w:pPr>
        <w:spacing w:line="288" w:lineRule="exact"/>
        <w:rPr>
          <w:rFonts w:ascii="Times New Roman" w:hAnsi="Times New Roman"/>
          <w:color w:val="000000"/>
          <w:sz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0</wp:posOffset>
                </wp:positionV>
                <wp:extent cx="5837555" cy="380365"/>
                <wp:effectExtent l="0" t="0" r="0" b="635"/>
                <wp:wrapNone/>
                <wp:docPr id="39" name="Textové po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7555" cy="38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D9A" w:rsidRDefault="00252D9A" w:rsidP="00252D9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9" o:spid="_x0000_s1032" type="#_x0000_t202" style="position:absolute;margin-left:1.9pt;margin-top:0;width:459.65pt;height:29.95pt;z-index:-2516326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" filled="f" stroked="f">
                <v:textbox inset="0,0,0,0">
                  <w:txbxContent>
                    <w:p w:rsidR="00252D9A" w:rsidRDefault="00252D9A" w:rsidP="00252D9A"/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506730</wp:posOffset>
                </wp:positionV>
                <wp:extent cx="2289810" cy="0"/>
                <wp:effectExtent l="14605" t="11430" r="10160" b="7620"/>
                <wp:wrapNone/>
                <wp:docPr id="38" name="Přímá spojnic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98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7175C" id="Přímá spojnice 3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pt,39.9pt" to="182.2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" strokeweight="1.2pt">
                <v:stroke dashstyle="1 1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0</wp:posOffset>
                </wp:positionV>
                <wp:extent cx="4495800" cy="368935"/>
                <wp:effectExtent l="0" t="0" r="1270" b="2540"/>
                <wp:wrapNone/>
                <wp:docPr id="37" name="Textové po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D9A" w:rsidRDefault="00252D9A" w:rsidP="00252D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7" o:spid="_x0000_s1033" type="#_x0000_t202" style="position:absolute;margin-left:32.9pt;margin-top:0;width:354pt;height:29.05pt;z-index:-2516316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" filled="f" stroked="f">
                <v:textbox inset="0,0,0,0">
                  <w:txbxContent>
                    <w:p w:rsidR="00252D9A" w:rsidRDefault="00252D9A" w:rsidP="00252D9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88265</wp:posOffset>
                </wp:positionV>
                <wp:extent cx="222250" cy="255905"/>
                <wp:effectExtent l="0" t="2540" r="0" b="0"/>
                <wp:wrapNone/>
                <wp:docPr id="35" name="Textové po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D9A" w:rsidRDefault="00252D9A" w:rsidP="00252D9A">
                            <w:pPr>
                              <w:shd w:val="solid" w:color="FFFFFF" w:fill="FFFFFF"/>
                              <w:rPr>
                                <w:rFonts w:ascii="Verdana" w:hAnsi="Verdana"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5" o:spid="_x0000_s1034" type="#_x0000_t202" style="position:absolute;margin-left:32.9pt;margin-top:6.95pt;width:17.5pt;height:20.15pt;z-index:-2516305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" stroked="f">
                <v:textbox inset="0,0,0,0">
                  <w:txbxContent>
                    <w:p w:rsidR="00252D9A" w:rsidRDefault="00252D9A" w:rsidP="00252D9A">
                      <w:pPr>
                        <w:shd w:val="solid" w:color="FFFFFF" w:fill="FFFFFF"/>
                        <w:rPr>
                          <w:rFonts w:ascii="Verdana" w:hAnsi="Verdana"/>
                          <w:color w:val="000000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2D9A" w:rsidRDefault="00252D9A" w:rsidP="00252D9A">
      <w:pPr>
        <w:sectPr w:rsidR="00252D9A">
          <w:type w:val="continuous"/>
          <w:pgSz w:w="11918" w:h="16854"/>
          <w:pgMar w:top="660" w:right="1301" w:bottom="850" w:left="1360" w:header="720" w:footer="720" w:gutter="0"/>
          <w:cols w:space="708"/>
        </w:sectPr>
      </w:pPr>
    </w:p>
    <w:p w:rsidR="00252D9A" w:rsidRDefault="00252D9A" w:rsidP="00252D9A">
      <w:pPr>
        <w:spacing w:line="204" w:lineRule="auto"/>
        <w:ind w:left="720"/>
        <w:rPr>
          <w:rFonts w:ascii="Arial" w:hAnsi="Arial"/>
          <w:color w:val="000000"/>
          <w:spacing w:val="-6"/>
          <w:sz w:val="20"/>
          <w:lang w:val="cs-CZ"/>
        </w:rPr>
      </w:pPr>
      <w:r>
        <w:rPr>
          <w:rFonts w:ascii="Arial" w:hAnsi="Arial"/>
          <w:color w:val="000000"/>
          <w:spacing w:val="-6"/>
          <w:sz w:val="20"/>
          <w:lang w:val="cs-CZ"/>
        </w:rPr>
        <w:t xml:space="preserve">za dodavatele </w:t>
      </w:r>
      <w:r>
        <w:rPr>
          <w:rFonts w:ascii="Arial" w:hAnsi="Arial"/>
          <w:color w:val="000000"/>
          <w:spacing w:val="-4"/>
          <w:sz w:val="20"/>
          <w:lang w:val="cs-CZ"/>
        </w:rPr>
        <w:t>za odběratele</w:t>
      </w:r>
    </w:p>
    <w:p w:rsidR="00252D9A" w:rsidRDefault="00252D9A" w:rsidP="00252D9A">
      <w:pPr>
        <w:sectPr w:rsidR="00252D9A">
          <w:type w:val="continuous"/>
          <w:pgSz w:w="11918" w:h="16854"/>
          <w:pgMar w:top="660" w:right="1267" w:bottom="850" w:left="1398" w:header="720" w:footer="720" w:gutter="0"/>
          <w:cols w:num="2" w:space="708" w:equalWidth="0">
            <w:col w:w="3605" w:space="1983"/>
            <w:col w:w="3605"/>
          </w:cols>
        </w:sectPr>
      </w:pPr>
    </w:p>
    <w:p w:rsidR="00252D9A" w:rsidRDefault="00FD6BFF" w:rsidP="00252D9A">
      <w:pPr>
        <w:spacing w:before="35" w:after="72"/>
        <w:ind w:left="3888" w:right="36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45720</wp:posOffset>
                </wp:positionV>
                <wp:extent cx="2289810" cy="0"/>
                <wp:effectExtent l="9525" t="17145" r="15240" b="11430"/>
                <wp:wrapNone/>
                <wp:docPr id="34" name="Přímá spojnic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981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01C05" id="Přímá spojnice 3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3.6pt" to="183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" strokeweight="1.45pt">
                <v:stroke dashstyle="1 1"/>
              </v:line>
            </w:pict>
          </mc:Fallback>
        </mc:AlternateContent>
      </w:r>
    </w:p>
    <w:p w:rsidR="00252D9A" w:rsidRDefault="00252D9A" w:rsidP="00252D9A">
      <w:pPr>
        <w:jc w:val="center"/>
        <w:rPr>
          <w:rFonts w:ascii="Arial" w:hAnsi="Arial"/>
          <w:color w:val="000000"/>
          <w:spacing w:val="-10"/>
          <w:sz w:val="20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887730</wp:posOffset>
                </wp:positionH>
                <wp:positionV relativeFrom="page">
                  <wp:posOffset>3597910</wp:posOffset>
                </wp:positionV>
                <wp:extent cx="2280285" cy="840105"/>
                <wp:effectExtent l="1905" t="0" r="3810" b="635"/>
                <wp:wrapSquare wrapText="bothSides"/>
                <wp:docPr id="33" name="Textové po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285" cy="84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D9A" w:rsidRDefault="00252D9A" w:rsidP="00252D9A">
                            <w:pPr>
                              <w:spacing w:before="792" w:line="187" w:lineRule="auto"/>
                              <w:ind w:right="324"/>
                              <w:jc w:val="right"/>
                              <w:rPr>
                                <w:rFonts w:ascii="Tahoma" w:hAnsi="Tahoma"/>
                                <w:color w:val="000000"/>
                                <w:w w:val="120"/>
                                <w:sz w:val="53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3" o:spid="_x0000_s1035" type="#_x0000_t202" style="position:absolute;left:0;text-align:left;margin-left:69.9pt;margin-top:283.3pt;width:179.55pt;height:66.15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" filled="f" stroked="f">
                <v:textbox inset="0,0,0,0">
                  <w:txbxContent>
                    <w:p w:rsidR="00252D9A" w:rsidRDefault="00252D9A" w:rsidP="00252D9A">
                      <w:pPr>
                        <w:spacing w:before="792" w:line="187" w:lineRule="auto"/>
                        <w:ind w:right="324"/>
                        <w:jc w:val="right"/>
                        <w:rPr>
                          <w:rFonts w:ascii="Tahoma" w:hAnsi="Tahoma"/>
                          <w:color w:val="000000"/>
                          <w:w w:val="120"/>
                          <w:sz w:val="53"/>
                          <w:lang w:val="cs-CZ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863600</wp:posOffset>
                </wp:positionH>
                <wp:positionV relativeFrom="page">
                  <wp:posOffset>4458970</wp:posOffset>
                </wp:positionV>
                <wp:extent cx="5840095" cy="5661660"/>
                <wp:effectExtent l="0" t="1270" r="1905" b="4445"/>
                <wp:wrapSquare wrapText="bothSides"/>
                <wp:docPr id="32" name="Textové po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0095" cy="566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2D9A" w:rsidRDefault="00252D9A" w:rsidP="00252D9A">
                            <w:pPr>
                              <w:ind w:left="1512"/>
                              <w:rPr>
                                <w:rFonts w:ascii="Tahoma" w:hAnsi="Tahoma"/>
                                <w:i/>
                                <w:color w:val="000000"/>
                                <w:w w:val="90"/>
                                <w:sz w:val="39"/>
                                <w:lang w:val="cs-CZ"/>
                              </w:rPr>
                            </w:pPr>
                          </w:p>
                          <w:p w:rsidR="00252D9A" w:rsidRDefault="00252D9A" w:rsidP="00252D9A">
                            <w:pPr>
                              <w:tabs>
                                <w:tab w:val="right" w:pos="9192"/>
                              </w:tabs>
                              <w:spacing w:before="8136" w:after="72" w:line="278" w:lineRule="auto"/>
                              <w:rPr>
                                <w:rFonts w:ascii="Verdana" w:hAnsi="Verdana"/>
                                <w:i/>
                                <w:color w:val="000000"/>
                                <w:spacing w:val="-5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000000"/>
                                <w:spacing w:val="-5"/>
                                <w:sz w:val="16"/>
                                <w:lang w:val="cs-CZ"/>
                              </w:rPr>
                              <w:t>Dodávka elektřiny v rámci SSDE v napěťové hladině vysokého napětí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000000"/>
                                <w:spacing w:val="-5"/>
                                <w:sz w:val="16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i/>
                                <w:color w:val="000000"/>
                                <w:spacing w:val="-6"/>
                                <w:sz w:val="16"/>
                                <w:lang w:val="cs-CZ"/>
                              </w:rPr>
                              <w:t>Strana 7 (celkem 7)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2" o:spid="_x0000_s1036" type="#_x0000_t202" style="position:absolute;left:0;text-align:left;margin-left:68pt;margin-top:351.1pt;width:459.85pt;height:445.8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" filled="f" stroked="f">
                <v:textbox inset="0,0,0,0">
                  <w:txbxContent>
                    <w:p w:rsidR="00252D9A" w:rsidRDefault="00252D9A" w:rsidP="00252D9A">
                      <w:pPr>
                        <w:ind w:left="1512"/>
                        <w:rPr>
                          <w:rFonts w:ascii="Tahoma" w:hAnsi="Tahoma"/>
                          <w:i/>
                          <w:color w:val="000000"/>
                          <w:w w:val="90"/>
                          <w:sz w:val="39"/>
                          <w:lang w:val="cs-CZ"/>
                        </w:rPr>
                      </w:pPr>
                    </w:p>
                    <w:p w:rsidR="00252D9A" w:rsidRDefault="00252D9A" w:rsidP="00252D9A">
                      <w:pPr>
                        <w:tabs>
                          <w:tab w:val="right" w:pos="9192"/>
                        </w:tabs>
                        <w:spacing w:before="8136" w:after="72" w:line="278" w:lineRule="auto"/>
                        <w:rPr>
                          <w:rFonts w:ascii="Verdana" w:hAnsi="Verdana"/>
                          <w:i/>
                          <w:color w:val="000000"/>
                          <w:spacing w:val="-5"/>
                          <w:sz w:val="16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i/>
                          <w:color w:val="000000"/>
                          <w:spacing w:val="-5"/>
                          <w:sz w:val="16"/>
                          <w:lang w:val="cs-CZ"/>
                        </w:rPr>
                        <w:t>Dodávka elektřiny v rámci SSDE v napěťové hladině vysokého napětí</w:t>
                      </w:r>
                      <w:r>
                        <w:rPr>
                          <w:rFonts w:ascii="Verdana" w:hAnsi="Verdana"/>
                          <w:i/>
                          <w:color w:val="000000"/>
                          <w:spacing w:val="-5"/>
                          <w:sz w:val="16"/>
                          <w:lang w:val="cs-CZ"/>
                        </w:rPr>
                        <w:tab/>
                      </w:r>
                      <w:r>
                        <w:rPr>
                          <w:rFonts w:ascii="Verdana" w:hAnsi="Verdana"/>
                          <w:i/>
                          <w:color w:val="000000"/>
                          <w:spacing w:val="-6"/>
                          <w:sz w:val="16"/>
                          <w:lang w:val="cs-CZ"/>
                        </w:rPr>
                        <w:t>Strana 7 (celkem 7)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2668270</wp:posOffset>
                </wp:positionH>
                <wp:positionV relativeFrom="page">
                  <wp:posOffset>3417570</wp:posOffset>
                </wp:positionV>
                <wp:extent cx="2280285" cy="0"/>
                <wp:effectExtent l="10795" t="7620" r="13970" b="11430"/>
                <wp:wrapNone/>
                <wp:docPr id="31" name="Přímá spojnic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D5805" id="Přímá spojnice 3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0.1pt,269.1pt" to="389.65pt,2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" strokeweight="1.2pt">
                <v:stroke dashstyle="1 1"/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857885</wp:posOffset>
                </wp:positionH>
                <wp:positionV relativeFrom="page">
                  <wp:posOffset>9961245</wp:posOffset>
                </wp:positionV>
                <wp:extent cx="5849620" cy="0"/>
                <wp:effectExtent l="10160" t="7620" r="7620" b="11430"/>
                <wp:wrapNone/>
                <wp:docPr id="30" name="Přímá spojnic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962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EFF9C" id="Přímá spojnice 3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55pt,784.35pt" to="528.15pt,7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" strokeweight="1.2pt">
                <w10:wrap anchorx="page" anchory="page"/>
              </v:line>
            </w:pict>
          </mc:Fallback>
        </mc:AlternateContent>
      </w:r>
      <w:r>
        <w:rPr>
          <w:rFonts w:ascii="Arial" w:hAnsi="Arial"/>
          <w:color w:val="000000"/>
          <w:spacing w:val="-10"/>
          <w:sz w:val="20"/>
          <w:lang w:val="cs-CZ"/>
        </w:rPr>
        <w:t xml:space="preserve"> </w:t>
      </w:r>
      <w:r>
        <w:rPr>
          <w:rFonts w:ascii="Arial" w:hAnsi="Arial"/>
          <w:color w:val="000000"/>
          <w:spacing w:val="-10"/>
          <w:sz w:val="20"/>
          <w:lang w:val="cs-CZ"/>
        </w:rPr>
        <w:br/>
      </w:r>
    </w:p>
    <w:p w:rsidR="00252D9A" w:rsidRDefault="00252D9A" w:rsidP="00252D9A">
      <w:pPr>
        <w:spacing w:before="72"/>
        <w:jc w:val="center"/>
        <w:rPr>
          <w:rFonts w:ascii="Times New Roman" w:hAnsi="Times New Roman"/>
          <w:b/>
          <w:color w:val="000000"/>
          <w:spacing w:val="-16"/>
          <w:sz w:val="17"/>
          <w:lang w:val="cs-CZ"/>
        </w:rPr>
      </w:pPr>
      <w:r>
        <w:rPr>
          <w:rFonts w:ascii="Times New Roman" w:hAnsi="Times New Roman"/>
          <w:b/>
          <w:color w:val="000000"/>
          <w:spacing w:val="-16"/>
          <w:sz w:val="17"/>
          <w:lang w:val="cs-CZ"/>
        </w:rPr>
        <w:br/>
      </w:r>
    </w:p>
    <w:sectPr w:rsidR="00252D9A">
      <w:type w:val="continuous"/>
      <w:pgSz w:w="11918" w:h="16854"/>
      <w:pgMar w:top="546" w:right="1227" w:bottom="919" w:left="128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C7965"/>
    <w:multiLevelType w:val="multilevel"/>
    <w:tmpl w:val="E18AFDF2"/>
    <w:lvl w:ilvl="0">
      <w:start w:val="1"/>
      <w:numFmt w:val="decimal"/>
      <w:lvlText w:val="%1."/>
      <w:lvlJc w:val="left"/>
      <w:pPr>
        <w:tabs>
          <w:tab w:val="decimal" w:pos="288"/>
        </w:tabs>
        <w:ind w:left="720" w:firstLine="0"/>
      </w:pPr>
      <w:rPr>
        <w:rFonts w:ascii="Arial" w:hAnsi="Arial"/>
        <w:strike w:val="0"/>
        <w:dstrike w:val="0"/>
        <w:color w:val="000000"/>
        <w:spacing w:val="-5"/>
        <w:w w:val="100"/>
        <w:sz w:val="19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4975316"/>
    <w:multiLevelType w:val="multilevel"/>
    <w:tmpl w:val="8DEE87BC"/>
    <w:lvl w:ilvl="0">
      <w:start w:val="1"/>
      <w:numFmt w:val="lowerLetter"/>
      <w:lvlText w:val="%1)"/>
      <w:lvlJc w:val="left"/>
      <w:pPr>
        <w:tabs>
          <w:tab w:val="decimal" w:pos="216"/>
        </w:tabs>
        <w:ind w:left="720" w:firstLine="0"/>
      </w:pPr>
      <w:rPr>
        <w:rFonts w:ascii="Arial" w:hAnsi="Arial"/>
        <w:strike w:val="0"/>
        <w:dstrike w:val="0"/>
        <w:color w:val="000000"/>
        <w:spacing w:val="-1"/>
        <w:w w:val="105"/>
        <w:sz w:val="19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A5756F7"/>
    <w:multiLevelType w:val="multilevel"/>
    <w:tmpl w:val="372AA8DC"/>
    <w:lvl w:ilvl="0">
      <w:start w:val="1"/>
      <w:numFmt w:val="lowerLetter"/>
      <w:lvlText w:val="%1)"/>
      <w:lvlJc w:val="left"/>
      <w:pPr>
        <w:tabs>
          <w:tab w:val="decimal" w:pos="216"/>
        </w:tabs>
        <w:ind w:left="720" w:firstLine="0"/>
      </w:pPr>
      <w:rPr>
        <w:rFonts w:ascii="Arial" w:hAnsi="Arial"/>
        <w:strike w:val="0"/>
        <w:dstrike w:val="0"/>
        <w:color w:val="000000"/>
        <w:spacing w:val="-1"/>
        <w:w w:val="105"/>
        <w:sz w:val="19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DEB22A9"/>
    <w:multiLevelType w:val="multilevel"/>
    <w:tmpl w:val="EF1CCAC0"/>
    <w:lvl w:ilvl="0">
      <w:start w:val="1"/>
      <w:numFmt w:val="lowerLetter"/>
      <w:lvlText w:val="%1)"/>
      <w:lvlJc w:val="left"/>
      <w:pPr>
        <w:tabs>
          <w:tab w:val="decimal" w:pos="216"/>
        </w:tabs>
        <w:ind w:left="720" w:firstLine="0"/>
      </w:pPr>
      <w:rPr>
        <w:rFonts w:ascii="Arial" w:hAnsi="Arial"/>
        <w:strike w:val="0"/>
        <w:dstrike w:val="0"/>
        <w:color w:val="000000"/>
        <w:spacing w:val="0"/>
        <w:w w:val="105"/>
        <w:sz w:val="19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B6529E9"/>
    <w:multiLevelType w:val="multilevel"/>
    <w:tmpl w:val="F5601D1E"/>
    <w:lvl w:ilvl="0">
      <w:start w:val="3"/>
      <w:numFmt w:val="decimal"/>
      <w:lvlText w:val="%1."/>
      <w:lvlJc w:val="left"/>
      <w:pPr>
        <w:tabs>
          <w:tab w:val="decimal" w:pos="216"/>
        </w:tabs>
        <w:ind w:left="720" w:firstLine="0"/>
      </w:pPr>
      <w:rPr>
        <w:rFonts w:ascii="Arial" w:hAnsi="Arial"/>
        <w:strike w:val="0"/>
        <w:dstrike w:val="0"/>
        <w:color w:val="000000"/>
        <w:spacing w:val="-5"/>
        <w:w w:val="105"/>
        <w:sz w:val="19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D1B4D00"/>
    <w:multiLevelType w:val="multilevel"/>
    <w:tmpl w:val="6D04B240"/>
    <w:lvl w:ilvl="0">
      <w:start w:val="2"/>
      <w:numFmt w:val="decimal"/>
      <w:lvlText w:val="%1."/>
      <w:lvlJc w:val="left"/>
      <w:pPr>
        <w:tabs>
          <w:tab w:val="decimal" w:pos="216"/>
        </w:tabs>
        <w:ind w:left="720" w:firstLine="0"/>
      </w:pPr>
      <w:rPr>
        <w:rFonts w:ascii="Verdana" w:hAnsi="Verdana"/>
        <w:strike w:val="0"/>
        <w:dstrike w:val="0"/>
        <w:color w:val="000000"/>
        <w:spacing w:val="-10"/>
        <w:w w:val="100"/>
        <w:sz w:val="18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D754B11"/>
    <w:multiLevelType w:val="multilevel"/>
    <w:tmpl w:val="08200DBA"/>
    <w:lvl w:ilvl="0">
      <w:start w:val="1"/>
      <w:numFmt w:val="bullet"/>
      <w:lvlText w:val=""/>
      <w:lvlJc w:val="left"/>
      <w:pPr>
        <w:tabs>
          <w:tab w:val="decimal" w:pos="144"/>
        </w:tabs>
        <w:ind w:left="720" w:firstLine="0"/>
      </w:pPr>
      <w:rPr>
        <w:rFonts w:ascii="Symbol" w:hAnsi="Symbol"/>
        <w:strike w:val="0"/>
        <w:dstrike w:val="0"/>
        <w:color w:val="000000"/>
        <w:spacing w:val="2"/>
        <w:w w:val="100"/>
        <w:sz w:val="19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0D25F9C"/>
    <w:multiLevelType w:val="multilevel"/>
    <w:tmpl w:val="53D46826"/>
    <w:lvl w:ilvl="0">
      <w:start w:val="1"/>
      <w:numFmt w:val="decimal"/>
      <w:lvlText w:val="%1."/>
      <w:lvlJc w:val="left"/>
      <w:pPr>
        <w:tabs>
          <w:tab w:val="decimal" w:pos="216"/>
        </w:tabs>
        <w:ind w:left="720" w:firstLine="0"/>
      </w:pPr>
      <w:rPr>
        <w:rFonts w:ascii="Verdana" w:hAnsi="Verdana"/>
        <w:strike w:val="0"/>
        <w:dstrike w:val="0"/>
        <w:color w:val="000000"/>
        <w:spacing w:val="-6"/>
        <w:w w:val="100"/>
        <w:sz w:val="18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5AAC3516"/>
    <w:multiLevelType w:val="multilevel"/>
    <w:tmpl w:val="7B6E8C54"/>
    <w:lvl w:ilvl="0">
      <w:start w:val="1"/>
      <w:numFmt w:val="decimal"/>
      <w:lvlText w:val="%1."/>
      <w:lvlJc w:val="left"/>
      <w:pPr>
        <w:tabs>
          <w:tab w:val="decimal" w:pos="216"/>
        </w:tabs>
        <w:ind w:left="720" w:firstLine="0"/>
      </w:pPr>
      <w:rPr>
        <w:rFonts w:ascii="Arial" w:hAnsi="Arial"/>
        <w:strike w:val="0"/>
        <w:dstrike w:val="0"/>
        <w:color w:val="000000"/>
        <w:spacing w:val="-1"/>
        <w:w w:val="100"/>
        <w:sz w:val="19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5D9721B7"/>
    <w:multiLevelType w:val="multilevel"/>
    <w:tmpl w:val="56CE8E46"/>
    <w:lvl w:ilvl="0">
      <w:start w:val="1"/>
      <w:numFmt w:val="decimal"/>
      <w:lvlText w:val="%1."/>
      <w:lvlJc w:val="left"/>
      <w:pPr>
        <w:tabs>
          <w:tab w:val="decimal" w:pos="216"/>
        </w:tabs>
        <w:ind w:left="720" w:firstLine="0"/>
      </w:pPr>
      <w:rPr>
        <w:rFonts w:ascii="Verdana" w:hAnsi="Verdana"/>
        <w:strike w:val="0"/>
        <w:dstrike w:val="0"/>
        <w:color w:val="000000"/>
        <w:spacing w:val="-10"/>
        <w:w w:val="100"/>
        <w:sz w:val="18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64EB6760"/>
    <w:multiLevelType w:val="multilevel"/>
    <w:tmpl w:val="45740266"/>
    <w:lvl w:ilvl="0">
      <w:start w:val="1"/>
      <w:numFmt w:val="lowerLetter"/>
      <w:lvlText w:val="%1)"/>
      <w:lvlJc w:val="left"/>
      <w:pPr>
        <w:tabs>
          <w:tab w:val="decimal" w:pos="216"/>
        </w:tabs>
        <w:ind w:left="720" w:firstLine="0"/>
      </w:pPr>
      <w:rPr>
        <w:rFonts w:ascii="Verdana" w:hAnsi="Verdana"/>
        <w:strike w:val="0"/>
        <w:dstrike w:val="0"/>
        <w:color w:val="000000"/>
        <w:spacing w:val="0"/>
        <w:w w:val="100"/>
        <w:sz w:val="18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68B816D8"/>
    <w:multiLevelType w:val="multilevel"/>
    <w:tmpl w:val="0480EA96"/>
    <w:lvl w:ilvl="0">
      <w:start w:val="1"/>
      <w:numFmt w:val="lowerLetter"/>
      <w:lvlText w:val="%1)"/>
      <w:lvlJc w:val="left"/>
      <w:pPr>
        <w:tabs>
          <w:tab w:val="decimal" w:pos="216"/>
        </w:tabs>
        <w:ind w:left="720" w:firstLine="0"/>
      </w:pPr>
      <w:rPr>
        <w:rFonts w:ascii="Arial" w:hAnsi="Arial"/>
        <w:strike w:val="0"/>
        <w:dstrike w:val="0"/>
        <w:color w:val="000000"/>
        <w:spacing w:val="0"/>
        <w:w w:val="105"/>
        <w:sz w:val="19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6D3D1CEB"/>
    <w:multiLevelType w:val="multilevel"/>
    <w:tmpl w:val="4C745DB8"/>
    <w:lvl w:ilvl="0">
      <w:start w:val="1"/>
      <w:numFmt w:val="decimal"/>
      <w:lvlText w:val="%1."/>
      <w:lvlJc w:val="left"/>
      <w:pPr>
        <w:tabs>
          <w:tab w:val="decimal" w:pos="216"/>
        </w:tabs>
        <w:ind w:left="720" w:firstLine="0"/>
      </w:pPr>
      <w:rPr>
        <w:rFonts w:ascii="Verdana" w:hAnsi="Verdana"/>
        <w:strike w:val="0"/>
        <w:dstrike w:val="0"/>
        <w:color w:val="000000"/>
        <w:spacing w:val="-6"/>
        <w:w w:val="100"/>
        <w:sz w:val="18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6D936CAA"/>
    <w:multiLevelType w:val="multilevel"/>
    <w:tmpl w:val="E418E81E"/>
    <w:lvl w:ilvl="0">
      <w:start w:val="1"/>
      <w:numFmt w:val="lowerLetter"/>
      <w:lvlText w:val="%1)"/>
      <w:lvlJc w:val="left"/>
      <w:pPr>
        <w:tabs>
          <w:tab w:val="decimal" w:pos="216"/>
        </w:tabs>
        <w:ind w:left="720" w:firstLine="0"/>
      </w:pPr>
      <w:rPr>
        <w:rFonts w:ascii="Arial" w:hAnsi="Arial"/>
        <w:strike w:val="0"/>
        <w:dstrike w:val="0"/>
        <w:color w:val="000000"/>
        <w:spacing w:val="-3"/>
        <w:w w:val="105"/>
        <w:sz w:val="19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74826FE6"/>
    <w:multiLevelType w:val="multilevel"/>
    <w:tmpl w:val="47B4136A"/>
    <w:lvl w:ilvl="0">
      <w:start w:val="4"/>
      <w:numFmt w:val="decimal"/>
      <w:lvlText w:val="%1."/>
      <w:lvlJc w:val="left"/>
      <w:pPr>
        <w:tabs>
          <w:tab w:val="decimal" w:pos="216"/>
        </w:tabs>
        <w:ind w:left="720" w:firstLine="0"/>
      </w:pPr>
      <w:rPr>
        <w:rFonts w:ascii="Arial" w:hAnsi="Arial"/>
        <w:strike w:val="0"/>
        <w:dstrike w:val="0"/>
        <w:color w:val="000000"/>
        <w:spacing w:val="0"/>
        <w:w w:val="100"/>
        <w:sz w:val="19"/>
        <w:u w:val="none"/>
        <w:effect w:val="none"/>
        <w:vertAlign w:val="baseline"/>
        <w:lang w:val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4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A4"/>
    <w:rsid w:val="00012BFA"/>
    <w:rsid w:val="00252D9A"/>
    <w:rsid w:val="00650D72"/>
    <w:rsid w:val="006956A4"/>
    <w:rsid w:val="007802F4"/>
    <w:rsid w:val="00786E2F"/>
    <w:rsid w:val="00D17DC3"/>
    <w:rsid w:val="00FD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04E2F"/>
  <w15:docId w15:val="{E83B1290-000A-4B00-B825-48C1C257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802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8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gymjat.cz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jan.peterek@pre.cz" TargetMode="External"/><Relationship Id="rId5" Type="http://schemas.openxmlformats.org/officeDocument/2006/relationships/hyperlink" Target="mailto:gottfried.rn@kr-usteck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2825</Words>
  <Characters>16670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Gymnazium Jatecni</Company>
  <LinksUpToDate>false</LinksUpToDate>
  <CharactersWithSpaces>19457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superv</dc:creator>
  <cp:lastModifiedBy>Řezáčová Ivana - Gymnázium Ústí n. L.</cp:lastModifiedBy>
  <cp:revision>3</cp:revision>
  <dcterms:created xsi:type="dcterms:W3CDTF">2017-09-26T14:07:00Z</dcterms:created>
  <dcterms:modified xsi:type="dcterms:W3CDTF">2017-09-26T14:45:00Z</dcterms:modified>
</cp:coreProperties>
</file>