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5FF2F" w14:textId="77777777" w:rsidR="00C510AC" w:rsidRPr="007833B0" w:rsidRDefault="00AD5C2D" w:rsidP="00E77469">
      <w:pPr>
        <w:keepNext/>
        <w:keepLines/>
        <w:spacing w:after="0" w:line="280" w:lineRule="atLeast"/>
        <w:jc w:val="center"/>
        <w:rPr>
          <w:rFonts w:cs="Arial"/>
          <w:b/>
          <w:sz w:val="36"/>
        </w:rPr>
      </w:pPr>
      <w:bookmarkStart w:id="0" w:name="_GoBack"/>
      <w:bookmarkEnd w:id="0"/>
      <w:r>
        <w:rPr>
          <w:rFonts w:cs="Arial"/>
          <w:b/>
          <w:sz w:val="36"/>
        </w:rPr>
        <w:t>Dodatek č. 2</w:t>
      </w:r>
    </w:p>
    <w:p w14:paraId="0B1B7915" w14:textId="77777777" w:rsidR="00C510AC" w:rsidRPr="007833B0" w:rsidRDefault="00C510AC" w:rsidP="00E77469">
      <w:pPr>
        <w:keepNext/>
        <w:keepLines/>
        <w:spacing w:after="0" w:line="280" w:lineRule="atLeast"/>
        <w:jc w:val="center"/>
        <w:rPr>
          <w:rFonts w:cs="Arial"/>
          <w:b/>
        </w:rPr>
      </w:pPr>
    </w:p>
    <w:p w14:paraId="3800C749" w14:textId="77777777" w:rsidR="00C510AC" w:rsidRPr="007833B0" w:rsidRDefault="00C510AC" w:rsidP="00E77469">
      <w:pPr>
        <w:keepNext/>
        <w:keepLines/>
        <w:spacing w:after="0" w:line="280" w:lineRule="atLeast"/>
        <w:jc w:val="center"/>
        <w:rPr>
          <w:rFonts w:cs="Arial"/>
          <w:b/>
        </w:rPr>
      </w:pPr>
      <w:r w:rsidRPr="007833B0">
        <w:rPr>
          <w:rFonts w:cs="Arial"/>
          <w:b/>
        </w:rPr>
        <w:t>k</w:t>
      </w:r>
      <w:r>
        <w:rPr>
          <w:rFonts w:cs="Arial"/>
          <w:b/>
        </w:rPr>
        <w:t>e</w:t>
      </w:r>
    </w:p>
    <w:p w14:paraId="10EA1F41" w14:textId="77777777" w:rsidR="00C510AC" w:rsidRPr="007833B0" w:rsidRDefault="00C510AC" w:rsidP="00E77469">
      <w:pPr>
        <w:keepNext/>
        <w:keepLines/>
        <w:spacing w:after="0" w:line="280" w:lineRule="atLeast"/>
        <w:jc w:val="center"/>
        <w:rPr>
          <w:rFonts w:cs="Arial"/>
          <w:b/>
        </w:rPr>
      </w:pPr>
    </w:p>
    <w:p w14:paraId="00BDAB07" w14:textId="77777777" w:rsidR="00C510AC" w:rsidRPr="008C565A" w:rsidRDefault="00C510AC" w:rsidP="003C1571">
      <w:pPr>
        <w:keepNext/>
        <w:keepLines/>
        <w:spacing w:after="0" w:line="280" w:lineRule="atLeast"/>
        <w:jc w:val="center"/>
        <w:rPr>
          <w:rFonts w:cs="Arial"/>
          <w:b/>
          <w:sz w:val="24"/>
          <w:szCs w:val="24"/>
        </w:rPr>
      </w:pPr>
      <w:r w:rsidRPr="003C1571">
        <w:rPr>
          <w:rFonts w:ascii="Arial" w:hAnsi="Arial" w:cs="Arial"/>
          <w:b/>
          <w:sz w:val="24"/>
          <w:szCs w:val="24"/>
          <w:lang w:eastAsia="cs-CZ"/>
        </w:rPr>
        <w:t>Smlouv</w:t>
      </w:r>
      <w:r w:rsidRPr="008C565A">
        <w:rPr>
          <w:rFonts w:ascii="Arial" w:hAnsi="Arial" w:cs="Arial"/>
          <w:b/>
          <w:sz w:val="24"/>
          <w:szCs w:val="24"/>
          <w:lang w:eastAsia="cs-CZ"/>
        </w:rPr>
        <w:t>ě</w:t>
      </w:r>
      <w:r w:rsidRPr="003C1571">
        <w:rPr>
          <w:rFonts w:ascii="Arial" w:hAnsi="Arial" w:cs="Arial"/>
          <w:b/>
          <w:sz w:val="24"/>
          <w:szCs w:val="24"/>
          <w:lang w:eastAsia="cs-CZ"/>
        </w:rPr>
        <w:t xml:space="preserve"> o </w:t>
      </w:r>
      <w:r>
        <w:rPr>
          <w:rFonts w:ascii="Arial" w:hAnsi="Arial" w:cs="Arial"/>
          <w:b/>
          <w:sz w:val="24"/>
          <w:szCs w:val="24"/>
          <w:lang w:eastAsia="cs-CZ"/>
        </w:rPr>
        <w:t>dílo</w:t>
      </w:r>
    </w:p>
    <w:p w14:paraId="0756D7AE" w14:textId="77777777" w:rsidR="00C510AC" w:rsidRPr="002D3C7A" w:rsidRDefault="00C510AC" w:rsidP="00E77469">
      <w:pPr>
        <w:spacing w:after="0" w:line="280" w:lineRule="atLeast"/>
        <w:jc w:val="center"/>
        <w:rPr>
          <w:rFonts w:cs="Arial"/>
        </w:rPr>
      </w:pPr>
    </w:p>
    <w:p w14:paraId="299CE12A" w14:textId="77777777" w:rsidR="00C510AC" w:rsidRDefault="00C510AC" w:rsidP="00E77469">
      <w:pPr>
        <w:spacing w:after="0" w:line="280" w:lineRule="atLeast"/>
        <w:jc w:val="center"/>
        <w:rPr>
          <w:rFonts w:cs="Arial"/>
        </w:rPr>
      </w:pPr>
      <w:r>
        <w:rPr>
          <w:rFonts w:cs="Arial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>
          <w:rPr>
            <w:rFonts w:cs="Arial"/>
          </w:rPr>
          <w:t>2586</w:t>
        </w:r>
        <w:r w:rsidRPr="003C1571">
          <w:rPr>
            <w:rFonts w:cs="Arial"/>
          </w:rPr>
          <w:t xml:space="preserve"> </w:t>
        </w:r>
        <w:r>
          <w:rPr>
            <w:rFonts w:cs="Arial"/>
          </w:rPr>
          <w:t>a</w:t>
        </w:r>
      </w:smartTag>
      <w:r>
        <w:rPr>
          <w:rFonts w:cs="Arial"/>
        </w:rPr>
        <w:t xml:space="preserve"> následujících</w:t>
      </w:r>
      <w:r w:rsidRPr="003C1571">
        <w:rPr>
          <w:rFonts w:cs="Arial"/>
        </w:rPr>
        <w:t xml:space="preserve"> zákona č. 89/2012 Sb., občanský zákoník v platném</w:t>
      </w:r>
      <w:r w:rsidRPr="003C1571">
        <w:rPr>
          <w:rFonts w:cs="Arial"/>
        </w:rPr>
        <w:br/>
        <w:t xml:space="preserve">a účinném znění </w:t>
      </w:r>
      <w:r>
        <w:rPr>
          <w:rFonts w:cs="Arial"/>
        </w:rPr>
        <w:t>(dále jen „občanský zákoník“)</w:t>
      </w:r>
    </w:p>
    <w:p w14:paraId="0276DB05" w14:textId="77777777" w:rsidR="00C510AC" w:rsidRDefault="00C510AC" w:rsidP="00E77469">
      <w:pPr>
        <w:spacing w:after="0" w:line="280" w:lineRule="atLeast"/>
        <w:jc w:val="center"/>
        <w:rPr>
          <w:rFonts w:cs="Arial"/>
        </w:rPr>
      </w:pPr>
    </w:p>
    <w:p w14:paraId="24BD06FA" w14:textId="77777777" w:rsidR="00C510AC" w:rsidRDefault="00C510AC" w:rsidP="00E77469">
      <w:pPr>
        <w:spacing w:after="0" w:line="280" w:lineRule="atLeast"/>
        <w:jc w:val="center"/>
        <w:rPr>
          <w:rFonts w:cs="Arial"/>
        </w:rPr>
      </w:pPr>
      <w:r w:rsidRPr="007833B0">
        <w:rPr>
          <w:rFonts w:cs="Arial"/>
        </w:rPr>
        <w:t>mezi</w:t>
      </w:r>
      <w:r>
        <w:rPr>
          <w:rFonts w:cs="Arial"/>
        </w:rPr>
        <w:t xml:space="preserve"> následujícími smluvními stranami</w:t>
      </w:r>
      <w:r w:rsidRPr="007833B0">
        <w:rPr>
          <w:rFonts w:cs="Arial"/>
        </w:rPr>
        <w:t>:</w:t>
      </w:r>
    </w:p>
    <w:p w14:paraId="02C170D7" w14:textId="77777777" w:rsidR="00C510AC" w:rsidRPr="007833B0" w:rsidRDefault="00C510AC" w:rsidP="00E77469">
      <w:pPr>
        <w:spacing w:after="0" w:line="280" w:lineRule="atLeast"/>
        <w:jc w:val="center"/>
        <w:rPr>
          <w:rFonts w:cs="Arial"/>
        </w:rPr>
      </w:pPr>
    </w:p>
    <w:p w14:paraId="5212A9EE" w14:textId="77777777" w:rsidR="00C510AC" w:rsidRPr="007833B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  <w:b/>
        </w:rPr>
      </w:pPr>
      <w:r w:rsidRPr="007833B0">
        <w:rPr>
          <w:rFonts w:cs="Arial"/>
          <w:b/>
        </w:rPr>
        <w:t>Česká republika - Ministerstvo práce a sociálních věcí</w:t>
      </w:r>
    </w:p>
    <w:p w14:paraId="310DEC0A" w14:textId="77777777" w:rsidR="00C510AC" w:rsidRPr="007833B0" w:rsidRDefault="00C510AC" w:rsidP="003C1571">
      <w:pPr>
        <w:widowControl w:val="0"/>
        <w:tabs>
          <w:tab w:val="left" w:pos="1843"/>
        </w:tabs>
        <w:spacing w:after="0" w:line="280" w:lineRule="atLeast"/>
        <w:contextualSpacing/>
        <w:rPr>
          <w:rFonts w:cs="Arial"/>
          <w:b/>
        </w:rPr>
      </w:pPr>
      <w:r>
        <w:rPr>
          <w:rFonts w:cs="Arial"/>
        </w:rPr>
        <w:t>sídlem:</w:t>
      </w:r>
      <w:r>
        <w:rPr>
          <w:rFonts w:cs="Arial"/>
        </w:rPr>
        <w:tab/>
      </w:r>
      <w:r w:rsidRPr="007833B0">
        <w:rPr>
          <w:rFonts w:cs="Arial"/>
        </w:rPr>
        <w:t>Na Poříčním právu 376/1, 128 01 Praha 2</w:t>
      </w:r>
    </w:p>
    <w:p w14:paraId="7E2502E3" w14:textId="77777777" w:rsidR="00C510AC" w:rsidRPr="00A34169" w:rsidRDefault="00C510AC" w:rsidP="00AD3050">
      <w:pPr>
        <w:widowControl w:val="0"/>
        <w:tabs>
          <w:tab w:val="left" w:pos="1843"/>
        </w:tabs>
        <w:spacing w:after="0" w:line="280" w:lineRule="atLeast"/>
        <w:ind w:left="1843" w:hanging="1843"/>
        <w:contextualSpacing/>
        <w:jc w:val="both"/>
        <w:rPr>
          <w:rFonts w:cs="Arial"/>
        </w:rPr>
      </w:pPr>
      <w:r w:rsidRPr="007833B0">
        <w:rPr>
          <w:rFonts w:cs="Arial"/>
        </w:rPr>
        <w:t>zastoupen/a</w:t>
      </w:r>
      <w:r>
        <w:rPr>
          <w:rFonts w:cs="Arial"/>
        </w:rPr>
        <w:t>:</w:t>
      </w:r>
      <w:r>
        <w:rPr>
          <w:rFonts w:cs="Arial"/>
        </w:rPr>
        <w:tab/>
      </w:r>
      <w:r w:rsidRPr="00A34169">
        <w:rPr>
          <w:rFonts w:cs="Arial"/>
        </w:rPr>
        <w:t>Mgr. Jiří Károlym, ředitelem odboru rozvoje a bezpečnosti ICT</w:t>
      </w:r>
    </w:p>
    <w:p w14:paraId="6CECB4B3" w14:textId="77777777" w:rsidR="00C510AC" w:rsidRPr="007833B0" w:rsidRDefault="00C510AC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cs="Arial"/>
        </w:rPr>
      </w:pPr>
      <w:r>
        <w:rPr>
          <w:rFonts w:cs="Arial"/>
        </w:rPr>
        <w:t>IČO:</w:t>
      </w:r>
      <w:r>
        <w:rPr>
          <w:rFonts w:cs="Arial"/>
        </w:rPr>
        <w:tab/>
      </w:r>
      <w:r w:rsidRPr="007833B0">
        <w:rPr>
          <w:rFonts w:cs="Arial"/>
        </w:rPr>
        <w:t>00551023</w:t>
      </w:r>
      <w:r w:rsidRPr="007833B0">
        <w:rPr>
          <w:rFonts w:cs="Arial"/>
        </w:rPr>
        <w:tab/>
      </w:r>
      <w:r w:rsidRPr="007833B0">
        <w:rPr>
          <w:rFonts w:cs="Arial"/>
        </w:rPr>
        <w:tab/>
      </w:r>
      <w:r w:rsidRPr="007833B0">
        <w:rPr>
          <w:rFonts w:cs="Arial"/>
        </w:rPr>
        <w:tab/>
      </w:r>
      <w:r w:rsidRPr="007833B0">
        <w:rPr>
          <w:rFonts w:cs="Arial"/>
        </w:rPr>
        <w:tab/>
      </w:r>
      <w:r w:rsidRPr="007833B0">
        <w:rPr>
          <w:rFonts w:cs="Arial"/>
        </w:rPr>
        <w:tab/>
      </w:r>
      <w:r w:rsidRPr="007833B0">
        <w:rPr>
          <w:rFonts w:cs="Arial"/>
        </w:rPr>
        <w:tab/>
      </w:r>
    </w:p>
    <w:p w14:paraId="4FDD2924" w14:textId="77777777" w:rsidR="00C510AC" w:rsidRPr="007833B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</w:rPr>
      </w:pPr>
    </w:p>
    <w:p w14:paraId="72803C7E" w14:textId="77777777" w:rsidR="00C510AC" w:rsidRPr="00F8028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  <w:b/>
        </w:rPr>
      </w:pPr>
      <w:r w:rsidRPr="00F80280">
        <w:rPr>
          <w:rFonts w:cs="Arial"/>
        </w:rPr>
        <w:t>dále jen</w:t>
      </w:r>
      <w:r w:rsidRPr="00F80280">
        <w:rPr>
          <w:rFonts w:cs="Arial"/>
          <w:b/>
        </w:rPr>
        <w:t xml:space="preserve"> „Objednatel”</w:t>
      </w:r>
    </w:p>
    <w:p w14:paraId="3C9D95A0" w14:textId="77777777" w:rsidR="00C510AC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</w:rPr>
      </w:pPr>
    </w:p>
    <w:p w14:paraId="0481EBAD" w14:textId="77777777" w:rsidR="00C510AC" w:rsidRPr="007833B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</w:rPr>
      </w:pPr>
      <w:r w:rsidRPr="007833B0">
        <w:rPr>
          <w:rFonts w:cs="Arial"/>
        </w:rPr>
        <w:t>na straně jedné</w:t>
      </w:r>
    </w:p>
    <w:p w14:paraId="073B0971" w14:textId="77777777" w:rsidR="00C510AC" w:rsidRPr="007833B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</w:rPr>
      </w:pPr>
    </w:p>
    <w:p w14:paraId="7EE5F35D" w14:textId="77777777" w:rsidR="00C510AC" w:rsidRPr="007833B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</w:rPr>
      </w:pPr>
      <w:r w:rsidRPr="007833B0">
        <w:rPr>
          <w:rFonts w:cs="Arial"/>
        </w:rPr>
        <w:t>a</w:t>
      </w:r>
    </w:p>
    <w:p w14:paraId="56B62348" w14:textId="77777777" w:rsidR="00C510AC" w:rsidRPr="00F80280" w:rsidRDefault="00C510AC" w:rsidP="00E77469">
      <w:pPr>
        <w:widowControl w:val="0"/>
        <w:spacing w:after="0" w:line="280" w:lineRule="atLeast"/>
        <w:contextualSpacing/>
        <w:rPr>
          <w:rFonts w:cs="Arial"/>
          <w:sz w:val="24"/>
        </w:rPr>
      </w:pPr>
    </w:p>
    <w:p w14:paraId="24745B99" w14:textId="77777777" w:rsidR="00C510AC" w:rsidRPr="00A34169" w:rsidRDefault="00C510AC" w:rsidP="003C1571">
      <w:pPr>
        <w:widowControl w:val="0"/>
        <w:spacing w:after="0" w:line="280" w:lineRule="atLeast"/>
        <w:jc w:val="both"/>
        <w:rPr>
          <w:rFonts w:cs="Arial"/>
          <w:b/>
        </w:rPr>
      </w:pPr>
      <w:r w:rsidRPr="00A34169">
        <w:rPr>
          <w:rFonts w:cs="Arial"/>
          <w:b/>
        </w:rPr>
        <w:t>Solutia</w:t>
      </w:r>
      <w:r w:rsidR="004A12DC">
        <w:rPr>
          <w:rFonts w:cs="Arial"/>
          <w:b/>
        </w:rPr>
        <w:t>,</w:t>
      </w:r>
      <w:r w:rsidRPr="00A34169">
        <w:rPr>
          <w:rFonts w:cs="Arial"/>
          <w:b/>
        </w:rPr>
        <w:t xml:space="preserve"> s.r.o.</w:t>
      </w:r>
    </w:p>
    <w:p w14:paraId="1EEAB947" w14:textId="77777777" w:rsidR="00C510AC" w:rsidRPr="00A34169" w:rsidRDefault="00C510AC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>se sídlem:</w:t>
      </w:r>
      <w:r w:rsidRPr="003C1571">
        <w:rPr>
          <w:rFonts w:cs="Arial"/>
        </w:rPr>
        <w:tab/>
      </w:r>
      <w:r w:rsidRPr="00A34169">
        <w:rPr>
          <w:rFonts w:cs="Arial"/>
        </w:rPr>
        <w:t>Petrohradská 390/46, 101 00 Praha 10 - Vršovice</w:t>
      </w:r>
    </w:p>
    <w:p w14:paraId="2DD29137" w14:textId="77777777" w:rsidR="00C510AC" w:rsidRPr="00A34169" w:rsidRDefault="00C510AC" w:rsidP="003C1571">
      <w:pPr>
        <w:widowControl w:val="0"/>
        <w:tabs>
          <w:tab w:val="left" w:pos="1843"/>
        </w:tabs>
        <w:spacing w:after="80" w:line="280" w:lineRule="atLeast"/>
        <w:jc w:val="both"/>
        <w:rPr>
          <w:rFonts w:cs="Arial"/>
        </w:rPr>
      </w:pPr>
      <w:r w:rsidRPr="003C1571">
        <w:rPr>
          <w:rFonts w:cs="Arial"/>
        </w:rPr>
        <w:t>zastoupen/a:</w:t>
      </w:r>
      <w:r w:rsidRPr="003C1571">
        <w:rPr>
          <w:rFonts w:cs="Arial"/>
        </w:rPr>
        <w:tab/>
      </w:r>
      <w:r w:rsidRPr="00A34169">
        <w:rPr>
          <w:rFonts w:cs="Arial"/>
        </w:rPr>
        <w:t>Ing. Martinem Štufim, jednatelem společnosti</w:t>
      </w:r>
    </w:p>
    <w:p w14:paraId="0219BC35" w14:textId="77777777" w:rsidR="00C510AC" w:rsidRPr="00A34169" w:rsidRDefault="00C510AC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>IČO:</w:t>
      </w:r>
      <w:r w:rsidRPr="003C1571">
        <w:rPr>
          <w:rFonts w:cs="Arial"/>
        </w:rPr>
        <w:tab/>
      </w:r>
      <w:r w:rsidRPr="00A34169">
        <w:rPr>
          <w:rFonts w:cs="Arial"/>
        </w:rPr>
        <w:t>27127982</w:t>
      </w:r>
    </w:p>
    <w:p w14:paraId="3055ECD6" w14:textId="77777777" w:rsidR="00C510AC" w:rsidRPr="00A34169" w:rsidRDefault="00C510AC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>DIČ:</w:t>
      </w:r>
      <w:r w:rsidRPr="003C1571">
        <w:rPr>
          <w:rFonts w:cs="Arial"/>
        </w:rPr>
        <w:tab/>
        <w:t>CZ</w:t>
      </w:r>
      <w:r w:rsidRPr="00A34169">
        <w:rPr>
          <w:rFonts w:cs="Arial"/>
        </w:rPr>
        <w:t>27127982</w:t>
      </w:r>
    </w:p>
    <w:p w14:paraId="6B6B8E55" w14:textId="77777777" w:rsidR="00C510AC" w:rsidRPr="00A34169" w:rsidRDefault="00C510AC" w:rsidP="00A34169">
      <w:pPr>
        <w:widowControl w:val="0"/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 xml:space="preserve">společnost zapsaná </w:t>
      </w:r>
      <w:r w:rsidRPr="00A34169">
        <w:rPr>
          <w:rFonts w:cs="Arial"/>
        </w:rPr>
        <w:t>v obchodním rejstříku vedeném u Městského soudu v Praze,</w:t>
      </w:r>
      <w:r>
        <w:rPr>
          <w:rFonts w:cs="Arial"/>
        </w:rPr>
        <w:t xml:space="preserve"> </w:t>
      </w:r>
      <w:r w:rsidRPr="00A34169">
        <w:rPr>
          <w:rFonts w:cs="Arial"/>
        </w:rPr>
        <w:t>oddíl C, vložka 98364</w:t>
      </w:r>
    </w:p>
    <w:p w14:paraId="18403364" w14:textId="77777777" w:rsidR="00C510AC" w:rsidRPr="00A34169" w:rsidRDefault="00C510AC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>bankovní spojení:</w:t>
      </w:r>
      <w:r w:rsidRPr="003C1571">
        <w:rPr>
          <w:rFonts w:cs="Arial"/>
        </w:rPr>
        <w:tab/>
      </w:r>
      <w:r w:rsidRPr="00A34169">
        <w:rPr>
          <w:rFonts w:cs="Arial"/>
        </w:rPr>
        <w:t>veden v ČSOB v Praze</w:t>
      </w:r>
    </w:p>
    <w:p w14:paraId="72003501" w14:textId="77777777" w:rsidR="00C510AC" w:rsidRPr="00A34169" w:rsidRDefault="00C510AC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>číslo účtu:</w:t>
      </w:r>
      <w:r w:rsidRPr="003C1571">
        <w:rPr>
          <w:rFonts w:cs="Arial"/>
        </w:rPr>
        <w:tab/>
      </w:r>
      <w:r w:rsidRPr="00A34169">
        <w:rPr>
          <w:rFonts w:cs="Arial"/>
        </w:rPr>
        <w:t>189725477/0300</w:t>
      </w:r>
    </w:p>
    <w:p w14:paraId="0CFE519D" w14:textId="77777777" w:rsidR="00C510AC" w:rsidRPr="00A34169" w:rsidRDefault="00C510AC" w:rsidP="003C1571">
      <w:pPr>
        <w:tabs>
          <w:tab w:val="left" w:pos="1843"/>
        </w:tabs>
        <w:spacing w:after="0" w:line="280" w:lineRule="atLeast"/>
        <w:rPr>
          <w:rFonts w:cs="Arial"/>
          <w:szCs w:val="20"/>
          <w:lang w:eastAsia="cs-CZ"/>
        </w:rPr>
      </w:pPr>
      <w:r w:rsidRPr="003C1571">
        <w:rPr>
          <w:rFonts w:cs="Arial"/>
          <w:lang w:eastAsia="cs-CZ"/>
        </w:rPr>
        <w:t>ID datové schránky:</w:t>
      </w:r>
      <w:r w:rsidRPr="003C1571">
        <w:rPr>
          <w:rFonts w:cs="Arial"/>
          <w:lang w:eastAsia="cs-CZ"/>
        </w:rPr>
        <w:tab/>
      </w:r>
      <w:r w:rsidRPr="00A34169">
        <w:rPr>
          <w:rFonts w:cs="Arial"/>
          <w:lang w:eastAsia="cs-CZ"/>
        </w:rPr>
        <w:t>vu23bhq</w:t>
      </w:r>
    </w:p>
    <w:p w14:paraId="138DBD65" w14:textId="77777777" w:rsidR="00C510AC" w:rsidRPr="00F80280" w:rsidRDefault="00C510AC" w:rsidP="00E77469">
      <w:pPr>
        <w:widowControl w:val="0"/>
        <w:spacing w:after="0" w:line="280" w:lineRule="atLeast"/>
        <w:contextualSpacing/>
        <w:rPr>
          <w:rFonts w:cs="Arial"/>
          <w:sz w:val="24"/>
        </w:rPr>
      </w:pPr>
    </w:p>
    <w:p w14:paraId="3FA77880" w14:textId="77777777" w:rsidR="00C510AC" w:rsidRPr="007833B0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  <w:r w:rsidRPr="007833B0">
        <w:rPr>
          <w:rFonts w:cs="Arial"/>
        </w:rPr>
        <w:t xml:space="preserve">dále jen </w:t>
      </w:r>
      <w:r>
        <w:rPr>
          <w:rFonts w:cs="Arial"/>
          <w:b/>
        </w:rPr>
        <w:t>„Zhotovitel</w:t>
      </w:r>
      <w:r w:rsidRPr="007833B0">
        <w:rPr>
          <w:rFonts w:cs="Arial"/>
          <w:b/>
        </w:rPr>
        <w:t>“</w:t>
      </w:r>
    </w:p>
    <w:p w14:paraId="16C691CE" w14:textId="77777777" w:rsidR="00C510AC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</w:p>
    <w:p w14:paraId="5AD4545D" w14:textId="77777777" w:rsidR="00C510AC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  <w:r w:rsidRPr="007833B0">
        <w:rPr>
          <w:rFonts w:cs="Arial"/>
        </w:rPr>
        <w:t>na straně druhé.</w:t>
      </w:r>
    </w:p>
    <w:p w14:paraId="1EB56D65" w14:textId="77777777" w:rsidR="00C510AC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</w:p>
    <w:p w14:paraId="31328DF7" w14:textId="77777777" w:rsidR="00C510AC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  <w:r>
        <w:rPr>
          <w:rFonts w:cs="Arial"/>
        </w:rPr>
        <w:t>(společně též „smluvní strany“ a samostatně „smluvní strana“)</w:t>
      </w:r>
    </w:p>
    <w:p w14:paraId="7B7D0123" w14:textId="77777777" w:rsidR="00C510AC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</w:p>
    <w:p w14:paraId="05A195B4" w14:textId="77777777" w:rsidR="00C510AC" w:rsidRPr="007833B0" w:rsidRDefault="00C510AC" w:rsidP="001C185F">
      <w:pPr>
        <w:keepNext/>
        <w:spacing w:after="0" w:line="280" w:lineRule="atLeast"/>
        <w:jc w:val="center"/>
        <w:rPr>
          <w:rFonts w:cs="Arial"/>
          <w:b/>
        </w:rPr>
      </w:pPr>
      <w:r w:rsidRPr="007833B0">
        <w:rPr>
          <w:rFonts w:cs="Arial"/>
          <w:b/>
        </w:rPr>
        <w:t>I.</w:t>
      </w:r>
    </w:p>
    <w:p w14:paraId="22F8C2C7" w14:textId="77777777" w:rsidR="00C510AC" w:rsidRPr="007833B0" w:rsidRDefault="00C510AC" w:rsidP="001C185F">
      <w:pPr>
        <w:keepNext/>
        <w:spacing w:after="0" w:line="280" w:lineRule="atLeast"/>
        <w:jc w:val="center"/>
        <w:rPr>
          <w:rFonts w:cs="Arial"/>
          <w:b/>
        </w:rPr>
      </w:pPr>
      <w:r w:rsidRPr="007833B0">
        <w:rPr>
          <w:rFonts w:cs="Arial"/>
          <w:b/>
        </w:rPr>
        <w:t>Úvodní ustanovení</w:t>
      </w:r>
    </w:p>
    <w:p w14:paraId="3C552276" w14:textId="77777777" w:rsidR="00C510AC" w:rsidRPr="007833B0" w:rsidRDefault="00C510AC" w:rsidP="00E05D43">
      <w:pPr>
        <w:pStyle w:val="Nadpis1"/>
        <w:numPr>
          <w:ilvl w:val="1"/>
          <w:numId w:val="3"/>
        </w:numPr>
        <w:tabs>
          <w:tab w:val="left" w:pos="0"/>
        </w:tabs>
        <w:spacing w:before="200" w:after="0" w:line="280" w:lineRule="atLeast"/>
        <w:ind w:left="567" w:hanging="567"/>
        <w:rPr>
          <w:rFonts w:ascii="Calibri" w:hAnsi="Calibri" w:cs="Arial"/>
          <w:b w:val="0"/>
          <w:bCs w:val="0"/>
          <w:sz w:val="22"/>
          <w:szCs w:val="22"/>
        </w:rPr>
      </w:pPr>
      <w:r w:rsidRPr="007833B0">
        <w:rPr>
          <w:rFonts w:ascii="Calibri" w:hAnsi="Calibri" w:cs="Arial"/>
          <w:b w:val="0"/>
          <w:bCs w:val="0"/>
          <w:sz w:val="22"/>
          <w:szCs w:val="22"/>
        </w:rPr>
        <w:t>Objednatel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 a Zhotovitel 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 xml:space="preserve">jsou smluvními stranami </w:t>
      </w:r>
      <w:r>
        <w:rPr>
          <w:rFonts w:ascii="Calibri" w:hAnsi="Calibri" w:cs="Arial"/>
          <w:b w:val="0"/>
          <w:bCs w:val="0"/>
          <w:sz w:val="22"/>
          <w:szCs w:val="22"/>
        </w:rPr>
        <w:t>Smlouvy o dílo uzavřené dne 10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 xml:space="preserve">. </w:t>
      </w:r>
      <w:r>
        <w:rPr>
          <w:rFonts w:ascii="Calibri" w:hAnsi="Calibri" w:cs="Arial"/>
          <w:b w:val="0"/>
          <w:bCs w:val="0"/>
          <w:sz w:val="22"/>
          <w:szCs w:val="22"/>
        </w:rPr>
        <w:t>2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. 201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7 (dále také jen „smlouva“) ve vztahu k 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veřejné zakázce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 malého rozsahu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s názvem </w:t>
      </w:r>
      <w:r w:rsidRPr="002035B9">
        <w:rPr>
          <w:rFonts w:ascii="Calibri" w:hAnsi="Calibri" w:cs="Arial"/>
          <w:bCs w:val="0"/>
          <w:i/>
          <w:sz w:val="22"/>
          <w:szCs w:val="22"/>
        </w:rPr>
        <w:t>„</w:t>
      </w:r>
      <w:r w:rsidRPr="0022751E">
        <w:rPr>
          <w:rFonts w:ascii="Calibri" w:hAnsi="Calibri" w:cs="Arial"/>
          <w:bCs w:val="0"/>
          <w:i/>
          <w:sz w:val="22"/>
          <w:szCs w:val="22"/>
        </w:rPr>
        <w:t>Bezpečnostní testování informačních systémů IPPD a ZAM</w:t>
      </w:r>
      <w:r w:rsidRPr="002035B9">
        <w:rPr>
          <w:rFonts w:ascii="Calibri" w:hAnsi="Calibri" w:cs="Arial"/>
          <w:bCs w:val="0"/>
          <w:i/>
          <w:sz w:val="22"/>
          <w:szCs w:val="22"/>
        </w:rPr>
        <w:t>“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, </w:t>
      </w:r>
      <w:r w:rsidRPr="0022751E">
        <w:rPr>
          <w:rFonts w:ascii="Calibri" w:hAnsi="Calibri" w:cs="Arial"/>
          <w:b w:val="0"/>
          <w:bCs w:val="0"/>
          <w:sz w:val="22"/>
          <w:szCs w:val="22"/>
        </w:rPr>
        <w:t xml:space="preserve">část č. </w:t>
      </w:r>
      <w:r w:rsidR="00E05D43">
        <w:rPr>
          <w:rFonts w:ascii="Calibri" w:hAnsi="Calibri" w:cs="Arial"/>
          <w:b w:val="0"/>
          <w:bCs w:val="0"/>
          <w:sz w:val="22"/>
          <w:szCs w:val="22"/>
        </w:rPr>
        <w:t>2</w:t>
      </w:r>
      <w:r w:rsidRPr="0022751E">
        <w:rPr>
          <w:rFonts w:ascii="Calibri" w:hAnsi="Calibri" w:cs="Arial"/>
          <w:b w:val="0"/>
          <w:bCs w:val="0"/>
          <w:sz w:val="22"/>
          <w:szCs w:val="22"/>
        </w:rPr>
        <w:t xml:space="preserve"> s názvem </w:t>
      </w:r>
      <w:r w:rsidRPr="0022751E">
        <w:rPr>
          <w:rFonts w:ascii="Calibri" w:hAnsi="Calibri" w:cs="Arial"/>
          <w:bCs w:val="0"/>
          <w:i/>
          <w:sz w:val="22"/>
          <w:szCs w:val="22"/>
        </w:rPr>
        <w:t>„</w:t>
      </w:r>
      <w:r w:rsidR="00E05D43" w:rsidRPr="00E05D43">
        <w:rPr>
          <w:rFonts w:ascii="Calibri" w:hAnsi="Calibri" w:cs="Arial"/>
          <w:bCs w:val="0"/>
          <w:i/>
          <w:sz w:val="22"/>
          <w:szCs w:val="22"/>
        </w:rPr>
        <w:t>Bezpečnostní testování informačního systému ZAM</w:t>
      </w:r>
      <w:r w:rsidRPr="0022751E">
        <w:rPr>
          <w:rFonts w:ascii="Calibri" w:hAnsi="Calibri" w:cs="Arial"/>
          <w:bCs w:val="0"/>
          <w:i/>
          <w:sz w:val="22"/>
          <w:szCs w:val="22"/>
        </w:rPr>
        <w:t>“</w:t>
      </w:r>
      <w:r w:rsidRPr="002035B9"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(dále jen </w:t>
      </w:r>
      <w:r w:rsidRPr="003B7DBA">
        <w:rPr>
          <w:rFonts w:ascii="Calibri" w:hAnsi="Calibri" w:cs="Arial"/>
          <w:b w:val="0"/>
          <w:bCs w:val="0"/>
          <w:i/>
          <w:sz w:val="22"/>
          <w:szCs w:val="22"/>
        </w:rPr>
        <w:t>„</w:t>
      </w:r>
      <w:r>
        <w:rPr>
          <w:rFonts w:ascii="Calibri" w:hAnsi="Calibri" w:cs="Arial"/>
          <w:b w:val="0"/>
          <w:bCs w:val="0"/>
          <w:i/>
          <w:sz w:val="22"/>
          <w:szCs w:val="22"/>
        </w:rPr>
        <w:t>v</w:t>
      </w:r>
      <w:r w:rsidRPr="003B7DBA">
        <w:rPr>
          <w:rFonts w:ascii="Calibri" w:hAnsi="Calibri" w:cs="Arial"/>
          <w:b w:val="0"/>
          <w:bCs w:val="0"/>
          <w:i/>
          <w:sz w:val="22"/>
          <w:szCs w:val="22"/>
        </w:rPr>
        <w:t>eřejná zakázka“</w:t>
      </w:r>
      <w:r>
        <w:rPr>
          <w:rFonts w:ascii="Calibri" w:hAnsi="Calibri" w:cs="Arial"/>
          <w:b w:val="0"/>
          <w:bCs w:val="0"/>
          <w:sz w:val="22"/>
          <w:szCs w:val="22"/>
        </w:rPr>
        <w:t>)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.</w:t>
      </w:r>
    </w:p>
    <w:p w14:paraId="2917DE5D" w14:textId="77777777" w:rsidR="00FB4363" w:rsidRDefault="00FB4363" w:rsidP="00620E2A">
      <w:pPr>
        <w:pStyle w:val="Odstavecseseznamem"/>
        <w:numPr>
          <w:ilvl w:val="1"/>
          <w:numId w:val="3"/>
        </w:numPr>
        <w:spacing w:before="120" w:after="0"/>
        <w:ind w:left="567" w:hanging="567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>Objednatel dále konstatuje, že ke smlouvě byl dne 27. 4. 2017 uzavřen Dodatek č. 1.</w:t>
      </w:r>
      <w:r w:rsidR="00845F2F">
        <w:rPr>
          <w:rFonts w:cs="Arial"/>
          <w:lang w:eastAsia="cs-CZ"/>
        </w:rPr>
        <w:t xml:space="preserve"> </w:t>
      </w:r>
      <w:r w:rsidR="00431D55">
        <w:rPr>
          <w:rFonts w:cs="Arial"/>
          <w:lang w:eastAsia="cs-CZ"/>
        </w:rPr>
        <w:t>Zmiňuje</w:t>
      </w:r>
      <w:r w:rsidR="00845F2F">
        <w:rPr>
          <w:rFonts w:cs="Arial"/>
          <w:lang w:eastAsia="cs-CZ"/>
        </w:rPr>
        <w:t>-li se v tomto Dodatku č. 2</w:t>
      </w:r>
      <w:r w:rsidR="00431D55">
        <w:rPr>
          <w:rFonts w:cs="Arial"/>
          <w:lang w:eastAsia="cs-CZ"/>
        </w:rPr>
        <w:t xml:space="preserve"> smlouva, rozumí se tím smlouva ve znění Dodatku č. 1.</w:t>
      </w:r>
    </w:p>
    <w:p w14:paraId="13BA52EE" w14:textId="5AD96315" w:rsidR="00C510AC" w:rsidRDefault="00D91F30" w:rsidP="00D91F30">
      <w:pPr>
        <w:pStyle w:val="Odstavecseseznamem"/>
        <w:numPr>
          <w:ilvl w:val="1"/>
          <w:numId w:val="3"/>
        </w:numPr>
        <w:spacing w:before="120" w:after="0"/>
        <w:ind w:left="567" w:hanging="567"/>
        <w:jc w:val="both"/>
        <w:rPr>
          <w:rFonts w:cs="Arial"/>
          <w:lang w:eastAsia="cs-CZ"/>
        </w:rPr>
      </w:pPr>
      <w:r w:rsidRPr="00D91F30">
        <w:rPr>
          <w:rFonts w:cs="Arial"/>
          <w:lang w:eastAsia="cs-CZ"/>
        </w:rPr>
        <w:t xml:space="preserve">V období od </w:t>
      </w:r>
      <w:r>
        <w:rPr>
          <w:rFonts w:cs="Arial"/>
          <w:lang w:eastAsia="cs-CZ"/>
        </w:rPr>
        <w:t xml:space="preserve">zahájení </w:t>
      </w:r>
      <w:r w:rsidRPr="00D91F30">
        <w:rPr>
          <w:rFonts w:cs="Arial"/>
          <w:lang w:eastAsia="cs-CZ"/>
        </w:rPr>
        <w:t xml:space="preserve">veřejné zakázky do uzavření </w:t>
      </w:r>
      <w:r>
        <w:rPr>
          <w:rFonts w:cs="Arial"/>
          <w:lang w:eastAsia="cs-CZ"/>
        </w:rPr>
        <w:t>smlouvy</w:t>
      </w:r>
      <w:r w:rsidRPr="00D91F30">
        <w:rPr>
          <w:rFonts w:cs="Arial"/>
          <w:lang w:eastAsia="cs-CZ"/>
        </w:rPr>
        <w:t xml:space="preserve"> došlo u </w:t>
      </w:r>
      <w:r w:rsidR="006672E5">
        <w:rPr>
          <w:rFonts w:cs="Arial"/>
          <w:lang w:eastAsia="cs-CZ"/>
        </w:rPr>
        <w:t>IS</w:t>
      </w:r>
      <w:r w:rsidRPr="00D91F30">
        <w:rPr>
          <w:rFonts w:cs="Arial"/>
          <w:lang w:eastAsia="cs-CZ"/>
        </w:rPr>
        <w:t xml:space="preserve"> </w:t>
      </w:r>
      <w:r w:rsidR="007F142D">
        <w:rPr>
          <w:rFonts w:cs="Arial"/>
          <w:lang w:eastAsia="cs-CZ"/>
        </w:rPr>
        <w:t>ZAM</w:t>
      </w:r>
      <w:r>
        <w:rPr>
          <w:rFonts w:cs="Arial"/>
          <w:lang w:eastAsia="cs-CZ"/>
        </w:rPr>
        <w:t>, který</w:t>
      </w:r>
      <w:r w:rsidRPr="00D91F30">
        <w:rPr>
          <w:rFonts w:cs="Arial"/>
          <w:lang w:eastAsia="cs-CZ"/>
        </w:rPr>
        <w:t xml:space="preserve"> j</w:t>
      </w:r>
      <w:r w:rsidR="007F142D">
        <w:rPr>
          <w:rFonts w:cs="Arial"/>
          <w:lang w:eastAsia="cs-CZ"/>
        </w:rPr>
        <w:t>e</w:t>
      </w:r>
      <w:r w:rsidRPr="00D91F30">
        <w:rPr>
          <w:rFonts w:cs="Arial"/>
          <w:lang w:eastAsia="cs-CZ"/>
        </w:rPr>
        <w:t xml:space="preserve"> předmětem bezpečnostního testování</w:t>
      </w:r>
      <w:r>
        <w:rPr>
          <w:rFonts w:cs="Arial"/>
          <w:lang w:eastAsia="cs-CZ"/>
        </w:rPr>
        <w:t>,</w:t>
      </w:r>
      <w:r w:rsidRPr="00D91F30">
        <w:rPr>
          <w:rFonts w:cs="Arial"/>
          <w:lang w:eastAsia="cs-CZ"/>
        </w:rPr>
        <w:t xml:space="preserve"> k posu</w:t>
      </w:r>
      <w:r>
        <w:rPr>
          <w:rFonts w:cs="Arial"/>
          <w:lang w:eastAsia="cs-CZ"/>
        </w:rPr>
        <w:t xml:space="preserve">nu harmonogramu nasazování </w:t>
      </w:r>
      <w:r w:rsidRPr="00D91F30">
        <w:rPr>
          <w:rFonts w:cs="Arial"/>
          <w:lang w:eastAsia="cs-CZ"/>
        </w:rPr>
        <w:t xml:space="preserve">do produkčního prostředí. </w:t>
      </w:r>
      <w:r w:rsidR="006672E5">
        <w:rPr>
          <w:rFonts w:cs="Arial"/>
          <w:lang w:eastAsia="cs-CZ"/>
        </w:rPr>
        <w:t>Tato skutečnost</w:t>
      </w:r>
      <w:r w:rsidRPr="00D91F30">
        <w:rPr>
          <w:rFonts w:cs="Arial"/>
          <w:lang w:eastAsia="cs-CZ"/>
        </w:rPr>
        <w:t xml:space="preserve"> n</w:t>
      </w:r>
      <w:r>
        <w:rPr>
          <w:rFonts w:cs="Arial"/>
          <w:lang w:eastAsia="cs-CZ"/>
        </w:rPr>
        <w:t>ebyla O</w:t>
      </w:r>
      <w:r w:rsidRPr="00D91F30">
        <w:rPr>
          <w:rFonts w:cs="Arial"/>
          <w:lang w:eastAsia="cs-CZ"/>
        </w:rPr>
        <w:t xml:space="preserve">bjednateli v době zadávání veřejné zakázky známa, protože </w:t>
      </w:r>
      <w:r w:rsidR="006672E5">
        <w:rPr>
          <w:rFonts w:cs="Arial"/>
          <w:lang w:eastAsia="cs-CZ"/>
        </w:rPr>
        <w:t xml:space="preserve">IS </w:t>
      </w:r>
      <w:r w:rsidR="007F142D">
        <w:rPr>
          <w:rFonts w:cs="Arial"/>
          <w:lang w:eastAsia="cs-CZ"/>
        </w:rPr>
        <w:t>ZAM</w:t>
      </w:r>
      <w:r w:rsidRPr="00D91F30">
        <w:rPr>
          <w:rFonts w:cs="Arial"/>
          <w:lang w:eastAsia="cs-CZ"/>
        </w:rPr>
        <w:t xml:space="preserve"> </w:t>
      </w:r>
      <w:r w:rsidRPr="00D91F30">
        <w:rPr>
          <w:rFonts w:cs="Arial"/>
          <w:lang w:eastAsia="cs-CZ"/>
        </w:rPr>
        <w:lastRenderedPageBreak/>
        <w:t>byl implementován podle odsouhlasen</w:t>
      </w:r>
      <w:r>
        <w:rPr>
          <w:rFonts w:cs="Arial"/>
          <w:lang w:eastAsia="cs-CZ"/>
        </w:rPr>
        <w:t>é</w:t>
      </w:r>
      <w:r w:rsidRPr="00D91F30">
        <w:rPr>
          <w:rFonts w:cs="Arial"/>
          <w:lang w:eastAsia="cs-CZ"/>
        </w:rPr>
        <w:t>h</w:t>
      </w:r>
      <w:r>
        <w:rPr>
          <w:rFonts w:cs="Arial"/>
          <w:lang w:eastAsia="cs-CZ"/>
        </w:rPr>
        <w:t>o</w:t>
      </w:r>
      <w:r w:rsidRPr="00D91F30">
        <w:rPr>
          <w:rFonts w:cs="Arial"/>
          <w:lang w:eastAsia="cs-CZ"/>
        </w:rPr>
        <w:t xml:space="preserve"> harmonogram</w:t>
      </w:r>
      <w:r>
        <w:rPr>
          <w:rFonts w:cs="Arial"/>
          <w:lang w:eastAsia="cs-CZ"/>
        </w:rPr>
        <w:t>u</w:t>
      </w:r>
      <w:r w:rsidRPr="00D91F30">
        <w:rPr>
          <w:rFonts w:cs="Arial"/>
          <w:lang w:eastAsia="cs-CZ"/>
        </w:rPr>
        <w:t xml:space="preserve">. </w:t>
      </w:r>
      <w:r w:rsidR="006672E5">
        <w:rPr>
          <w:rFonts w:cs="Arial"/>
          <w:lang w:eastAsia="cs-CZ"/>
        </w:rPr>
        <w:t>Vyvolané</w:t>
      </w:r>
      <w:r w:rsidR="006672E5" w:rsidRPr="00D91F30">
        <w:rPr>
          <w:rFonts w:cs="Arial"/>
          <w:lang w:eastAsia="cs-CZ"/>
        </w:rPr>
        <w:t xml:space="preserve"> </w:t>
      </w:r>
      <w:r w:rsidRPr="00D91F30">
        <w:rPr>
          <w:rFonts w:cs="Arial"/>
          <w:lang w:eastAsia="cs-CZ"/>
        </w:rPr>
        <w:t>změny pak měly zásadní vliv na průběh testování především ze dvou důvodů:</w:t>
      </w:r>
    </w:p>
    <w:p w14:paraId="6E0C3053" w14:textId="77777777" w:rsidR="00D91F30" w:rsidRDefault="00726B13" w:rsidP="00726B13">
      <w:pPr>
        <w:pStyle w:val="Odstavecseseznamem"/>
        <w:numPr>
          <w:ilvl w:val="0"/>
          <w:numId w:val="23"/>
        </w:numPr>
        <w:spacing w:before="120" w:after="0"/>
        <w:jc w:val="both"/>
        <w:rPr>
          <w:rFonts w:cs="Arial"/>
          <w:lang w:eastAsia="cs-CZ"/>
        </w:rPr>
      </w:pPr>
      <w:r w:rsidRPr="00726B13">
        <w:rPr>
          <w:rFonts w:cs="Arial"/>
          <w:lang w:eastAsia="cs-CZ"/>
        </w:rPr>
        <w:t>z hlediska předpokládané délky trvání smluvního vztahu</w:t>
      </w:r>
      <w:r>
        <w:rPr>
          <w:rFonts w:cs="Arial"/>
          <w:lang w:eastAsia="cs-CZ"/>
        </w:rPr>
        <w:t>,</w:t>
      </w:r>
    </w:p>
    <w:p w14:paraId="64A6E55F" w14:textId="54A0BDE3" w:rsidR="00726B13" w:rsidRDefault="00726B13" w:rsidP="00726B13">
      <w:pPr>
        <w:pStyle w:val="Odstavecseseznamem"/>
        <w:numPr>
          <w:ilvl w:val="0"/>
          <w:numId w:val="23"/>
        </w:numPr>
        <w:spacing w:before="120" w:after="0"/>
        <w:jc w:val="both"/>
        <w:rPr>
          <w:rFonts w:cs="Arial"/>
          <w:lang w:eastAsia="cs-CZ"/>
        </w:rPr>
      </w:pPr>
      <w:r w:rsidRPr="00726B13">
        <w:rPr>
          <w:rFonts w:cs="Arial"/>
          <w:lang w:eastAsia="cs-CZ"/>
        </w:rPr>
        <w:t>v rámci přípravy testů</w:t>
      </w:r>
      <w:r w:rsidR="006672E5">
        <w:rPr>
          <w:rFonts w:cs="Arial"/>
          <w:lang w:eastAsia="cs-CZ"/>
        </w:rPr>
        <w:t xml:space="preserve"> byly zjištěny skutečnosti</w:t>
      </w:r>
      <w:r w:rsidRPr="00726B13">
        <w:rPr>
          <w:rFonts w:cs="Arial"/>
          <w:lang w:eastAsia="cs-CZ"/>
        </w:rPr>
        <w:t xml:space="preserve">, které </w:t>
      </w:r>
      <w:r w:rsidR="006672E5">
        <w:rPr>
          <w:rFonts w:cs="Arial"/>
          <w:lang w:eastAsia="cs-CZ"/>
        </w:rPr>
        <w:t xml:space="preserve">ve svých důsledcích </w:t>
      </w:r>
      <w:r w:rsidRPr="00726B13">
        <w:rPr>
          <w:rFonts w:cs="Arial"/>
          <w:lang w:eastAsia="cs-CZ"/>
        </w:rPr>
        <w:t>vedly</w:t>
      </w:r>
      <w:r w:rsidR="00EB1FB3">
        <w:rPr>
          <w:rFonts w:cs="Arial"/>
          <w:lang w:eastAsia="cs-CZ"/>
        </w:rPr>
        <w:br/>
      </w:r>
      <w:r w:rsidRPr="00726B13">
        <w:rPr>
          <w:rFonts w:cs="Arial"/>
          <w:lang w:eastAsia="cs-CZ"/>
        </w:rPr>
        <w:t>k nutnosti rozdělení testů na</w:t>
      </w:r>
      <w:r>
        <w:rPr>
          <w:rFonts w:cs="Arial"/>
          <w:lang w:eastAsia="cs-CZ"/>
        </w:rPr>
        <w:t>:</w:t>
      </w:r>
    </w:p>
    <w:p w14:paraId="71BA6C36" w14:textId="02A15111" w:rsidR="00726B13" w:rsidRDefault="001A7DD5" w:rsidP="007C12EC">
      <w:pPr>
        <w:pStyle w:val="Odstavecseseznamem"/>
        <w:numPr>
          <w:ilvl w:val="0"/>
          <w:numId w:val="24"/>
        </w:numPr>
        <w:spacing w:before="120" w:after="0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>test</w:t>
      </w:r>
      <w:r w:rsidR="008C7D55">
        <w:rPr>
          <w:rFonts w:cs="Arial"/>
          <w:lang w:eastAsia="cs-CZ"/>
        </w:rPr>
        <w:t>y</w:t>
      </w:r>
      <w:r>
        <w:rPr>
          <w:rFonts w:cs="Arial"/>
          <w:lang w:eastAsia="cs-CZ"/>
        </w:rPr>
        <w:t xml:space="preserve"> </w:t>
      </w:r>
      <w:r w:rsidR="006672E5">
        <w:rPr>
          <w:rFonts w:cs="Arial"/>
          <w:lang w:eastAsia="cs-CZ"/>
        </w:rPr>
        <w:t>v čase testování dostupné verze</w:t>
      </w:r>
      <w:r w:rsidR="006672E5" w:rsidRPr="007C12EC">
        <w:rPr>
          <w:rFonts w:cs="Arial"/>
          <w:lang w:eastAsia="cs-CZ"/>
        </w:rPr>
        <w:t xml:space="preserve"> </w:t>
      </w:r>
      <w:r w:rsidR="007C12EC" w:rsidRPr="007C12EC">
        <w:rPr>
          <w:rFonts w:cs="Arial"/>
          <w:lang w:eastAsia="cs-CZ"/>
        </w:rPr>
        <w:t>informačníh</w:t>
      </w:r>
      <w:r>
        <w:rPr>
          <w:rFonts w:cs="Arial"/>
          <w:lang w:eastAsia="cs-CZ"/>
        </w:rPr>
        <w:t>o</w:t>
      </w:r>
      <w:r w:rsidR="007C12EC" w:rsidRPr="007C12EC">
        <w:rPr>
          <w:rFonts w:cs="Arial"/>
          <w:lang w:eastAsia="cs-CZ"/>
        </w:rPr>
        <w:t xml:space="preserve"> systém</w:t>
      </w:r>
      <w:r>
        <w:rPr>
          <w:rFonts w:cs="Arial"/>
          <w:lang w:eastAsia="cs-CZ"/>
        </w:rPr>
        <w:t>u v izolovaném</w:t>
      </w:r>
      <w:r w:rsidR="007C12EC" w:rsidRPr="007C12EC">
        <w:rPr>
          <w:rFonts w:cs="Arial"/>
          <w:lang w:eastAsia="cs-CZ"/>
        </w:rPr>
        <w:t xml:space="preserve"> testovací</w:t>
      </w:r>
      <w:r>
        <w:rPr>
          <w:rFonts w:cs="Arial"/>
          <w:lang w:eastAsia="cs-CZ"/>
        </w:rPr>
        <w:t>m</w:t>
      </w:r>
      <w:r w:rsidR="007C12EC" w:rsidRPr="007C12EC">
        <w:rPr>
          <w:rFonts w:cs="Arial"/>
          <w:lang w:eastAsia="cs-CZ"/>
        </w:rPr>
        <w:t xml:space="preserve"> prostředí bez integračních vazeb</w:t>
      </w:r>
      <w:r w:rsidR="008C7D55">
        <w:rPr>
          <w:rFonts w:cs="Arial"/>
          <w:lang w:eastAsia="cs-CZ"/>
        </w:rPr>
        <w:t xml:space="preserve"> – IS nebylo možno otestovat s integračními vazbami v testovacím prostředí z důvodů probíhajících zpožděných UAT testů a školení uživatelů</w:t>
      </w:r>
      <w:r w:rsidR="007C12EC">
        <w:rPr>
          <w:rFonts w:cs="Arial"/>
          <w:lang w:eastAsia="cs-CZ"/>
        </w:rPr>
        <w:t>,</w:t>
      </w:r>
    </w:p>
    <w:p w14:paraId="17D659BE" w14:textId="115A86CE" w:rsidR="007C12EC" w:rsidRDefault="006672E5" w:rsidP="006672E5">
      <w:pPr>
        <w:pStyle w:val="Odstavecseseznamem"/>
        <w:numPr>
          <w:ilvl w:val="0"/>
          <w:numId w:val="24"/>
        </w:numPr>
        <w:spacing w:before="120" w:after="0"/>
        <w:jc w:val="both"/>
        <w:rPr>
          <w:rFonts w:cs="Arial"/>
          <w:lang w:eastAsia="cs-CZ"/>
        </w:rPr>
      </w:pPr>
      <w:r w:rsidRPr="006672E5">
        <w:rPr>
          <w:rFonts w:cs="Arial"/>
          <w:lang w:eastAsia="cs-CZ"/>
        </w:rPr>
        <w:t>retest</w:t>
      </w:r>
      <w:r w:rsidR="008C7D55">
        <w:rPr>
          <w:rFonts w:cs="Arial"/>
          <w:lang w:eastAsia="cs-CZ"/>
        </w:rPr>
        <w:t>y</w:t>
      </w:r>
      <w:r w:rsidRPr="006672E5">
        <w:rPr>
          <w:rFonts w:cs="Arial"/>
          <w:lang w:eastAsia="cs-CZ"/>
        </w:rPr>
        <w:t xml:space="preserve"> IS ZAM v produkčním prostředí za účelem ověření odstranění zranitelností nalezených v testovacím prostředí a test</w:t>
      </w:r>
      <w:r w:rsidR="008C7D55">
        <w:rPr>
          <w:rFonts w:cs="Arial"/>
          <w:lang w:eastAsia="cs-CZ"/>
        </w:rPr>
        <w:t>y</w:t>
      </w:r>
      <w:r w:rsidRPr="006672E5">
        <w:rPr>
          <w:rFonts w:cs="Arial"/>
          <w:lang w:eastAsia="cs-CZ"/>
        </w:rPr>
        <w:t xml:space="preserve"> produkční verze systému včetně všech integračních vazeb na spolupracující systémy a aplikace, jelikož nebylo možné zajistit identickou kopii produkčního p</w:t>
      </w:r>
      <w:r w:rsidR="008C7D55">
        <w:rPr>
          <w:rFonts w:cs="Arial"/>
          <w:lang w:eastAsia="cs-CZ"/>
        </w:rPr>
        <w:t>rostředí</w:t>
      </w:r>
      <w:r w:rsidR="00EB1FB3">
        <w:rPr>
          <w:rFonts w:cs="Arial"/>
          <w:lang w:eastAsia="cs-CZ"/>
        </w:rPr>
        <w:br/>
      </w:r>
      <w:r w:rsidR="008C7D55">
        <w:rPr>
          <w:rFonts w:cs="Arial"/>
          <w:lang w:eastAsia="cs-CZ"/>
        </w:rPr>
        <w:t>v testovacím prostředí</w:t>
      </w:r>
      <w:r w:rsidR="007C12EC">
        <w:rPr>
          <w:rFonts w:cs="Arial"/>
          <w:lang w:eastAsia="cs-CZ"/>
        </w:rPr>
        <w:t>.</w:t>
      </w:r>
    </w:p>
    <w:p w14:paraId="153D86E6" w14:textId="58F239DE" w:rsidR="00726B13" w:rsidRDefault="007C12EC" w:rsidP="00D91F30">
      <w:pPr>
        <w:pStyle w:val="Odstavecseseznamem"/>
        <w:spacing w:before="120" w:after="0"/>
        <w:ind w:left="567"/>
        <w:jc w:val="both"/>
        <w:rPr>
          <w:rFonts w:cs="Arial"/>
          <w:lang w:eastAsia="cs-CZ"/>
        </w:rPr>
      </w:pPr>
      <w:r w:rsidRPr="007C12EC">
        <w:rPr>
          <w:rFonts w:cs="Arial"/>
          <w:lang w:eastAsia="cs-CZ"/>
        </w:rPr>
        <w:t xml:space="preserve">Objednatel jednající s náležitou péčí nebyl schopen tyto změny v době </w:t>
      </w:r>
      <w:r w:rsidR="001A7DD5">
        <w:rPr>
          <w:rFonts w:cs="Arial"/>
          <w:lang w:eastAsia="cs-CZ"/>
        </w:rPr>
        <w:t>zahájení</w:t>
      </w:r>
      <w:r w:rsidRPr="007C12EC">
        <w:rPr>
          <w:rFonts w:cs="Arial"/>
          <w:lang w:eastAsia="cs-CZ"/>
        </w:rPr>
        <w:t xml:space="preserve"> veřejné zakázky předvídat a teprve na základě jejich vyhodnocení byl schopen zodpovědně specifikovat nutný rozsah změn v rámci veřejné zakázky, jejíž celková povaha se těmito změnami nemění.</w:t>
      </w:r>
    </w:p>
    <w:p w14:paraId="746CD3DC" w14:textId="77777777" w:rsidR="005569FE" w:rsidRDefault="005569FE" w:rsidP="005569FE">
      <w:pPr>
        <w:pStyle w:val="Odstavecseseznamem"/>
        <w:spacing w:before="120" w:after="0"/>
        <w:ind w:left="567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>Dotčená změna</w:t>
      </w:r>
      <w:r w:rsidRPr="005569FE">
        <w:rPr>
          <w:rFonts w:cs="Arial"/>
          <w:lang w:eastAsia="cs-CZ"/>
        </w:rPr>
        <w:t xml:space="preserve"> závazku ze smlouvy na veřejnou zakázku </w:t>
      </w:r>
      <w:r>
        <w:rPr>
          <w:rFonts w:cs="Arial"/>
          <w:lang w:eastAsia="cs-CZ"/>
        </w:rPr>
        <w:t xml:space="preserve">byla provedena analogicky v souladu </w:t>
      </w:r>
      <w:r w:rsidRPr="00590C3F">
        <w:rPr>
          <w:rFonts w:cs="Arial"/>
          <w:lang w:eastAsia="cs-CZ"/>
        </w:rPr>
        <w:t>s ust. dle § 222 odst. 4</w:t>
      </w:r>
      <w:r w:rsidR="00B946BE" w:rsidRPr="00590C3F">
        <w:rPr>
          <w:rFonts w:cs="Arial"/>
          <w:lang w:eastAsia="cs-CZ"/>
        </w:rPr>
        <w:t xml:space="preserve"> a</w:t>
      </w:r>
      <w:r w:rsidR="003F1343" w:rsidRPr="00590C3F">
        <w:rPr>
          <w:rFonts w:cs="Arial"/>
          <w:lang w:eastAsia="cs-CZ"/>
        </w:rPr>
        <w:t xml:space="preserve"> </w:t>
      </w:r>
      <w:r w:rsidRPr="00590C3F">
        <w:rPr>
          <w:rFonts w:cs="Arial"/>
          <w:lang w:eastAsia="cs-CZ"/>
        </w:rPr>
        <w:t>6 zákona č. 134/2016 Sb., o zadávání veřejných zakázek, ve znění</w:t>
      </w:r>
      <w:r>
        <w:rPr>
          <w:rFonts w:cs="Arial"/>
          <w:lang w:eastAsia="cs-CZ"/>
        </w:rPr>
        <w:t xml:space="preserve"> pozdějších předpisů</w:t>
      </w:r>
      <w:r w:rsidR="000C6EC6">
        <w:rPr>
          <w:rFonts w:cs="Arial"/>
          <w:lang w:eastAsia="cs-CZ"/>
        </w:rPr>
        <w:t xml:space="preserve"> (dále jen „zákon o zadávání veřejných zakázek“)</w:t>
      </w:r>
      <w:r>
        <w:rPr>
          <w:rFonts w:cs="Arial"/>
          <w:lang w:eastAsia="cs-CZ"/>
        </w:rPr>
        <w:t>.</w:t>
      </w:r>
    </w:p>
    <w:p w14:paraId="0E088281" w14:textId="77777777" w:rsidR="00235648" w:rsidRDefault="000C6EC6" w:rsidP="005569FE">
      <w:pPr>
        <w:pStyle w:val="Odstavecseseznamem"/>
        <w:spacing w:before="120" w:after="0"/>
        <w:ind w:left="567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>V návaznosti na výše uvedené</w:t>
      </w:r>
      <w:r w:rsidRPr="000C6EC6">
        <w:rPr>
          <w:rFonts w:cs="Arial"/>
          <w:lang w:eastAsia="cs-CZ"/>
        </w:rPr>
        <w:t xml:space="preserve"> </w:t>
      </w:r>
      <w:r>
        <w:rPr>
          <w:rFonts w:cs="Arial"/>
          <w:lang w:eastAsia="cs-CZ"/>
        </w:rPr>
        <w:t>byly provedeny</w:t>
      </w:r>
      <w:r w:rsidRPr="000C6EC6">
        <w:rPr>
          <w:rFonts w:cs="Arial"/>
          <w:lang w:eastAsia="cs-CZ"/>
        </w:rPr>
        <w:t xml:space="preserve"> </w:t>
      </w:r>
      <w:r>
        <w:rPr>
          <w:rFonts w:cs="Arial"/>
          <w:lang w:eastAsia="cs-CZ"/>
        </w:rPr>
        <w:t>další nezbytné změny. Smluvní strany se dále dohodly na provedení dílčích změny, které nesouvisejí s výše uvedeným. Žádné z těchto změn žádným způsobem nenaplňují charakter podstatné změny závazku dle § 222 odst. 3 zákona</w:t>
      </w:r>
      <w:r>
        <w:rPr>
          <w:rFonts w:cs="Arial"/>
          <w:lang w:eastAsia="cs-CZ"/>
        </w:rPr>
        <w:br/>
        <w:t>o zadávání veřejných zakázek.</w:t>
      </w:r>
    </w:p>
    <w:p w14:paraId="778351C5" w14:textId="77777777" w:rsidR="00C510AC" w:rsidRPr="004E66C0" w:rsidRDefault="00C510AC" w:rsidP="0013292D">
      <w:pPr>
        <w:pStyle w:val="Odstavecseseznamem"/>
        <w:numPr>
          <w:ilvl w:val="1"/>
          <w:numId w:val="3"/>
        </w:numPr>
        <w:spacing w:before="120" w:after="0"/>
        <w:ind w:left="567" w:hanging="567"/>
        <w:jc w:val="both"/>
        <w:rPr>
          <w:rFonts w:cs="Arial"/>
          <w:lang w:eastAsia="cs-CZ"/>
        </w:rPr>
      </w:pPr>
      <w:r w:rsidRPr="004E66C0">
        <w:rPr>
          <w:rFonts w:cs="Arial"/>
          <w:lang w:eastAsia="cs-CZ"/>
        </w:rPr>
        <w:t>Změn</w:t>
      </w:r>
      <w:r w:rsidR="00263AEA">
        <w:rPr>
          <w:rFonts w:cs="Arial"/>
          <w:lang w:eastAsia="cs-CZ"/>
        </w:rPr>
        <w:t>y</w:t>
      </w:r>
      <w:r w:rsidRPr="004E66C0">
        <w:rPr>
          <w:rFonts w:cs="Arial"/>
          <w:lang w:eastAsia="cs-CZ"/>
        </w:rPr>
        <w:t xml:space="preserve"> j</w:t>
      </w:r>
      <w:r w:rsidR="00263AEA">
        <w:rPr>
          <w:rFonts w:cs="Arial"/>
          <w:lang w:eastAsia="cs-CZ"/>
        </w:rPr>
        <w:t>sou</w:t>
      </w:r>
      <w:r w:rsidRPr="004E66C0">
        <w:rPr>
          <w:rFonts w:cs="Arial"/>
          <w:lang w:eastAsia="cs-CZ"/>
        </w:rPr>
        <w:t xml:space="preserve"> blíže specifikován</w:t>
      </w:r>
      <w:r w:rsidR="00263AEA">
        <w:rPr>
          <w:rFonts w:cs="Arial"/>
          <w:lang w:eastAsia="cs-CZ"/>
        </w:rPr>
        <w:t>y</w:t>
      </w:r>
      <w:r>
        <w:rPr>
          <w:rFonts w:cs="Arial"/>
          <w:lang w:eastAsia="cs-CZ"/>
        </w:rPr>
        <w:t xml:space="preserve"> v čl. </w:t>
      </w:r>
      <w:r w:rsidR="007C13C3">
        <w:rPr>
          <w:rFonts w:cs="Arial"/>
          <w:lang w:eastAsia="cs-CZ"/>
        </w:rPr>
        <w:t>II.</w:t>
      </w:r>
      <w:r>
        <w:rPr>
          <w:rFonts w:cs="Arial"/>
          <w:lang w:eastAsia="cs-CZ"/>
        </w:rPr>
        <w:t xml:space="preserve"> </w:t>
      </w:r>
      <w:r w:rsidRPr="004E66C0">
        <w:rPr>
          <w:rFonts w:cs="Arial"/>
          <w:lang w:eastAsia="cs-CZ"/>
        </w:rPr>
        <w:t xml:space="preserve">Dodatku č. </w:t>
      </w:r>
      <w:r w:rsidR="007C13C3">
        <w:rPr>
          <w:rFonts w:cs="Arial"/>
          <w:lang w:eastAsia="cs-CZ"/>
        </w:rPr>
        <w:t>2</w:t>
      </w:r>
      <w:r>
        <w:rPr>
          <w:rFonts w:cs="Arial"/>
          <w:lang w:eastAsia="cs-CZ"/>
        </w:rPr>
        <w:t>.</w:t>
      </w:r>
    </w:p>
    <w:p w14:paraId="03E4FAA4" w14:textId="77777777" w:rsidR="00C510AC" w:rsidRDefault="00C510AC" w:rsidP="0013292D">
      <w:pPr>
        <w:pStyle w:val="Nadpis1"/>
        <w:numPr>
          <w:ilvl w:val="1"/>
          <w:numId w:val="3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bCs w:val="0"/>
          <w:sz w:val="22"/>
          <w:szCs w:val="22"/>
        </w:rPr>
      </w:pPr>
      <w:r w:rsidRPr="007833B0">
        <w:rPr>
          <w:rFonts w:ascii="Calibri" w:hAnsi="Calibri" w:cs="Arial"/>
          <w:b w:val="0"/>
          <w:bCs w:val="0"/>
          <w:sz w:val="22"/>
          <w:szCs w:val="22"/>
        </w:rPr>
        <w:t>Veškeré pojmy uvedené v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 tomto Dodatku č. </w:t>
      </w:r>
      <w:r w:rsidR="000E7F5D">
        <w:rPr>
          <w:rFonts w:ascii="Calibri" w:hAnsi="Calibri" w:cs="Arial"/>
          <w:b w:val="0"/>
          <w:bCs w:val="0"/>
          <w:sz w:val="22"/>
          <w:szCs w:val="22"/>
        </w:rPr>
        <w:t>2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 xml:space="preserve"> budou vykládány v souladu s jejich významem uvedeným v</w:t>
      </w:r>
      <w:r>
        <w:rPr>
          <w:rFonts w:ascii="Calibri" w:hAnsi="Calibri" w:cs="Arial"/>
          <w:b w:val="0"/>
          <w:bCs w:val="0"/>
          <w:sz w:val="22"/>
          <w:szCs w:val="22"/>
        </w:rPr>
        <w:t>e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 </w:t>
      </w:r>
      <w:r>
        <w:rPr>
          <w:rFonts w:ascii="Calibri" w:hAnsi="Calibri" w:cs="Arial"/>
          <w:b w:val="0"/>
          <w:bCs w:val="0"/>
          <w:sz w:val="22"/>
          <w:szCs w:val="22"/>
        </w:rPr>
        <w:t>s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mlouvě.</w:t>
      </w:r>
    </w:p>
    <w:p w14:paraId="027013AA" w14:textId="77777777" w:rsidR="00C510AC" w:rsidRPr="007833B0" w:rsidRDefault="00C510AC" w:rsidP="0013292D">
      <w:pPr>
        <w:pStyle w:val="Nadpis1"/>
        <w:numPr>
          <w:ilvl w:val="0"/>
          <w:numId w:val="0"/>
        </w:numPr>
        <w:spacing w:before="200" w:after="0" w:line="280" w:lineRule="atLeast"/>
        <w:jc w:val="center"/>
        <w:rPr>
          <w:rFonts w:ascii="Calibri" w:hAnsi="Calibri" w:cs="Arial"/>
          <w:sz w:val="22"/>
          <w:szCs w:val="22"/>
          <w:lang w:val="sq-AL"/>
        </w:rPr>
      </w:pPr>
      <w:r w:rsidRPr="007833B0">
        <w:rPr>
          <w:rFonts w:ascii="Calibri" w:hAnsi="Calibri" w:cs="Arial"/>
          <w:sz w:val="22"/>
          <w:szCs w:val="22"/>
          <w:lang w:val="sq-AL"/>
        </w:rPr>
        <w:t>II.</w:t>
      </w:r>
    </w:p>
    <w:p w14:paraId="20AF0912" w14:textId="77777777" w:rsidR="00C510AC" w:rsidRPr="007833B0" w:rsidRDefault="00C510AC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Calibri" w:hAnsi="Calibri" w:cs="Arial"/>
          <w:sz w:val="22"/>
          <w:szCs w:val="22"/>
          <w:lang w:val="sq-AL"/>
        </w:rPr>
      </w:pPr>
      <w:r w:rsidRPr="007833B0">
        <w:rPr>
          <w:rFonts w:ascii="Calibri" w:hAnsi="Calibri" w:cs="Arial"/>
          <w:sz w:val="22"/>
          <w:szCs w:val="22"/>
          <w:lang w:val="sq-AL"/>
        </w:rPr>
        <w:t xml:space="preserve">Předmět Dodatku č. </w:t>
      </w:r>
      <w:r w:rsidR="00AD5C2D">
        <w:rPr>
          <w:rFonts w:ascii="Calibri" w:hAnsi="Calibri" w:cs="Arial"/>
          <w:sz w:val="22"/>
          <w:szCs w:val="22"/>
          <w:lang w:val="sq-AL"/>
        </w:rPr>
        <w:t>2</w:t>
      </w:r>
    </w:p>
    <w:p w14:paraId="75FBC6BD" w14:textId="77777777" w:rsidR="00C510AC" w:rsidRDefault="005014D4" w:rsidP="005014D4">
      <w:pPr>
        <w:pStyle w:val="Nadpis1"/>
        <w:numPr>
          <w:ilvl w:val="1"/>
          <w:numId w:val="18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 w:rsidRPr="005014D4">
        <w:rPr>
          <w:rFonts w:ascii="Calibri" w:hAnsi="Calibri" w:cs="Arial"/>
          <w:b w:val="0"/>
          <w:sz w:val="22"/>
          <w:szCs w:val="22"/>
        </w:rPr>
        <w:t>Na základě dohody Objednatele a Zhotovitele se mění znění</w:t>
      </w:r>
      <w:r>
        <w:rPr>
          <w:rFonts w:ascii="Calibri" w:hAnsi="Calibri" w:cs="Arial"/>
          <w:b w:val="0"/>
          <w:sz w:val="22"/>
          <w:szCs w:val="22"/>
        </w:rPr>
        <w:t xml:space="preserve"> Přílohy č. </w:t>
      </w:r>
      <w:r w:rsidR="006F213F">
        <w:rPr>
          <w:rFonts w:ascii="Calibri" w:hAnsi="Calibri" w:cs="Arial"/>
          <w:b w:val="0"/>
          <w:sz w:val="22"/>
          <w:szCs w:val="22"/>
        </w:rPr>
        <w:t>1 s</w:t>
      </w:r>
      <w:r>
        <w:rPr>
          <w:rFonts w:ascii="Calibri" w:hAnsi="Calibri" w:cs="Arial"/>
          <w:b w:val="0"/>
          <w:sz w:val="22"/>
          <w:szCs w:val="22"/>
        </w:rPr>
        <w:t>mlouvy, přičemž upravené znění této přílohy je přílohou a nedílnou součástí tohoto Dodatku č. 2.</w:t>
      </w:r>
    </w:p>
    <w:p w14:paraId="57043147" w14:textId="77777777" w:rsidR="00C510AC" w:rsidRPr="00D93009" w:rsidRDefault="00C510AC" w:rsidP="0013292D">
      <w:pPr>
        <w:pStyle w:val="Odstavecseseznamem"/>
        <w:numPr>
          <w:ilvl w:val="1"/>
          <w:numId w:val="18"/>
        </w:numPr>
        <w:spacing w:before="120" w:after="0"/>
        <w:ind w:left="567" w:hanging="567"/>
        <w:jc w:val="both"/>
        <w:rPr>
          <w:rFonts w:cs="Arial"/>
        </w:rPr>
      </w:pPr>
      <w:r w:rsidRPr="00D93009">
        <w:rPr>
          <w:rFonts w:cs="Arial"/>
        </w:rPr>
        <w:t xml:space="preserve">Na základě dohody Objednatele a Zhotovitele se mění znění článku </w:t>
      </w:r>
      <w:r w:rsidR="00C2612C">
        <w:rPr>
          <w:rFonts w:cs="Arial"/>
        </w:rPr>
        <w:t>2 odst. 4</w:t>
      </w:r>
      <w:r w:rsidRPr="00D93009">
        <w:rPr>
          <w:rFonts w:cs="Arial"/>
        </w:rPr>
        <w:t xml:space="preserve"> smlouvy, a to následujícím způsobem:</w:t>
      </w:r>
    </w:p>
    <w:p w14:paraId="56E34AEE" w14:textId="058C8918" w:rsidR="00C510AC" w:rsidRDefault="00C510AC" w:rsidP="004E2512">
      <w:pPr>
        <w:spacing w:before="60" w:after="0" w:line="240" w:lineRule="auto"/>
        <w:ind w:left="567"/>
        <w:jc w:val="both"/>
        <w:rPr>
          <w:i/>
          <w:lang w:eastAsia="cs-CZ"/>
        </w:rPr>
      </w:pPr>
      <w:r w:rsidRPr="00D93009">
        <w:rPr>
          <w:i/>
          <w:lang w:eastAsia="cs-CZ"/>
        </w:rPr>
        <w:t>„</w:t>
      </w:r>
      <w:r w:rsidR="00C2612C" w:rsidRPr="00C2612C">
        <w:rPr>
          <w:i/>
          <w:lang w:eastAsia="cs-CZ"/>
        </w:rPr>
        <w:t>Předáním veškerých hmotných výstupů dle Přílohy č. 1 této Smlouvy se rozumí předání</w:t>
      </w:r>
      <w:r w:rsidR="00EB1FB3">
        <w:rPr>
          <w:i/>
          <w:lang w:eastAsia="cs-CZ"/>
        </w:rPr>
        <w:br/>
      </w:r>
      <w:r w:rsidR="00C2612C" w:rsidRPr="00C2612C">
        <w:rPr>
          <w:i/>
          <w:lang w:eastAsia="cs-CZ"/>
        </w:rPr>
        <w:t>2 (slovy: dvou) vyhotovení v tištěné podobě a 2 (slovy: dvou) vyhotovení v elektronické podobě (CD či jiný obdobný elektronický nosič) ze strany Zhotovitele a jejich převzetí ze strany Objednatele</w:t>
      </w:r>
      <w:r w:rsidR="00C2612C">
        <w:rPr>
          <w:i/>
          <w:lang w:eastAsia="cs-CZ"/>
        </w:rPr>
        <w:t>.</w:t>
      </w:r>
      <w:r w:rsidRPr="00D93009">
        <w:rPr>
          <w:i/>
          <w:lang w:eastAsia="cs-CZ"/>
        </w:rPr>
        <w:t>“</w:t>
      </w:r>
    </w:p>
    <w:p w14:paraId="68BE7A01" w14:textId="77777777" w:rsidR="00675AE7" w:rsidRPr="00D93009" w:rsidRDefault="00675AE7" w:rsidP="00675AE7">
      <w:pPr>
        <w:pStyle w:val="Odstavecseseznamem"/>
        <w:numPr>
          <w:ilvl w:val="1"/>
          <w:numId w:val="18"/>
        </w:numPr>
        <w:spacing w:before="120" w:after="0"/>
        <w:ind w:left="567" w:hanging="567"/>
        <w:jc w:val="both"/>
        <w:rPr>
          <w:rFonts w:cs="Arial"/>
        </w:rPr>
      </w:pPr>
      <w:r w:rsidRPr="00D93009">
        <w:rPr>
          <w:rFonts w:cs="Arial"/>
        </w:rPr>
        <w:t xml:space="preserve">Na základě dohody Objednatele a Zhotovitele </w:t>
      </w:r>
      <w:r w:rsidR="00157C51">
        <w:rPr>
          <w:rFonts w:cs="Arial"/>
        </w:rPr>
        <w:t>došlo ke sloučení odstavců 1 a 2 článku 3 smlouvy, přičemž upravené znění tohoto odstavce je uvedeno v odst. 2.4. tohoto Dodatku č. 2. Této změně odpovídají i změny v číslování jednotlivých odstavců tohoto článku smlouvy.</w:t>
      </w:r>
    </w:p>
    <w:p w14:paraId="6E5B67A1" w14:textId="77777777" w:rsidR="00A43BC4" w:rsidRPr="00D93009" w:rsidRDefault="00A43BC4" w:rsidP="00A43BC4">
      <w:pPr>
        <w:pStyle w:val="Odstavecseseznamem"/>
        <w:numPr>
          <w:ilvl w:val="1"/>
          <w:numId w:val="18"/>
        </w:numPr>
        <w:spacing w:before="120" w:after="0"/>
        <w:ind w:left="567" w:hanging="567"/>
        <w:jc w:val="both"/>
        <w:rPr>
          <w:rFonts w:cs="Arial"/>
        </w:rPr>
      </w:pPr>
      <w:r w:rsidRPr="00D93009">
        <w:rPr>
          <w:rFonts w:cs="Arial"/>
        </w:rPr>
        <w:t xml:space="preserve">Na základě dohody Objednatele a Zhotovitele se mění znění článku </w:t>
      </w:r>
      <w:r>
        <w:rPr>
          <w:rFonts w:cs="Arial"/>
        </w:rPr>
        <w:t>3 odst. 1</w:t>
      </w:r>
      <w:r w:rsidRPr="00D93009">
        <w:rPr>
          <w:rFonts w:cs="Arial"/>
        </w:rPr>
        <w:t xml:space="preserve"> smlouvy, a to následujícím způsobem:</w:t>
      </w:r>
    </w:p>
    <w:p w14:paraId="43A38193" w14:textId="77777777" w:rsidR="00A43BC4" w:rsidRDefault="00A43BC4" w:rsidP="00A43BC4">
      <w:pPr>
        <w:spacing w:before="60" w:after="0" w:line="240" w:lineRule="auto"/>
        <w:ind w:left="567"/>
        <w:jc w:val="both"/>
        <w:rPr>
          <w:i/>
          <w:lang w:eastAsia="cs-CZ"/>
        </w:rPr>
      </w:pPr>
      <w:r w:rsidRPr="00D93009">
        <w:rPr>
          <w:i/>
          <w:lang w:eastAsia="cs-CZ"/>
        </w:rPr>
        <w:t>„</w:t>
      </w:r>
      <w:r w:rsidRPr="00A43BC4">
        <w:rPr>
          <w:i/>
          <w:lang w:eastAsia="cs-CZ"/>
        </w:rPr>
        <w:t>Požadované zahájení a ukončení plnění díla dle přílohy č. 1 této Smlouvy</w:t>
      </w:r>
      <w:r>
        <w:rPr>
          <w:i/>
          <w:lang w:eastAsia="cs-CZ"/>
        </w:rPr>
        <w:t>:</w:t>
      </w:r>
    </w:p>
    <w:p w14:paraId="72AEC86E" w14:textId="77777777" w:rsidR="00A43BC4" w:rsidRPr="006624C8" w:rsidRDefault="00A43BC4" w:rsidP="00A43BC4">
      <w:pPr>
        <w:pStyle w:val="Odstavecseseznamem"/>
        <w:numPr>
          <w:ilvl w:val="0"/>
          <w:numId w:val="25"/>
        </w:numPr>
        <w:spacing w:before="60" w:after="0" w:line="240" w:lineRule="auto"/>
        <w:jc w:val="both"/>
        <w:rPr>
          <w:i/>
          <w:lang w:eastAsia="cs-CZ"/>
        </w:rPr>
      </w:pPr>
      <w:r w:rsidRPr="006624C8">
        <w:rPr>
          <w:rFonts w:eastAsia="Times New Roman" w:cs="Arial"/>
          <w:bCs/>
          <w:i/>
          <w:lang w:eastAsia="cs-CZ"/>
        </w:rPr>
        <w:t xml:space="preserve">Fáze 1 – testování v testovacím prostředí včetně realizace veškerých souvisejících činností: Plnění bude zahájeno dnem následujícím po prokazatelném odeslání písemné výzvy k plnění předmětu smlouvy ze strany Objednatele vůči Zhotoviteli. Doba plnění </w:t>
      </w:r>
      <w:r w:rsidRPr="006624C8">
        <w:rPr>
          <w:rFonts w:eastAsia="Times New Roman" w:cs="Arial"/>
          <w:bCs/>
          <w:i/>
          <w:lang w:eastAsia="cs-CZ"/>
        </w:rPr>
        <w:lastRenderedPageBreak/>
        <w:t>Objednatele nepřesáhne 79 kalendářních dní ode dne zahájení plnění dle předchozí věty.</w:t>
      </w:r>
    </w:p>
    <w:p w14:paraId="364C109C" w14:textId="7CEFA9FC" w:rsidR="00A43BC4" w:rsidRPr="003F27A5" w:rsidRDefault="00A43BC4" w:rsidP="00830D34">
      <w:pPr>
        <w:pStyle w:val="Odstavecseseznamem"/>
        <w:numPr>
          <w:ilvl w:val="0"/>
          <w:numId w:val="25"/>
        </w:numPr>
        <w:spacing w:before="60" w:after="0" w:line="240" w:lineRule="auto"/>
        <w:jc w:val="both"/>
        <w:rPr>
          <w:rFonts w:eastAsia="Times New Roman" w:cs="Arial"/>
          <w:bCs/>
          <w:i/>
          <w:lang w:eastAsia="cs-CZ"/>
        </w:rPr>
      </w:pPr>
      <w:r w:rsidRPr="006624C8">
        <w:rPr>
          <w:rFonts w:eastAsia="Times New Roman" w:cs="Arial"/>
          <w:bCs/>
          <w:i/>
          <w:lang w:eastAsia="cs-CZ"/>
        </w:rPr>
        <w:t>Fáze 2 – testování v produkčním prostředí včetně realizace veškerých souvisejících činností a předání veškerých souvisejících výstupů v souladu s článkem 2 odst. 4 této smlouvy.</w:t>
      </w:r>
      <w:r w:rsidR="002C5BDB" w:rsidRPr="006624C8">
        <w:rPr>
          <w:rFonts w:eastAsia="Times New Roman" w:cs="Arial"/>
          <w:bCs/>
          <w:i/>
          <w:lang w:eastAsia="cs-CZ"/>
        </w:rPr>
        <w:t xml:space="preserve"> </w:t>
      </w:r>
      <w:r w:rsidRPr="006624C8">
        <w:rPr>
          <w:rFonts w:eastAsia="Times New Roman" w:cs="Arial"/>
          <w:bCs/>
          <w:i/>
          <w:lang w:eastAsia="cs-CZ"/>
        </w:rPr>
        <w:t>Plnění bude zahájeno dnem následujícím po prokazatelném odeslání písemné výzvy k</w:t>
      </w:r>
      <w:r w:rsidR="002C5BDB" w:rsidRPr="006624C8">
        <w:rPr>
          <w:rFonts w:eastAsia="Times New Roman" w:cs="Arial"/>
          <w:bCs/>
          <w:i/>
          <w:lang w:eastAsia="cs-CZ"/>
        </w:rPr>
        <w:t> </w:t>
      </w:r>
      <w:r w:rsidRPr="006624C8">
        <w:rPr>
          <w:rFonts w:eastAsia="Times New Roman" w:cs="Arial"/>
          <w:bCs/>
          <w:i/>
          <w:lang w:eastAsia="cs-CZ"/>
        </w:rPr>
        <w:t xml:space="preserve">plnění předmětu smlouvy ze strany Objednatele vůči Zhotoviteli. Doba plnění Objednatele nepřesáhne </w:t>
      </w:r>
      <w:r w:rsidR="00601400">
        <w:rPr>
          <w:rFonts w:eastAsia="Times New Roman" w:cs="Arial"/>
          <w:bCs/>
          <w:i/>
          <w:lang w:eastAsia="cs-CZ"/>
        </w:rPr>
        <w:t>200</w:t>
      </w:r>
      <w:r w:rsidR="004B2AEE" w:rsidRPr="006624C8">
        <w:rPr>
          <w:rFonts w:eastAsia="Times New Roman" w:cs="Arial"/>
          <w:bCs/>
          <w:i/>
          <w:lang w:eastAsia="cs-CZ"/>
        </w:rPr>
        <w:t xml:space="preserve"> </w:t>
      </w:r>
      <w:r w:rsidRPr="006624C8">
        <w:rPr>
          <w:rFonts w:eastAsia="Times New Roman" w:cs="Arial"/>
          <w:bCs/>
          <w:i/>
          <w:lang w:eastAsia="cs-CZ"/>
        </w:rPr>
        <w:t>kalendářních dní ode dne zahájení plnění dle předchozí věty.</w:t>
      </w:r>
      <w:r w:rsidR="006624C8" w:rsidRPr="006624C8">
        <w:rPr>
          <w:rFonts w:eastAsia="Times New Roman" w:cs="Arial"/>
          <w:bCs/>
          <w:i/>
          <w:lang w:eastAsia="cs-CZ"/>
        </w:rPr>
        <w:t>“</w:t>
      </w:r>
    </w:p>
    <w:p w14:paraId="1F25F2D6" w14:textId="77777777" w:rsidR="006624C8" w:rsidRPr="00D93009" w:rsidRDefault="006624C8" w:rsidP="006624C8">
      <w:pPr>
        <w:pStyle w:val="Odstavecseseznamem"/>
        <w:numPr>
          <w:ilvl w:val="1"/>
          <w:numId w:val="18"/>
        </w:numPr>
        <w:spacing w:before="120" w:after="0"/>
        <w:ind w:left="567" w:hanging="567"/>
        <w:jc w:val="both"/>
        <w:rPr>
          <w:rFonts w:cs="Arial"/>
        </w:rPr>
      </w:pPr>
      <w:r w:rsidRPr="00D93009">
        <w:rPr>
          <w:rFonts w:cs="Arial"/>
        </w:rPr>
        <w:t xml:space="preserve">Na základě dohody Objednatele a Zhotovitele se mění znění článku </w:t>
      </w:r>
      <w:r>
        <w:rPr>
          <w:rFonts w:cs="Arial"/>
        </w:rPr>
        <w:t>3 odst. 2</w:t>
      </w:r>
      <w:r w:rsidRPr="00D93009">
        <w:rPr>
          <w:rFonts w:cs="Arial"/>
        </w:rPr>
        <w:t xml:space="preserve"> </w:t>
      </w:r>
      <w:r>
        <w:rPr>
          <w:rFonts w:cs="Arial"/>
        </w:rPr>
        <w:t xml:space="preserve">(původně odst. 3) </w:t>
      </w:r>
      <w:r w:rsidRPr="00D93009">
        <w:rPr>
          <w:rFonts w:cs="Arial"/>
        </w:rPr>
        <w:t>smlouvy, a to následujícím způsobem:</w:t>
      </w:r>
    </w:p>
    <w:p w14:paraId="0DE1BE22" w14:textId="77777777" w:rsidR="006624C8" w:rsidRPr="006624C8" w:rsidRDefault="006624C8" w:rsidP="006624C8">
      <w:pPr>
        <w:spacing w:before="60" w:after="0" w:line="240" w:lineRule="auto"/>
        <w:ind w:left="567"/>
        <w:jc w:val="both"/>
        <w:rPr>
          <w:rFonts w:eastAsia="Times New Roman" w:cs="Arial"/>
          <w:bCs/>
          <w:i/>
          <w:lang w:eastAsia="cs-CZ"/>
        </w:rPr>
      </w:pPr>
      <w:r w:rsidRPr="006624C8">
        <w:rPr>
          <w:i/>
          <w:lang w:eastAsia="cs-CZ"/>
        </w:rPr>
        <w:t>„</w:t>
      </w:r>
      <w:r w:rsidRPr="006624C8">
        <w:rPr>
          <w:rFonts w:eastAsia="Times New Roman" w:cs="Arial"/>
          <w:bCs/>
          <w:i/>
          <w:lang w:eastAsia="cs-CZ"/>
        </w:rPr>
        <w:t>Dílo je splněno řádným provedením. Dílo bude provedeno, bude-li dokončeno a předáno Objednateli v termínu dle předchozího odstavce tohoto článku Smlouvy a v rozsahu dle přílohy č. 1 Smlouvy. Řádně provedené dílo nesmí mít jakékoliv vady a nedodělky. Má-li dílo vady či nedodělky, není Objednatel povinen dílo převzít. O předání a převzetí díla musí být mezi Objednatelem a Zhotovitelem sepsán Protokol o předání a převzetí díla (dále jen „protokol“), jehož obsahem budou všechny relevantní skutečnosti vyplývající z této Smlouvy.</w:t>
      </w:r>
    </w:p>
    <w:p w14:paraId="2847CF48" w14:textId="1F39AA0E" w:rsidR="006624C8" w:rsidRPr="006624C8" w:rsidRDefault="006624C8" w:rsidP="006624C8">
      <w:pPr>
        <w:spacing w:before="60" w:after="0" w:line="240" w:lineRule="auto"/>
        <w:ind w:left="567"/>
        <w:jc w:val="both"/>
        <w:rPr>
          <w:i/>
          <w:lang w:eastAsia="cs-CZ"/>
        </w:rPr>
      </w:pPr>
      <w:r w:rsidRPr="006624C8">
        <w:rPr>
          <w:rFonts w:eastAsia="Times New Roman" w:cs="Arial"/>
          <w:bCs/>
          <w:i/>
          <w:lang w:eastAsia="cs-CZ"/>
        </w:rPr>
        <w:t>Předání a převzetí díla bude provedeno ve dvou fázích dle </w:t>
      </w:r>
      <w:r w:rsidR="001901DA">
        <w:rPr>
          <w:rFonts w:eastAsia="Times New Roman" w:cs="Arial"/>
          <w:bCs/>
          <w:i/>
          <w:lang w:eastAsia="cs-CZ"/>
        </w:rPr>
        <w:t xml:space="preserve">odst. </w:t>
      </w:r>
      <w:r w:rsidR="003F27A5">
        <w:rPr>
          <w:rFonts w:eastAsia="Times New Roman" w:cs="Arial"/>
          <w:bCs/>
          <w:i/>
          <w:lang w:eastAsia="cs-CZ"/>
        </w:rPr>
        <w:t>1</w:t>
      </w:r>
      <w:r w:rsidR="001901DA">
        <w:rPr>
          <w:rFonts w:eastAsia="Times New Roman" w:cs="Arial"/>
          <w:bCs/>
          <w:i/>
          <w:lang w:eastAsia="cs-CZ"/>
        </w:rPr>
        <w:t xml:space="preserve"> </w:t>
      </w:r>
      <w:r w:rsidRPr="006624C8">
        <w:rPr>
          <w:rFonts w:eastAsia="Times New Roman" w:cs="Arial"/>
          <w:bCs/>
          <w:i/>
          <w:lang w:eastAsia="cs-CZ"/>
        </w:rPr>
        <w:t>tohoto článku Smlouvy a dle přílohy č. 1 této Smlouvy. Pro každou z těchto fází bude sepsán samostatný protokol.</w:t>
      </w:r>
      <w:r w:rsidR="00492AFD">
        <w:rPr>
          <w:rFonts w:eastAsia="Times New Roman" w:cs="Arial"/>
          <w:bCs/>
          <w:i/>
          <w:lang w:eastAsia="cs-CZ"/>
        </w:rPr>
        <w:br/>
      </w:r>
      <w:r w:rsidRPr="006624C8">
        <w:rPr>
          <w:rFonts w:eastAsia="Times New Roman" w:cs="Arial"/>
          <w:bCs/>
          <w:i/>
          <w:lang w:eastAsia="cs-CZ"/>
        </w:rPr>
        <w:t>Ta ustanovení Smlouvy, týkající se díla, se přiměřeně použijí i pro částí díla ve smyslu jednotlivých fází dle předchozích odstavců tohoto článku Smlouvy a dle přílohy č. 1 této Smlouvy.</w:t>
      </w:r>
      <w:r w:rsidRPr="006624C8">
        <w:rPr>
          <w:i/>
          <w:lang w:eastAsia="cs-CZ"/>
        </w:rPr>
        <w:t>“</w:t>
      </w:r>
    </w:p>
    <w:p w14:paraId="65E7C815" w14:textId="77777777" w:rsidR="00593522" w:rsidRPr="00D93009" w:rsidRDefault="00593522" w:rsidP="00593522">
      <w:pPr>
        <w:pStyle w:val="Odstavecseseznamem"/>
        <w:numPr>
          <w:ilvl w:val="1"/>
          <w:numId w:val="18"/>
        </w:numPr>
        <w:spacing w:before="120" w:after="0"/>
        <w:ind w:left="567" w:hanging="567"/>
        <w:jc w:val="both"/>
        <w:rPr>
          <w:rFonts w:cs="Arial"/>
        </w:rPr>
      </w:pPr>
      <w:r w:rsidRPr="00D93009">
        <w:rPr>
          <w:rFonts w:cs="Arial"/>
        </w:rPr>
        <w:t xml:space="preserve">Na základě dohody Objednatele a Zhotovitele se mění znění článku </w:t>
      </w:r>
      <w:r>
        <w:rPr>
          <w:rFonts w:cs="Arial"/>
        </w:rPr>
        <w:t>4 odst. 1</w:t>
      </w:r>
      <w:r w:rsidRPr="00D93009">
        <w:rPr>
          <w:rFonts w:cs="Arial"/>
        </w:rPr>
        <w:t xml:space="preserve"> smlouvy, a to následujícím způsobem:</w:t>
      </w:r>
    </w:p>
    <w:p w14:paraId="07F3C00C" w14:textId="77777777" w:rsidR="00593522" w:rsidRPr="00593522" w:rsidRDefault="00593522" w:rsidP="00593522">
      <w:pPr>
        <w:spacing w:before="60" w:after="0" w:line="240" w:lineRule="auto"/>
        <w:ind w:left="567"/>
        <w:jc w:val="both"/>
        <w:rPr>
          <w:i/>
          <w:lang w:eastAsia="cs-CZ"/>
        </w:rPr>
      </w:pPr>
      <w:r w:rsidRPr="00593522">
        <w:rPr>
          <w:i/>
          <w:lang w:eastAsia="cs-CZ"/>
        </w:rPr>
        <w:t>„</w:t>
      </w:r>
      <w:r w:rsidRPr="00593522">
        <w:rPr>
          <w:rFonts w:cs="Arial"/>
          <w:i/>
        </w:rPr>
        <w:t>Cena za dílo byla stanovena jako cena pevná a v následující výši:</w:t>
      </w:r>
    </w:p>
    <w:p w14:paraId="2D1B4DD9" w14:textId="6302EEB8" w:rsidR="00593522" w:rsidRPr="00593522" w:rsidRDefault="00492AFD" w:rsidP="00593522">
      <w:pPr>
        <w:pStyle w:val="Odstavecseseznamem"/>
        <w:spacing w:before="60" w:after="0" w:line="240" w:lineRule="auto"/>
        <w:ind w:left="567"/>
        <w:contextualSpacing w:val="0"/>
        <w:rPr>
          <w:rFonts w:cs="Arial"/>
          <w:i/>
        </w:rPr>
      </w:pPr>
      <w:r w:rsidRPr="00BC2E87">
        <w:rPr>
          <w:rFonts w:cs="Arial"/>
          <w:b/>
          <w:i/>
        </w:rPr>
        <w:t>379.401,29</w:t>
      </w:r>
      <w:r w:rsidRPr="00593522">
        <w:rPr>
          <w:rFonts w:cs="Arial"/>
          <w:b/>
          <w:i/>
        </w:rPr>
        <w:t xml:space="preserve"> </w:t>
      </w:r>
      <w:r w:rsidRPr="00593522">
        <w:rPr>
          <w:rFonts w:cs="Arial"/>
          <w:i/>
        </w:rPr>
        <w:t>Kč bez DPH</w:t>
      </w:r>
    </w:p>
    <w:p w14:paraId="0B864E3C" w14:textId="32B209F1" w:rsidR="00593522" w:rsidRPr="00593522" w:rsidRDefault="00492AFD" w:rsidP="00593522">
      <w:pPr>
        <w:pStyle w:val="Odstavecseseznamem"/>
        <w:spacing w:before="60" w:after="0" w:line="240" w:lineRule="auto"/>
        <w:ind w:left="567"/>
        <w:contextualSpacing w:val="0"/>
        <w:rPr>
          <w:rFonts w:cs="Arial"/>
          <w:i/>
        </w:rPr>
      </w:pPr>
      <w:r w:rsidRPr="00BC2E87">
        <w:rPr>
          <w:rFonts w:cs="Arial"/>
          <w:i/>
        </w:rPr>
        <w:t>(slovy tři-sta-sedmdesát</w:t>
      </w:r>
      <w:r>
        <w:rPr>
          <w:rFonts w:cs="Arial"/>
          <w:i/>
        </w:rPr>
        <w:t>-</w:t>
      </w:r>
      <w:r w:rsidRPr="00BC2E87">
        <w:rPr>
          <w:rFonts w:cs="Arial"/>
          <w:i/>
        </w:rPr>
        <w:t>devět-tisíc-čtyři</w:t>
      </w:r>
      <w:r>
        <w:rPr>
          <w:rFonts w:cs="Arial"/>
          <w:i/>
        </w:rPr>
        <w:t>-</w:t>
      </w:r>
      <w:r w:rsidRPr="00BC2E87">
        <w:rPr>
          <w:rFonts w:cs="Arial"/>
          <w:i/>
        </w:rPr>
        <w:t>sta</w:t>
      </w:r>
      <w:r>
        <w:rPr>
          <w:rFonts w:cs="Arial"/>
          <w:i/>
        </w:rPr>
        <w:t>-</w:t>
      </w:r>
      <w:r w:rsidRPr="00BC2E87">
        <w:rPr>
          <w:rFonts w:cs="Arial"/>
          <w:i/>
        </w:rPr>
        <w:t>jedna</w:t>
      </w:r>
      <w:r>
        <w:rPr>
          <w:rFonts w:cs="Arial"/>
          <w:i/>
        </w:rPr>
        <w:t>-</w:t>
      </w:r>
      <w:r w:rsidRPr="00BC2E87">
        <w:rPr>
          <w:rFonts w:cs="Arial"/>
          <w:i/>
        </w:rPr>
        <w:t>korun</w:t>
      </w:r>
      <w:r>
        <w:rPr>
          <w:rFonts w:cs="Arial"/>
          <w:i/>
        </w:rPr>
        <w:t>-</w:t>
      </w:r>
      <w:r w:rsidRPr="00BC2E87">
        <w:rPr>
          <w:rFonts w:cs="Arial"/>
          <w:i/>
        </w:rPr>
        <w:t>českých</w:t>
      </w:r>
      <w:r>
        <w:rPr>
          <w:rFonts w:cs="Arial"/>
          <w:i/>
        </w:rPr>
        <w:t>-</w:t>
      </w:r>
      <w:r w:rsidRPr="00BC2E87">
        <w:rPr>
          <w:rFonts w:cs="Arial"/>
          <w:i/>
        </w:rPr>
        <w:t>a</w:t>
      </w:r>
      <w:r>
        <w:rPr>
          <w:rFonts w:cs="Arial"/>
          <w:i/>
        </w:rPr>
        <w:t>-dvacet-devět-</w:t>
      </w:r>
      <w:r w:rsidRPr="00BC2E87">
        <w:rPr>
          <w:rFonts w:cs="Arial"/>
          <w:i/>
        </w:rPr>
        <w:t>haléřů)</w:t>
      </w:r>
      <w:r w:rsidR="00593522" w:rsidRPr="00593522">
        <w:rPr>
          <w:rFonts w:cs="Arial"/>
          <w:i/>
        </w:rPr>
        <w:t>,</w:t>
      </w:r>
    </w:p>
    <w:p w14:paraId="3A740374" w14:textId="77777777" w:rsidR="00593522" w:rsidRPr="00593522" w:rsidRDefault="00593522" w:rsidP="00593522">
      <w:pPr>
        <w:spacing w:before="60" w:after="0" w:line="240" w:lineRule="auto"/>
        <w:ind w:left="567"/>
        <w:rPr>
          <w:rFonts w:cs="Arial"/>
          <w:i/>
        </w:rPr>
      </w:pPr>
      <w:r w:rsidRPr="00593522">
        <w:rPr>
          <w:rFonts w:cs="Arial"/>
          <w:i/>
        </w:rPr>
        <w:t>Hodnota DPH:</w:t>
      </w:r>
    </w:p>
    <w:p w14:paraId="0FB540B3" w14:textId="52E401EC" w:rsidR="00593522" w:rsidRPr="00593522" w:rsidRDefault="00492AFD" w:rsidP="00593522">
      <w:pPr>
        <w:spacing w:before="60" w:after="0" w:line="240" w:lineRule="auto"/>
        <w:ind w:left="567"/>
        <w:rPr>
          <w:rFonts w:cs="Arial"/>
          <w:i/>
        </w:rPr>
      </w:pPr>
      <w:r w:rsidRPr="00605524">
        <w:rPr>
          <w:rFonts w:cs="Arial"/>
          <w:b/>
          <w:i/>
        </w:rPr>
        <w:t>79</w:t>
      </w:r>
      <w:r>
        <w:rPr>
          <w:rFonts w:cs="Arial"/>
          <w:b/>
          <w:i/>
        </w:rPr>
        <w:t>.</w:t>
      </w:r>
      <w:r w:rsidRPr="00605524">
        <w:rPr>
          <w:rFonts w:cs="Arial"/>
          <w:b/>
          <w:i/>
        </w:rPr>
        <w:t>674,27</w:t>
      </w:r>
      <w:r w:rsidRPr="00593522">
        <w:rPr>
          <w:rFonts w:cs="Arial"/>
          <w:i/>
        </w:rPr>
        <w:t xml:space="preserve"> Kč</w:t>
      </w:r>
    </w:p>
    <w:p w14:paraId="377FD869" w14:textId="7D1ABE7C" w:rsidR="00593522" w:rsidRPr="00593522" w:rsidRDefault="00492AFD" w:rsidP="00593522">
      <w:pPr>
        <w:spacing w:before="60" w:after="0" w:line="240" w:lineRule="auto"/>
        <w:ind w:left="567"/>
        <w:rPr>
          <w:rFonts w:cs="Arial"/>
          <w:i/>
        </w:rPr>
      </w:pPr>
      <w:r w:rsidRPr="00605524">
        <w:rPr>
          <w:rFonts w:cs="Arial"/>
          <w:i/>
        </w:rPr>
        <w:t>(slovy: sedmdesát-devět-tisíc-šest-set-sedmdesát-čtyři-korun-českých-a-dvacet-sedm-haléřů)</w:t>
      </w:r>
      <w:r w:rsidR="00593522" w:rsidRPr="00593522">
        <w:rPr>
          <w:rFonts w:cs="Arial"/>
          <w:i/>
        </w:rPr>
        <w:t>,</w:t>
      </w:r>
    </w:p>
    <w:p w14:paraId="3E9E15A0" w14:textId="77777777" w:rsidR="00593522" w:rsidRPr="00593522" w:rsidRDefault="00593522" w:rsidP="00593522">
      <w:pPr>
        <w:spacing w:before="60" w:after="0" w:line="240" w:lineRule="auto"/>
        <w:ind w:left="567"/>
        <w:jc w:val="both"/>
        <w:rPr>
          <w:rFonts w:cs="Arial"/>
          <w:i/>
        </w:rPr>
      </w:pPr>
      <w:r w:rsidRPr="00593522">
        <w:rPr>
          <w:rFonts w:cs="Arial"/>
          <w:i/>
        </w:rPr>
        <w:t>Celková cena díla tedy činí:</w:t>
      </w:r>
    </w:p>
    <w:p w14:paraId="51B08107" w14:textId="1D9AECF8" w:rsidR="00593522" w:rsidRPr="00593522" w:rsidRDefault="00492AFD" w:rsidP="00593522">
      <w:pPr>
        <w:spacing w:before="60" w:after="0" w:line="240" w:lineRule="auto"/>
        <w:ind w:left="567"/>
        <w:jc w:val="both"/>
        <w:rPr>
          <w:rFonts w:cs="Arial"/>
          <w:i/>
        </w:rPr>
      </w:pPr>
      <w:r w:rsidRPr="00BC2E87">
        <w:rPr>
          <w:rFonts w:cs="Arial"/>
          <w:b/>
          <w:i/>
        </w:rPr>
        <w:t>459.075,56</w:t>
      </w:r>
      <w:r w:rsidRPr="00BC2E87">
        <w:rPr>
          <w:rFonts w:cs="Arial"/>
          <w:i/>
        </w:rPr>
        <w:t xml:space="preserve"> Kč včetně</w:t>
      </w:r>
      <w:r w:rsidRPr="00593522">
        <w:rPr>
          <w:rFonts w:cs="Arial"/>
          <w:i/>
        </w:rPr>
        <w:t xml:space="preserve"> DPH</w:t>
      </w:r>
    </w:p>
    <w:p w14:paraId="7B52C494" w14:textId="0BDE06E3" w:rsidR="00593522" w:rsidRPr="00593522" w:rsidRDefault="00492AFD" w:rsidP="00593522">
      <w:pPr>
        <w:spacing w:before="60" w:after="0" w:line="240" w:lineRule="auto"/>
        <w:ind w:left="567"/>
        <w:jc w:val="both"/>
        <w:rPr>
          <w:rFonts w:cs="Arial"/>
          <w:i/>
        </w:rPr>
      </w:pPr>
      <w:r w:rsidRPr="00BC2E87">
        <w:rPr>
          <w:rFonts w:cs="Arial"/>
          <w:i/>
        </w:rPr>
        <w:t>(slovy: čtyři-sta-padesát-devět-tisíc-sedmdesát-pět-korun-českých-</w:t>
      </w:r>
      <w:r>
        <w:rPr>
          <w:rFonts w:cs="Arial"/>
          <w:i/>
        </w:rPr>
        <w:t>a-</w:t>
      </w:r>
      <w:r w:rsidRPr="00BC2E87">
        <w:rPr>
          <w:rFonts w:cs="Arial"/>
          <w:i/>
        </w:rPr>
        <w:t>padesát-šest-haléřů</w:t>
      </w:r>
      <w:r>
        <w:rPr>
          <w:rFonts w:cs="Arial"/>
          <w:i/>
        </w:rPr>
        <w:t>).</w:t>
      </w:r>
    </w:p>
    <w:p w14:paraId="314C5635" w14:textId="77777777" w:rsidR="00593522" w:rsidRPr="00593522" w:rsidRDefault="00593522" w:rsidP="00593522">
      <w:pPr>
        <w:spacing w:before="60" w:after="0" w:line="240" w:lineRule="auto"/>
        <w:ind w:left="567"/>
        <w:jc w:val="both"/>
        <w:rPr>
          <w:i/>
          <w:lang w:eastAsia="cs-CZ"/>
        </w:rPr>
      </w:pPr>
      <w:r w:rsidRPr="00593522">
        <w:rPr>
          <w:rFonts w:cs="Arial"/>
          <w:i/>
        </w:rPr>
        <w:t>Tato cena se sjednává dohodou smluvních stran jako nejvýše přípustná.</w:t>
      </w:r>
      <w:r w:rsidRPr="00593522">
        <w:rPr>
          <w:i/>
          <w:lang w:eastAsia="cs-CZ"/>
        </w:rPr>
        <w:t>“</w:t>
      </w:r>
    </w:p>
    <w:p w14:paraId="5893ED38" w14:textId="77777777" w:rsidR="00710F8B" w:rsidRPr="00D93009" w:rsidRDefault="00710F8B" w:rsidP="00710F8B">
      <w:pPr>
        <w:pStyle w:val="Odstavecseseznamem"/>
        <w:numPr>
          <w:ilvl w:val="1"/>
          <w:numId w:val="18"/>
        </w:numPr>
        <w:spacing w:before="120" w:after="0"/>
        <w:ind w:left="567" w:hanging="567"/>
        <w:jc w:val="both"/>
        <w:rPr>
          <w:rFonts w:cs="Arial"/>
        </w:rPr>
      </w:pPr>
      <w:r w:rsidRPr="00D93009">
        <w:rPr>
          <w:rFonts w:cs="Arial"/>
        </w:rPr>
        <w:t xml:space="preserve">Na základě dohody Objednatele a Zhotovitele se mění znění článku </w:t>
      </w:r>
      <w:r>
        <w:rPr>
          <w:rFonts w:cs="Arial"/>
        </w:rPr>
        <w:t>5 odst. 23</w:t>
      </w:r>
      <w:r w:rsidRPr="00D93009">
        <w:rPr>
          <w:rFonts w:cs="Arial"/>
        </w:rPr>
        <w:t xml:space="preserve"> smlouvy, a to následujícím způsobem:</w:t>
      </w:r>
    </w:p>
    <w:p w14:paraId="3E005F80" w14:textId="77777777" w:rsidR="00710F8B" w:rsidRPr="00710F8B" w:rsidRDefault="00710F8B" w:rsidP="00710F8B">
      <w:pPr>
        <w:spacing w:before="60" w:after="0" w:line="240" w:lineRule="auto"/>
        <w:ind w:left="567"/>
        <w:jc w:val="both"/>
        <w:rPr>
          <w:i/>
          <w:lang w:eastAsia="cs-CZ"/>
        </w:rPr>
      </w:pPr>
      <w:r w:rsidRPr="00710F8B">
        <w:rPr>
          <w:i/>
          <w:lang w:eastAsia="cs-CZ"/>
        </w:rPr>
        <w:t>„</w:t>
      </w:r>
      <w:r w:rsidRPr="00710F8B">
        <w:rPr>
          <w:rFonts w:cs="Arial"/>
          <w:i/>
        </w:rPr>
        <w:t>Zhotovitel souhlasí s uveřejněním této smlouvy (jakožto i jejích případných dodatků) na profilu zadavatele a v registru smluv dle ust. § 2 zákona č. 340/2015 Sb., o zvláštních podmínkách účinnosti smluv, uveřejňování těchto smluv a o registru smluv (dále jen „zákon o registru smluv“), a dále s poskytnutím součinnosti v souladu s ust. § 219 zákona o zadávání veřejných zakázkách.</w:t>
      </w:r>
      <w:r w:rsidRPr="00710F8B">
        <w:rPr>
          <w:i/>
          <w:lang w:eastAsia="cs-CZ"/>
        </w:rPr>
        <w:t>“</w:t>
      </w:r>
    </w:p>
    <w:p w14:paraId="2F5C8964" w14:textId="77777777" w:rsidR="00E7202D" w:rsidRPr="00D93009" w:rsidRDefault="00E7202D" w:rsidP="00E7202D">
      <w:pPr>
        <w:pStyle w:val="Odstavecseseznamem"/>
        <w:numPr>
          <w:ilvl w:val="1"/>
          <w:numId w:val="18"/>
        </w:numPr>
        <w:spacing w:before="120" w:after="0"/>
        <w:ind w:left="567" w:hanging="567"/>
        <w:jc w:val="both"/>
        <w:rPr>
          <w:rFonts w:cs="Arial"/>
        </w:rPr>
      </w:pPr>
      <w:r w:rsidRPr="00D93009">
        <w:rPr>
          <w:rFonts w:cs="Arial"/>
        </w:rPr>
        <w:t xml:space="preserve">Na základě dohody Objednatele a Zhotovitele se mění znění článku </w:t>
      </w:r>
      <w:r>
        <w:rPr>
          <w:rFonts w:cs="Arial"/>
        </w:rPr>
        <w:t>7 odst. 1</w:t>
      </w:r>
      <w:r w:rsidRPr="00D93009">
        <w:rPr>
          <w:rFonts w:cs="Arial"/>
        </w:rPr>
        <w:t xml:space="preserve"> smlouvy, a to následujícím způsobem:</w:t>
      </w:r>
    </w:p>
    <w:p w14:paraId="0C0F9DA5" w14:textId="77777777" w:rsidR="00E7202D" w:rsidRPr="00E7202D" w:rsidRDefault="00E7202D" w:rsidP="00E7202D">
      <w:pPr>
        <w:spacing w:before="60" w:after="0" w:line="240" w:lineRule="auto"/>
        <w:ind w:left="567"/>
        <w:jc w:val="both"/>
        <w:rPr>
          <w:i/>
          <w:lang w:eastAsia="cs-CZ"/>
        </w:rPr>
      </w:pPr>
      <w:r w:rsidRPr="00E7202D">
        <w:rPr>
          <w:i/>
          <w:lang w:eastAsia="cs-CZ"/>
        </w:rPr>
        <w:t>„Zhotovitel se zavazuje při nedodržení sjednaného termínu řádného provedení díla dle článku</w:t>
      </w:r>
      <w:r>
        <w:rPr>
          <w:i/>
          <w:lang w:eastAsia="cs-CZ"/>
        </w:rPr>
        <w:br/>
      </w:r>
      <w:r w:rsidRPr="00E7202D">
        <w:rPr>
          <w:i/>
          <w:lang w:eastAsia="cs-CZ"/>
        </w:rPr>
        <w:t>3 odst. 2 této Smlouvy zaplatit smluvní pokutu ve výši 0,2 % z celkové ceny díla bez DPH za každý i započatý den prodlení.“</w:t>
      </w:r>
    </w:p>
    <w:p w14:paraId="064480E5" w14:textId="77777777" w:rsidR="00E66CAF" w:rsidRDefault="00E66CAF" w:rsidP="00E66CAF">
      <w:pPr>
        <w:pStyle w:val="Nadpis1"/>
        <w:numPr>
          <w:ilvl w:val="1"/>
          <w:numId w:val="18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 w:rsidRPr="00BE38B0">
        <w:rPr>
          <w:rFonts w:ascii="Calibri" w:hAnsi="Calibri" w:cs="Arial"/>
          <w:b w:val="0"/>
          <w:sz w:val="22"/>
          <w:szCs w:val="22"/>
        </w:rPr>
        <w:t xml:space="preserve">Na základě dohody Objednatele a Zhotovitele se mění znění článku </w:t>
      </w:r>
      <w:r>
        <w:rPr>
          <w:rFonts w:ascii="Calibri" w:hAnsi="Calibri" w:cs="Arial"/>
          <w:b w:val="0"/>
          <w:sz w:val="22"/>
          <w:szCs w:val="22"/>
        </w:rPr>
        <w:t>10</w:t>
      </w:r>
      <w:r w:rsidRPr="00BE38B0">
        <w:rPr>
          <w:rFonts w:ascii="Calibri" w:hAnsi="Calibri" w:cs="Arial"/>
          <w:b w:val="0"/>
          <w:sz w:val="22"/>
          <w:szCs w:val="22"/>
        </w:rPr>
        <w:t xml:space="preserve"> odst. 1 smlouvy, a to následujícím způsobem:</w:t>
      </w:r>
    </w:p>
    <w:p w14:paraId="0D11899E" w14:textId="77777777" w:rsidR="00E66CAF" w:rsidRPr="00BE38B0" w:rsidRDefault="00E66CAF" w:rsidP="00E66CAF">
      <w:pPr>
        <w:pStyle w:val="Odstavecseseznamem"/>
        <w:spacing w:before="60" w:after="0" w:line="240" w:lineRule="auto"/>
        <w:ind w:left="567"/>
        <w:jc w:val="both"/>
        <w:rPr>
          <w:i/>
          <w:lang w:eastAsia="cs-CZ"/>
        </w:rPr>
      </w:pPr>
      <w:r w:rsidRPr="00BE38B0">
        <w:rPr>
          <w:i/>
          <w:lang w:eastAsia="cs-CZ"/>
        </w:rPr>
        <w:t xml:space="preserve">„Tato Smlouva se uzavírá na dobu určitou, a to do řádného splnění dle této Smlouvy, nejpozději však do </w:t>
      </w:r>
      <w:r>
        <w:rPr>
          <w:i/>
          <w:lang w:eastAsia="cs-CZ"/>
        </w:rPr>
        <w:t>termínu</w:t>
      </w:r>
      <w:r w:rsidRPr="00BE38B0">
        <w:rPr>
          <w:i/>
          <w:lang w:eastAsia="cs-CZ"/>
        </w:rPr>
        <w:t xml:space="preserve"> uvedeného v článku 3 odst</w:t>
      </w:r>
      <w:r>
        <w:rPr>
          <w:i/>
          <w:lang w:eastAsia="cs-CZ"/>
        </w:rPr>
        <w:t>.</w:t>
      </w:r>
      <w:r w:rsidRPr="00BE38B0">
        <w:rPr>
          <w:i/>
          <w:lang w:eastAsia="cs-CZ"/>
        </w:rPr>
        <w:t xml:space="preserve"> 1 této Smlouvy</w:t>
      </w:r>
      <w:r>
        <w:rPr>
          <w:i/>
          <w:lang w:eastAsia="cs-CZ"/>
        </w:rPr>
        <w:t>.</w:t>
      </w:r>
      <w:r w:rsidRPr="00BE38B0">
        <w:rPr>
          <w:i/>
          <w:lang w:eastAsia="cs-CZ"/>
        </w:rPr>
        <w:t>“</w:t>
      </w:r>
    </w:p>
    <w:p w14:paraId="4E1F6E06" w14:textId="77777777" w:rsidR="003D09FC" w:rsidRDefault="00F50D8E" w:rsidP="003D09FC">
      <w:pPr>
        <w:pStyle w:val="Nadpis1"/>
        <w:numPr>
          <w:ilvl w:val="1"/>
          <w:numId w:val="18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lastRenderedPageBreak/>
        <w:t>Za účelem zvýšení transparentnosti provedených změn je smlouva ve znění Dodatku č. 2 přílohou a nedílnou součástí tohoto Dodatku č. 2</w:t>
      </w:r>
      <w:r w:rsidR="003D09FC">
        <w:rPr>
          <w:rFonts w:ascii="Calibri" w:hAnsi="Calibri" w:cs="Arial"/>
          <w:b w:val="0"/>
          <w:sz w:val="22"/>
          <w:szCs w:val="22"/>
        </w:rPr>
        <w:t>.</w:t>
      </w:r>
    </w:p>
    <w:p w14:paraId="26CCC707" w14:textId="77777777" w:rsidR="00C510AC" w:rsidRPr="00EF10AE" w:rsidRDefault="00C510AC" w:rsidP="0013292D">
      <w:pPr>
        <w:pStyle w:val="Odstavecseseznamem"/>
        <w:numPr>
          <w:ilvl w:val="1"/>
          <w:numId w:val="18"/>
        </w:numPr>
        <w:spacing w:before="120" w:after="0"/>
        <w:ind w:left="567" w:hanging="567"/>
        <w:jc w:val="both"/>
        <w:rPr>
          <w:rFonts w:cs="Arial"/>
        </w:rPr>
      </w:pPr>
      <w:r>
        <w:rPr>
          <w:rFonts w:cs="Arial"/>
          <w:kern w:val="32"/>
          <w:lang w:eastAsia="cs-CZ"/>
        </w:rPr>
        <w:t>Ostatní ustanovení s</w:t>
      </w:r>
      <w:r w:rsidRPr="007833B0">
        <w:rPr>
          <w:rFonts w:cs="Arial"/>
          <w:kern w:val="32"/>
          <w:lang w:eastAsia="cs-CZ"/>
        </w:rPr>
        <w:t xml:space="preserve">mlouvy nedotčená Dodatkem č. </w:t>
      </w:r>
      <w:r w:rsidR="00F05EA7">
        <w:rPr>
          <w:rFonts w:cs="Arial"/>
          <w:kern w:val="32"/>
          <w:lang w:eastAsia="cs-CZ"/>
        </w:rPr>
        <w:t>2</w:t>
      </w:r>
      <w:r w:rsidRPr="007833B0">
        <w:rPr>
          <w:rFonts w:cs="Arial"/>
          <w:kern w:val="32"/>
          <w:lang w:eastAsia="cs-CZ"/>
        </w:rPr>
        <w:t xml:space="preserve"> zůstávají v platnosti bez jakýchkoli změn.</w:t>
      </w:r>
    </w:p>
    <w:p w14:paraId="18FC3222" w14:textId="77777777" w:rsidR="00C510AC" w:rsidRPr="007833B0" w:rsidRDefault="00C510AC" w:rsidP="0013292D">
      <w:pPr>
        <w:pStyle w:val="Nadpis1"/>
        <w:keepNext w:val="0"/>
        <w:widowControl w:val="0"/>
        <w:numPr>
          <w:ilvl w:val="0"/>
          <w:numId w:val="0"/>
        </w:numPr>
        <w:spacing w:before="120" w:after="0" w:line="280" w:lineRule="atLeast"/>
        <w:jc w:val="center"/>
        <w:rPr>
          <w:rFonts w:ascii="Calibri" w:hAnsi="Calibri" w:cs="Arial"/>
          <w:sz w:val="22"/>
          <w:szCs w:val="22"/>
          <w:lang w:val="sq-AL"/>
        </w:rPr>
      </w:pPr>
      <w:r w:rsidRPr="007833B0">
        <w:rPr>
          <w:rFonts w:ascii="Calibri" w:hAnsi="Calibri" w:cs="Arial"/>
          <w:sz w:val="22"/>
          <w:szCs w:val="22"/>
          <w:lang w:val="sq-AL"/>
        </w:rPr>
        <w:t>III.</w:t>
      </w:r>
    </w:p>
    <w:p w14:paraId="1E1C0CFC" w14:textId="77777777" w:rsidR="00C510AC" w:rsidRPr="007833B0" w:rsidRDefault="00C510AC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Calibri" w:hAnsi="Calibri" w:cs="Arial"/>
          <w:sz w:val="22"/>
          <w:szCs w:val="22"/>
          <w:lang w:val="sq-AL"/>
        </w:rPr>
      </w:pPr>
      <w:r w:rsidRPr="007833B0">
        <w:rPr>
          <w:rFonts w:ascii="Calibri" w:hAnsi="Calibri" w:cs="Arial"/>
          <w:sz w:val="22"/>
          <w:szCs w:val="22"/>
        </w:rPr>
        <w:t>Závěrečná ustanovení</w:t>
      </w:r>
    </w:p>
    <w:p w14:paraId="352ACFBA" w14:textId="1B21B4F4" w:rsidR="00C510AC" w:rsidRPr="0013744F" w:rsidRDefault="00AD5C2D" w:rsidP="00002AFC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 w:rsidRPr="0013744F">
        <w:rPr>
          <w:rFonts w:ascii="Calibri" w:hAnsi="Calibri" w:cs="Arial"/>
          <w:b w:val="0"/>
          <w:sz w:val="22"/>
          <w:szCs w:val="22"/>
        </w:rPr>
        <w:t>Dodatek č. 2</w:t>
      </w:r>
      <w:r w:rsidR="00C510AC" w:rsidRPr="0013744F">
        <w:rPr>
          <w:rFonts w:ascii="Calibri" w:hAnsi="Calibri" w:cs="Arial"/>
          <w:b w:val="0"/>
          <w:sz w:val="22"/>
          <w:szCs w:val="22"/>
        </w:rPr>
        <w:t xml:space="preserve"> </w:t>
      </w:r>
      <w:r w:rsidR="0013744F" w:rsidRPr="0013744F">
        <w:rPr>
          <w:rFonts w:ascii="Calibri" w:hAnsi="Calibri" w:cs="Arial"/>
          <w:b w:val="0"/>
          <w:sz w:val="22"/>
          <w:szCs w:val="22"/>
        </w:rPr>
        <w:t>nabývá platnosti dnem jeho podpisu oběma smluvními stranami. Účinnosti však tento</w:t>
      </w:r>
      <w:r w:rsidR="0013744F" w:rsidRPr="00002AFC">
        <w:rPr>
          <w:rFonts w:ascii="Calibri" w:hAnsi="Calibri" w:cs="Arial"/>
          <w:b w:val="0"/>
          <w:sz w:val="22"/>
          <w:szCs w:val="22"/>
        </w:rPr>
        <w:t xml:space="preserve"> Dodatek č. 2, v souladu s ust. § 6 odst. 1 zákona </w:t>
      </w:r>
      <w:r w:rsidR="00002AFC" w:rsidRPr="00002AFC">
        <w:rPr>
          <w:rFonts w:ascii="Calibri" w:hAnsi="Calibri" w:cs="Arial"/>
          <w:b w:val="0"/>
          <w:sz w:val="22"/>
          <w:szCs w:val="22"/>
        </w:rPr>
        <w:t>č. 340/2015 Sb., o zvláštních podmínkách účinnosti smluv, uveřejňování těchto smluv a o registru smluv (dále jen „zákon</w:t>
      </w:r>
      <w:r w:rsidR="00590C3F">
        <w:rPr>
          <w:rFonts w:ascii="Calibri" w:hAnsi="Calibri" w:cs="Arial"/>
          <w:b w:val="0"/>
          <w:sz w:val="22"/>
          <w:szCs w:val="22"/>
        </w:rPr>
        <w:br/>
      </w:r>
      <w:r w:rsidR="00002AFC" w:rsidRPr="00002AFC">
        <w:rPr>
          <w:rFonts w:ascii="Calibri" w:hAnsi="Calibri" w:cs="Arial"/>
          <w:b w:val="0"/>
          <w:sz w:val="22"/>
          <w:szCs w:val="22"/>
        </w:rPr>
        <w:t>o registru smluv“)</w:t>
      </w:r>
      <w:r w:rsidR="0013744F" w:rsidRPr="00002AFC">
        <w:rPr>
          <w:rFonts w:ascii="Calibri" w:hAnsi="Calibri" w:cs="Arial"/>
          <w:b w:val="0"/>
          <w:sz w:val="22"/>
          <w:szCs w:val="22"/>
        </w:rPr>
        <w:t>, nabývá dnem uveřejnění v registru smluv ve smyslu ust. § 4 zákona</w:t>
      </w:r>
      <w:r w:rsidR="00590C3F">
        <w:rPr>
          <w:rFonts w:ascii="Calibri" w:hAnsi="Calibri" w:cs="Arial"/>
          <w:b w:val="0"/>
          <w:sz w:val="22"/>
          <w:szCs w:val="22"/>
        </w:rPr>
        <w:br/>
      </w:r>
      <w:r w:rsidR="0013744F" w:rsidRPr="00002AFC">
        <w:rPr>
          <w:rFonts w:ascii="Calibri" w:hAnsi="Calibri" w:cs="Arial"/>
          <w:b w:val="0"/>
          <w:sz w:val="22"/>
          <w:szCs w:val="22"/>
        </w:rPr>
        <w:t>o registru smluv</w:t>
      </w:r>
      <w:r w:rsidR="00C510AC" w:rsidRPr="0013744F">
        <w:rPr>
          <w:rFonts w:ascii="Calibri" w:hAnsi="Calibri" w:cs="Arial"/>
          <w:b w:val="0"/>
          <w:sz w:val="22"/>
          <w:szCs w:val="22"/>
        </w:rPr>
        <w:t>.</w:t>
      </w:r>
    </w:p>
    <w:p w14:paraId="466FE48B" w14:textId="77777777" w:rsidR="00C510AC" w:rsidRPr="007833B0" w:rsidRDefault="00C510AC" w:rsidP="0013292D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 w:rsidRPr="007833B0">
        <w:rPr>
          <w:rFonts w:ascii="Calibri" w:hAnsi="Calibri" w:cs="Arial"/>
          <w:b w:val="0"/>
          <w:sz w:val="22"/>
          <w:szCs w:val="22"/>
        </w:rPr>
        <w:t xml:space="preserve">Tento Dodatek č. </w:t>
      </w:r>
      <w:r w:rsidR="00AD5C2D">
        <w:rPr>
          <w:rFonts w:ascii="Calibri" w:hAnsi="Calibri" w:cs="Arial"/>
          <w:b w:val="0"/>
          <w:sz w:val="22"/>
          <w:szCs w:val="22"/>
        </w:rPr>
        <w:t>2</w:t>
      </w:r>
      <w:r w:rsidRPr="007833B0">
        <w:rPr>
          <w:rFonts w:ascii="Calibri" w:hAnsi="Calibri" w:cs="Arial"/>
          <w:b w:val="0"/>
          <w:sz w:val="22"/>
          <w:szCs w:val="22"/>
        </w:rPr>
        <w:t xml:space="preserve"> je vyhotoven v </w:t>
      </w:r>
      <w:r>
        <w:rPr>
          <w:rFonts w:ascii="Calibri" w:hAnsi="Calibri" w:cs="Arial"/>
          <w:b w:val="0"/>
          <w:sz w:val="22"/>
          <w:szCs w:val="22"/>
        </w:rPr>
        <w:t>pěti (5</w:t>
      </w:r>
      <w:r w:rsidRPr="007833B0">
        <w:rPr>
          <w:rFonts w:ascii="Calibri" w:hAnsi="Calibri" w:cs="Arial"/>
          <w:b w:val="0"/>
          <w:sz w:val="22"/>
          <w:szCs w:val="22"/>
        </w:rPr>
        <w:t xml:space="preserve">) stejnopisech s platností </w:t>
      </w:r>
      <w:r>
        <w:rPr>
          <w:rFonts w:ascii="Calibri" w:hAnsi="Calibri" w:cs="Arial"/>
          <w:b w:val="0"/>
          <w:sz w:val="22"/>
          <w:szCs w:val="22"/>
        </w:rPr>
        <w:t>originálu, z nichž tři</w:t>
      </w:r>
      <w:r w:rsidRPr="007833B0">
        <w:rPr>
          <w:rFonts w:ascii="Calibri" w:hAnsi="Calibri" w:cs="Arial"/>
          <w:b w:val="0"/>
          <w:sz w:val="22"/>
          <w:szCs w:val="22"/>
        </w:rPr>
        <w:t xml:space="preserve"> (</w:t>
      </w:r>
      <w:r>
        <w:rPr>
          <w:rFonts w:ascii="Calibri" w:hAnsi="Calibri" w:cs="Arial"/>
          <w:b w:val="0"/>
          <w:sz w:val="22"/>
          <w:szCs w:val="22"/>
        </w:rPr>
        <w:t>3) obdrží Objednatel a dvě (2</w:t>
      </w:r>
      <w:r w:rsidRPr="007833B0">
        <w:rPr>
          <w:rFonts w:ascii="Calibri" w:hAnsi="Calibri" w:cs="Arial"/>
          <w:b w:val="0"/>
          <w:sz w:val="22"/>
          <w:szCs w:val="22"/>
        </w:rPr>
        <w:t>)</w:t>
      </w:r>
      <w:r>
        <w:rPr>
          <w:rFonts w:ascii="Calibri" w:hAnsi="Calibri" w:cs="Arial"/>
          <w:b w:val="0"/>
          <w:sz w:val="22"/>
          <w:szCs w:val="22"/>
        </w:rPr>
        <w:t xml:space="preserve"> Zhotovitel</w:t>
      </w:r>
      <w:r w:rsidRPr="007833B0">
        <w:rPr>
          <w:rFonts w:ascii="Calibri" w:hAnsi="Calibri" w:cs="Arial"/>
          <w:b w:val="0"/>
          <w:sz w:val="22"/>
          <w:szCs w:val="22"/>
        </w:rPr>
        <w:t>.</w:t>
      </w:r>
    </w:p>
    <w:p w14:paraId="4D9F7765" w14:textId="7727B53A" w:rsidR="003C1838" w:rsidRDefault="003C1838" w:rsidP="003C1838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 w:rsidRPr="007833B0">
        <w:rPr>
          <w:rFonts w:ascii="Calibri" w:hAnsi="Calibri" w:cs="Arial"/>
          <w:b w:val="0"/>
          <w:sz w:val="22"/>
          <w:szCs w:val="22"/>
        </w:rPr>
        <w:t>Smluvní strany prohlašují, že si tento</w:t>
      </w:r>
      <w:r>
        <w:rPr>
          <w:rFonts w:ascii="Calibri" w:hAnsi="Calibri" w:cs="Arial"/>
          <w:b w:val="0"/>
          <w:sz w:val="22"/>
          <w:szCs w:val="22"/>
        </w:rPr>
        <w:t xml:space="preserve"> Dodatek č. 2</w:t>
      </w:r>
      <w:r w:rsidRPr="007833B0">
        <w:rPr>
          <w:rFonts w:ascii="Calibri" w:hAnsi="Calibri" w:cs="Arial"/>
          <w:b w:val="0"/>
          <w:sz w:val="22"/>
          <w:szCs w:val="22"/>
        </w:rPr>
        <w:t xml:space="preserve"> přečetly, jeho obsahu porozuměly a bez výhrad s ním souhlasí, na důkaz čehož připojují jejich oprávnění zástupci své podpisy</w:t>
      </w:r>
      <w:r w:rsidR="002140EE">
        <w:rPr>
          <w:rFonts w:ascii="Calibri" w:hAnsi="Calibri" w:cs="Arial"/>
          <w:b w:val="0"/>
          <w:sz w:val="22"/>
          <w:szCs w:val="22"/>
        </w:rPr>
        <w:t>.</w:t>
      </w:r>
    </w:p>
    <w:p w14:paraId="79B441CB" w14:textId="77777777" w:rsidR="003C1838" w:rsidRDefault="003C1838" w:rsidP="003C1838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Nedílnou součástí tohoto Dodatku č. 2 jsou následující přílohy:</w:t>
      </w:r>
    </w:p>
    <w:p w14:paraId="134CFC5D" w14:textId="77777777" w:rsidR="003C1838" w:rsidRDefault="003C1838" w:rsidP="003C1838">
      <w:pPr>
        <w:spacing w:before="120" w:after="0" w:line="280" w:lineRule="atLeast"/>
        <w:ind w:left="567"/>
        <w:rPr>
          <w:lang w:eastAsia="cs-CZ"/>
        </w:rPr>
      </w:pPr>
      <w:r>
        <w:rPr>
          <w:lang w:eastAsia="cs-CZ"/>
        </w:rPr>
        <w:t xml:space="preserve">Příloha č. 1: </w:t>
      </w:r>
      <w:r w:rsidRPr="003C1838">
        <w:rPr>
          <w:lang w:eastAsia="cs-CZ"/>
        </w:rPr>
        <w:t xml:space="preserve">Příloha č. 1 </w:t>
      </w:r>
      <w:r>
        <w:rPr>
          <w:lang w:eastAsia="cs-CZ"/>
        </w:rPr>
        <w:t xml:space="preserve">smlouvy </w:t>
      </w:r>
      <w:r w:rsidRPr="003C1838">
        <w:rPr>
          <w:lang w:eastAsia="cs-CZ"/>
        </w:rPr>
        <w:t>– Specifikace předmětu smlouvy</w:t>
      </w:r>
      <w:r>
        <w:rPr>
          <w:lang w:eastAsia="cs-CZ"/>
        </w:rPr>
        <w:t xml:space="preserve"> (ve znění</w:t>
      </w:r>
      <w:r w:rsidR="00340E31">
        <w:rPr>
          <w:lang w:eastAsia="cs-CZ"/>
        </w:rPr>
        <w:t xml:space="preserve"> </w:t>
      </w:r>
      <w:r>
        <w:rPr>
          <w:lang w:eastAsia="cs-CZ"/>
        </w:rPr>
        <w:t>Dodatku č. 2)</w:t>
      </w:r>
    </w:p>
    <w:p w14:paraId="0B7A39C1" w14:textId="77777777" w:rsidR="00FD70FF" w:rsidRPr="003C1838" w:rsidRDefault="00FD70FF" w:rsidP="003C1838">
      <w:pPr>
        <w:spacing w:before="120" w:after="0" w:line="280" w:lineRule="atLeast"/>
        <w:ind w:left="567"/>
        <w:rPr>
          <w:lang w:eastAsia="cs-CZ"/>
        </w:rPr>
      </w:pPr>
      <w:r>
        <w:rPr>
          <w:lang w:eastAsia="cs-CZ"/>
        </w:rPr>
        <w:t>Příloha č. 2: Smlouva o dílo ve znění Dodatku č. 2</w:t>
      </w:r>
    </w:p>
    <w:p w14:paraId="6B065CE7" w14:textId="77777777" w:rsidR="00C510AC" w:rsidRDefault="00C510AC" w:rsidP="00141F18">
      <w:pPr>
        <w:spacing w:after="0" w:line="280" w:lineRule="atLeast"/>
        <w:rPr>
          <w:rFonts w:cs="Arial"/>
          <w:lang w:eastAsia="cs-CZ"/>
        </w:rPr>
      </w:pPr>
    </w:p>
    <w:p w14:paraId="6E27082B" w14:textId="77777777" w:rsidR="00C510AC" w:rsidRPr="005D625A" w:rsidRDefault="00C510AC" w:rsidP="005D625A">
      <w:pPr>
        <w:spacing w:after="0" w:line="280" w:lineRule="atLeast"/>
        <w:rPr>
          <w:rFonts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C510AC" w:rsidRPr="005D625A" w14:paraId="60EECAB1" w14:textId="77777777" w:rsidTr="001730D3">
        <w:tc>
          <w:tcPr>
            <w:tcW w:w="4605" w:type="dxa"/>
          </w:tcPr>
          <w:p w14:paraId="6A715C5E" w14:textId="77777777"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V _______________</w:t>
            </w:r>
            <w:r w:rsidRPr="005D625A">
              <w:rPr>
                <w:rFonts w:cs="Arial"/>
              </w:rPr>
              <w:t xml:space="preserve"> dne _____________</w:t>
            </w:r>
          </w:p>
        </w:tc>
        <w:tc>
          <w:tcPr>
            <w:tcW w:w="4605" w:type="dxa"/>
          </w:tcPr>
          <w:p w14:paraId="19F18101" w14:textId="77777777"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V </w:t>
            </w:r>
            <w:r>
              <w:rPr>
                <w:rFonts w:cs="Arial"/>
              </w:rPr>
              <w:t>_______________</w:t>
            </w:r>
            <w:r w:rsidRPr="005D625A">
              <w:rPr>
                <w:rFonts w:cs="Arial"/>
              </w:rPr>
              <w:t xml:space="preserve"> dne _____________</w:t>
            </w:r>
          </w:p>
        </w:tc>
      </w:tr>
      <w:tr w:rsidR="00C510AC" w:rsidRPr="005D625A" w14:paraId="27937AD1" w14:textId="77777777" w:rsidTr="001730D3">
        <w:tc>
          <w:tcPr>
            <w:tcW w:w="4605" w:type="dxa"/>
          </w:tcPr>
          <w:p w14:paraId="43E2E582" w14:textId="77777777"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728B73B5" w14:textId="77777777" w:rsidR="00C510AC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6AE2CB88" w14:textId="77777777" w:rsidR="000372DC" w:rsidRPr="005D625A" w:rsidRDefault="000372D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19A70616" w14:textId="77777777"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14:paraId="37A14033" w14:textId="77777777"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Za O</w:t>
            </w:r>
            <w:r w:rsidRPr="005D625A">
              <w:rPr>
                <w:rFonts w:cs="Arial"/>
              </w:rPr>
              <w:t>bjednatele:</w:t>
            </w:r>
          </w:p>
          <w:p w14:paraId="4028C5EF" w14:textId="77777777" w:rsidR="00C510AC" w:rsidRPr="00EE524E" w:rsidRDefault="00C510AC" w:rsidP="005D625A">
            <w:pPr>
              <w:spacing w:after="0"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Mgr. Jiří Károly</w:t>
            </w:r>
          </w:p>
          <w:p w14:paraId="773E40C1" w14:textId="77777777" w:rsidR="00C510AC" w:rsidRPr="0022751E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ředitel</w:t>
            </w:r>
            <w:r w:rsidRPr="0022751E">
              <w:rPr>
                <w:rFonts w:cs="Arial"/>
              </w:rPr>
              <w:t xml:space="preserve"> odboru rozvoje a bezpečnosti ICT</w:t>
            </w:r>
          </w:p>
          <w:p w14:paraId="2A4731A3" w14:textId="77777777"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  <w:i/>
              </w:rPr>
            </w:pPr>
            <w:r>
              <w:rPr>
                <w:rFonts w:cs="Arial"/>
              </w:rPr>
              <w:t>ČR</w:t>
            </w:r>
            <w:r w:rsidRPr="004A29D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4A29D1">
              <w:rPr>
                <w:rFonts w:cs="Arial"/>
              </w:rPr>
              <w:t xml:space="preserve"> Ministerstvo práce a sociálních věcí</w:t>
            </w:r>
            <w:r w:rsidRPr="005D625A">
              <w:rPr>
                <w:rFonts w:cs="Arial"/>
                <w:i/>
              </w:rPr>
              <w:t xml:space="preserve"> </w:t>
            </w:r>
          </w:p>
          <w:p w14:paraId="08480812" w14:textId="77777777" w:rsidR="00C510AC" w:rsidRPr="005D625A" w:rsidRDefault="00C510AC" w:rsidP="005D625A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4605" w:type="dxa"/>
          </w:tcPr>
          <w:p w14:paraId="4E6A4373" w14:textId="77777777" w:rsidR="00C510AC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5DAA735C" w14:textId="77777777" w:rsidR="00C510AC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6F186F6E" w14:textId="77777777" w:rsidR="000372DC" w:rsidRPr="005D625A" w:rsidRDefault="000372D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1777B517" w14:textId="77777777"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14:paraId="666AFD02" w14:textId="77777777"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Za Zhotovitele</w:t>
            </w:r>
            <w:r w:rsidRPr="005D625A">
              <w:rPr>
                <w:rFonts w:cs="Arial"/>
              </w:rPr>
              <w:t>:</w:t>
            </w:r>
          </w:p>
          <w:p w14:paraId="317924C6" w14:textId="77777777" w:rsidR="00C510AC" w:rsidRPr="00EE524E" w:rsidRDefault="00C510AC" w:rsidP="005D625A">
            <w:pPr>
              <w:spacing w:after="0" w:line="280" w:lineRule="atLeast"/>
              <w:jc w:val="center"/>
              <w:rPr>
                <w:rFonts w:cs="Arial"/>
                <w:b/>
              </w:rPr>
            </w:pPr>
            <w:r w:rsidRPr="00EE524E">
              <w:rPr>
                <w:rFonts w:cs="Arial"/>
                <w:b/>
              </w:rPr>
              <w:t xml:space="preserve">Ing. </w:t>
            </w:r>
            <w:r>
              <w:rPr>
                <w:rFonts w:cs="Arial"/>
                <w:b/>
              </w:rPr>
              <w:t>Martin Štufi</w:t>
            </w:r>
          </w:p>
          <w:p w14:paraId="0F847AC0" w14:textId="77777777" w:rsidR="00C510AC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jednatel společnosti</w:t>
            </w:r>
          </w:p>
          <w:p w14:paraId="6865E1C7" w14:textId="77777777" w:rsidR="00C510AC" w:rsidRPr="0022751E" w:rsidRDefault="00C510AC" w:rsidP="00C56803">
            <w:pPr>
              <w:spacing w:after="0" w:line="280" w:lineRule="atLeast"/>
              <w:jc w:val="center"/>
              <w:rPr>
                <w:rFonts w:cs="Arial"/>
              </w:rPr>
            </w:pPr>
            <w:r w:rsidRPr="0022751E">
              <w:rPr>
                <w:rFonts w:cs="Arial"/>
              </w:rPr>
              <w:t>Solutia</w:t>
            </w:r>
            <w:r w:rsidR="004A12DC">
              <w:rPr>
                <w:rFonts w:cs="Arial"/>
              </w:rPr>
              <w:t>,</w:t>
            </w:r>
            <w:r w:rsidRPr="0022751E">
              <w:rPr>
                <w:rFonts w:cs="Arial"/>
              </w:rPr>
              <w:t xml:space="preserve"> s.r.o.</w:t>
            </w:r>
          </w:p>
        </w:tc>
      </w:tr>
    </w:tbl>
    <w:p w14:paraId="5FDB7080" w14:textId="77777777" w:rsidR="003C1838" w:rsidRPr="003C1838" w:rsidRDefault="003C1838" w:rsidP="003C1838">
      <w:pPr>
        <w:rPr>
          <w:lang w:eastAsia="cs-CZ"/>
        </w:rPr>
      </w:pPr>
    </w:p>
    <w:sectPr w:rsidR="003C1838" w:rsidRPr="003C1838" w:rsidSect="0013292D">
      <w:footerReference w:type="default" r:id="rId8"/>
      <w:pgSz w:w="11906" w:h="16838"/>
      <w:pgMar w:top="951" w:right="1418" w:bottom="993" w:left="1418" w:header="709" w:footer="113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DE93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DE9374" w16cid:durableId="1D2486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11476" w14:textId="77777777" w:rsidR="00936B87" w:rsidRDefault="00936B87" w:rsidP="00BB0DF9">
      <w:pPr>
        <w:spacing w:after="0" w:line="240" w:lineRule="auto"/>
      </w:pPr>
      <w:r>
        <w:separator/>
      </w:r>
    </w:p>
  </w:endnote>
  <w:endnote w:type="continuationSeparator" w:id="0">
    <w:p w14:paraId="1E43636A" w14:textId="77777777" w:rsidR="00936B87" w:rsidRDefault="00936B87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99823" w14:textId="1FB13AE2" w:rsidR="00C510AC" w:rsidRPr="00CE0547" w:rsidRDefault="00C510AC" w:rsidP="000B7516">
    <w:pPr>
      <w:pStyle w:val="Zpat"/>
      <w:jc w:val="center"/>
      <w:rPr>
        <w:rFonts w:ascii="Times New Roman" w:hAnsi="Times New Roman"/>
        <w:sz w:val="20"/>
        <w:szCs w:val="18"/>
      </w:rPr>
    </w:pPr>
    <w:r w:rsidRPr="00CE0547">
      <w:rPr>
        <w:rFonts w:ascii="Times New Roman" w:hAnsi="Times New Roman"/>
        <w:sz w:val="20"/>
        <w:szCs w:val="18"/>
      </w:rPr>
      <w:t xml:space="preserve">Strana </w:t>
    </w:r>
    <w:r w:rsidRPr="00CE0547">
      <w:rPr>
        <w:rFonts w:ascii="Times New Roman" w:hAnsi="Times New Roman"/>
        <w:sz w:val="20"/>
        <w:szCs w:val="18"/>
      </w:rPr>
      <w:fldChar w:fldCharType="begin"/>
    </w:r>
    <w:r w:rsidRPr="00CE0547">
      <w:rPr>
        <w:rFonts w:ascii="Times New Roman" w:hAnsi="Times New Roman"/>
        <w:sz w:val="20"/>
        <w:szCs w:val="18"/>
      </w:rPr>
      <w:instrText xml:space="preserve"> PAGE </w:instrText>
    </w:r>
    <w:r w:rsidRPr="00CE0547">
      <w:rPr>
        <w:rFonts w:ascii="Times New Roman" w:hAnsi="Times New Roman"/>
        <w:sz w:val="20"/>
        <w:szCs w:val="18"/>
      </w:rPr>
      <w:fldChar w:fldCharType="separate"/>
    </w:r>
    <w:r w:rsidR="00D9224D">
      <w:rPr>
        <w:rFonts w:ascii="Times New Roman" w:hAnsi="Times New Roman"/>
        <w:noProof/>
        <w:sz w:val="20"/>
        <w:szCs w:val="18"/>
      </w:rPr>
      <w:t>4</w:t>
    </w:r>
    <w:r w:rsidRPr="00CE0547">
      <w:rPr>
        <w:rFonts w:ascii="Times New Roman" w:hAnsi="Times New Roman"/>
        <w:sz w:val="20"/>
        <w:szCs w:val="18"/>
      </w:rPr>
      <w:fldChar w:fldCharType="end"/>
    </w:r>
    <w:r w:rsidRPr="00CE0547">
      <w:rPr>
        <w:rFonts w:ascii="Times New Roman" w:hAnsi="Times New Roman"/>
        <w:sz w:val="20"/>
        <w:szCs w:val="18"/>
      </w:rPr>
      <w:t xml:space="preserve"> (celkem </w:t>
    </w:r>
    <w:r w:rsidRPr="00CE0547">
      <w:rPr>
        <w:rFonts w:ascii="Times New Roman" w:hAnsi="Times New Roman"/>
        <w:sz w:val="20"/>
        <w:szCs w:val="18"/>
      </w:rPr>
      <w:fldChar w:fldCharType="begin"/>
    </w:r>
    <w:r w:rsidRPr="00CE0547">
      <w:rPr>
        <w:rFonts w:ascii="Times New Roman" w:hAnsi="Times New Roman"/>
        <w:sz w:val="20"/>
        <w:szCs w:val="18"/>
      </w:rPr>
      <w:instrText xml:space="preserve"> NUMPAGES </w:instrText>
    </w:r>
    <w:r w:rsidRPr="00CE0547">
      <w:rPr>
        <w:rFonts w:ascii="Times New Roman" w:hAnsi="Times New Roman"/>
        <w:sz w:val="20"/>
        <w:szCs w:val="18"/>
      </w:rPr>
      <w:fldChar w:fldCharType="separate"/>
    </w:r>
    <w:r w:rsidR="00D9224D">
      <w:rPr>
        <w:rFonts w:ascii="Times New Roman" w:hAnsi="Times New Roman"/>
        <w:noProof/>
        <w:sz w:val="20"/>
        <w:szCs w:val="18"/>
      </w:rPr>
      <w:t>4</w:t>
    </w:r>
    <w:r w:rsidRPr="00CE0547">
      <w:rPr>
        <w:rFonts w:ascii="Times New Roman" w:hAnsi="Times New Roman"/>
        <w:sz w:val="20"/>
        <w:szCs w:val="18"/>
      </w:rPr>
      <w:fldChar w:fldCharType="end"/>
    </w:r>
    <w:r w:rsidRPr="00CE0547">
      <w:rPr>
        <w:rFonts w:ascii="Times New Roman" w:hAnsi="Times New Roman"/>
        <w:sz w:val="20"/>
        <w:szCs w:val="18"/>
      </w:rPr>
      <w:t>)</w:t>
    </w:r>
  </w:p>
  <w:p w14:paraId="71DE3F64" w14:textId="77777777" w:rsidR="00C510AC" w:rsidRPr="000B7516" w:rsidRDefault="00C510AC">
    <w:pPr>
      <w:pStyle w:val="Zpat"/>
      <w:jc w:val="center"/>
      <w:rPr>
        <w:rFonts w:ascii="Times New Roman" w:hAnsi="Times New Roman"/>
      </w:rPr>
    </w:pPr>
  </w:p>
  <w:p w14:paraId="7632E6DF" w14:textId="77777777" w:rsidR="00C510AC" w:rsidRDefault="00C510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52633" w14:textId="77777777" w:rsidR="00936B87" w:rsidRDefault="00936B87" w:rsidP="00BB0DF9">
      <w:pPr>
        <w:spacing w:after="0" w:line="240" w:lineRule="auto"/>
      </w:pPr>
      <w:r>
        <w:separator/>
      </w:r>
    </w:p>
  </w:footnote>
  <w:footnote w:type="continuationSeparator" w:id="0">
    <w:p w14:paraId="5D9113F8" w14:textId="77777777" w:rsidR="00936B87" w:rsidRDefault="00936B87" w:rsidP="00BB0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250C"/>
    <w:multiLevelType w:val="hybridMultilevel"/>
    <w:tmpl w:val="3C3C2D54"/>
    <w:lvl w:ilvl="0" w:tplc="D8C806E8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59C1487"/>
    <w:multiLevelType w:val="hybridMultilevel"/>
    <w:tmpl w:val="6DA02D38"/>
    <w:lvl w:ilvl="0" w:tplc="793EC5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4B4E18"/>
    <w:multiLevelType w:val="hybridMultilevel"/>
    <w:tmpl w:val="85D239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FFFFFF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520F5DDF"/>
    <w:multiLevelType w:val="hybridMultilevel"/>
    <w:tmpl w:val="E112EBBA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3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79405654"/>
    <w:multiLevelType w:val="hybridMultilevel"/>
    <w:tmpl w:val="30882710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3"/>
  </w:num>
  <w:num w:numId="9">
    <w:abstractNumId w:val="13"/>
  </w:num>
  <w:num w:numId="10">
    <w:abstractNumId w:val="10"/>
  </w:num>
  <w:num w:numId="11">
    <w:abstractNumId w:val="11"/>
  </w:num>
  <w:num w:numId="12">
    <w:abstractNumId w:val="8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6"/>
  </w:num>
  <w:num w:numId="19">
    <w:abstractNumId w:val="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4"/>
  </w:num>
  <w:num w:numId="24">
    <w:abstractNumId w:val="9"/>
  </w:num>
  <w:num w:numId="2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anislava Sobotková">
    <w15:presenceInfo w15:providerId="AD" w15:userId="S-1-5-21-3670257357-3688793860-2263259266-1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02AFC"/>
    <w:rsid w:val="0000792E"/>
    <w:rsid w:val="00023AC9"/>
    <w:rsid w:val="000372DC"/>
    <w:rsid w:val="000416F0"/>
    <w:rsid w:val="00050557"/>
    <w:rsid w:val="00062C8D"/>
    <w:rsid w:val="000640BA"/>
    <w:rsid w:val="000672CC"/>
    <w:rsid w:val="00077163"/>
    <w:rsid w:val="000944C1"/>
    <w:rsid w:val="000A25D4"/>
    <w:rsid w:val="000A42D9"/>
    <w:rsid w:val="000A7A03"/>
    <w:rsid w:val="000B348E"/>
    <w:rsid w:val="000B7516"/>
    <w:rsid w:val="000C6EC6"/>
    <w:rsid w:val="000E150B"/>
    <w:rsid w:val="000E7F5D"/>
    <w:rsid w:val="000F3E81"/>
    <w:rsid w:val="00101329"/>
    <w:rsid w:val="00103EE7"/>
    <w:rsid w:val="00107D7F"/>
    <w:rsid w:val="0011008E"/>
    <w:rsid w:val="00113DE7"/>
    <w:rsid w:val="001260AF"/>
    <w:rsid w:val="00127222"/>
    <w:rsid w:val="00130682"/>
    <w:rsid w:val="0013292D"/>
    <w:rsid w:val="00132E54"/>
    <w:rsid w:val="001337D8"/>
    <w:rsid w:val="00136DC1"/>
    <w:rsid w:val="0013744F"/>
    <w:rsid w:val="00141F18"/>
    <w:rsid w:val="0014216F"/>
    <w:rsid w:val="00142A92"/>
    <w:rsid w:val="00157C51"/>
    <w:rsid w:val="00172A62"/>
    <w:rsid w:val="001730D3"/>
    <w:rsid w:val="00180571"/>
    <w:rsid w:val="001901DA"/>
    <w:rsid w:val="001A7DD5"/>
    <w:rsid w:val="001C185F"/>
    <w:rsid w:val="001C38B3"/>
    <w:rsid w:val="001C5E0D"/>
    <w:rsid w:val="001D06DF"/>
    <w:rsid w:val="001D7083"/>
    <w:rsid w:val="001E3662"/>
    <w:rsid w:val="001F1466"/>
    <w:rsid w:val="002035B9"/>
    <w:rsid w:val="002140EE"/>
    <w:rsid w:val="0021630F"/>
    <w:rsid w:val="00217979"/>
    <w:rsid w:val="00221460"/>
    <w:rsid w:val="00223F07"/>
    <w:rsid w:val="0022454E"/>
    <w:rsid w:val="00227027"/>
    <w:rsid w:val="0022751E"/>
    <w:rsid w:val="00232E1E"/>
    <w:rsid w:val="00234D17"/>
    <w:rsid w:val="00235648"/>
    <w:rsid w:val="002422A9"/>
    <w:rsid w:val="00245E19"/>
    <w:rsid w:val="00247D21"/>
    <w:rsid w:val="002603FD"/>
    <w:rsid w:val="00263AEA"/>
    <w:rsid w:val="00276881"/>
    <w:rsid w:val="002843CE"/>
    <w:rsid w:val="00290C8C"/>
    <w:rsid w:val="00293FBE"/>
    <w:rsid w:val="002A1886"/>
    <w:rsid w:val="002C39D5"/>
    <w:rsid w:val="002C5BDB"/>
    <w:rsid w:val="002D3489"/>
    <w:rsid w:val="002D3C7A"/>
    <w:rsid w:val="00305E1E"/>
    <w:rsid w:val="00305E7D"/>
    <w:rsid w:val="00315FF0"/>
    <w:rsid w:val="00333160"/>
    <w:rsid w:val="00340E31"/>
    <w:rsid w:val="00341365"/>
    <w:rsid w:val="003421B0"/>
    <w:rsid w:val="00343672"/>
    <w:rsid w:val="00356865"/>
    <w:rsid w:val="00363CCB"/>
    <w:rsid w:val="00365577"/>
    <w:rsid w:val="00365AAA"/>
    <w:rsid w:val="00371536"/>
    <w:rsid w:val="00372128"/>
    <w:rsid w:val="00380951"/>
    <w:rsid w:val="003811E6"/>
    <w:rsid w:val="00386991"/>
    <w:rsid w:val="00391D2A"/>
    <w:rsid w:val="00392461"/>
    <w:rsid w:val="00393345"/>
    <w:rsid w:val="00394491"/>
    <w:rsid w:val="0039511C"/>
    <w:rsid w:val="00397FAF"/>
    <w:rsid w:val="003A6CEC"/>
    <w:rsid w:val="003B1998"/>
    <w:rsid w:val="003B2B10"/>
    <w:rsid w:val="003B5926"/>
    <w:rsid w:val="003B7DBA"/>
    <w:rsid w:val="003C1571"/>
    <w:rsid w:val="003C1838"/>
    <w:rsid w:val="003C3762"/>
    <w:rsid w:val="003C4F10"/>
    <w:rsid w:val="003D09FC"/>
    <w:rsid w:val="003D114A"/>
    <w:rsid w:val="003E156B"/>
    <w:rsid w:val="003E34ED"/>
    <w:rsid w:val="003F1343"/>
    <w:rsid w:val="003F27A5"/>
    <w:rsid w:val="003F4A23"/>
    <w:rsid w:val="003F5056"/>
    <w:rsid w:val="00414850"/>
    <w:rsid w:val="00415B22"/>
    <w:rsid w:val="00416193"/>
    <w:rsid w:val="00422297"/>
    <w:rsid w:val="004236A1"/>
    <w:rsid w:val="00431D55"/>
    <w:rsid w:val="00432993"/>
    <w:rsid w:val="00435358"/>
    <w:rsid w:val="00436769"/>
    <w:rsid w:val="00453BDF"/>
    <w:rsid w:val="00462350"/>
    <w:rsid w:val="004624EC"/>
    <w:rsid w:val="004706B0"/>
    <w:rsid w:val="00471FAB"/>
    <w:rsid w:val="00492AFD"/>
    <w:rsid w:val="00495B5D"/>
    <w:rsid w:val="0049725F"/>
    <w:rsid w:val="004A12DC"/>
    <w:rsid w:val="004A29D1"/>
    <w:rsid w:val="004A5349"/>
    <w:rsid w:val="004A61A3"/>
    <w:rsid w:val="004B051C"/>
    <w:rsid w:val="004B2AEE"/>
    <w:rsid w:val="004B2F24"/>
    <w:rsid w:val="004B64C3"/>
    <w:rsid w:val="004D0C75"/>
    <w:rsid w:val="004D19F6"/>
    <w:rsid w:val="004D214B"/>
    <w:rsid w:val="004E154E"/>
    <w:rsid w:val="004E2512"/>
    <w:rsid w:val="004E4264"/>
    <w:rsid w:val="004E4C1E"/>
    <w:rsid w:val="004E66C0"/>
    <w:rsid w:val="004F256D"/>
    <w:rsid w:val="004F47C0"/>
    <w:rsid w:val="004F569C"/>
    <w:rsid w:val="004F657F"/>
    <w:rsid w:val="005014D4"/>
    <w:rsid w:val="00511973"/>
    <w:rsid w:val="00513C46"/>
    <w:rsid w:val="00517E49"/>
    <w:rsid w:val="005336CF"/>
    <w:rsid w:val="00533831"/>
    <w:rsid w:val="005407F5"/>
    <w:rsid w:val="00546519"/>
    <w:rsid w:val="005569FE"/>
    <w:rsid w:val="0055760F"/>
    <w:rsid w:val="00561B8A"/>
    <w:rsid w:val="0056769C"/>
    <w:rsid w:val="00577226"/>
    <w:rsid w:val="00583338"/>
    <w:rsid w:val="00590C3F"/>
    <w:rsid w:val="00592044"/>
    <w:rsid w:val="00593522"/>
    <w:rsid w:val="00596E5B"/>
    <w:rsid w:val="005C6AE0"/>
    <w:rsid w:val="005D625A"/>
    <w:rsid w:val="005E7A29"/>
    <w:rsid w:val="005F6B66"/>
    <w:rsid w:val="00601400"/>
    <w:rsid w:val="00607064"/>
    <w:rsid w:val="00620E2A"/>
    <w:rsid w:val="00642136"/>
    <w:rsid w:val="0064560C"/>
    <w:rsid w:val="006472FF"/>
    <w:rsid w:val="00650016"/>
    <w:rsid w:val="00661FBE"/>
    <w:rsid w:val="006624C8"/>
    <w:rsid w:val="0066329D"/>
    <w:rsid w:val="0066669D"/>
    <w:rsid w:val="006670B1"/>
    <w:rsid w:val="006672E5"/>
    <w:rsid w:val="00667469"/>
    <w:rsid w:val="00672620"/>
    <w:rsid w:val="00675AE7"/>
    <w:rsid w:val="00683690"/>
    <w:rsid w:val="00690314"/>
    <w:rsid w:val="006905F2"/>
    <w:rsid w:val="00691177"/>
    <w:rsid w:val="00694E65"/>
    <w:rsid w:val="006A0BCF"/>
    <w:rsid w:val="006B2476"/>
    <w:rsid w:val="006B5362"/>
    <w:rsid w:val="006C1B91"/>
    <w:rsid w:val="006C7766"/>
    <w:rsid w:val="006F13D7"/>
    <w:rsid w:val="006F213F"/>
    <w:rsid w:val="00700BCD"/>
    <w:rsid w:val="00706B42"/>
    <w:rsid w:val="00710F8B"/>
    <w:rsid w:val="00714B57"/>
    <w:rsid w:val="00723250"/>
    <w:rsid w:val="007252D0"/>
    <w:rsid w:val="00726B13"/>
    <w:rsid w:val="0074122C"/>
    <w:rsid w:val="00743EAF"/>
    <w:rsid w:val="00745EBD"/>
    <w:rsid w:val="0076222F"/>
    <w:rsid w:val="0076411B"/>
    <w:rsid w:val="007646A6"/>
    <w:rsid w:val="00770F1F"/>
    <w:rsid w:val="007719C4"/>
    <w:rsid w:val="00780A0B"/>
    <w:rsid w:val="007833B0"/>
    <w:rsid w:val="00786987"/>
    <w:rsid w:val="00792C67"/>
    <w:rsid w:val="007B101E"/>
    <w:rsid w:val="007B6B1A"/>
    <w:rsid w:val="007C12EC"/>
    <w:rsid w:val="007C13C3"/>
    <w:rsid w:val="007C1719"/>
    <w:rsid w:val="007C27E1"/>
    <w:rsid w:val="007D4586"/>
    <w:rsid w:val="007F142D"/>
    <w:rsid w:val="00807D9C"/>
    <w:rsid w:val="00814F5B"/>
    <w:rsid w:val="00815EFD"/>
    <w:rsid w:val="00830D34"/>
    <w:rsid w:val="0084273D"/>
    <w:rsid w:val="00845F2F"/>
    <w:rsid w:val="00862A33"/>
    <w:rsid w:val="00862F9B"/>
    <w:rsid w:val="00874C96"/>
    <w:rsid w:val="008755FA"/>
    <w:rsid w:val="00881600"/>
    <w:rsid w:val="008840D4"/>
    <w:rsid w:val="008851F3"/>
    <w:rsid w:val="00892C1E"/>
    <w:rsid w:val="00895CFD"/>
    <w:rsid w:val="00896223"/>
    <w:rsid w:val="008A2B29"/>
    <w:rsid w:val="008C4385"/>
    <w:rsid w:val="008C565A"/>
    <w:rsid w:val="008C57DF"/>
    <w:rsid w:val="008C7D55"/>
    <w:rsid w:val="008D6BD6"/>
    <w:rsid w:val="008E6B4C"/>
    <w:rsid w:val="008F1523"/>
    <w:rsid w:val="008F5DB9"/>
    <w:rsid w:val="0090229F"/>
    <w:rsid w:val="009103A8"/>
    <w:rsid w:val="0091406F"/>
    <w:rsid w:val="00922DC2"/>
    <w:rsid w:val="00925136"/>
    <w:rsid w:val="0093315E"/>
    <w:rsid w:val="00936B87"/>
    <w:rsid w:val="00940ADD"/>
    <w:rsid w:val="00960EBE"/>
    <w:rsid w:val="009627FF"/>
    <w:rsid w:val="00977154"/>
    <w:rsid w:val="00981657"/>
    <w:rsid w:val="00983DB4"/>
    <w:rsid w:val="009850BB"/>
    <w:rsid w:val="00985EAC"/>
    <w:rsid w:val="009903F4"/>
    <w:rsid w:val="009B02FC"/>
    <w:rsid w:val="009B5DCE"/>
    <w:rsid w:val="009B6177"/>
    <w:rsid w:val="009C06D4"/>
    <w:rsid w:val="009C2F4C"/>
    <w:rsid w:val="009C5029"/>
    <w:rsid w:val="009E03C3"/>
    <w:rsid w:val="009E2890"/>
    <w:rsid w:val="009E42EE"/>
    <w:rsid w:val="009F3439"/>
    <w:rsid w:val="009F559F"/>
    <w:rsid w:val="00A03231"/>
    <w:rsid w:val="00A11D66"/>
    <w:rsid w:val="00A17B55"/>
    <w:rsid w:val="00A20985"/>
    <w:rsid w:val="00A20CA9"/>
    <w:rsid w:val="00A332A2"/>
    <w:rsid w:val="00A34169"/>
    <w:rsid w:val="00A40DFE"/>
    <w:rsid w:val="00A43BC4"/>
    <w:rsid w:val="00A44CA7"/>
    <w:rsid w:val="00A503E6"/>
    <w:rsid w:val="00A51C27"/>
    <w:rsid w:val="00A65840"/>
    <w:rsid w:val="00A71805"/>
    <w:rsid w:val="00A74D76"/>
    <w:rsid w:val="00A84779"/>
    <w:rsid w:val="00A870E7"/>
    <w:rsid w:val="00AD2045"/>
    <w:rsid w:val="00AD3050"/>
    <w:rsid w:val="00AD5C2D"/>
    <w:rsid w:val="00B06FE0"/>
    <w:rsid w:val="00B164E1"/>
    <w:rsid w:val="00B24D2E"/>
    <w:rsid w:val="00B2506E"/>
    <w:rsid w:val="00B2596C"/>
    <w:rsid w:val="00B30BD6"/>
    <w:rsid w:val="00B314CF"/>
    <w:rsid w:val="00B32B05"/>
    <w:rsid w:val="00B33B90"/>
    <w:rsid w:val="00B478D9"/>
    <w:rsid w:val="00B509C9"/>
    <w:rsid w:val="00B5729A"/>
    <w:rsid w:val="00B800DD"/>
    <w:rsid w:val="00B846D7"/>
    <w:rsid w:val="00B849CE"/>
    <w:rsid w:val="00B90452"/>
    <w:rsid w:val="00B946BE"/>
    <w:rsid w:val="00BA57B1"/>
    <w:rsid w:val="00BA5D47"/>
    <w:rsid w:val="00BB0DF9"/>
    <w:rsid w:val="00BB2225"/>
    <w:rsid w:val="00BB4F5E"/>
    <w:rsid w:val="00BB6A7C"/>
    <w:rsid w:val="00BB6E22"/>
    <w:rsid w:val="00BC321F"/>
    <w:rsid w:val="00BC6401"/>
    <w:rsid w:val="00BD22C3"/>
    <w:rsid w:val="00BD56A4"/>
    <w:rsid w:val="00BF12D0"/>
    <w:rsid w:val="00BF424B"/>
    <w:rsid w:val="00BF4EFA"/>
    <w:rsid w:val="00BF5EE0"/>
    <w:rsid w:val="00C07E89"/>
    <w:rsid w:val="00C126DE"/>
    <w:rsid w:val="00C14326"/>
    <w:rsid w:val="00C20F0A"/>
    <w:rsid w:val="00C2612C"/>
    <w:rsid w:val="00C262E8"/>
    <w:rsid w:val="00C2729A"/>
    <w:rsid w:val="00C4065B"/>
    <w:rsid w:val="00C40BA6"/>
    <w:rsid w:val="00C4549A"/>
    <w:rsid w:val="00C510AC"/>
    <w:rsid w:val="00C53A99"/>
    <w:rsid w:val="00C53B65"/>
    <w:rsid w:val="00C56803"/>
    <w:rsid w:val="00C73E3B"/>
    <w:rsid w:val="00C82101"/>
    <w:rsid w:val="00C82790"/>
    <w:rsid w:val="00C83903"/>
    <w:rsid w:val="00C909E8"/>
    <w:rsid w:val="00C90CAA"/>
    <w:rsid w:val="00C912E2"/>
    <w:rsid w:val="00C94558"/>
    <w:rsid w:val="00C95FF1"/>
    <w:rsid w:val="00CA3D88"/>
    <w:rsid w:val="00CA5408"/>
    <w:rsid w:val="00CC2D7E"/>
    <w:rsid w:val="00CC3E79"/>
    <w:rsid w:val="00CC7F65"/>
    <w:rsid w:val="00CD7843"/>
    <w:rsid w:val="00CE0547"/>
    <w:rsid w:val="00CE6755"/>
    <w:rsid w:val="00CE6BE2"/>
    <w:rsid w:val="00CF209D"/>
    <w:rsid w:val="00D0503C"/>
    <w:rsid w:val="00D05041"/>
    <w:rsid w:val="00D12E5C"/>
    <w:rsid w:val="00D13602"/>
    <w:rsid w:val="00D2566B"/>
    <w:rsid w:val="00D315CF"/>
    <w:rsid w:val="00D46790"/>
    <w:rsid w:val="00D476CF"/>
    <w:rsid w:val="00D509C4"/>
    <w:rsid w:val="00D519D5"/>
    <w:rsid w:val="00D5499F"/>
    <w:rsid w:val="00D57EF5"/>
    <w:rsid w:val="00D620F7"/>
    <w:rsid w:val="00D6387F"/>
    <w:rsid w:val="00D67652"/>
    <w:rsid w:val="00D91F30"/>
    <w:rsid w:val="00D9224D"/>
    <w:rsid w:val="00D93009"/>
    <w:rsid w:val="00D94759"/>
    <w:rsid w:val="00D96E66"/>
    <w:rsid w:val="00DA63AD"/>
    <w:rsid w:val="00DC12AD"/>
    <w:rsid w:val="00DC7FCC"/>
    <w:rsid w:val="00DE6EEA"/>
    <w:rsid w:val="00DF1214"/>
    <w:rsid w:val="00DF1414"/>
    <w:rsid w:val="00DF458E"/>
    <w:rsid w:val="00DF63D2"/>
    <w:rsid w:val="00E004FC"/>
    <w:rsid w:val="00E05D43"/>
    <w:rsid w:val="00E05EC7"/>
    <w:rsid w:val="00E24BC2"/>
    <w:rsid w:val="00E33F71"/>
    <w:rsid w:val="00E44FA4"/>
    <w:rsid w:val="00E45E8C"/>
    <w:rsid w:val="00E53487"/>
    <w:rsid w:val="00E66CAF"/>
    <w:rsid w:val="00E70F84"/>
    <w:rsid w:val="00E7202D"/>
    <w:rsid w:val="00E7272D"/>
    <w:rsid w:val="00E728F9"/>
    <w:rsid w:val="00E77469"/>
    <w:rsid w:val="00E83337"/>
    <w:rsid w:val="00E8350A"/>
    <w:rsid w:val="00E85F49"/>
    <w:rsid w:val="00E92FCA"/>
    <w:rsid w:val="00EA1463"/>
    <w:rsid w:val="00EB1FB3"/>
    <w:rsid w:val="00EB3541"/>
    <w:rsid w:val="00EB5568"/>
    <w:rsid w:val="00EB672C"/>
    <w:rsid w:val="00EB76A3"/>
    <w:rsid w:val="00EC056E"/>
    <w:rsid w:val="00EC36CF"/>
    <w:rsid w:val="00ED1200"/>
    <w:rsid w:val="00ED3754"/>
    <w:rsid w:val="00EE524E"/>
    <w:rsid w:val="00EF10AE"/>
    <w:rsid w:val="00EF1602"/>
    <w:rsid w:val="00EF4B8A"/>
    <w:rsid w:val="00F03755"/>
    <w:rsid w:val="00F03A30"/>
    <w:rsid w:val="00F05EA7"/>
    <w:rsid w:val="00F112F6"/>
    <w:rsid w:val="00F3317E"/>
    <w:rsid w:val="00F43D13"/>
    <w:rsid w:val="00F44329"/>
    <w:rsid w:val="00F47FF8"/>
    <w:rsid w:val="00F50D8E"/>
    <w:rsid w:val="00F66470"/>
    <w:rsid w:val="00F80280"/>
    <w:rsid w:val="00F8402F"/>
    <w:rsid w:val="00F861A3"/>
    <w:rsid w:val="00F97D2C"/>
    <w:rsid w:val="00FA4E01"/>
    <w:rsid w:val="00FB4363"/>
    <w:rsid w:val="00FD2087"/>
    <w:rsid w:val="00FD483F"/>
    <w:rsid w:val="00FD5CC8"/>
    <w:rsid w:val="00FD6B5F"/>
    <w:rsid w:val="00FD70FF"/>
    <w:rsid w:val="00FD7A6E"/>
    <w:rsid w:val="00FE16DF"/>
    <w:rsid w:val="00FE3FE6"/>
    <w:rsid w:val="00FE4E4B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F1B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B0DF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uiPriority w:val="99"/>
    <w:locked/>
    <w:rsid w:val="00BB0DF9"/>
    <w:rPr>
      <w:rFonts w:ascii="Arial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link w:val="Nadpis2"/>
    <w:uiPriority w:val="99"/>
    <w:locked/>
    <w:rsid w:val="00BB0DF9"/>
    <w:rPr>
      <w:rFonts w:ascii="Arial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link w:val="Nadpis3"/>
    <w:uiPriority w:val="99"/>
    <w:locked/>
    <w:rsid w:val="00BB0DF9"/>
    <w:rPr>
      <w:rFonts w:ascii="Arial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uiPriority w:val="99"/>
    <w:locked/>
    <w:rsid w:val="00BB0DF9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link w:val="Nadpis5"/>
    <w:uiPriority w:val="99"/>
    <w:locked/>
    <w:rsid w:val="00BB0DF9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locked/>
    <w:rsid w:val="00BB0DF9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link w:val="Nadpis7"/>
    <w:uiPriority w:val="99"/>
    <w:locked/>
    <w:rsid w:val="00BB0DF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9"/>
    <w:locked/>
    <w:rsid w:val="00BB0DF9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BB0DF9"/>
    <w:rPr>
      <w:rFonts w:ascii="Arial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B0DF9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B0DF9"/>
    <w:rPr>
      <w:rFonts w:ascii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61FB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977154"/>
    <w:rPr>
      <w:rFonts w:ascii="Calibri" w:hAnsi="Calibri" w:cs="Times New Roman"/>
      <w:sz w:val="20"/>
      <w:szCs w:val="20"/>
    </w:rPr>
  </w:style>
  <w:style w:type="table" w:styleId="Mkatabulky">
    <w:name w:val="Table Grid"/>
    <w:basedOn w:val="Normlntabulka"/>
    <w:uiPriority w:val="99"/>
    <w:rsid w:val="00786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FA4E0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A4E01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4E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A4E01"/>
    <w:rPr>
      <w:rFonts w:ascii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uiPriority w:val="99"/>
    <w:rsid w:val="00940ADD"/>
    <w:rPr>
      <w:rFonts w:cs="Times New Roman"/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9352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B0DF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uiPriority w:val="99"/>
    <w:locked/>
    <w:rsid w:val="00BB0DF9"/>
    <w:rPr>
      <w:rFonts w:ascii="Arial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link w:val="Nadpis2"/>
    <w:uiPriority w:val="99"/>
    <w:locked/>
    <w:rsid w:val="00BB0DF9"/>
    <w:rPr>
      <w:rFonts w:ascii="Arial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link w:val="Nadpis3"/>
    <w:uiPriority w:val="99"/>
    <w:locked/>
    <w:rsid w:val="00BB0DF9"/>
    <w:rPr>
      <w:rFonts w:ascii="Arial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uiPriority w:val="99"/>
    <w:locked/>
    <w:rsid w:val="00BB0DF9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link w:val="Nadpis5"/>
    <w:uiPriority w:val="99"/>
    <w:locked/>
    <w:rsid w:val="00BB0DF9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locked/>
    <w:rsid w:val="00BB0DF9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link w:val="Nadpis7"/>
    <w:uiPriority w:val="99"/>
    <w:locked/>
    <w:rsid w:val="00BB0DF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9"/>
    <w:locked/>
    <w:rsid w:val="00BB0DF9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BB0DF9"/>
    <w:rPr>
      <w:rFonts w:ascii="Arial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B0DF9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B0DF9"/>
    <w:rPr>
      <w:rFonts w:ascii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61FB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977154"/>
    <w:rPr>
      <w:rFonts w:ascii="Calibri" w:hAnsi="Calibri" w:cs="Times New Roman"/>
      <w:sz w:val="20"/>
      <w:szCs w:val="20"/>
    </w:rPr>
  </w:style>
  <w:style w:type="table" w:styleId="Mkatabulky">
    <w:name w:val="Table Grid"/>
    <w:basedOn w:val="Normlntabulka"/>
    <w:uiPriority w:val="99"/>
    <w:rsid w:val="00786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FA4E0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A4E01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4E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A4E01"/>
    <w:rPr>
      <w:rFonts w:ascii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uiPriority w:val="99"/>
    <w:rsid w:val="00940ADD"/>
    <w:rPr>
      <w:rFonts w:cs="Times New Roman"/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935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0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EA7CAA-2D3D-4FBD-A392-D900168AEF5A}"/>
</file>

<file path=customXml/itemProps2.xml><?xml version="1.0" encoding="utf-8"?>
<ds:datastoreItem xmlns:ds="http://schemas.openxmlformats.org/officeDocument/2006/customXml" ds:itemID="{697214A9-D101-41B1-AC8B-BA383BA0B9F3}"/>
</file>

<file path=customXml/itemProps3.xml><?xml version="1.0" encoding="utf-8"?>
<ds:datastoreItem xmlns:ds="http://schemas.openxmlformats.org/officeDocument/2006/customXml" ds:itemID="{AA589459-A6E9-41EB-AC2E-5014A5590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1387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Hledíková Radka (MPSV)</cp:lastModifiedBy>
  <cp:revision>2</cp:revision>
  <cp:lastPrinted>2014-09-23T16:14:00Z</cp:lastPrinted>
  <dcterms:created xsi:type="dcterms:W3CDTF">2017-09-21T11:58:00Z</dcterms:created>
  <dcterms:modified xsi:type="dcterms:W3CDTF">2017-09-21T11:58:00Z</dcterms:modified>
</cp:coreProperties>
</file>