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EEB4" w14:textId="77777777" w:rsidR="00A84F1B" w:rsidRPr="00FE60EB" w:rsidRDefault="00780C80" w:rsidP="00DC6820">
      <w:pPr>
        <w:pageBreakBefore/>
        <w:spacing w:after="120" w:line="240" w:lineRule="auto"/>
        <w:jc w:val="center"/>
        <w:rPr>
          <w:rFonts w:ascii="Calibri" w:eastAsia="Times New Roman" w:hAnsi="Calibri"/>
          <w:b/>
          <w:sz w:val="36"/>
          <w:szCs w:val="36"/>
          <w:lang w:eastAsia="cs-CZ"/>
        </w:rPr>
      </w:pPr>
      <w:r w:rsidRPr="00FE60EB">
        <w:rPr>
          <w:rFonts w:ascii="Calibri" w:eastAsia="Times New Roman" w:hAnsi="Calibri"/>
          <w:b/>
          <w:sz w:val="36"/>
          <w:szCs w:val="36"/>
          <w:lang w:eastAsia="cs-CZ"/>
        </w:rPr>
        <w:t xml:space="preserve">SMLOUVA O </w:t>
      </w:r>
      <w:r w:rsidR="00336BCD" w:rsidRPr="00FE60EB">
        <w:rPr>
          <w:rFonts w:ascii="Calibri" w:eastAsia="Times New Roman" w:hAnsi="Calibri"/>
          <w:b/>
          <w:sz w:val="36"/>
          <w:szCs w:val="36"/>
          <w:lang w:eastAsia="cs-CZ"/>
        </w:rPr>
        <w:t>MLČENLIVOSTI A OCHRANĚ INFORMACÍ</w:t>
      </w:r>
    </w:p>
    <w:p w14:paraId="0C2C3CCC" w14:textId="77777777" w:rsidR="00EE71FD" w:rsidRPr="009D7DA5" w:rsidRDefault="009D7DA5" w:rsidP="00CE14F5">
      <w:pPr>
        <w:spacing w:line="240" w:lineRule="auto"/>
        <w:jc w:val="center"/>
        <w:rPr>
          <w:rFonts w:ascii="Calibri" w:hAnsi="Calibri"/>
          <w:sz w:val="24"/>
          <w:szCs w:val="24"/>
        </w:rPr>
      </w:pPr>
      <w:r w:rsidRPr="009D7DA5">
        <w:rPr>
          <w:rFonts w:ascii="Calibri" w:hAnsi="Calibri"/>
          <w:sz w:val="24"/>
          <w:szCs w:val="24"/>
        </w:rPr>
        <w:t>uzavřená v souladu s </w:t>
      </w:r>
      <w:proofErr w:type="spellStart"/>
      <w:r w:rsidRPr="009D7DA5">
        <w:rPr>
          <w:rFonts w:ascii="Calibri" w:hAnsi="Calibri"/>
          <w:sz w:val="24"/>
          <w:szCs w:val="24"/>
        </w:rPr>
        <w:t>ust</w:t>
      </w:r>
      <w:proofErr w:type="spellEnd"/>
      <w:r w:rsidRPr="009D7DA5">
        <w:rPr>
          <w:rFonts w:ascii="Calibri" w:hAnsi="Calibri"/>
          <w:sz w:val="24"/>
          <w:szCs w:val="24"/>
        </w:rPr>
        <w:t>. § 1746 odst. 2 zákona č. 89/2012 Sb.</w:t>
      </w:r>
      <w:r>
        <w:rPr>
          <w:rFonts w:ascii="Calibri" w:hAnsi="Calibri"/>
          <w:sz w:val="24"/>
          <w:szCs w:val="24"/>
        </w:rPr>
        <w:t>, občanský zákoník, ve znění pozdějších předpisů</w:t>
      </w:r>
      <w:r w:rsidR="00CE14F5">
        <w:rPr>
          <w:rFonts w:ascii="Calibri" w:hAnsi="Calibri"/>
          <w:sz w:val="24"/>
          <w:szCs w:val="24"/>
        </w:rPr>
        <w:t xml:space="preserve"> </w:t>
      </w:r>
      <w:r w:rsidRPr="009D7DA5">
        <w:rPr>
          <w:rFonts w:ascii="Calibri" w:hAnsi="Calibri"/>
          <w:sz w:val="24"/>
          <w:szCs w:val="24"/>
        </w:rPr>
        <w:t xml:space="preserve">(dále jen </w:t>
      </w:r>
      <w:r w:rsidRPr="00CE14F5">
        <w:rPr>
          <w:rFonts w:ascii="Calibri" w:hAnsi="Calibri"/>
          <w:sz w:val="24"/>
          <w:szCs w:val="24"/>
        </w:rPr>
        <w:t>„</w:t>
      </w:r>
      <w:r w:rsidRPr="00CE14F5">
        <w:rPr>
          <w:rFonts w:ascii="Calibri" w:hAnsi="Calibri"/>
          <w:b/>
          <w:sz w:val="24"/>
          <w:szCs w:val="24"/>
        </w:rPr>
        <w:t>smlouva</w:t>
      </w:r>
      <w:r w:rsidRPr="00CE14F5">
        <w:rPr>
          <w:rFonts w:ascii="Calibri" w:hAnsi="Calibri"/>
          <w:sz w:val="24"/>
          <w:szCs w:val="24"/>
        </w:rPr>
        <w:t>”)</w:t>
      </w:r>
    </w:p>
    <w:p w14:paraId="18250394" w14:textId="77777777" w:rsidR="009D7DA5" w:rsidRPr="009D7DA5" w:rsidRDefault="009D7DA5" w:rsidP="000D472D">
      <w:pPr>
        <w:spacing w:line="240" w:lineRule="auto"/>
        <w:rPr>
          <w:rFonts w:ascii="Calibri" w:hAnsi="Calibri"/>
          <w:sz w:val="24"/>
          <w:szCs w:val="24"/>
        </w:rPr>
      </w:pPr>
    </w:p>
    <w:p w14:paraId="5F06F159" w14:textId="77777777" w:rsidR="000D472D" w:rsidRPr="009D7DA5" w:rsidRDefault="000D472D" w:rsidP="009A464F">
      <w:pPr>
        <w:spacing w:line="240" w:lineRule="auto"/>
        <w:rPr>
          <w:rFonts w:ascii="Calibri" w:hAnsi="Calibri"/>
          <w:b/>
          <w:sz w:val="24"/>
          <w:szCs w:val="24"/>
        </w:rPr>
      </w:pPr>
      <w:r w:rsidRPr="009D7DA5">
        <w:rPr>
          <w:rFonts w:ascii="Calibri" w:hAnsi="Calibri"/>
          <w:b/>
          <w:sz w:val="24"/>
          <w:szCs w:val="24"/>
        </w:rPr>
        <w:t>Poskytovatel:</w:t>
      </w:r>
    </w:p>
    <w:p w14:paraId="2BD08EE9" w14:textId="77777777" w:rsidR="00F52782" w:rsidRPr="00F52782" w:rsidRDefault="00F52782" w:rsidP="00F52782">
      <w:pPr>
        <w:spacing w:line="240" w:lineRule="auto"/>
        <w:rPr>
          <w:rFonts w:ascii="Calibri" w:hAnsi="Calibri"/>
          <w:sz w:val="24"/>
          <w:szCs w:val="24"/>
        </w:rPr>
      </w:pPr>
      <w:proofErr w:type="spellStart"/>
      <w:r w:rsidRPr="00F52782">
        <w:rPr>
          <w:rFonts w:ascii="Calibri" w:hAnsi="Calibri"/>
          <w:sz w:val="24"/>
          <w:szCs w:val="24"/>
        </w:rPr>
        <w:t>Pharmix</w:t>
      </w:r>
      <w:proofErr w:type="spellEnd"/>
      <w:r w:rsidRPr="00F52782">
        <w:rPr>
          <w:rFonts w:ascii="Calibri" w:hAnsi="Calibri"/>
          <w:sz w:val="24"/>
          <w:szCs w:val="24"/>
        </w:rPr>
        <w:t>, s.r.o.</w:t>
      </w:r>
      <w:r w:rsidRPr="00F52782">
        <w:rPr>
          <w:rFonts w:ascii="Calibri" w:hAnsi="Calibri"/>
          <w:sz w:val="24"/>
          <w:szCs w:val="24"/>
        </w:rPr>
        <w:tab/>
      </w:r>
    </w:p>
    <w:p w14:paraId="7B074F17" w14:textId="77777777" w:rsidR="00F52782" w:rsidRPr="00F52782" w:rsidRDefault="00F52782" w:rsidP="00F52782">
      <w:pPr>
        <w:spacing w:line="240" w:lineRule="auto"/>
        <w:rPr>
          <w:rFonts w:ascii="Calibri" w:hAnsi="Calibri"/>
          <w:sz w:val="24"/>
          <w:szCs w:val="24"/>
        </w:rPr>
      </w:pPr>
      <w:r w:rsidRPr="00F52782">
        <w:rPr>
          <w:rFonts w:ascii="Calibri" w:hAnsi="Calibri"/>
          <w:sz w:val="24"/>
          <w:szCs w:val="24"/>
        </w:rPr>
        <w:t>IČO: 25591983</w:t>
      </w:r>
    </w:p>
    <w:p w14:paraId="62722C60" w14:textId="77777777" w:rsidR="00F52782" w:rsidRPr="00F52782" w:rsidRDefault="00F52782" w:rsidP="00F52782">
      <w:pPr>
        <w:spacing w:line="240" w:lineRule="auto"/>
        <w:rPr>
          <w:rFonts w:ascii="Calibri" w:hAnsi="Calibri"/>
          <w:sz w:val="24"/>
          <w:szCs w:val="24"/>
        </w:rPr>
      </w:pPr>
      <w:r w:rsidRPr="00F52782">
        <w:rPr>
          <w:rFonts w:ascii="Calibri" w:hAnsi="Calibri"/>
          <w:sz w:val="24"/>
          <w:szCs w:val="24"/>
        </w:rPr>
        <w:t>se sídlem: Na Sádkách 2798/9, Kroměříž, 76701</w:t>
      </w:r>
    </w:p>
    <w:p w14:paraId="52A06A78" w14:textId="77777777" w:rsidR="00EC1F09" w:rsidRDefault="00F52782" w:rsidP="00F52782">
      <w:pPr>
        <w:spacing w:line="240" w:lineRule="auto"/>
        <w:rPr>
          <w:rFonts w:ascii="Calibri" w:hAnsi="Calibri"/>
          <w:sz w:val="24"/>
          <w:szCs w:val="24"/>
        </w:rPr>
      </w:pPr>
      <w:r w:rsidRPr="00F52782">
        <w:rPr>
          <w:rFonts w:ascii="Calibri" w:hAnsi="Calibri"/>
          <w:sz w:val="24"/>
          <w:szCs w:val="24"/>
        </w:rPr>
        <w:t xml:space="preserve">zastoupená panem: </w:t>
      </w:r>
    </w:p>
    <w:p w14:paraId="41F777F6" w14:textId="4AF7736B" w:rsidR="009A464F" w:rsidRPr="009D7DA5" w:rsidRDefault="00F52782" w:rsidP="00F52782">
      <w:pPr>
        <w:spacing w:line="240" w:lineRule="auto"/>
        <w:rPr>
          <w:rFonts w:ascii="Calibri" w:hAnsi="Calibri"/>
          <w:sz w:val="24"/>
          <w:szCs w:val="24"/>
        </w:rPr>
      </w:pPr>
      <w:r w:rsidRPr="00F52782">
        <w:rPr>
          <w:rFonts w:ascii="Calibri" w:hAnsi="Calibri"/>
          <w:sz w:val="24"/>
          <w:szCs w:val="24"/>
        </w:rPr>
        <w:t xml:space="preserve">způsob jednání: Společnost zastupuje každý z jednatelů samostatně); osoba oprávněná jednat ve věci plnění </w:t>
      </w:r>
      <w:proofErr w:type="gramStart"/>
      <w:r w:rsidRPr="00F52782">
        <w:rPr>
          <w:rFonts w:ascii="Calibri" w:hAnsi="Calibri"/>
          <w:sz w:val="24"/>
          <w:szCs w:val="24"/>
        </w:rPr>
        <w:t>Smlouvy:</w:t>
      </w:r>
      <w:r w:rsidR="00EC1F09">
        <w:rPr>
          <w:rFonts w:ascii="Calibri" w:hAnsi="Calibri"/>
          <w:sz w:val="24"/>
          <w:szCs w:val="24"/>
        </w:rPr>
        <w:t xml:space="preserve">   </w:t>
      </w:r>
      <w:proofErr w:type="gramEnd"/>
      <w:r w:rsidR="00EC1F09">
        <w:rPr>
          <w:rFonts w:ascii="Calibri" w:hAnsi="Calibri"/>
          <w:sz w:val="24"/>
          <w:szCs w:val="24"/>
        </w:rPr>
        <w:t xml:space="preserve">                  </w:t>
      </w:r>
      <w:proofErr w:type="gramStart"/>
      <w:r w:rsidR="00EC1F09">
        <w:rPr>
          <w:rFonts w:ascii="Calibri" w:hAnsi="Calibri"/>
          <w:sz w:val="24"/>
          <w:szCs w:val="24"/>
        </w:rPr>
        <w:t xml:space="preserve">  </w:t>
      </w:r>
      <w:r w:rsidRPr="00F52782">
        <w:rPr>
          <w:rFonts w:ascii="Calibri" w:hAnsi="Calibri"/>
          <w:sz w:val="24"/>
          <w:szCs w:val="24"/>
        </w:rPr>
        <w:t xml:space="preserve"> </w:t>
      </w:r>
      <w:r w:rsidR="009A464F" w:rsidRPr="009D7DA5">
        <w:rPr>
          <w:rFonts w:ascii="Calibri" w:hAnsi="Calibri"/>
          <w:sz w:val="24"/>
          <w:szCs w:val="24"/>
        </w:rPr>
        <w:t>(</w:t>
      </w:r>
      <w:proofErr w:type="gramEnd"/>
      <w:r w:rsidR="009A464F" w:rsidRPr="009D7DA5">
        <w:rPr>
          <w:rFonts w:ascii="Calibri" w:hAnsi="Calibri"/>
          <w:sz w:val="24"/>
          <w:szCs w:val="24"/>
        </w:rPr>
        <w:t xml:space="preserve">dále jako </w:t>
      </w:r>
      <w:r w:rsidR="009A464F" w:rsidRPr="00CE14F5">
        <w:rPr>
          <w:rFonts w:ascii="Calibri" w:hAnsi="Calibri"/>
          <w:sz w:val="24"/>
          <w:szCs w:val="24"/>
        </w:rPr>
        <w:t>„</w:t>
      </w:r>
      <w:r w:rsidR="009A464F" w:rsidRPr="00CE14F5">
        <w:rPr>
          <w:rFonts w:ascii="Calibri" w:hAnsi="Calibri"/>
          <w:b/>
          <w:sz w:val="24"/>
          <w:szCs w:val="24"/>
        </w:rPr>
        <w:t>Poskytovatel</w:t>
      </w:r>
      <w:r w:rsidR="009A464F" w:rsidRPr="00CE14F5">
        <w:rPr>
          <w:rFonts w:ascii="Calibri" w:hAnsi="Calibri"/>
          <w:sz w:val="24"/>
          <w:szCs w:val="24"/>
        </w:rPr>
        <w:t>“</w:t>
      </w:r>
      <w:r w:rsidR="009A464F" w:rsidRPr="009D7DA5">
        <w:rPr>
          <w:rFonts w:ascii="Calibri" w:hAnsi="Calibri"/>
          <w:sz w:val="24"/>
          <w:szCs w:val="24"/>
        </w:rPr>
        <w:t>)</w:t>
      </w:r>
    </w:p>
    <w:p w14:paraId="4DC1F175" w14:textId="77777777" w:rsidR="00E14DA9" w:rsidRPr="009D7DA5" w:rsidRDefault="00E14DA9" w:rsidP="009A464F">
      <w:pPr>
        <w:spacing w:line="240" w:lineRule="auto"/>
        <w:jc w:val="left"/>
        <w:rPr>
          <w:rFonts w:ascii="Calibri" w:eastAsia="Times New Roman" w:hAnsi="Calibri"/>
          <w:b/>
          <w:sz w:val="24"/>
          <w:szCs w:val="24"/>
          <w:lang w:eastAsia="cs-CZ"/>
        </w:rPr>
      </w:pPr>
    </w:p>
    <w:p w14:paraId="2458EE39" w14:textId="77777777" w:rsidR="00E14DA9" w:rsidRPr="009D7DA5" w:rsidRDefault="00E14DA9" w:rsidP="009A464F">
      <w:pPr>
        <w:spacing w:line="240" w:lineRule="auto"/>
        <w:rPr>
          <w:rFonts w:ascii="Calibri" w:hAnsi="Calibri"/>
          <w:sz w:val="24"/>
          <w:szCs w:val="24"/>
        </w:rPr>
      </w:pPr>
      <w:r w:rsidRPr="009D7DA5">
        <w:rPr>
          <w:rFonts w:ascii="Calibri" w:hAnsi="Calibri"/>
          <w:sz w:val="24"/>
          <w:szCs w:val="24"/>
        </w:rPr>
        <w:t>a</w:t>
      </w:r>
    </w:p>
    <w:p w14:paraId="02B7B696" w14:textId="77777777" w:rsidR="00E14DA9" w:rsidRPr="009D7DA5" w:rsidRDefault="00E14DA9" w:rsidP="009A464F">
      <w:pPr>
        <w:spacing w:line="240" w:lineRule="auto"/>
        <w:rPr>
          <w:rFonts w:ascii="Calibri" w:hAnsi="Calibri"/>
          <w:sz w:val="24"/>
          <w:szCs w:val="24"/>
        </w:rPr>
      </w:pPr>
    </w:p>
    <w:p w14:paraId="5CE43C9B" w14:textId="77777777" w:rsidR="000D472D" w:rsidRPr="009D7DA5" w:rsidRDefault="000D472D" w:rsidP="009A464F">
      <w:pPr>
        <w:spacing w:line="240" w:lineRule="auto"/>
        <w:rPr>
          <w:rFonts w:ascii="Calibri" w:hAnsi="Calibri"/>
          <w:b/>
          <w:sz w:val="24"/>
          <w:szCs w:val="24"/>
        </w:rPr>
      </w:pPr>
      <w:r w:rsidRPr="009D7DA5">
        <w:rPr>
          <w:rFonts w:ascii="Calibri" w:hAnsi="Calibri"/>
          <w:b/>
          <w:sz w:val="24"/>
          <w:szCs w:val="24"/>
        </w:rPr>
        <w:t>Nabyvatel:</w:t>
      </w:r>
    </w:p>
    <w:p w14:paraId="3AF5F548" w14:textId="77777777" w:rsidR="009A464F" w:rsidRDefault="009A464F" w:rsidP="009A464F">
      <w:pPr>
        <w:pStyle w:val="Zpat"/>
        <w:keepNext/>
        <w:keepLines/>
        <w:tabs>
          <w:tab w:val="left" w:pos="708"/>
        </w:tabs>
        <w:suppressAutoHyphens/>
        <w:spacing w:line="240" w:lineRule="auto"/>
        <w:rPr>
          <w:rFonts w:ascii="Calibri" w:hAnsi="Calibri"/>
          <w:sz w:val="24"/>
          <w:szCs w:val="24"/>
        </w:rPr>
      </w:pPr>
      <w:r w:rsidRPr="00352BB6">
        <w:rPr>
          <w:rFonts w:ascii="Calibri" w:hAnsi="Calibri"/>
          <w:sz w:val="24"/>
          <w:szCs w:val="24"/>
        </w:rPr>
        <w:t xml:space="preserve">České vysoké učení technické v </w:t>
      </w:r>
      <w:proofErr w:type="gramStart"/>
      <w:r w:rsidRPr="00352BB6">
        <w:rPr>
          <w:rFonts w:ascii="Calibri" w:hAnsi="Calibri"/>
          <w:sz w:val="24"/>
          <w:szCs w:val="24"/>
        </w:rPr>
        <w:t xml:space="preserve">Praze </w:t>
      </w:r>
      <w:r>
        <w:rPr>
          <w:rFonts w:ascii="Calibri" w:hAnsi="Calibri"/>
          <w:sz w:val="24"/>
          <w:szCs w:val="24"/>
        </w:rPr>
        <w:t xml:space="preserve">- </w:t>
      </w:r>
      <w:r w:rsidRPr="00A36E29">
        <w:rPr>
          <w:rFonts w:ascii="Calibri" w:hAnsi="Calibri"/>
          <w:sz w:val="24"/>
          <w:szCs w:val="24"/>
        </w:rPr>
        <w:t>Český</w:t>
      </w:r>
      <w:proofErr w:type="gramEnd"/>
      <w:r w:rsidRPr="00A36E29">
        <w:rPr>
          <w:rFonts w:ascii="Calibri" w:hAnsi="Calibri"/>
          <w:sz w:val="24"/>
          <w:szCs w:val="24"/>
        </w:rPr>
        <w:t xml:space="preserve"> institut informatiky, robotiky a kybernetiky</w:t>
      </w:r>
    </w:p>
    <w:p w14:paraId="08CF9603" w14:textId="77777777" w:rsidR="009A464F" w:rsidRPr="00A36E29" w:rsidRDefault="009A464F" w:rsidP="009A464F">
      <w:pPr>
        <w:pStyle w:val="Zpat"/>
        <w:keepNext/>
        <w:keepLines/>
        <w:tabs>
          <w:tab w:val="left" w:pos="708"/>
        </w:tabs>
        <w:suppressAutoHyphens/>
        <w:spacing w:line="240" w:lineRule="auto"/>
        <w:rPr>
          <w:rFonts w:ascii="Calibri" w:hAnsi="Calibri"/>
          <w:sz w:val="24"/>
          <w:szCs w:val="24"/>
        </w:rPr>
      </w:pPr>
      <w:r w:rsidRPr="00A36E29">
        <w:rPr>
          <w:rFonts w:ascii="Calibri" w:hAnsi="Calibri"/>
          <w:sz w:val="24"/>
          <w:szCs w:val="24"/>
        </w:rPr>
        <w:t>se sídlem Jugoslávských partyzánů 1580/3, 160 00 Praha 6, Dejvice</w:t>
      </w:r>
    </w:p>
    <w:p w14:paraId="1EBAB62D" w14:textId="77777777" w:rsidR="009A464F" w:rsidRPr="00A36E29" w:rsidRDefault="009A464F" w:rsidP="009A464F">
      <w:pPr>
        <w:pStyle w:val="Zpat"/>
        <w:keepNext/>
        <w:keepLines/>
        <w:tabs>
          <w:tab w:val="left" w:pos="708"/>
        </w:tabs>
        <w:suppressAutoHyphens/>
        <w:spacing w:line="240" w:lineRule="auto"/>
        <w:rPr>
          <w:rFonts w:ascii="Calibri" w:hAnsi="Calibri"/>
          <w:sz w:val="24"/>
          <w:szCs w:val="24"/>
        </w:rPr>
      </w:pPr>
      <w:r w:rsidRPr="00A36E29">
        <w:rPr>
          <w:rFonts w:ascii="Calibri" w:hAnsi="Calibri"/>
          <w:sz w:val="24"/>
          <w:szCs w:val="24"/>
        </w:rPr>
        <w:t>IČO: 68407700</w:t>
      </w:r>
    </w:p>
    <w:p w14:paraId="7BEBA1F4" w14:textId="1213A392" w:rsidR="009A464F" w:rsidRPr="00A36E29" w:rsidRDefault="009A464F" w:rsidP="009A464F">
      <w:pPr>
        <w:pStyle w:val="Zpat"/>
        <w:keepNext/>
        <w:keepLines/>
        <w:tabs>
          <w:tab w:val="left" w:pos="708"/>
        </w:tabs>
        <w:suppressAutoHyphens/>
        <w:spacing w:line="240" w:lineRule="auto"/>
        <w:rPr>
          <w:rFonts w:ascii="Calibri" w:hAnsi="Calibri"/>
          <w:sz w:val="24"/>
          <w:szCs w:val="24"/>
        </w:rPr>
      </w:pPr>
      <w:r w:rsidRPr="00A36E29">
        <w:rPr>
          <w:rFonts w:ascii="Calibri" w:hAnsi="Calibri"/>
          <w:sz w:val="24"/>
          <w:szCs w:val="24"/>
        </w:rPr>
        <w:t xml:space="preserve">zastoupen </w:t>
      </w:r>
    </w:p>
    <w:p w14:paraId="19B10408" w14:textId="77777777" w:rsidR="009A464F" w:rsidRDefault="009A464F" w:rsidP="00CE14F5">
      <w:pPr>
        <w:pStyle w:val="Zpat"/>
        <w:keepNext/>
        <w:keepLines/>
        <w:tabs>
          <w:tab w:val="left" w:pos="708"/>
        </w:tabs>
        <w:suppressAutoHyphens/>
        <w:rPr>
          <w:rFonts w:ascii="Calibri" w:hAnsi="Calibri"/>
          <w:sz w:val="24"/>
          <w:szCs w:val="24"/>
          <w:highlight w:val="yellow"/>
        </w:rPr>
      </w:pPr>
    </w:p>
    <w:p w14:paraId="36F45A15" w14:textId="77777777" w:rsidR="00E14DA9" w:rsidRPr="00CE14F5" w:rsidRDefault="00E14DA9" w:rsidP="007B1993">
      <w:pPr>
        <w:spacing w:line="240" w:lineRule="auto"/>
        <w:jc w:val="left"/>
        <w:rPr>
          <w:rFonts w:ascii="Calibri" w:eastAsia="Times New Roman" w:hAnsi="Calibri"/>
          <w:sz w:val="24"/>
          <w:szCs w:val="24"/>
          <w:lang w:eastAsia="cs-CZ"/>
        </w:rPr>
      </w:pPr>
      <w:r w:rsidRPr="009D7DA5">
        <w:rPr>
          <w:rFonts w:ascii="Calibri" w:hAnsi="Calibri"/>
          <w:sz w:val="24"/>
          <w:szCs w:val="24"/>
        </w:rPr>
        <w:t>(</w:t>
      </w:r>
      <w:r w:rsidR="00EE71FD" w:rsidRPr="009D7DA5">
        <w:rPr>
          <w:rFonts w:ascii="Calibri" w:hAnsi="Calibri"/>
          <w:sz w:val="24"/>
          <w:szCs w:val="24"/>
        </w:rPr>
        <w:t>dále</w:t>
      </w:r>
      <w:r w:rsidR="00EE71FD" w:rsidRPr="00CE14F5">
        <w:rPr>
          <w:rFonts w:ascii="Calibri" w:hAnsi="Calibri"/>
          <w:sz w:val="24"/>
          <w:szCs w:val="24"/>
        </w:rPr>
        <w:t xml:space="preserve"> jako</w:t>
      </w:r>
      <w:r w:rsidRPr="00CE14F5">
        <w:rPr>
          <w:rFonts w:ascii="Calibri" w:hAnsi="Calibri"/>
          <w:sz w:val="24"/>
          <w:szCs w:val="24"/>
        </w:rPr>
        <w:t xml:space="preserve"> „</w:t>
      </w:r>
      <w:r w:rsidR="00387B7B" w:rsidRPr="00CE14F5">
        <w:rPr>
          <w:rFonts w:ascii="Calibri" w:hAnsi="Calibri"/>
          <w:b/>
          <w:sz w:val="24"/>
          <w:szCs w:val="24"/>
        </w:rPr>
        <w:t>N</w:t>
      </w:r>
      <w:r w:rsidRPr="00CE14F5">
        <w:rPr>
          <w:rFonts w:ascii="Calibri" w:hAnsi="Calibri"/>
          <w:b/>
          <w:sz w:val="24"/>
          <w:szCs w:val="24"/>
        </w:rPr>
        <w:t>abyvatel</w:t>
      </w:r>
      <w:r w:rsidRPr="00CE14F5">
        <w:rPr>
          <w:rFonts w:ascii="Calibri" w:hAnsi="Calibri"/>
          <w:sz w:val="24"/>
          <w:szCs w:val="24"/>
        </w:rPr>
        <w:t xml:space="preserve">“) </w:t>
      </w:r>
    </w:p>
    <w:p w14:paraId="5730B3CA" w14:textId="77777777" w:rsidR="00E14DA9" w:rsidRPr="00CE14F5" w:rsidRDefault="00E14DA9" w:rsidP="00EE71FD">
      <w:pPr>
        <w:spacing w:line="240" w:lineRule="auto"/>
        <w:ind w:right="-108"/>
        <w:jc w:val="left"/>
        <w:rPr>
          <w:rFonts w:ascii="Calibri" w:eastAsia="Times New Roman" w:hAnsi="Calibri"/>
          <w:sz w:val="24"/>
          <w:szCs w:val="24"/>
          <w:lang w:eastAsia="cs-CZ"/>
        </w:rPr>
      </w:pPr>
      <w:r w:rsidRPr="00CE14F5">
        <w:rPr>
          <w:rFonts w:ascii="Calibri" w:eastAsia="Times New Roman" w:hAnsi="Calibri"/>
          <w:sz w:val="24"/>
          <w:szCs w:val="24"/>
          <w:lang w:eastAsia="cs-CZ"/>
        </w:rPr>
        <w:t xml:space="preserve">  </w:t>
      </w:r>
    </w:p>
    <w:p w14:paraId="026E3643" w14:textId="77777777" w:rsidR="003044F0" w:rsidRPr="00CE14F5" w:rsidRDefault="00B42845" w:rsidP="00EE71FD">
      <w:pPr>
        <w:spacing w:line="240" w:lineRule="auto"/>
        <w:ind w:right="-108"/>
        <w:jc w:val="left"/>
        <w:rPr>
          <w:rFonts w:ascii="Calibri" w:eastAsia="Times New Roman" w:hAnsi="Calibri"/>
          <w:sz w:val="24"/>
          <w:szCs w:val="24"/>
          <w:lang w:eastAsia="cs-CZ"/>
        </w:rPr>
      </w:pPr>
      <w:r w:rsidRPr="00CE14F5">
        <w:rPr>
          <w:rFonts w:ascii="Calibri" w:eastAsia="Times New Roman" w:hAnsi="Calibri"/>
          <w:sz w:val="24"/>
          <w:szCs w:val="24"/>
          <w:lang w:eastAsia="cs-CZ"/>
        </w:rPr>
        <w:t>dále společně též jako „</w:t>
      </w:r>
      <w:r w:rsidRPr="00CE14F5">
        <w:rPr>
          <w:rFonts w:ascii="Calibri" w:eastAsia="Times New Roman" w:hAnsi="Calibri"/>
          <w:b/>
          <w:sz w:val="24"/>
          <w:szCs w:val="24"/>
          <w:lang w:eastAsia="cs-CZ"/>
        </w:rPr>
        <w:t>Smluvní strany</w:t>
      </w:r>
      <w:r w:rsidRPr="00CE14F5">
        <w:rPr>
          <w:rFonts w:ascii="Calibri" w:eastAsia="Times New Roman" w:hAnsi="Calibri"/>
          <w:sz w:val="24"/>
          <w:szCs w:val="24"/>
          <w:lang w:eastAsia="cs-CZ"/>
        </w:rPr>
        <w:t>“</w:t>
      </w:r>
    </w:p>
    <w:p w14:paraId="59244EB4" w14:textId="77777777" w:rsidR="00A84F1B" w:rsidRPr="00FE60EB" w:rsidRDefault="00A84F1B" w:rsidP="001D0B1C">
      <w:pPr>
        <w:keepNext/>
        <w:tabs>
          <w:tab w:val="num" w:pos="360"/>
        </w:tabs>
        <w:spacing w:before="360" w:after="120" w:line="240" w:lineRule="auto"/>
        <w:ind w:left="357" w:hanging="357"/>
        <w:jc w:val="center"/>
        <w:outlineLvl w:val="6"/>
        <w:rPr>
          <w:rFonts w:ascii="Calibri" w:eastAsia="Times New Roman" w:hAnsi="Calibri"/>
          <w:b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b/>
          <w:sz w:val="24"/>
          <w:szCs w:val="24"/>
          <w:lang w:eastAsia="cs-CZ"/>
        </w:rPr>
        <w:t>Článek I.</w:t>
      </w:r>
      <w:r w:rsidR="000D472D">
        <w:rPr>
          <w:rFonts w:ascii="Calibri" w:eastAsia="Times New Roman" w:hAnsi="Calibri"/>
          <w:b/>
          <w:sz w:val="24"/>
          <w:szCs w:val="24"/>
          <w:lang w:eastAsia="cs-CZ"/>
        </w:rPr>
        <w:t xml:space="preserve"> Účel a předmět</w:t>
      </w:r>
    </w:p>
    <w:p w14:paraId="60EC293B" w14:textId="77777777" w:rsidR="00A84F1B" w:rsidRPr="000D472D" w:rsidRDefault="00A84F1B" w:rsidP="00EA530C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Účelem této </w:t>
      </w:r>
      <w:r w:rsidR="000B7A92" w:rsidRPr="000D472D">
        <w:rPr>
          <w:rFonts w:ascii="Calibri" w:eastAsia="Times New Roman" w:hAnsi="Calibri"/>
          <w:sz w:val="24"/>
          <w:szCs w:val="24"/>
          <w:lang w:eastAsia="cs-CZ"/>
        </w:rPr>
        <w:t>smlouvy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 je ochrana důvěrných informací</w:t>
      </w:r>
      <w:r w:rsidR="00BE158D" w:rsidRPr="000D472D">
        <w:rPr>
          <w:rFonts w:ascii="Calibri" w:eastAsia="Times New Roman" w:hAnsi="Calibri"/>
          <w:sz w:val="24"/>
          <w:szCs w:val="24"/>
          <w:lang w:eastAsia="cs-CZ"/>
        </w:rPr>
        <w:t xml:space="preserve"> </w:t>
      </w:r>
      <w:r w:rsidR="00852D30" w:rsidRPr="000D472D">
        <w:rPr>
          <w:rFonts w:ascii="Calibri" w:eastAsia="Times New Roman" w:hAnsi="Calibri"/>
          <w:sz w:val="24"/>
          <w:szCs w:val="24"/>
          <w:lang w:eastAsia="cs-CZ"/>
        </w:rPr>
        <w:t>P</w:t>
      </w:r>
      <w:r w:rsidR="00BE158D" w:rsidRPr="000D472D">
        <w:rPr>
          <w:rFonts w:ascii="Calibri" w:eastAsia="Times New Roman" w:hAnsi="Calibri"/>
          <w:sz w:val="24"/>
          <w:szCs w:val="24"/>
          <w:lang w:eastAsia="cs-CZ"/>
        </w:rPr>
        <w:t>oskytovatele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, </w:t>
      </w:r>
      <w:r w:rsidR="00C33488" w:rsidRPr="000D472D">
        <w:rPr>
          <w:rFonts w:ascii="Calibri" w:eastAsia="Times New Roman" w:hAnsi="Calibri"/>
          <w:sz w:val="24"/>
          <w:szCs w:val="24"/>
          <w:lang w:eastAsia="cs-CZ"/>
        </w:rPr>
        <w:t xml:space="preserve">se kterými se </w:t>
      </w:r>
      <w:r w:rsidR="00852D30" w:rsidRPr="000D472D">
        <w:rPr>
          <w:rFonts w:ascii="Calibri" w:eastAsia="Times New Roman" w:hAnsi="Calibri"/>
          <w:sz w:val="24"/>
          <w:szCs w:val="24"/>
          <w:lang w:eastAsia="cs-CZ"/>
        </w:rPr>
        <w:t>N</w:t>
      </w:r>
      <w:r w:rsidR="004F2058" w:rsidRPr="000D472D">
        <w:rPr>
          <w:rFonts w:ascii="Calibri" w:eastAsia="Times New Roman" w:hAnsi="Calibri"/>
          <w:sz w:val="24"/>
          <w:szCs w:val="24"/>
          <w:lang w:eastAsia="cs-CZ"/>
        </w:rPr>
        <w:t xml:space="preserve">abyvatel </w:t>
      </w:r>
      <w:r w:rsidR="007B1993" w:rsidRPr="000D472D">
        <w:rPr>
          <w:rFonts w:ascii="Calibri" w:eastAsia="Times New Roman" w:hAnsi="Calibri"/>
          <w:sz w:val="24"/>
          <w:szCs w:val="24"/>
          <w:lang w:eastAsia="cs-CZ"/>
        </w:rPr>
        <w:t xml:space="preserve">seznámí </w:t>
      </w:r>
      <w:r w:rsidR="00DA25C5">
        <w:rPr>
          <w:rFonts w:ascii="Calibri" w:eastAsia="Times New Roman" w:hAnsi="Calibri"/>
          <w:sz w:val="24"/>
          <w:szCs w:val="24"/>
          <w:lang w:eastAsia="cs-CZ"/>
        </w:rPr>
        <w:t>v rámci spolupráce Smluvních</w:t>
      </w:r>
      <w:r w:rsidR="00CE14F5">
        <w:rPr>
          <w:rFonts w:ascii="Calibri" w:eastAsia="Times New Roman" w:hAnsi="Calibri"/>
          <w:sz w:val="24"/>
          <w:szCs w:val="24"/>
          <w:lang w:eastAsia="cs-CZ"/>
        </w:rPr>
        <w:t xml:space="preserve"> stran</w:t>
      </w:r>
      <w:r w:rsidR="000D472D" w:rsidRPr="000D472D">
        <w:rPr>
          <w:rFonts w:ascii="Calibri" w:eastAsia="Times New Roman" w:hAnsi="Calibri"/>
          <w:sz w:val="24"/>
          <w:szCs w:val="24"/>
          <w:lang w:eastAsia="cs-CZ"/>
        </w:rPr>
        <w:t>.</w:t>
      </w:r>
    </w:p>
    <w:p w14:paraId="5EF6A51B" w14:textId="77777777" w:rsidR="002A6760" w:rsidRPr="00D5725E" w:rsidRDefault="002A6760" w:rsidP="00EA530C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2A6760">
        <w:rPr>
          <w:rFonts w:ascii="Calibri" w:eastAsia="Times New Roman" w:hAnsi="Calibri"/>
          <w:sz w:val="24"/>
          <w:szCs w:val="24"/>
          <w:lang w:eastAsia="cs-CZ"/>
        </w:rPr>
        <w:t xml:space="preserve">Spolupráce </w:t>
      </w:r>
      <w:r w:rsidR="00122B22">
        <w:rPr>
          <w:rFonts w:ascii="Calibri" w:eastAsia="Times New Roman" w:hAnsi="Calibri"/>
          <w:sz w:val="24"/>
          <w:szCs w:val="24"/>
          <w:lang w:eastAsia="cs-CZ"/>
        </w:rPr>
        <w:t>S</w:t>
      </w:r>
      <w:r w:rsidRPr="002A6760">
        <w:rPr>
          <w:rFonts w:ascii="Calibri" w:eastAsia="Times New Roman" w:hAnsi="Calibri"/>
          <w:sz w:val="24"/>
          <w:szCs w:val="24"/>
          <w:lang w:eastAsia="cs-CZ"/>
        </w:rPr>
        <w:t>mluvních stran se týká</w:t>
      </w:r>
      <w:r>
        <w:rPr>
          <w:rFonts w:ascii="Calibri" w:eastAsia="Times New Roman" w:hAnsi="Calibri"/>
          <w:sz w:val="24"/>
          <w:szCs w:val="24"/>
          <w:lang w:eastAsia="cs-CZ"/>
        </w:rPr>
        <w:t xml:space="preserve"> </w:t>
      </w:r>
      <w:r w:rsidR="006E2547">
        <w:rPr>
          <w:rFonts w:ascii="Calibri" w:eastAsia="Times New Roman" w:hAnsi="Calibri"/>
          <w:sz w:val="24"/>
          <w:szCs w:val="24"/>
          <w:lang w:eastAsia="cs-CZ"/>
        </w:rPr>
        <w:t>poskytování služeb ze strany Nabyvatele v rámci projektu AI-MATTERS (tzv. AI TEF pro průmysl), který je spolufinancovaný ze zdrojů Evropské komise a Ministerstva průmyslu a obchodu. Poskytovatel bude v rámci této Nabyvateli poskytovat důvěrné informace o firmě a vnitřních procesech.</w:t>
      </w:r>
    </w:p>
    <w:p w14:paraId="3728F37F" w14:textId="77777777" w:rsidR="00DA25C5" w:rsidRDefault="00A84F1B" w:rsidP="00EA530C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Předmětem této </w:t>
      </w:r>
      <w:r w:rsidR="000B7A92" w:rsidRPr="00FE60EB">
        <w:rPr>
          <w:rFonts w:ascii="Calibri" w:eastAsia="Times New Roman" w:hAnsi="Calibri"/>
          <w:sz w:val="24"/>
          <w:szCs w:val="24"/>
          <w:lang w:eastAsia="cs-CZ"/>
        </w:rPr>
        <w:t xml:space="preserve">smlouvy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je </w:t>
      </w:r>
      <w:r w:rsidR="00CE14F5">
        <w:rPr>
          <w:rFonts w:ascii="Calibri" w:eastAsia="Times New Roman" w:hAnsi="Calibri"/>
          <w:sz w:val="24"/>
          <w:szCs w:val="24"/>
          <w:lang w:eastAsia="cs-CZ"/>
        </w:rPr>
        <w:t>povinnost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 </w:t>
      </w:r>
      <w:r w:rsidR="00852D30" w:rsidRPr="00FE60EB">
        <w:rPr>
          <w:rFonts w:ascii="Calibri" w:eastAsia="Times New Roman" w:hAnsi="Calibri"/>
          <w:sz w:val="24"/>
          <w:szCs w:val="24"/>
          <w:lang w:eastAsia="cs-CZ"/>
        </w:rPr>
        <w:t>N</w:t>
      </w:r>
      <w:r w:rsidR="00BE158D" w:rsidRPr="00FE60EB">
        <w:rPr>
          <w:rFonts w:ascii="Calibri" w:eastAsia="Times New Roman" w:hAnsi="Calibri"/>
          <w:sz w:val="24"/>
          <w:szCs w:val="24"/>
          <w:lang w:eastAsia="cs-CZ"/>
        </w:rPr>
        <w:t xml:space="preserve">abyvatele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>zachovat o těchto důvěrných informacích mlčenlivost</w:t>
      </w:r>
      <w:r w:rsidR="00E6073F" w:rsidRPr="00FE60EB">
        <w:rPr>
          <w:rFonts w:ascii="Calibri" w:eastAsia="Times New Roman" w:hAnsi="Calibri"/>
          <w:sz w:val="24"/>
          <w:szCs w:val="24"/>
          <w:lang w:eastAsia="cs-CZ"/>
        </w:rPr>
        <w:t>,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 nesdělit je ani neumožnit k nim přístup </w:t>
      </w:r>
      <w:r w:rsidR="00357D40" w:rsidRPr="00FE60EB">
        <w:rPr>
          <w:rFonts w:ascii="Calibri" w:eastAsia="Times New Roman" w:hAnsi="Calibri"/>
          <w:sz w:val="24"/>
          <w:szCs w:val="24"/>
          <w:lang w:eastAsia="cs-CZ"/>
        </w:rPr>
        <w:t xml:space="preserve">nebo jejich využití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třetím osobám, není-li v této </w:t>
      </w:r>
      <w:r w:rsidR="00357D40" w:rsidRPr="00FE60EB">
        <w:rPr>
          <w:rFonts w:ascii="Calibri" w:eastAsia="Times New Roman" w:hAnsi="Calibri"/>
          <w:sz w:val="24"/>
          <w:szCs w:val="24"/>
          <w:lang w:eastAsia="cs-CZ"/>
        </w:rPr>
        <w:t xml:space="preserve">smlouvě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>stanoveno jinak.</w:t>
      </w:r>
    </w:p>
    <w:p w14:paraId="39121E30" w14:textId="77777777" w:rsidR="00DA25C5" w:rsidRPr="00DA25C5" w:rsidRDefault="00DA25C5" w:rsidP="00EA530C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DA25C5">
        <w:rPr>
          <w:rFonts w:ascii="Calibri" w:eastAsia="Times New Roman" w:hAnsi="Calibri"/>
          <w:sz w:val="24"/>
          <w:szCs w:val="24"/>
          <w:lang w:eastAsia="cs-CZ"/>
        </w:rPr>
        <w:t xml:space="preserve">Důvěrnými informacemi se pro účely této smlouvy a po celou dobu trvání závazku vzniklého z této smlouvy rozumí, bez ohledu na formu a způsob jejich sdělení či zachycení, </w:t>
      </w:r>
      <w:r w:rsidRPr="00DA25C5">
        <w:rPr>
          <w:rFonts w:ascii="Calibri" w:hAnsi="Calibri"/>
          <w:sz w:val="24"/>
          <w:szCs w:val="24"/>
        </w:rPr>
        <w:t>jakékoli a všechny skutečnosti, které se Nabyvatel v průběhu spolupráce</w:t>
      </w:r>
      <w:r w:rsidR="00A36E29">
        <w:rPr>
          <w:rFonts w:ascii="Calibri" w:hAnsi="Calibri"/>
          <w:sz w:val="24"/>
          <w:szCs w:val="24"/>
        </w:rPr>
        <w:t xml:space="preserve"> Smluvních stran</w:t>
      </w:r>
      <w:r w:rsidRPr="00DA25C5">
        <w:rPr>
          <w:rFonts w:ascii="Calibri" w:hAnsi="Calibri"/>
          <w:sz w:val="24"/>
          <w:szCs w:val="24"/>
        </w:rPr>
        <w:t xml:space="preserve"> dozví, a/nebo které mu Poskytovatel v průběhu spolupráce</w:t>
      </w:r>
      <w:r w:rsidR="00A36E29">
        <w:rPr>
          <w:rFonts w:ascii="Calibri" w:hAnsi="Calibri"/>
          <w:sz w:val="24"/>
          <w:szCs w:val="24"/>
        </w:rPr>
        <w:t xml:space="preserve"> Smluvních stran</w:t>
      </w:r>
      <w:r w:rsidRPr="00DA25C5">
        <w:rPr>
          <w:rFonts w:ascii="Calibri" w:hAnsi="Calibri"/>
          <w:sz w:val="24"/>
          <w:szCs w:val="24"/>
        </w:rPr>
        <w:t xml:space="preserve"> zpřístupní, zejména informace </w:t>
      </w:r>
      <w:r w:rsidR="00A36E29">
        <w:rPr>
          <w:rFonts w:ascii="Calibri" w:hAnsi="Calibri"/>
          <w:sz w:val="24"/>
          <w:szCs w:val="24"/>
        </w:rPr>
        <w:t xml:space="preserve">týkající se </w:t>
      </w:r>
      <w:r w:rsidRPr="00DA25C5">
        <w:rPr>
          <w:rFonts w:ascii="Calibri" w:hAnsi="Calibri"/>
          <w:sz w:val="24"/>
          <w:szCs w:val="24"/>
        </w:rPr>
        <w:t>právních listin</w:t>
      </w:r>
      <w:r w:rsidR="00CE14F5">
        <w:rPr>
          <w:rFonts w:ascii="Calibri" w:hAnsi="Calibri"/>
          <w:sz w:val="24"/>
          <w:szCs w:val="24"/>
        </w:rPr>
        <w:t>,</w:t>
      </w:r>
      <w:r w:rsidRPr="00DA25C5">
        <w:rPr>
          <w:rFonts w:ascii="Calibri" w:hAnsi="Calibri"/>
          <w:sz w:val="24"/>
          <w:szCs w:val="24"/>
        </w:rPr>
        <w:t xml:space="preserve"> dokumentů</w:t>
      </w:r>
      <w:r w:rsidR="00CE14F5">
        <w:rPr>
          <w:rFonts w:ascii="Calibri" w:hAnsi="Calibri"/>
          <w:sz w:val="24"/>
          <w:szCs w:val="24"/>
        </w:rPr>
        <w:t>, informací o výzkumu a vývoji, know-how, duševní vlastnictví</w:t>
      </w:r>
      <w:r w:rsidRPr="00DA25C5">
        <w:rPr>
          <w:rFonts w:ascii="Calibri" w:hAnsi="Calibri"/>
          <w:sz w:val="24"/>
          <w:szCs w:val="24"/>
        </w:rPr>
        <w:t xml:space="preserve"> nebo</w:t>
      </w:r>
      <w:r w:rsidR="00CE14F5">
        <w:rPr>
          <w:rFonts w:ascii="Calibri" w:hAnsi="Calibri"/>
          <w:sz w:val="24"/>
          <w:szCs w:val="24"/>
        </w:rPr>
        <w:t xml:space="preserve"> další informace</w:t>
      </w:r>
      <w:r w:rsidRPr="00DA25C5">
        <w:rPr>
          <w:rFonts w:ascii="Calibri" w:hAnsi="Calibri"/>
          <w:sz w:val="24"/>
          <w:szCs w:val="24"/>
        </w:rPr>
        <w:t xml:space="preserve"> v souvislosti s výkonem činnost</w:t>
      </w:r>
      <w:r w:rsidR="00CE14F5">
        <w:rPr>
          <w:rFonts w:ascii="Calibri" w:hAnsi="Calibri"/>
          <w:sz w:val="24"/>
          <w:szCs w:val="24"/>
        </w:rPr>
        <w:t>í</w:t>
      </w:r>
      <w:r w:rsidRPr="00DA25C5">
        <w:rPr>
          <w:rFonts w:ascii="Calibri" w:hAnsi="Calibri"/>
          <w:sz w:val="24"/>
          <w:szCs w:val="24"/>
        </w:rPr>
        <w:t xml:space="preserve"> </w:t>
      </w:r>
      <w:r w:rsidR="00D5725E">
        <w:rPr>
          <w:rFonts w:ascii="Calibri" w:hAnsi="Calibri"/>
          <w:sz w:val="24"/>
          <w:szCs w:val="24"/>
        </w:rPr>
        <w:t>P</w:t>
      </w:r>
      <w:r w:rsidRPr="00DA25C5">
        <w:rPr>
          <w:rFonts w:ascii="Calibri" w:hAnsi="Calibri"/>
          <w:sz w:val="24"/>
          <w:szCs w:val="24"/>
        </w:rPr>
        <w:t xml:space="preserve">oskytovatele </w:t>
      </w:r>
      <w:r w:rsidRPr="00DA25C5">
        <w:rPr>
          <w:rFonts w:ascii="Calibri" w:eastAsia="Times New Roman" w:hAnsi="Calibri"/>
          <w:sz w:val="24"/>
          <w:szCs w:val="24"/>
          <w:lang w:eastAsia="cs-CZ"/>
        </w:rPr>
        <w:t>(dále též „</w:t>
      </w:r>
      <w:r w:rsidRPr="00CE14F5">
        <w:rPr>
          <w:rFonts w:ascii="Calibri" w:eastAsia="Times New Roman" w:hAnsi="Calibri"/>
          <w:b/>
          <w:sz w:val="24"/>
          <w:szCs w:val="24"/>
          <w:lang w:eastAsia="cs-CZ"/>
        </w:rPr>
        <w:t>Důvěrné informace</w:t>
      </w:r>
      <w:r w:rsidRPr="00DA25C5">
        <w:rPr>
          <w:rFonts w:ascii="Calibri" w:eastAsia="Times New Roman" w:hAnsi="Calibri"/>
          <w:sz w:val="24"/>
          <w:szCs w:val="24"/>
          <w:lang w:eastAsia="cs-CZ"/>
        </w:rPr>
        <w:t>“)</w:t>
      </w:r>
      <w:r w:rsidR="00D5725E">
        <w:rPr>
          <w:rFonts w:ascii="Calibri" w:eastAsia="Times New Roman" w:hAnsi="Calibri"/>
          <w:sz w:val="24"/>
          <w:szCs w:val="24"/>
          <w:lang w:eastAsia="cs-CZ"/>
        </w:rPr>
        <w:t>.</w:t>
      </w:r>
    </w:p>
    <w:p w14:paraId="071CE31E" w14:textId="77777777" w:rsidR="00A84F1B" w:rsidRPr="00FE60EB" w:rsidRDefault="00A84F1B" w:rsidP="00EA530C">
      <w:pPr>
        <w:keepNext/>
        <w:tabs>
          <w:tab w:val="num" w:pos="360"/>
        </w:tabs>
        <w:spacing w:before="240" w:after="120" w:line="240" w:lineRule="auto"/>
        <w:ind w:left="357" w:hanging="357"/>
        <w:jc w:val="center"/>
        <w:outlineLvl w:val="6"/>
        <w:rPr>
          <w:rFonts w:ascii="Calibri" w:eastAsia="Times New Roman" w:hAnsi="Calibri"/>
          <w:b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b/>
          <w:sz w:val="24"/>
          <w:szCs w:val="24"/>
          <w:lang w:eastAsia="cs-CZ"/>
        </w:rPr>
        <w:lastRenderedPageBreak/>
        <w:t>Článek II.</w:t>
      </w:r>
      <w:r w:rsidR="000D472D">
        <w:rPr>
          <w:rFonts w:ascii="Calibri" w:eastAsia="Times New Roman" w:hAnsi="Calibri"/>
          <w:b/>
          <w:sz w:val="24"/>
          <w:szCs w:val="24"/>
          <w:lang w:eastAsia="cs-CZ"/>
        </w:rPr>
        <w:t xml:space="preserve"> Ochrana informací</w:t>
      </w:r>
    </w:p>
    <w:p w14:paraId="7A41BAE7" w14:textId="77777777" w:rsidR="000769A8" w:rsidRPr="00FE60EB" w:rsidRDefault="002B7665" w:rsidP="00F03E0B">
      <w:pPr>
        <w:numPr>
          <w:ilvl w:val="0"/>
          <w:numId w:val="13"/>
        </w:numPr>
        <w:tabs>
          <w:tab w:val="clear" w:pos="720"/>
          <w:tab w:val="num" w:pos="567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Nabyvatel </w:t>
      </w:r>
      <w:r w:rsidR="00A84F1B" w:rsidRPr="00FE60EB">
        <w:rPr>
          <w:rFonts w:ascii="Calibri" w:eastAsia="Times New Roman" w:hAnsi="Calibri"/>
          <w:sz w:val="24"/>
          <w:szCs w:val="24"/>
          <w:lang w:eastAsia="cs-CZ"/>
        </w:rPr>
        <w:t>se zavazuj</w:t>
      </w:r>
      <w:r w:rsidR="00CF79D2" w:rsidRPr="00FE60EB">
        <w:rPr>
          <w:rFonts w:ascii="Calibri" w:eastAsia="Times New Roman" w:hAnsi="Calibri"/>
          <w:sz w:val="24"/>
          <w:szCs w:val="24"/>
          <w:lang w:eastAsia="cs-CZ"/>
        </w:rPr>
        <w:t>e</w:t>
      </w:r>
      <w:r w:rsidR="00A84F1B" w:rsidRPr="00FE60EB">
        <w:rPr>
          <w:rFonts w:ascii="Calibri" w:eastAsia="Times New Roman" w:hAnsi="Calibri"/>
          <w:sz w:val="24"/>
          <w:szCs w:val="24"/>
          <w:lang w:eastAsia="cs-CZ"/>
        </w:rPr>
        <w:t xml:space="preserve">, že </w:t>
      </w:r>
      <w:r w:rsidR="007950CC" w:rsidRPr="00FE60EB">
        <w:rPr>
          <w:rFonts w:ascii="Calibri" w:eastAsia="Times New Roman" w:hAnsi="Calibri"/>
          <w:sz w:val="24"/>
          <w:szCs w:val="24"/>
          <w:lang w:eastAsia="cs-CZ"/>
        </w:rPr>
        <w:t xml:space="preserve">Důvěrné </w:t>
      </w:r>
      <w:r w:rsidR="00CF79D2" w:rsidRPr="00FE60EB">
        <w:rPr>
          <w:rFonts w:ascii="Calibri" w:eastAsia="Times New Roman" w:hAnsi="Calibri"/>
          <w:sz w:val="24"/>
          <w:szCs w:val="24"/>
          <w:lang w:eastAsia="cs-CZ"/>
        </w:rPr>
        <w:t>informace nebude</w:t>
      </w:r>
      <w:r w:rsidR="00A84F1B" w:rsidRPr="00FE60EB">
        <w:rPr>
          <w:rFonts w:ascii="Calibri" w:eastAsia="Times New Roman" w:hAnsi="Calibri"/>
          <w:sz w:val="24"/>
          <w:szCs w:val="24"/>
          <w:lang w:eastAsia="cs-CZ"/>
        </w:rPr>
        <w:t xml:space="preserve"> dále rozšiřovat nebo reprodukovat a nezpřístupní je třetí</w:t>
      </w:r>
      <w:r w:rsidR="00E21359" w:rsidRPr="00FE60EB">
        <w:rPr>
          <w:rFonts w:ascii="Calibri" w:eastAsia="Times New Roman" w:hAnsi="Calibri"/>
          <w:sz w:val="24"/>
          <w:szCs w:val="24"/>
          <w:lang w:eastAsia="cs-CZ"/>
        </w:rPr>
        <w:t>m</w:t>
      </w:r>
      <w:r w:rsidR="00A84F1B" w:rsidRPr="00FE60EB">
        <w:rPr>
          <w:rFonts w:ascii="Calibri" w:eastAsia="Times New Roman" w:hAnsi="Calibri"/>
          <w:sz w:val="24"/>
          <w:szCs w:val="24"/>
          <w:lang w:eastAsia="cs-CZ"/>
        </w:rPr>
        <w:t xml:space="preserve"> </w:t>
      </w:r>
      <w:r w:rsidR="00E21359" w:rsidRPr="00FE60EB">
        <w:rPr>
          <w:rFonts w:ascii="Calibri" w:eastAsia="Times New Roman" w:hAnsi="Calibri"/>
          <w:sz w:val="24"/>
          <w:szCs w:val="24"/>
          <w:lang w:eastAsia="cs-CZ"/>
        </w:rPr>
        <w:t>osobám</w:t>
      </w:r>
      <w:r w:rsidR="00336BCD" w:rsidRPr="000D472D">
        <w:rPr>
          <w:rFonts w:ascii="Calibri" w:eastAsia="Times New Roman" w:hAnsi="Calibri"/>
          <w:sz w:val="24"/>
          <w:szCs w:val="24"/>
          <w:lang w:eastAsia="cs-CZ"/>
        </w:rPr>
        <w:t>.</w:t>
      </w:r>
      <w:r w:rsidR="00A36E29">
        <w:rPr>
          <w:rFonts w:ascii="Calibri" w:eastAsia="Times New Roman" w:hAnsi="Calibri"/>
          <w:sz w:val="24"/>
          <w:szCs w:val="24"/>
          <w:lang w:eastAsia="cs-CZ"/>
        </w:rPr>
        <w:t xml:space="preserve">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Nabyvatel </w:t>
      </w:r>
      <w:r w:rsidR="00336BCD" w:rsidRPr="000D472D">
        <w:rPr>
          <w:rFonts w:ascii="Calibri" w:eastAsia="Times New Roman" w:hAnsi="Calibri"/>
          <w:sz w:val="24"/>
          <w:szCs w:val="24"/>
          <w:lang w:eastAsia="cs-CZ"/>
        </w:rPr>
        <w:t>se dále zavazuj</w:t>
      </w:r>
      <w:r w:rsidR="00CF79D2" w:rsidRPr="000D472D">
        <w:rPr>
          <w:rFonts w:ascii="Calibri" w:eastAsia="Times New Roman" w:hAnsi="Calibri"/>
          <w:sz w:val="24"/>
          <w:szCs w:val="24"/>
          <w:lang w:eastAsia="cs-CZ"/>
        </w:rPr>
        <w:t>e</w:t>
      </w:r>
      <w:r w:rsidR="00336BCD" w:rsidRPr="000D472D">
        <w:rPr>
          <w:rFonts w:ascii="Calibri" w:eastAsia="Times New Roman" w:hAnsi="Calibri"/>
          <w:sz w:val="24"/>
          <w:szCs w:val="24"/>
          <w:lang w:eastAsia="cs-CZ"/>
        </w:rPr>
        <w:t xml:space="preserve">, že </w:t>
      </w:r>
      <w:r w:rsidR="007950CC" w:rsidRPr="000D472D">
        <w:rPr>
          <w:rFonts w:ascii="Calibri" w:eastAsia="Times New Roman" w:hAnsi="Calibri"/>
          <w:sz w:val="24"/>
          <w:szCs w:val="24"/>
          <w:lang w:eastAsia="cs-CZ"/>
        </w:rPr>
        <w:t xml:space="preserve">Důvěrné </w:t>
      </w:r>
      <w:r w:rsidR="00CF79D2" w:rsidRPr="000D472D">
        <w:rPr>
          <w:rFonts w:ascii="Calibri" w:eastAsia="Times New Roman" w:hAnsi="Calibri"/>
          <w:sz w:val="24"/>
          <w:szCs w:val="24"/>
          <w:lang w:eastAsia="cs-CZ"/>
        </w:rPr>
        <w:t>informace nepoužije</w:t>
      </w:r>
      <w:r w:rsidR="00336BCD" w:rsidRPr="000D472D">
        <w:rPr>
          <w:rFonts w:ascii="Calibri" w:eastAsia="Times New Roman" w:hAnsi="Calibri"/>
          <w:sz w:val="24"/>
          <w:szCs w:val="24"/>
          <w:lang w:eastAsia="cs-CZ"/>
        </w:rPr>
        <w:t xml:space="preserve"> v rozporu s jejich účelem ani účelem jejich poskytnutí pro své potřeby nebo ve prospěch třetích osob.</w:t>
      </w:r>
    </w:p>
    <w:p w14:paraId="46AC3B49" w14:textId="77777777" w:rsidR="002C75C7" w:rsidRPr="00FE60EB" w:rsidRDefault="002C75C7" w:rsidP="00F03E0B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V případě, že Nabyvatel bude Poskytovateli poskytovat </w:t>
      </w:r>
      <w:r w:rsidR="001D0B1C">
        <w:rPr>
          <w:rFonts w:ascii="Calibri" w:eastAsia="Times New Roman" w:hAnsi="Calibri"/>
          <w:sz w:val="24"/>
          <w:szCs w:val="24"/>
          <w:lang w:eastAsia="cs-CZ"/>
        </w:rPr>
        <w:t>plnění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>, kter</w:t>
      </w:r>
      <w:r w:rsidR="001D0B1C">
        <w:rPr>
          <w:rFonts w:ascii="Calibri" w:eastAsia="Times New Roman" w:hAnsi="Calibri"/>
          <w:sz w:val="24"/>
          <w:szCs w:val="24"/>
          <w:lang w:eastAsia="cs-CZ"/>
        </w:rPr>
        <w:t>á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 budou realizován</w:t>
      </w:r>
      <w:r w:rsidR="001D0B1C">
        <w:rPr>
          <w:rFonts w:ascii="Calibri" w:eastAsia="Times New Roman" w:hAnsi="Calibri"/>
          <w:sz w:val="24"/>
          <w:szCs w:val="24"/>
          <w:lang w:eastAsia="cs-CZ"/>
        </w:rPr>
        <w:t>a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 třetími osobami, zavazuje se Nabyvatel zajistit s těmito subjekty ochranu </w:t>
      </w:r>
      <w:r w:rsidR="007950CC" w:rsidRPr="000D472D">
        <w:rPr>
          <w:rFonts w:ascii="Calibri" w:eastAsia="Times New Roman" w:hAnsi="Calibri"/>
          <w:sz w:val="24"/>
          <w:szCs w:val="24"/>
          <w:lang w:eastAsia="cs-CZ"/>
        </w:rPr>
        <w:t xml:space="preserve">Důvěrných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>informací ve</w:t>
      </w:r>
      <w:r w:rsidR="00334E7A" w:rsidRPr="000D472D">
        <w:rPr>
          <w:rFonts w:ascii="Calibri" w:eastAsia="Times New Roman" w:hAnsi="Calibri"/>
          <w:sz w:val="24"/>
          <w:szCs w:val="24"/>
          <w:lang w:eastAsia="cs-CZ"/>
        </w:rPr>
        <w:t xml:space="preserve"> stejném rozsahu, jak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 vyplývá z této smlouvy.</w:t>
      </w:r>
      <w:r w:rsidR="00334E7A" w:rsidRPr="000D472D">
        <w:rPr>
          <w:rFonts w:ascii="Calibri" w:eastAsia="Times New Roman" w:hAnsi="Calibri"/>
          <w:sz w:val="24"/>
          <w:szCs w:val="24"/>
          <w:lang w:eastAsia="cs-CZ"/>
        </w:rPr>
        <w:t xml:space="preserve"> V případě, že třetí osoby</w:t>
      </w:r>
      <w:r w:rsidR="001D0B1C">
        <w:rPr>
          <w:rFonts w:ascii="Calibri" w:eastAsia="Times New Roman" w:hAnsi="Calibri"/>
          <w:sz w:val="24"/>
          <w:szCs w:val="24"/>
          <w:lang w:eastAsia="cs-CZ"/>
        </w:rPr>
        <w:t xml:space="preserve">, kterým Nabyvatel sdělil či umožnil přístup k Důvěrným informacím, </w:t>
      </w:r>
      <w:r w:rsidR="00334E7A" w:rsidRPr="000D472D">
        <w:rPr>
          <w:rFonts w:ascii="Calibri" w:eastAsia="Times New Roman" w:hAnsi="Calibri"/>
          <w:sz w:val="24"/>
          <w:szCs w:val="24"/>
          <w:lang w:eastAsia="cs-CZ"/>
        </w:rPr>
        <w:t xml:space="preserve">poruší povinnost ochrany </w:t>
      </w:r>
      <w:r w:rsidR="007950CC" w:rsidRPr="000D472D">
        <w:rPr>
          <w:rFonts w:ascii="Calibri" w:eastAsia="Times New Roman" w:hAnsi="Calibri"/>
          <w:sz w:val="24"/>
          <w:szCs w:val="24"/>
          <w:lang w:eastAsia="cs-CZ"/>
        </w:rPr>
        <w:t xml:space="preserve">Důvěrných </w:t>
      </w:r>
      <w:r w:rsidR="00334E7A" w:rsidRPr="000D472D">
        <w:rPr>
          <w:rFonts w:ascii="Calibri" w:eastAsia="Times New Roman" w:hAnsi="Calibri"/>
          <w:sz w:val="24"/>
          <w:szCs w:val="24"/>
          <w:lang w:eastAsia="cs-CZ"/>
        </w:rPr>
        <w:t>informací, je takové jednání přičitatelné Nabyvateli, včetně povinnosti k zaplacení smluvní poku</w:t>
      </w:r>
      <w:r w:rsidR="00A146B3" w:rsidRPr="000D472D">
        <w:rPr>
          <w:rFonts w:ascii="Calibri" w:eastAsia="Times New Roman" w:hAnsi="Calibri"/>
          <w:sz w:val="24"/>
          <w:szCs w:val="24"/>
          <w:lang w:eastAsia="cs-CZ"/>
        </w:rPr>
        <w:t>ty</w:t>
      </w:r>
      <w:r w:rsidR="00BA0103">
        <w:rPr>
          <w:rFonts w:ascii="Calibri" w:eastAsia="Times New Roman" w:hAnsi="Calibri"/>
          <w:sz w:val="24"/>
          <w:szCs w:val="24"/>
          <w:lang w:eastAsia="cs-CZ"/>
        </w:rPr>
        <w:t>.</w:t>
      </w:r>
    </w:p>
    <w:p w14:paraId="586B33AA" w14:textId="77777777" w:rsidR="00AD56AA" w:rsidRPr="00FE60EB" w:rsidRDefault="00AD56AA" w:rsidP="00F03E0B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Nabyvatel se zavazuje, že </w:t>
      </w:r>
      <w:r w:rsidR="002C151C" w:rsidRPr="00FE60EB">
        <w:rPr>
          <w:rFonts w:ascii="Calibri" w:eastAsia="Times New Roman" w:hAnsi="Calibri"/>
          <w:sz w:val="24"/>
          <w:szCs w:val="24"/>
          <w:lang w:eastAsia="cs-CZ"/>
        </w:rPr>
        <w:t xml:space="preserve">nezveřejní </w:t>
      </w:r>
      <w:r w:rsidR="007950CC" w:rsidRPr="00FE60EB">
        <w:rPr>
          <w:rFonts w:ascii="Calibri" w:eastAsia="Times New Roman" w:hAnsi="Calibri"/>
          <w:sz w:val="24"/>
          <w:szCs w:val="24"/>
          <w:lang w:eastAsia="cs-CZ"/>
        </w:rPr>
        <w:t xml:space="preserve">Důvěrné </w:t>
      </w:r>
      <w:r w:rsidR="00DD569D" w:rsidRPr="00FE60EB">
        <w:rPr>
          <w:rFonts w:ascii="Calibri" w:eastAsia="Times New Roman" w:hAnsi="Calibri"/>
          <w:sz w:val="24"/>
          <w:szCs w:val="24"/>
          <w:lang w:eastAsia="cs-CZ"/>
        </w:rPr>
        <w:t xml:space="preserve">informace </w:t>
      </w:r>
      <w:r w:rsidR="000769A8" w:rsidRPr="00FE60EB">
        <w:rPr>
          <w:rFonts w:ascii="Calibri" w:eastAsia="Times New Roman" w:hAnsi="Calibri"/>
          <w:sz w:val="24"/>
          <w:szCs w:val="24"/>
          <w:lang w:eastAsia="cs-CZ"/>
        </w:rPr>
        <w:t xml:space="preserve">žádným způsobem </w:t>
      </w:r>
      <w:r w:rsidR="002C151C" w:rsidRPr="00FE60EB">
        <w:rPr>
          <w:rFonts w:ascii="Calibri" w:eastAsia="Times New Roman" w:hAnsi="Calibri"/>
          <w:sz w:val="24"/>
          <w:szCs w:val="24"/>
          <w:lang w:eastAsia="cs-CZ"/>
        </w:rPr>
        <w:t xml:space="preserve">bez předchozího písemného souhlasu </w:t>
      </w:r>
      <w:r w:rsidR="00582426" w:rsidRPr="00FE60EB">
        <w:rPr>
          <w:rFonts w:ascii="Calibri" w:eastAsia="Times New Roman" w:hAnsi="Calibri"/>
          <w:sz w:val="24"/>
          <w:szCs w:val="24"/>
          <w:lang w:eastAsia="cs-CZ"/>
        </w:rPr>
        <w:t>P</w:t>
      </w:r>
      <w:r w:rsidR="000769A8" w:rsidRPr="00FE60EB">
        <w:rPr>
          <w:rFonts w:ascii="Calibri" w:eastAsia="Times New Roman" w:hAnsi="Calibri"/>
          <w:sz w:val="24"/>
          <w:szCs w:val="24"/>
          <w:lang w:eastAsia="cs-CZ"/>
        </w:rPr>
        <w:t>oskytovatele.</w:t>
      </w:r>
    </w:p>
    <w:p w14:paraId="23A9D9ED" w14:textId="77777777" w:rsidR="00A84F1B" w:rsidRPr="00FE60EB" w:rsidRDefault="00A84F1B" w:rsidP="00F03E0B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Povinnost </w:t>
      </w:r>
      <w:r w:rsidR="002657AE" w:rsidRPr="00FE60EB">
        <w:rPr>
          <w:rFonts w:ascii="Calibri" w:eastAsia="Times New Roman" w:hAnsi="Calibri"/>
          <w:sz w:val="24"/>
          <w:szCs w:val="24"/>
          <w:lang w:eastAsia="cs-CZ"/>
        </w:rPr>
        <w:t xml:space="preserve">chránit </w:t>
      </w:r>
      <w:r w:rsidR="007950CC" w:rsidRPr="00FE60EB">
        <w:rPr>
          <w:rFonts w:ascii="Calibri" w:eastAsia="Times New Roman" w:hAnsi="Calibri"/>
          <w:sz w:val="24"/>
          <w:szCs w:val="24"/>
          <w:lang w:eastAsia="cs-CZ"/>
        </w:rPr>
        <w:t xml:space="preserve">Důvěrné </w:t>
      </w:r>
      <w:r w:rsidR="002657AE" w:rsidRPr="00FE60EB">
        <w:rPr>
          <w:rFonts w:ascii="Calibri" w:eastAsia="Times New Roman" w:hAnsi="Calibri"/>
          <w:sz w:val="24"/>
          <w:szCs w:val="24"/>
          <w:lang w:eastAsia="cs-CZ"/>
        </w:rPr>
        <w:t xml:space="preserve">informace se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>nevztahuje na informace, které:</w:t>
      </w:r>
    </w:p>
    <w:p w14:paraId="461A126B" w14:textId="77777777" w:rsidR="00A84F1B" w:rsidRPr="00FE60EB" w:rsidRDefault="002C151C" w:rsidP="00F03E0B">
      <w:pPr>
        <w:numPr>
          <w:ilvl w:val="1"/>
          <w:numId w:val="12"/>
        </w:numPr>
        <w:tabs>
          <w:tab w:val="clear" w:pos="1440"/>
          <w:tab w:val="num" w:pos="1276"/>
        </w:tabs>
        <w:spacing w:after="120" w:line="240" w:lineRule="auto"/>
        <w:ind w:left="1276" w:hanging="709"/>
        <w:rPr>
          <w:rFonts w:ascii="Calibri" w:eastAsia="Times New Roman" w:hAnsi="Calibri"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je možné </w:t>
      </w:r>
      <w:r w:rsidR="002657AE" w:rsidRPr="00FE60EB">
        <w:rPr>
          <w:rFonts w:ascii="Calibri" w:eastAsia="Times New Roman" w:hAnsi="Calibri"/>
          <w:sz w:val="24"/>
          <w:szCs w:val="24"/>
          <w:lang w:eastAsia="cs-CZ"/>
        </w:rPr>
        <w:t xml:space="preserve">zveřejnit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na základě </w:t>
      </w:r>
      <w:r w:rsidR="00525A0D" w:rsidRPr="00FE60EB">
        <w:rPr>
          <w:rFonts w:ascii="Calibri" w:eastAsia="Times New Roman" w:hAnsi="Calibri"/>
          <w:sz w:val="24"/>
          <w:szCs w:val="24"/>
          <w:lang w:eastAsia="cs-CZ"/>
        </w:rPr>
        <w:t xml:space="preserve">předchozího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>písemného souhlasu</w:t>
      </w:r>
      <w:r w:rsidR="00A84F1B" w:rsidRPr="00FE60EB">
        <w:rPr>
          <w:rFonts w:ascii="Calibri" w:eastAsia="Times New Roman" w:hAnsi="Calibri"/>
          <w:sz w:val="24"/>
          <w:szCs w:val="24"/>
          <w:lang w:eastAsia="cs-CZ"/>
        </w:rPr>
        <w:t xml:space="preserve"> </w:t>
      </w:r>
      <w:r w:rsidR="00582426" w:rsidRPr="00FE60EB">
        <w:rPr>
          <w:rFonts w:ascii="Calibri" w:eastAsia="Times New Roman" w:hAnsi="Calibri"/>
          <w:sz w:val="24"/>
          <w:szCs w:val="24"/>
          <w:lang w:eastAsia="cs-CZ"/>
        </w:rPr>
        <w:t>P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>oskytovatele</w:t>
      </w:r>
      <w:r w:rsidR="00A84F1B" w:rsidRPr="00FE60EB">
        <w:rPr>
          <w:rFonts w:ascii="Calibri" w:eastAsia="Times New Roman" w:hAnsi="Calibri"/>
          <w:sz w:val="24"/>
          <w:szCs w:val="24"/>
          <w:lang w:eastAsia="cs-CZ"/>
        </w:rPr>
        <w:t>;</w:t>
      </w:r>
    </w:p>
    <w:p w14:paraId="71416AFC" w14:textId="77777777" w:rsidR="00A84F1B" w:rsidRPr="00FE60EB" w:rsidRDefault="00A84F1B" w:rsidP="00F03E0B">
      <w:pPr>
        <w:numPr>
          <w:ilvl w:val="1"/>
          <w:numId w:val="12"/>
        </w:numPr>
        <w:tabs>
          <w:tab w:val="clear" w:pos="1440"/>
          <w:tab w:val="num" w:pos="1276"/>
        </w:tabs>
        <w:spacing w:after="120" w:line="240" w:lineRule="auto"/>
        <w:ind w:left="1276" w:hanging="709"/>
        <w:rPr>
          <w:rFonts w:ascii="Calibri" w:eastAsia="Times New Roman" w:hAnsi="Calibri"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jsou </w:t>
      </w:r>
      <w:r w:rsidR="00CE14F5">
        <w:rPr>
          <w:rFonts w:ascii="Calibri" w:eastAsia="Times New Roman" w:hAnsi="Calibri"/>
          <w:sz w:val="24"/>
          <w:szCs w:val="24"/>
          <w:lang w:eastAsia="cs-CZ"/>
        </w:rPr>
        <w:t xml:space="preserve">již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veřejně dostupné nebo byly zveřejněny jinak, než porušením povinnosti </w:t>
      </w:r>
      <w:r w:rsidR="00582426" w:rsidRPr="00FE60EB">
        <w:rPr>
          <w:rFonts w:ascii="Calibri" w:eastAsia="Times New Roman" w:hAnsi="Calibri"/>
          <w:sz w:val="24"/>
          <w:szCs w:val="24"/>
          <w:lang w:eastAsia="cs-CZ"/>
        </w:rPr>
        <w:t>P</w:t>
      </w:r>
      <w:r w:rsidR="002B7665" w:rsidRPr="00FE60EB">
        <w:rPr>
          <w:rFonts w:ascii="Calibri" w:eastAsia="Times New Roman" w:hAnsi="Calibri"/>
          <w:sz w:val="24"/>
          <w:szCs w:val="24"/>
          <w:lang w:eastAsia="cs-CZ"/>
        </w:rPr>
        <w:t>oskytovatele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>;</w:t>
      </w:r>
    </w:p>
    <w:p w14:paraId="75B236C3" w14:textId="77777777" w:rsidR="00A84F1B" w:rsidRPr="00FE60EB" w:rsidRDefault="00A84F1B" w:rsidP="00F03E0B">
      <w:pPr>
        <w:numPr>
          <w:ilvl w:val="1"/>
          <w:numId w:val="12"/>
        </w:numPr>
        <w:tabs>
          <w:tab w:val="clear" w:pos="1440"/>
          <w:tab w:val="num" w:pos="1276"/>
        </w:tabs>
        <w:spacing w:after="120" w:line="240" w:lineRule="auto"/>
        <w:ind w:left="1276" w:hanging="709"/>
        <w:rPr>
          <w:rFonts w:ascii="Calibri" w:eastAsia="Times New Roman" w:hAnsi="Calibri"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sz w:val="24"/>
          <w:szCs w:val="24"/>
          <w:lang w:eastAsia="cs-CZ"/>
        </w:rPr>
        <w:t>jsou vyžádány soudem, státním zastupitelství</w:t>
      </w:r>
      <w:r w:rsidR="001D0B1C">
        <w:rPr>
          <w:rFonts w:ascii="Calibri" w:eastAsia="Times New Roman" w:hAnsi="Calibri"/>
          <w:sz w:val="24"/>
          <w:szCs w:val="24"/>
          <w:lang w:eastAsia="cs-CZ"/>
        </w:rPr>
        <w:t>m</w:t>
      </w:r>
      <w:r w:rsidR="00A36E29">
        <w:rPr>
          <w:rFonts w:ascii="Calibri" w:eastAsia="Times New Roman" w:hAnsi="Calibri"/>
          <w:sz w:val="24"/>
          <w:szCs w:val="24"/>
          <w:lang w:eastAsia="cs-CZ"/>
        </w:rPr>
        <w:t xml:space="preserve">,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příslušným správním orgánem </w:t>
      </w:r>
      <w:r w:rsidR="00A36E29">
        <w:rPr>
          <w:rFonts w:ascii="Calibri" w:eastAsia="Times New Roman" w:hAnsi="Calibri"/>
          <w:sz w:val="24"/>
          <w:szCs w:val="24"/>
          <w:lang w:eastAsia="cs-CZ"/>
        </w:rPr>
        <w:t xml:space="preserve">či jiným subjektem státní správy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 xml:space="preserve">na základě zákona a </w:t>
      </w:r>
      <w:r w:rsidR="002657AE" w:rsidRPr="00FE60EB">
        <w:rPr>
          <w:rFonts w:ascii="Calibri" w:eastAsia="Times New Roman" w:hAnsi="Calibri"/>
          <w:sz w:val="24"/>
          <w:szCs w:val="24"/>
          <w:lang w:eastAsia="cs-CZ"/>
        </w:rPr>
        <w:t xml:space="preserve">mají být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>použity k</w:t>
      </w:r>
      <w:r w:rsidR="002657AE" w:rsidRPr="00FE60EB">
        <w:rPr>
          <w:rFonts w:ascii="Calibri" w:eastAsia="Times New Roman" w:hAnsi="Calibri"/>
          <w:sz w:val="24"/>
          <w:szCs w:val="24"/>
          <w:lang w:eastAsia="cs-CZ"/>
        </w:rPr>
        <w:t xml:space="preserve"> zákonem předvídanému 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>účelu</w:t>
      </w:r>
      <w:r w:rsidR="00CE14F5">
        <w:rPr>
          <w:rFonts w:ascii="Calibri" w:eastAsia="Times New Roman" w:hAnsi="Calibri"/>
          <w:sz w:val="24"/>
          <w:szCs w:val="24"/>
          <w:lang w:eastAsia="cs-CZ"/>
        </w:rPr>
        <w:t xml:space="preserve">; v takovém případě je Nabyvatel povinen Poskytovateli sdělit, že byla </w:t>
      </w:r>
      <w:r w:rsidR="002A6760">
        <w:rPr>
          <w:rFonts w:ascii="Calibri" w:eastAsia="Times New Roman" w:hAnsi="Calibri"/>
          <w:sz w:val="24"/>
          <w:szCs w:val="24"/>
          <w:lang w:eastAsia="cs-CZ"/>
        </w:rPr>
        <w:t xml:space="preserve">Důvěrná </w:t>
      </w:r>
      <w:r w:rsidR="00CE14F5">
        <w:rPr>
          <w:rFonts w:ascii="Calibri" w:eastAsia="Times New Roman" w:hAnsi="Calibri"/>
          <w:sz w:val="24"/>
          <w:szCs w:val="24"/>
          <w:lang w:eastAsia="cs-CZ"/>
        </w:rPr>
        <w:t>informace vyžádána</w:t>
      </w:r>
      <w:r w:rsidRPr="00FE60EB">
        <w:rPr>
          <w:rFonts w:ascii="Calibri" w:eastAsia="Times New Roman" w:hAnsi="Calibri"/>
          <w:sz w:val="24"/>
          <w:szCs w:val="24"/>
          <w:lang w:eastAsia="cs-CZ"/>
        </w:rPr>
        <w:t>.</w:t>
      </w:r>
    </w:p>
    <w:p w14:paraId="50EBC25C" w14:textId="77777777" w:rsidR="00336BCD" w:rsidRPr="000D472D" w:rsidRDefault="00336BCD" w:rsidP="00F03E0B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Veškeré </w:t>
      </w:r>
      <w:r w:rsidR="002A6760">
        <w:rPr>
          <w:rFonts w:ascii="Calibri" w:eastAsia="Times New Roman" w:hAnsi="Calibri"/>
          <w:sz w:val="24"/>
          <w:szCs w:val="24"/>
          <w:lang w:eastAsia="cs-CZ"/>
        </w:rPr>
        <w:t xml:space="preserve">Důvěrné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informace dle této smlouvy zůstanou vlastnictvím </w:t>
      </w:r>
      <w:r w:rsidR="00582426" w:rsidRPr="000D472D">
        <w:rPr>
          <w:rFonts w:ascii="Calibri" w:eastAsia="Times New Roman" w:hAnsi="Calibri"/>
          <w:sz w:val="24"/>
          <w:szCs w:val="24"/>
          <w:lang w:eastAsia="cs-CZ"/>
        </w:rPr>
        <w:t>P</w:t>
      </w:r>
      <w:r w:rsidR="00D4196A" w:rsidRPr="000D472D">
        <w:rPr>
          <w:rFonts w:ascii="Calibri" w:eastAsia="Times New Roman" w:hAnsi="Calibri"/>
          <w:sz w:val="24"/>
          <w:szCs w:val="24"/>
          <w:lang w:eastAsia="cs-CZ"/>
        </w:rPr>
        <w:t>oskytovatele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, včetně subjektů </w:t>
      </w:r>
      <w:r w:rsidR="007950CC" w:rsidRPr="000D472D">
        <w:rPr>
          <w:rFonts w:ascii="Calibri" w:eastAsia="Times New Roman" w:hAnsi="Calibri"/>
          <w:sz w:val="24"/>
          <w:szCs w:val="24"/>
          <w:lang w:eastAsia="cs-CZ"/>
        </w:rPr>
        <w:t xml:space="preserve">jeho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organizačního uspořádání a </w:t>
      </w:r>
      <w:r w:rsidR="00A36E29">
        <w:rPr>
          <w:rFonts w:ascii="Calibri" w:eastAsia="Times New Roman" w:hAnsi="Calibri"/>
          <w:sz w:val="24"/>
          <w:szCs w:val="24"/>
          <w:lang w:eastAsia="cs-CZ"/>
        </w:rPr>
        <w:t xml:space="preserve">pokud je to technicky možné,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budou </w:t>
      </w:r>
      <w:r w:rsidR="005367CD" w:rsidRPr="000D472D">
        <w:rPr>
          <w:rFonts w:ascii="Calibri" w:eastAsia="Times New Roman" w:hAnsi="Calibri"/>
          <w:sz w:val="24"/>
          <w:szCs w:val="24"/>
          <w:lang w:eastAsia="cs-CZ"/>
        </w:rPr>
        <w:t>N</w:t>
      </w:r>
      <w:r w:rsidR="00B23D54" w:rsidRPr="000D472D">
        <w:rPr>
          <w:rFonts w:ascii="Calibri" w:eastAsia="Times New Roman" w:hAnsi="Calibri"/>
          <w:sz w:val="24"/>
          <w:szCs w:val="24"/>
          <w:lang w:eastAsia="cs-CZ"/>
        </w:rPr>
        <w:t xml:space="preserve">abyvatelem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vráceny </w:t>
      </w:r>
      <w:r w:rsidR="005367CD" w:rsidRPr="000D472D">
        <w:rPr>
          <w:rFonts w:ascii="Calibri" w:eastAsia="Times New Roman" w:hAnsi="Calibri"/>
          <w:sz w:val="24"/>
          <w:szCs w:val="24"/>
          <w:lang w:eastAsia="cs-CZ"/>
        </w:rPr>
        <w:t>P</w:t>
      </w:r>
      <w:r w:rsidR="00B23D54" w:rsidRPr="000D472D">
        <w:rPr>
          <w:rFonts w:ascii="Calibri" w:eastAsia="Times New Roman" w:hAnsi="Calibri"/>
          <w:sz w:val="24"/>
          <w:szCs w:val="24"/>
          <w:lang w:eastAsia="cs-CZ"/>
        </w:rPr>
        <w:t xml:space="preserve">oskytovateli </w:t>
      </w:r>
      <w:r w:rsidR="001D0B1C">
        <w:rPr>
          <w:rFonts w:ascii="Calibri" w:eastAsia="Times New Roman" w:hAnsi="Calibri"/>
          <w:sz w:val="24"/>
          <w:szCs w:val="24"/>
          <w:lang w:eastAsia="cs-CZ"/>
        </w:rPr>
        <w:t xml:space="preserve">či zničeny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>po zaslání písemného požadavku</w:t>
      </w:r>
      <w:r w:rsidR="001D0B1C">
        <w:rPr>
          <w:rFonts w:ascii="Calibri" w:eastAsia="Times New Roman" w:hAnsi="Calibri"/>
          <w:sz w:val="24"/>
          <w:szCs w:val="24"/>
          <w:lang w:eastAsia="cs-CZ"/>
        </w:rPr>
        <w:t xml:space="preserve"> Poskytovatele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 nebo v případě, nebude-li </w:t>
      </w:r>
      <w:r w:rsidR="002A6760">
        <w:rPr>
          <w:rFonts w:ascii="Calibri" w:eastAsia="Times New Roman" w:hAnsi="Calibri"/>
          <w:sz w:val="24"/>
          <w:szCs w:val="24"/>
          <w:lang w:eastAsia="cs-CZ"/>
        </w:rPr>
        <w:t>Důvěrn</w:t>
      </w:r>
      <w:r w:rsidR="009905CB">
        <w:rPr>
          <w:rFonts w:ascii="Calibri" w:eastAsia="Times New Roman" w:hAnsi="Calibri"/>
          <w:sz w:val="24"/>
          <w:szCs w:val="24"/>
          <w:lang w:eastAsia="cs-CZ"/>
        </w:rPr>
        <w:t>é</w:t>
      </w:r>
      <w:r w:rsidR="002A6760">
        <w:rPr>
          <w:rFonts w:ascii="Calibri" w:eastAsia="Times New Roman" w:hAnsi="Calibri"/>
          <w:sz w:val="24"/>
          <w:szCs w:val="24"/>
          <w:lang w:eastAsia="cs-CZ"/>
        </w:rPr>
        <w:t xml:space="preserve">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informace nebo poskytnuté údaje </w:t>
      </w:r>
      <w:r w:rsidR="005367CD" w:rsidRPr="000D472D">
        <w:rPr>
          <w:rFonts w:ascii="Calibri" w:eastAsia="Times New Roman" w:hAnsi="Calibri"/>
          <w:sz w:val="24"/>
          <w:szCs w:val="24"/>
          <w:lang w:eastAsia="cs-CZ"/>
        </w:rPr>
        <w:t>N</w:t>
      </w:r>
      <w:r w:rsidR="00B23D54" w:rsidRPr="000D472D">
        <w:rPr>
          <w:rFonts w:ascii="Calibri" w:eastAsia="Times New Roman" w:hAnsi="Calibri"/>
          <w:sz w:val="24"/>
          <w:szCs w:val="24"/>
          <w:lang w:eastAsia="cs-CZ"/>
        </w:rPr>
        <w:t xml:space="preserve">abyvatel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>potřebovat.</w:t>
      </w:r>
    </w:p>
    <w:p w14:paraId="7F8C366F" w14:textId="77777777" w:rsidR="00D4196A" w:rsidRPr="00FE60EB" w:rsidRDefault="00D4196A" w:rsidP="001D0B1C">
      <w:pPr>
        <w:pStyle w:val="Zkladntextodsazen"/>
        <w:spacing w:before="240"/>
        <w:ind w:left="0"/>
        <w:jc w:val="center"/>
        <w:rPr>
          <w:rFonts w:ascii="Calibri" w:hAnsi="Calibri"/>
          <w:b/>
          <w:sz w:val="24"/>
          <w:szCs w:val="24"/>
          <w:lang w:val="cs-CZ"/>
        </w:rPr>
      </w:pPr>
      <w:r w:rsidRPr="00FE60EB">
        <w:rPr>
          <w:rFonts w:ascii="Calibri" w:hAnsi="Calibri"/>
          <w:b/>
          <w:sz w:val="24"/>
          <w:szCs w:val="24"/>
          <w:lang w:val="cs-CZ"/>
        </w:rPr>
        <w:t>Článek III.</w:t>
      </w:r>
      <w:r w:rsidR="000D472D">
        <w:rPr>
          <w:rFonts w:ascii="Calibri" w:hAnsi="Calibri"/>
          <w:b/>
          <w:sz w:val="24"/>
          <w:szCs w:val="24"/>
          <w:lang w:val="cs-CZ"/>
        </w:rPr>
        <w:t xml:space="preserve"> Sankce</w:t>
      </w:r>
    </w:p>
    <w:p w14:paraId="4111398F" w14:textId="77777777" w:rsidR="00D4196A" w:rsidRPr="000D472D" w:rsidRDefault="00D4196A" w:rsidP="00F03E0B">
      <w:pPr>
        <w:numPr>
          <w:ilvl w:val="0"/>
          <w:numId w:val="15"/>
        </w:numPr>
        <w:tabs>
          <w:tab w:val="clear" w:pos="720"/>
        </w:tabs>
        <w:spacing w:after="120" w:line="240" w:lineRule="auto"/>
        <w:ind w:left="567" w:hanging="578"/>
        <w:rPr>
          <w:rFonts w:ascii="Calibri" w:eastAsia="Times New Roman" w:hAnsi="Calibri"/>
          <w:sz w:val="24"/>
          <w:szCs w:val="24"/>
          <w:lang w:eastAsia="cs-CZ"/>
        </w:rPr>
      </w:pP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Za porušení povinností týkajících se ochrany </w:t>
      </w:r>
      <w:r w:rsidR="00FE60EB" w:rsidRPr="000D472D">
        <w:rPr>
          <w:rFonts w:ascii="Calibri" w:eastAsia="Times New Roman" w:hAnsi="Calibri"/>
          <w:sz w:val="24"/>
          <w:szCs w:val="24"/>
          <w:lang w:eastAsia="cs-CZ"/>
        </w:rPr>
        <w:t>Důvěrných informací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 podle této smlouvy </w:t>
      </w:r>
      <w:r w:rsidR="00ED215F" w:rsidRPr="000D472D">
        <w:rPr>
          <w:rFonts w:ascii="Calibri" w:eastAsia="Times New Roman" w:hAnsi="Calibri"/>
          <w:sz w:val="24"/>
          <w:szCs w:val="24"/>
          <w:lang w:eastAsia="cs-CZ"/>
        </w:rPr>
        <w:t>má Poskytovatel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 právo uplatnit u </w:t>
      </w:r>
      <w:r w:rsidR="00ED215F" w:rsidRPr="000D472D">
        <w:rPr>
          <w:rFonts w:ascii="Calibri" w:eastAsia="Times New Roman" w:hAnsi="Calibri"/>
          <w:sz w:val="24"/>
          <w:szCs w:val="24"/>
          <w:lang w:eastAsia="cs-CZ"/>
        </w:rPr>
        <w:t xml:space="preserve">Nabyvatele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>nárok na zaplacení smluvní pokuty.</w:t>
      </w:r>
    </w:p>
    <w:p w14:paraId="4CD9F8E4" w14:textId="2C778538" w:rsidR="00D4196A" w:rsidRPr="006E2547" w:rsidRDefault="00D4196A" w:rsidP="00F03E0B">
      <w:pPr>
        <w:numPr>
          <w:ilvl w:val="0"/>
          <w:numId w:val="15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Výše smluvní </w:t>
      </w:r>
      <w:r w:rsidRPr="006E2547">
        <w:rPr>
          <w:rFonts w:ascii="Calibri" w:eastAsia="Times New Roman" w:hAnsi="Calibri"/>
          <w:sz w:val="24"/>
          <w:szCs w:val="24"/>
          <w:lang w:eastAsia="cs-CZ"/>
        </w:rPr>
        <w:t xml:space="preserve">pokuty je stanovena na </w:t>
      </w:r>
      <w:proofErr w:type="gramStart"/>
      <w:r w:rsidR="00247A49">
        <w:rPr>
          <w:rFonts w:ascii="Calibri" w:eastAsia="Times New Roman" w:hAnsi="Calibri"/>
          <w:sz w:val="24"/>
          <w:szCs w:val="24"/>
          <w:lang w:eastAsia="cs-CZ"/>
        </w:rPr>
        <w:t>5</w:t>
      </w:r>
      <w:r w:rsidR="00C5219D" w:rsidRPr="006E2547">
        <w:rPr>
          <w:rFonts w:ascii="Calibri" w:eastAsia="Times New Roman" w:hAnsi="Calibri"/>
          <w:sz w:val="24"/>
          <w:szCs w:val="24"/>
          <w:lang w:eastAsia="cs-CZ"/>
        </w:rPr>
        <w:t>0</w:t>
      </w:r>
      <w:r w:rsidRPr="006E2547">
        <w:rPr>
          <w:rFonts w:ascii="Calibri" w:eastAsia="Times New Roman" w:hAnsi="Calibri"/>
          <w:sz w:val="24"/>
          <w:szCs w:val="24"/>
          <w:lang w:eastAsia="cs-CZ"/>
        </w:rPr>
        <w:t>.000,-</w:t>
      </w:r>
      <w:proofErr w:type="gramEnd"/>
      <w:r w:rsidRPr="006E2547">
        <w:rPr>
          <w:rFonts w:ascii="Calibri" w:eastAsia="Times New Roman" w:hAnsi="Calibri"/>
          <w:sz w:val="24"/>
          <w:szCs w:val="24"/>
          <w:lang w:eastAsia="cs-CZ"/>
        </w:rPr>
        <w:t xml:space="preserve"> Kč za každý jednotlivý prokázaný případ porušení povinnost</w:t>
      </w:r>
      <w:r w:rsidR="002117A1" w:rsidRPr="006E2547">
        <w:rPr>
          <w:rFonts w:ascii="Calibri" w:eastAsia="Times New Roman" w:hAnsi="Calibri"/>
          <w:sz w:val="24"/>
          <w:szCs w:val="24"/>
          <w:lang w:eastAsia="cs-CZ"/>
        </w:rPr>
        <w:t>i dle této smlouvy</w:t>
      </w:r>
      <w:r w:rsidRPr="006E2547">
        <w:rPr>
          <w:rFonts w:ascii="Calibri" w:eastAsia="Times New Roman" w:hAnsi="Calibri"/>
          <w:sz w:val="24"/>
          <w:szCs w:val="24"/>
          <w:lang w:eastAsia="cs-CZ"/>
        </w:rPr>
        <w:t>.</w:t>
      </w:r>
    </w:p>
    <w:p w14:paraId="612E29C7" w14:textId="77777777" w:rsidR="00D4196A" w:rsidRDefault="00D4196A" w:rsidP="00F03E0B">
      <w:pPr>
        <w:numPr>
          <w:ilvl w:val="0"/>
          <w:numId w:val="15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Smluvní pokutu, na kterou vznikne </w:t>
      </w:r>
      <w:r w:rsidR="00ED215F" w:rsidRPr="000D472D">
        <w:rPr>
          <w:rFonts w:ascii="Calibri" w:eastAsia="Times New Roman" w:hAnsi="Calibri"/>
          <w:sz w:val="24"/>
          <w:szCs w:val="24"/>
          <w:lang w:eastAsia="cs-CZ"/>
        </w:rPr>
        <w:t>Poskytovateli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 nárok dle této smlouvy, je </w:t>
      </w:r>
      <w:r w:rsidR="00ED215F" w:rsidRPr="000D472D">
        <w:rPr>
          <w:rFonts w:ascii="Calibri" w:eastAsia="Times New Roman" w:hAnsi="Calibri"/>
          <w:sz w:val="24"/>
          <w:szCs w:val="24"/>
          <w:lang w:eastAsia="cs-CZ"/>
        </w:rPr>
        <w:t>Nabyvatel povinen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 uhradit do </w:t>
      </w:r>
      <w:r w:rsidR="002A2F5A">
        <w:rPr>
          <w:rFonts w:ascii="Calibri" w:eastAsia="Times New Roman" w:hAnsi="Calibri"/>
          <w:sz w:val="24"/>
          <w:szCs w:val="24"/>
          <w:lang w:eastAsia="cs-CZ"/>
        </w:rPr>
        <w:t>30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 dnů ode dne doručení výzvy k úhradě smluvní pokuty. V případě pochybností se má výzva za doručenou třetí den po jejím odeslání.</w:t>
      </w:r>
    </w:p>
    <w:p w14:paraId="4305A729" w14:textId="77777777" w:rsidR="006A3BB8" w:rsidRPr="000D472D" w:rsidRDefault="006A3BB8" w:rsidP="00F03E0B">
      <w:pPr>
        <w:numPr>
          <w:ilvl w:val="0"/>
          <w:numId w:val="15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6A3BB8">
        <w:rPr>
          <w:rFonts w:ascii="Calibri" w:eastAsia="Times New Roman" w:hAnsi="Calibri"/>
          <w:sz w:val="24"/>
          <w:szCs w:val="24"/>
          <w:lang w:eastAsia="cs-CZ"/>
        </w:rPr>
        <w:t xml:space="preserve">Jestliže náhrada škody či bezdůvodné obohacení převyšují výši smluvní pokuty, </w:t>
      </w:r>
      <w:r w:rsidR="00901737">
        <w:rPr>
          <w:rFonts w:ascii="Calibri" w:eastAsia="Times New Roman" w:hAnsi="Calibri"/>
          <w:sz w:val="24"/>
          <w:szCs w:val="24"/>
          <w:lang w:eastAsia="cs-CZ"/>
        </w:rPr>
        <w:t xml:space="preserve">má Poskytovatel právo úhradu takové částky po Nabyvateli požadovat. </w:t>
      </w:r>
    </w:p>
    <w:p w14:paraId="4AEAB100" w14:textId="77777777" w:rsidR="00A84F1B" w:rsidRPr="00FE60EB" w:rsidRDefault="00A84F1B" w:rsidP="005A2AD7">
      <w:pPr>
        <w:keepNext/>
        <w:pageBreakBefore/>
        <w:tabs>
          <w:tab w:val="num" w:pos="360"/>
        </w:tabs>
        <w:spacing w:before="240" w:after="120" w:line="240" w:lineRule="auto"/>
        <w:ind w:left="357" w:hanging="357"/>
        <w:jc w:val="center"/>
        <w:outlineLvl w:val="6"/>
        <w:rPr>
          <w:rFonts w:ascii="Calibri" w:eastAsia="Times New Roman" w:hAnsi="Calibri"/>
          <w:b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b/>
          <w:sz w:val="24"/>
          <w:szCs w:val="24"/>
          <w:lang w:eastAsia="cs-CZ"/>
        </w:rPr>
        <w:lastRenderedPageBreak/>
        <w:t xml:space="preserve">Článek </w:t>
      </w:r>
      <w:r w:rsidR="00D4196A" w:rsidRPr="00FE60EB">
        <w:rPr>
          <w:rFonts w:ascii="Calibri" w:eastAsia="Times New Roman" w:hAnsi="Calibri"/>
          <w:b/>
          <w:sz w:val="24"/>
          <w:szCs w:val="24"/>
          <w:lang w:eastAsia="cs-CZ"/>
        </w:rPr>
        <w:t>IV</w:t>
      </w:r>
      <w:r w:rsidRPr="00FE60EB">
        <w:rPr>
          <w:rFonts w:ascii="Calibri" w:eastAsia="Times New Roman" w:hAnsi="Calibri"/>
          <w:b/>
          <w:sz w:val="24"/>
          <w:szCs w:val="24"/>
          <w:lang w:eastAsia="cs-CZ"/>
        </w:rPr>
        <w:t>.</w:t>
      </w:r>
      <w:r w:rsidR="000D472D">
        <w:rPr>
          <w:rFonts w:ascii="Calibri" w:eastAsia="Times New Roman" w:hAnsi="Calibri"/>
          <w:b/>
          <w:sz w:val="24"/>
          <w:szCs w:val="24"/>
          <w:lang w:eastAsia="cs-CZ"/>
        </w:rPr>
        <w:t xml:space="preserve"> Závěrečná ustanovení</w:t>
      </w:r>
    </w:p>
    <w:p w14:paraId="2895366D" w14:textId="77777777" w:rsidR="00DD569D" w:rsidRDefault="002657AE" w:rsidP="00F03E0B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sz w:val="24"/>
          <w:szCs w:val="24"/>
          <w:lang w:eastAsia="cs-CZ"/>
        </w:rPr>
        <w:t>Tato s</w:t>
      </w:r>
      <w:r w:rsidR="00A84F1B" w:rsidRPr="00FE60EB">
        <w:rPr>
          <w:rFonts w:ascii="Calibri" w:eastAsia="Times New Roman" w:hAnsi="Calibri"/>
          <w:sz w:val="24"/>
          <w:szCs w:val="24"/>
          <w:lang w:eastAsia="cs-CZ"/>
        </w:rPr>
        <w:t xml:space="preserve">mlouva nabývá </w:t>
      </w:r>
      <w:r w:rsidR="000D472D">
        <w:rPr>
          <w:rFonts w:ascii="Calibri" w:eastAsia="Times New Roman" w:hAnsi="Calibri"/>
          <w:sz w:val="24"/>
          <w:szCs w:val="24"/>
          <w:lang w:eastAsia="cs-CZ"/>
        </w:rPr>
        <w:t xml:space="preserve">platnosti </w:t>
      </w:r>
      <w:r w:rsidR="00A84F1B" w:rsidRPr="00FE60EB">
        <w:rPr>
          <w:rFonts w:ascii="Calibri" w:eastAsia="Times New Roman" w:hAnsi="Calibri"/>
          <w:sz w:val="24"/>
          <w:szCs w:val="24"/>
          <w:lang w:eastAsia="cs-CZ"/>
        </w:rPr>
        <w:t xml:space="preserve">dnem podpisu </w:t>
      </w:r>
      <w:r w:rsidR="00B42845" w:rsidRPr="00FE60EB">
        <w:rPr>
          <w:rFonts w:ascii="Calibri" w:eastAsia="Times New Roman" w:hAnsi="Calibri"/>
          <w:sz w:val="24"/>
          <w:szCs w:val="24"/>
          <w:lang w:eastAsia="cs-CZ"/>
        </w:rPr>
        <w:t>oběma S</w:t>
      </w:r>
      <w:r w:rsidR="00DD569D" w:rsidRPr="00FE60EB">
        <w:rPr>
          <w:rFonts w:ascii="Calibri" w:eastAsia="Times New Roman" w:hAnsi="Calibri"/>
          <w:sz w:val="24"/>
          <w:szCs w:val="24"/>
          <w:lang w:eastAsia="cs-CZ"/>
        </w:rPr>
        <w:t>mluvními</w:t>
      </w:r>
      <w:r w:rsidR="00A84F1B" w:rsidRPr="00FE60EB">
        <w:rPr>
          <w:rFonts w:ascii="Calibri" w:eastAsia="Times New Roman" w:hAnsi="Calibri"/>
          <w:sz w:val="24"/>
          <w:szCs w:val="24"/>
          <w:lang w:eastAsia="cs-CZ"/>
        </w:rPr>
        <w:t xml:space="preserve"> </w:t>
      </w:r>
      <w:r w:rsidR="00FF75FB" w:rsidRPr="00FE60EB">
        <w:rPr>
          <w:rFonts w:ascii="Calibri" w:eastAsia="Times New Roman" w:hAnsi="Calibri"/>
          <w:sz w:val="24"/>
          <w:szCs w:val="24"/>
          <w:lang w:eastAsia="cs-CZ"/>
        </w:rPr>
        <w:t>stran</w:t>
      </w:r>
      <w:r w:rsidR="00DD569D" w:rsidRPr="00FE60EB">
        <w:rPr>
          <w:rFonts w:ascii="Calibri" w:eastAsia="Times New Roman" w:hAnsi="Calibri"/>
          <w:sz w:val="24"/>
          <w:szCs w:val="24"/>
          <w:lang w:eastAsia="cs-CZ"/>
        </w:rPr>
        <w:t>ami</w:t>
      </w:r>
      <w:r w:rsidR="00FF75FB" w:rsidRPr="00FE60EB">
        <w:rPr>
          <w:rFonts w:ascii="Calibri" w:eastAsia="Times New Roman" w:hAnsi="Calibri"/>
          <w:sz w:val="24"/>
          <w:szCs w:val="24"/>
          <w:lang w:eastAsia="cs-CZ"/>
        </w:rPr>
        <w:t>.</w:t>
      </w:r>
    </w:p>
    <w:p w14:paraId="7F55BCE0" w14:textId="77777777" w:rsidR="009905CB" w:rsidRPr="000D472D" w:rsidRDefault="009905CB" w:rsidP="00F03E0B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9905CB">
        <w:rPr>
          <w:rFonts w:ascii="Calibri" w:eastAsia="Times New Roman" w:hAnsi="Calibri"/>
          <w:sz w:val="24"/>
          <w:szCs w:val="24"/>
          <w:lang w:eastAsia="cs-CZ"/>
        </w:rPr>
        <w:t>Tato smlouva nabývá účinnosti dnem jejího zveřejnění ve veřejném registru smluv podle §</w:t>
      </w:r>
      <w:r>
        <w:rPr>
          <w:rFonts w:ascii="Calibri" w:eastAsia="Times New Roman" w:hAnsi="Calibri"/>
          <w:sz w:val="24"/>
          <w:szCs w:val="24"/>
          <w:lang w:eastAsia="cs-CZ"/>
        </w:rPr>
        <w:t> </w:t>
      </w:r>
      <w:r w:rsidRPr="009905CB">
        <w:rPr>
          <w:rFonts w:ascii="Calibri" w:eastAsia="Times New Roman" w:hAnsi="Calibri"/>
          <w:sz w:val="24"/>
          <w:szCs w:val="24"/>
          <w:lang w:eastAsia="cs-CZ"/>
        </w:rPr>
        <w:t>6 zákona č. 340/2015 Sb., ve znění pozdějších předpisů. Smluvní strany prohlašují že proti tomuto zveřejnění</w:t>
      </w:r>
      <w:r>
        <w:rPr>
          <w:rFonts w:ascii="Calibri" w:eastAsia="Times New Roman" w:hAnsi="Calibri"/>
          <w:sz w:val="24"/>
          <w:szCs w:val="24"/>
          <w:lang w:eastAsia="cs-CZ"/>
        </w:rPr>
        <w:t xml:space="preserve"> smlouvy</w:t>
      </w:r>
      <w:r w:rsidRPr="009905CB">
        <w:rPr>
          <w:rFonts w:ascii="Calibri" w:eastAsia="Times New Roman" w:hAnsi="Calibri"/>
          <w:sz w:val="24"/>
          <w:szCs w:val="24"/>
          <w:lang w:eastAsia="cs-CZ"/>
        </w:rPr>
        <w:t xml:space="preserve"> se všemi údaji, které v ní jsou, nemají žádných námitek a ani jim není známo, že by se vyskytovaly překážky bránící jejímu zveřejnění v plném znění.</w:t>
      </w:r>
    </w:p>
    <w:p w14:paraId="173BCFF1" w14:textId="23C4CE12" w:rsidR="00DD569D" w:rsidRDefault="00DD569D" w:rsidP="00F03E0B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FE60EB">
        <w:rPr>
          <w:rFonts w:ascii="Calibri" w:eastAsia="Times New Roman" w:hAnsi="Calibri"/>
          <w:sz w:val="24"/>
          <w:szCs w:val="24"/>
          <w:lang w:eastAsia="cs-CZ"/>
        </w:rPr>
        <w:t>Tato s</w:t>
      </w:r>
      <w:r w:rsidR="00A84F1B" w:rsidRPr="00FE60EB">
        <w:rPr>
          <w:rFonts w:ascii="Calibri" w:eastAsia="Times New Roman" w:hAnsi="Calibri"/>
          <w:sz w:val="24"/>
          <w:szCs w:val="24"/>
          <w:lang w:eastAsia="cs-CZ"/>
        </w:rPr>
        <w:t xml:space="preserve">mlouva se uzavírá na </w:t>
      </w:r>
      <w:r w:rsidR="00A84F1B" w:rsidRPr="00901737">
        <w:rPr>
          <w:rFonts w:ascii="Calibri" w:eastAsia="Times New Roman" w:hAnsi="Calibri"/>
          <w:sz w:val="24"/>
          <w:szCs w:val="24"/>
          <w:lang w:eastAsia="cs-CZ"/>
        </w:rPr>
        <w:t xml:space="preserve">dobu </w:t>
      </w:r>
      <w:proofErr w:type="gramStart"/>
      <w:r w:rsidR="005A2AD7" w:rsidRPr="00901737">
        <w:rPr>
          <w:rFonts w:ascii="Calibri" w:eastAsia="Times New Roman" w:hAnsi="Calibri"/>
          <w:sz w:val="24"/>
          <w:szCs w:val="24"/>
          <w:lang w:eastAsia="cs-CZ"/>
        </w:rPr>
        <w:t>určitou</w:t>
      </w:r>
      <w:proofErr w:type="gramEnd"/>
      <w:r w:rsidR="00F52782">
        <w:rPr>
          <w:rFonts w:ascii="Calibri" w:eastAsia="Times New Roman" w:hAnsi="Calibri"/>
          <w:sz w:val="24"/>
          <w:szCs w:val="24"/>
          <w:lang w:eastAsia="cs-CZ"/>
        </w:rPr>
        <w:t xml:space="preserve"> a to na dobu 3 let od uzavření smlouvy</w:t>
      </w:r>
      <w:r w:rsidR="000D472D" w:rsidRPr="00901737">
        <w:rPr>
          <w:rFonts w:ascii="Calibri" w:eastAsia="Times New Roman" w:hAnsi="Calibri"/>
          <w:sz w:val="24"/>
          <w:szCs w:val="24"/>
          <w:lang w:eastAsia="cs-CZ"/>
        </w:rPr>
        <w:t>.</w:t>
      </w:r>
    </w:p>
    <w:p w14:paraId="6CA5200C" w14:textId="77777777" w:rsidR="006A3BB8" w:rsidRDefault="006A3BB8" w:rsidP="00F03E0B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6A3BB8">
        <w:rPr>
          <w:rFonts w:ascii="Calibri" w:eastAsia="Times New Roman" w:hAnsi="Calibri"/>
          <w:sz w:val="24"/>
          <w:szCs w:val="24"/>
          <w:lang w:eastAsia="cs-CZ"/>
        </w:rPr>
        <w:t xml:space="preserve">Tato </w:t>
      </w:r>
      <w:r>
        <w:rPr>
          <w:rFonts w:ascii="Calibri" w:eastAsia="Times New Roman" w:hAnsi="Calibri"/>
          <w:sz w:val="24"/>
          <w:szCs w:val="24"/>
          <w:lang w:eastAsia="cs-CZ"/>
        </w:rPr>
        <w:t>s</w:t>
      </w:r>
      <w:r w:rsidRPr="006A3BB8">
        <w:rPr>
          <w:rFonts w:ascii="Calibri" w:eastAsia="Times New Roman" w:hAnsi="Calibri"/>
          <w:sz w:val="24"/>
          <w:szCs w:val="24"/>
          <w:lang w:eastAsia="cs-CZ"/>
        </w:rPr>
        <w:t>mlouva je vyhotovena ve dvou stejnopisech, každá strana obdrží jeden.</w:t>
      </w:r>
    </w:p>
    <w:p w14:paraId="15CB61DA" w14:textId="77777777" w:rsidR="006A3BB8" w:rsidRPr="000D472D" w:rsidRDefault="006A3BB8" w:rsidP="00F03E0B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6A3BB8">
        <w:rPr>
          <w:rFonts w:ascii="Calibri" w:eastAsia="Times New Roman" w:hAnsi="Calibri"/>
          <w:sz w:val="24"/>
          <w:szCs w:val="24"/>
          <w:lang w:eastAsia="cs-CZ"/>
        </w:rPr>
        <w:t xml:space="preserve">Tuto </w:t>
      </w:r>
      <w:r>
        <w:rPr>
          <w:rFonts w:ascii="Calibri" w:eastAsia="Times New Roman" w:hAnsi="Calibri"/>
          <w:sz w:val="24"/>
          <w:szCs w:val="24"/>
          <w:lang w:eastAsia="cs-CZ"/>
        </w:rPr>
        <w:t>s</w:t>
      </w:r>
      <w:r w:rsidRPr="006A3BB8">
        <w:rPr>
          <w:rFonts w:ascii="Calibri" w:eastAsia="Times New Roman" w:hAnsi="Calibri"/>
          <w:sz w:val="24"/>
          <w:szCs w:val="24"/>
          <w:lang w:eastAsia="cs-CZ"/>
        </w:rPr>
        <w:t xml:space="preserve">mlouvu lze měnit pouze písemnými, </w:t>
      </w:r>
      <w:r w:rsidR="00122B22">
        <w:rPr>
          <w:rFonts w:ascii="Calibri" w:eastAsia="Times New Roman" w:hAnsi="Calibri"/>
          <w:sz w:val="24"/>
          <w:szCs w:val="24"/>
          <w:lang w:eastAsia="cs-CZ"/>
        </w:rPr>
        <w:t>vzestupně</w:t>
      </w:r>
      <w:r w:rsidRPr="006A3BB8">
        <w:rPr>
          <w:rFonts w:ascii="Calibri" w:eastAsia="Times New Roman" w:hAnsi="Calibri"/>
          <w:sz w:val="24"/>
          <w:szCs w:val="24"/>
          <w:lang w:eastAsia="cs-CZ"/>
        </w:rPr>
        <w:t xml:space="preserve"> očíslovanými dodatky s platnými podpisy obou stran.</w:t>
      </w:r>
    </w:p>
    <w:p w14:paraId="3675947B" w14:textId="77777777" w:rsidR="00DD569D" w:rsidRPr="00FE60EB" w:rsidRDefault="00DD569D" w:rsidP="00F03E0B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0D472D">
        <w:rPr>
          <w:rFonts w:ascii="Calibri" w:eastAsia="Times New Roman" w:hAnsi="Calibri"/>
          <w:sz w:val="24"/>
          <w:szCs w:val="24"/>
          <w:lang w:eastAsia="cs-CZ"/>
        </w:rPr>
        <w:t>Smluvní strany sjednávají, že pokud se jakékoli ustanovení této smlouvy ukáže jako neplatné, nemá to vliv na platnost smlouvy jako celku</w:t>
      </w:r>
      <w:r w:rsidR="005A2AD7">
        <w:rPr>
          <w:rFonts w:ascii="Calibri" w:eastAsia="Times New Roman" w:hAnsi="Calibri"/>
          <w:sz w:val="24"/>
          <w:szCs w:val="24"/>
          <w:lang w:eastAsia="cs-CZ"/>
        </w:rPr>
        <w:t>.</w:t>
      </w:r>
    </w:p>
    <w:p w14:paraId="57CDF392" w14:textId="77777777" w:rsidR="00DD569D" w:rsidRPr="00FE60EB" w:rsidRDefault="00DD569D" w:rsidP="00F03E0B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567" w:hanging="567"/>
        <w:rPr>
          <w:rFonts w:ascii="Calibri" w:eastAsia="Times New Roman" w:hAnsi="Calibri"/>
          <w:sz w:val="24"/>
          <w:szCs w:val="24"/>
          <w:lang w:eastAsia="cs-CZ"/>
        </w:rPr>
      </w:pPr>
      <w:r w:rsidRPr="000D472D">
        <w:rPr>
          <w:rFonts w:ascii="Calibri" w:eastAsia="Times New Roman" w:hAnsi="Calibri"/>
          <w:sz w:val="24"/>
          <w:szCs w:val="24"/>
          <w:lang w:eastAsia="cs-CZ"/>
        </w:rPr>
        <w:t xml:space="preserve">Smluvní strany si </w:t>
      </w:r>
      <w:r w:rsidR="002657AE" w:rsidRPr="000D472D">
        <w:rPr>
          <w:rFonts w:ascii="Calibri" w:eastAsia="Times New Roman" w:hAnsi="Calibri"/>
          <w:sz w:val="24"/>
          <w:szCs w:val="24"/>
          <w:lang w:eastAsia="cs-CZ"/>
        </w:rPr>
        <w:t xml:space="preserve">tuto </w:t>
      </w:r>
      <w:r w:rsidRPr="000D472D">
        <w:rPr>
          <w:rFonts w:ascii="Calibri" w:eastAsia="Times New Roman" w:hAnsi="Calibri"/>
          <w:sz w:val="24"/>
          <w:szCs w:val="24"/>
          <w:lang w:eastAsia="cs-CZ"/>
        </w:rPr>
        <w:t>smlouvu přečetly, jejímu obsahu rozumí a souhlasí s ním. Na důkaz svého souhlasu připojují své podpisy.</w:t>
      </w:r>
    </w:p>
    <w:p w14:paraId="13060D6C" w14:textId="77777777" w:rsidR="00075A45" w:rsidRPr="00FE60EB" w:rsidRDefault="00075A45" w:rsidP="00075A45">
      <w:pPr>
        <w:suppressAutoHyphens/>
        <w:overflowPunct w:val="0"/>
        <w:autoSpaceDE w:val="0"/>
        <w:spacing w:after="120" w:line="240" w:lineRule="auto"/>
        <w:ind w:left="426"/>
        <w:textAlignment w:val="baseline"/>
        <w:rPr>
          <w:rFonts w:ascii="Calibri" w:eastAsia="Times New Roman" w:hAnsi="Calibri"/>
          <w:sz w:val="24"/>
          <w:szCs w:val="24"/>
          <w:lang w:eastAsia="cs-CZ"/>
        </w:rPr>
      </w:pPr>
    </w:p>
    <w:tbl>
      <w:tblPr>
        <w:tblW w:w="0" w:type="auto"/>
        <w:tblInd w:w="426" w:type="dxa"/>
        <w:tblLook w:val="01E0" w:firstRow="1" w:lastRow="1" w:firstColumn="1" w:lastColumn="1" w:noHBand="0" w:noVBand="0"/>
      </w:tblPr>
      <w:tblGrid>
        <w:gridCol w:w="8878"/>
        <w:gridCol w:w="222"/>
      </w:tblGrid>
      <w:tr w:rsidR="00A84F1B" w:rsidRPr="00E8069B" w14:paraId="6B0EA1A2" w14:textId="77777777" w:rsidTr="004D6C1C">
        <w:tc>
          <w:tcPr>
            <w:tcW w:w="9094" w:type="dxa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31"/>
              <w:gridCol w:w="4331"/>
            </w:tblGrid>
            <w:tr w:rsidR="008809E2" w:rsidRPr="00FE60EB" w14:paraId="58BF2DF9" w14:textId="77777777" w:rsidTr="00C1505A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D927E" w14:textId="77777777" w:rsidR="008809E2" w:rsidRPr="00FE60EB" w:rsidRDefault="008809E2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  <w:r w:rsidRPr="00FE60EB">
                    <w:rPr>
                      <w:rFonts w:ascii="Calibri" w:hAnsi="Calibri"/>
                    </w:rPr>
                    <w:t>Místo:</w:t>
                  </w:r>
                  <w:r w:rsidR="00BA0103">
                    <w:rPr>
                      <w:rFonts w:ascii="Calibri" w:hAnsi="Calibri"/>
                    </w:rPr>
                    <w:t xml:space="preserve"> Praha</w:t>
                  </w:r>
                </w:p>
                <w:p w14:paraId="5729D6B2" w14:textId="77777777" w:rsidR="008809E2" w:rsidRPr="00FE60EB" w:rsidRDefault="008809E2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  <w:r w:rsidRPr="00FE60EB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E4C38" w14:textId="26990001" w:rsidR="008809E2" w:rsidRPr="00FE60EB" w:rsidRDefault="008809E2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  <w:r w:rsidRPr="00FE60EB">
                    <w:rPr>
                      <w:rFonts w:ascii="Calibri" w:hAnsi="Calibri"/>
                    </w:rPr>
                    <w:t xml:space="preserve">Místo: </w:t>
                  </w:r>
                  <w:r w:rsidR="00F52782">
                    <w:rPr>
                      <w:rFonts w:ascii="Calibri" w:hAnsi="Calibri"/>
                    </w:rPr>
                    <w:t>Kroměříž</w:t>
                  </w:r>
                </w:p>
                <w:p w14:paraId="545EED37" w14:textId="77777777" w:rsidR="008809E2" w:rsidRPr="00FE60EB" w:rsidRDefault="008809E2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  <w:r w:rsidRPr="00FE60EB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  <w:tr w:rsidR="008809E2" w:rsidRPr="00FE60EB" w14:paraId="07CF5800" w14:textId="77777777" w:rsidTr="00C1505A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37EE0" w14:textId="77777777" w:rsidR="008809E2" w:rsidRPr="00FE60EB" w:rsidRDefault="008809E2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733E9" w14:textId="77777777" w:rsidR="008809E2" w:rsidRPr="00FE60EB" w:rsidRDefault="008809E2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</w:p>
              </w:tc>
            </w:tr>
            <w:tr w:rsidR="008809E2" w:rsidRPr="00FE60EB" w14:paraId="65CFC5A5" w14:textId="77777777" w:rsidTr="00C1505A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FB01F" w14:textId="77777777" w:rsidR="008809E2" w:rsidRPr="00247A49" w:rsidRDefault="008809E2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</w:p>
                <w:p w14:paraId="2FC470FA" w14:textId="77777777" w:rsidR="008809E2" w:rsidRPr="00247A49" w:rsidRDefault="008809E2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  <w:r w:rsidRPr="00247A49">
                    <w:rPr>
                      <w:rFonts w:ascii="Calibri" w:hAnsi="Calibri"/>
                    </w:rPr>
                    <w:t>______________________________</w:t>
                  </w:r>
                </w:p>
                <w:p w14:paraId="085C518F" w14:textId="77777777" w:rsidR="008809E2" w:rsidRPr="00247A49" w:rsidRDefault="00BA0103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  <w:r w:rsidRPr="00247A49">
                    <w:rPr>
                      <w:rFonts w:ascii="Calibri" w:hAnsi="Calibri"/>
                    </w:rPr>
                    <w:t>ředitel ČVUT CIIRC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18C2D" w14:textId="77777777" w:rsidR="008809E2" w:rsidRPr="00247A49" w:rsidRDefault="008809E2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</w:p>
                <w:p w14:paraId="2E5B8127" w14:textId="77777777" w:rsidR="008809E2" w:rsidRPr="00247A49" w:rsidRDefault="008809E2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  <w:r w:rsidRPr="00247A49">
                    <w:rPr>
                      <w:rFonts w:ascii="Calibri" w:hAnsi="Calibri"/>
                    </w:rPr>
                    <w:t>______________________________</w:t>
                  </w:r>
                </w:p>
                <w:p w14:paraId="077670BD" w14:textId="1676C766" w:rsidR="008809E2" w:rsidRPr="00247A49" w:rsidRDefault="00582426" w:rsidP="00582426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  <w:r w:rsidRPr="00247A49">
                    <w:rPr>
                      <w:rFonts w:ascii="Calibri" w:hAnsi="Calibri"/>
                    </w:rPr>
                    <w:t>Jméno:</w:t>
                  </w:r>
                  <w:r w:rsidR="00247A49" w:rsidRPr="00247A49">
                    <w:rPr>
                      <w:rFonts w:ascii="Calibri" w:hAnsi="Calibri"/>
                    </w:rPr>
                    <w:t xml:space="preserve"> </w:t>
                  </w:r>
                  <w:hyperlink r:id="rId8" w:history="1"/>
                </w:p>
              </w:tc>
            </w:tr>
            <w:tr w:rsidR="008809E2" w:rsidRPr="00E8069B" w14:paraId="0714FC43" w14:textId="77777777" w:rsidTr="00C1505A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E339D" w14:textId="77777777" w:rsidR="008809E2" w:rsidRPr="00FE60EB" w:rsidRDefault="006E2547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Nabyvatel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F04B8" w14:textId="77777777" w:rsidR="008809E2" w:rsidRPr="00E8069B" w:rsidRDefault="006E2547" w:rsidP="00DC6820">
                  <w:pPr>
                    <w:widowControl w:val="0"/>
                    <w:tabs>
                      <w:tab w:val="left" w:pos="2835"/>
                    </w:tabs>
                    <w:suppressAutoHyphens/>
                    <w:spacing w:after="120"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Poskytovatel</w:t>
                  </w:r>
                </w:p>
              </w:tc>
            </w:tr>
          </w:tbl>
          <w:p w14:paraId="4B1E3BA7" w14:textId="77777777" w:rsidR="00A84F1B" w:rsidRPr="00E8069B" w:rsidRDefault="00A84F1B" w:rsidP="00DC6820">
            <w:pPr>
              <w:spacing w:after="120" w:line="240" w:lineRule="auto"/>
              <w:rPr>
                <w:rFonts w:ascii="Calibri" w:eastAsia="Times New Roman" w:hAnsi="Calibri"/>
                <w:sz w:val="24"/>
                <w:szCs w:val="24"/>
                <w:lang w:eastAsia="cs-CZ"/>
              </w:rPr>
            </w:pPr>
          </w:p>
        </w:tc>
        <w:tc>
          <w:tcPr>
            <w:tcW w:w="222" w:type="dxa"/>
          </w:tcPr>
          <w:p w14:paraId="61E3610A" w14:textId="77777777" w:rsidR="00A84F1B" w:rsidRPr="00E8069B" w:rsidRDefault="00A84F1B" w:rsidP="00DC6820">
            <w:pPr>
              <w:spacing w:after="120" w:line="240" w:lineRule="auto"/>
              <w:rPr>
                <w:rFonts w:ascii="Calibri" w:eastAsia="Times New Roman" w:hAnsi="Calibri"/>
                <w:sz w:val="24"/>
                <w:szCs w:val="24"/>
                <w:lang w:eastAsia="cs-CZ"/>
              </w:rPr>
            </w:pPr>
          </w:p>
        </w:tc>
      </w:tr>
    </w:tbl>
    <w:p w14:paraId="2B5BBE5C" w14:textId="77777777" w:rsidR="00FB19DA" w:rsidRPr="00E8069B" w:rsidRDefault="00FB19DA" w:rsidP="00075A45">
      <w:pPr>
        <w:spacing w:after="120" w:line="240" w:lineRule="auto"/>
        <w:rPr>
          <w:rFonts w:ascii="Calibri" w:hAnsi="Calibri"/>
        </w:rPr>
      </w:pPr>
    </w:p>
    <w:sectPr w:rsidR="00FB19DA" w:rsidRPr="00E8069B" w:rsidSect="00CE14F5">
      <w:headerReference w:type="default" r:id="rId9"/>
      <w:footerReference w:type="default" r:id="rId10"/>
      <w:pgSz w:w="11680" w:h="16953"/>
      <w:pgMar w:top="1361" w:right="1077" w:bottom="1361" w:left="1077" w:header="73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B81C" w14:textId="77777777" w:rsidR="005F70DF" w:rsidRDefault="005F70DF" w:rsidP="004D6C1C">
      <w:pPr>
        <w:spacing w:line="240" w:lineRule="auto"/>
      </w:pPr>
      <w:r>
        <w:separator/>
      </w:r>
    </w:p>
  </w:endnote>
  <w:endnote w:type="continuationSeparator" w:id="0">
    <w:p w14:paraId="165F0443" w14:textId="77777777" w:rsidR="005F70DF" w:rsidRDefault="005F70DF" w:rsidP="004D6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8527" w14:textId="77777777" w:rsidR="004D6C1C" w:rsidRDefault="004D6C1C" w:rsidP="007C262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16C62">
      <w:rPr>
        <w:noProof/>
      </w:rPr>
      <w:t>3</w:t>
    </w:r>
    <w:r>
      <w:fldChar w:fldCharType="end"/>
    </w:r>
    <w:r w:rsidR="007C2621">
      <w:t xml:space="preserve"> z </w:t>
    </w:r>
    <w:fldSimple w:instr=" NUMPAGES   \* MERGEFORMAT ">
      <w:r w:rsidR="00A16C62">
        <w:rPr>
          <w:noProof/>
        </w:rPr>
        <w:t>3</w:t>
      </w:r>
    </w:fldSimple>
  </w:p>
  <w:p w14:paraId="3EBC16B7" w14:textId="77777777" w:rsidR="004D6C1C" w:rsidRDefault="004D6C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E30C" w14:textId="77777777" w:rsidR="005F70DF" w:rsidRDefault="005F70DF" w:rsidP="004D6C1C">
      <w:pPr>
        <w:spacing w:line="240" w:lineRule="auto"/>
      </w:pPr>
      <w:r>
        <w:separator/>
      </w:r>
    </w:p>
  </w:footnote>
  <w:footnote w:type="continuationSeparator" w:id="0">
    <w:p w14:paraId="44223C8B" w14:textId="77777777" w:rsidR="005F70DF" w:rsidRDefault="005F70DF" w:rsidP="004D6C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7897" w14:textId="5D8637A5" w:rsidR="00CE14F5" w:rsidRDefault="006E7269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4CC13C0" wp14:editId="0AD9B876">
          <wp:simplePos x="0" y="0"/>
          <wp:positionH relativeFrom="column">
            <wp:posOffset>46355</wp:posOffset>
          </wp:positionH>
          <wp:positionV relativeFrom="paragraph">
            <wp:posOffset>-121920</wp:posOffset>
          </wp:positionV>
          <wp:extent cx="2004695" cy="719455"/>
          <wp:effectExtent l="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C00C9" w14:textId="77777777" w:rsidR="00CE14F5" w:rsidRDefault="00CE14F5">
    <w:pPr>
      <w:pStyle w:val="Zhlav"/>
    </w:pPr>
  </w:p>
  <w:p w14:paraId="57B7073E" w14:textId="77777777" w:rsidR="00CE14F5" w:rsidRDefault="00CE14F5">
    <w:pPr>
      <w:pStyle w:val="Zhlav"/>
    </w:pPr>
  </w:p>
  <w:p w14:paraId="239DC8C4" w14:textId="77777777" w:rsidR="00CE14F5" w:rsidRDefault="00CE14F5">
    <w:pPr>
      <w:pStyle w:val="Zhlav"/>
    </w:pPr>
  </w:p>
  <w:p w14:paraId="772BC89D" w14:textId="77777777" w:rsidR="00CE14F5" w:rsidRDefault="00CE1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7A3B8F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A1D8C"/>
    <w:multiLevelType w:val="hybridMultilevel"/>
    <w:tmpl w:val="9ACC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77188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E75CD"/>
    <w:multiLevelType w:val="hybridMultilevel"/>
    <w:tmpl w:val="D66A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C77EA"/>
    <w:multiLevelType w:val="hybridMultilevel"/>
    <w:tmpl w:val="1A98BAE6"/>
    <w:lvl w:ilvl="0" w:tplc="735ADC1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F583998"/>
    <w:multiLevelType w:val="multilevel"/>
    <w:tmpl w:val="B8DED4D4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7" w15:restartNumberingAfterBreak="0">
    <w:nsid w:val="2A953F78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F3013"/>
    <w:multiLevelType w:val="hybridMultilevel"/>
    <w:tmpl w:val="2362EF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04FF6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A4BBB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514F22"/>
    <w:multiLevelType w:val="hybridMultilevel"/>
    <w:tmpl w:val="06704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039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8554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872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8270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6508031">
    <w:abstractNumId w:val="4"/>
  </w:num>
  <w:num w:numId="6" w16cid:durableId="689911968">
    <w:abstractNumId w:val="0"/>
  </w:num>
  <w:num w:numId="7" w16cid:durableId="472672932">
    <w:abstractNumId w:val="6"/>
  </w:num>
  <w:num w:numId="8" w16cid:durableId="1389259504">
    <w:abstractNumId w:val="5"/>
  </w:num>
  <w:num w:numId="9" w16cid:durableId="1062168801">
    <w:abstractNumId w:val="2"/>
  </w:num>
  <w:num w:numId="10" w16cid:durableId="1500385795">
    <w:abstractNumId w:val="7"/>
  </w:num>
  <w:num w:numId="11" w16cid:durableId="866601716">
    <w:abstractNumId w:val="12"/>
  </w:num>
  <w:num w:numId="12" w16cid:durableId="1203056931">
    <w:abstractNumId w:val="8"/>
  </w:num>
  <w:num w:numId="13" w16cid:durableId="1008094570">
    <w:abstractNumId w:val="1"/>
  </w:num>
  <w:num w:numId="14" w16cid:durableId="529492889">
    <w:abstractNumId w:val="3"/>
  </w:num>
  <w:num w:numId="15" w16cid:durableId="247228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1B"/>
    <w:rsid w:val="000120A9"/>
    <w:rsid w:val="0001542C"/>
    <w:rsid w:val="00027E37"/>
    <w:rsid w:val="00046ED1"/>
    <w:rsid w:val="000544CD"/>
    <w:rsid w:val="00075A45"/>
    <w:rsid w:val="000769A8"/>
    <w:rsid w:val="00086F21"/>
    <w:rsid w:val="000B5E8E"/>
    <w:rsid w:val="000B7A92"/>
    <w:rsid w:val="000C6C74"/>
    <w:rsid w:val="000D472D"/>
    <w:rsid w:val="000F2F4D"/>
    <w:rsid w:val="000F77E5"/>
    <w:rsid w:val="00122B22"/>
    <w:rsid w:val="00154FD2"/>
    <w:rsid w:val="001C60C9"/>
    <w:rsid w:val="001D0B1C"/>
    <w:rsid w:val="002116C8"/>
    <w:rsid w:val="002117A1"/>
    <w:rsid w:val="00217937"/>
    <w:rsid w:val="00225443"/>
    <w:rsid w:val="00244B71"/>
    <w:rsid w:val="00247A49"/>
    <w:rsid w:val="002657AE"/>
    <w:rsid w:val="00267CB6"/>
    <w:rsid w:val="002A2F5A"/>
    <w:rsid w:val="002A6760"/>
    <w:rsid w:val="002B7665"/>
    <w:rsid w:val="002C151C"/>
    <w:rsid w:val="002C75C7"/>
    <w:rsid w:val="002E0D3A"/>
    <w:rsid w:val="002E3DB7"/>
    <w:rsid w:val="002F7539"/>
    <w:rsid w:val="003044F0"/>
    <w:rsid w:val="00306A66"/>
    <w:rsid w:val="003247A6"/>
    <w:rsid w:val="00334E7A"/>
    <w:rsid w:val="00336BCD"/>
    <w:rsid w:val="00341BD4"/>
    <w:rsid w:val="003424C8"/>
    <w:rsid w:val="00352BB6"/>
    <w:rsid w:val="00354DC8"/>
    <w:rsid w:val="00357D40"/>
    <w:rsid w:val="003710A2"/>
    <w:rsid w:val="003776E5"/>
    <w:rsid w:val="00387B7B"/>
    <w:rsid w:val="003974E8"/>
    <w:rsid w:val="003C768D"/>
    <w:rsid w:val="00414659"/>
    <w:rsid w:val="00421DE8"/>
    <w:rsid w:val="004A574C"/>
    <w:rsid w:val="004A5F36"/>
    <w:rsid w:val="004C16D9"/>
    <w:rsid w:val="004D6C1C"/>
    <w:rsid w:val="004F2058"/>
    <w:rsid w:val="00506E54"/>
    <w:rsid w:val="005232D6"/>
    <w:rsid w:val="005236BD"/>
    <w:rsid w:val="00525A0D"/>
    <w:rsid w:val="005367CD"/>
    <w:rsid w:val="005468EF"/>
    <w:rsid w:val="00582426"/>
    <w:rsid w:val="005A2AD7"/>
    <w:rsid w:val="005F70DF"/>
    <w:rsid w:val="006A3BB8"/>
    <w:rsid w:val="006C381E"/>
    <w:rsid w:val="006C3A6D"/>
    <w:rsid w:val="006E2547"/>
    <w:rsid w:val="006E7269"/>
    <w:rsid w:val="00702267"/>
    <w:rsid w:val="00753ED0"/>
    <w:rsid w:val="00780C80"/>
    <w:rsid w:val="00791552"/>
    <w:rsid w:val="007950CC"/>
    <w:rsid w:val="007B1993"/>
    <w:rsid w:val="007C2621"/>
    <w:rsid w:val="007C686F"/>
    <w:rsid w:val="007D6F96"/>
    <w:rsid w:val="0080196A"/>
    <w:rsid w:val="008064F0"/>
    <w:rsid w:val="00807643"/>
    <w:rsid w:val="00821E08"/>
    <w:rsid w:val="00852D30"/>
    <w:rsid w:val="008809E2"/>
    <w:rsid w:val="008B319B"/>
    <w:rsid w:val="008D111E"/>
    <w:rsid w:val="00901737"/>
    <w:rsid w:val="0091471B"/>
    <w:rsid w:val="009215A0"/>
    <w:rsid w:val="009349DC"/>
    <w:rsid w:val="0093660A"/>
    <w:rsid w:val="00937EFB"/>
    <w:rsid w:val="009477BF"/>
    <w:rsid w:val="0095270D"/>
    <w:rsid w:val="00975573"/>
    <w:rsid w:val="009905CB"/>
    <w:rsid w:val="009A464F"/>
    <w:rsid w:val="009D6969"/>
    <w:rsid w:val="009D7DA5"/>
    <w:rsid w:val="009E4B13"/>
    <w:rsid w:val="009E5134"/>
    <w:rsid w:val="009F19C5"/>
    <w:rsid w:val="00A146B3"/>
    <w:rsid w:val="00A16C62"/>
    <w:rsid w:val="00A36E29"/>
    <w:rsid w:val="00A5784D"/>
    <w:rsid w:val="00A84F1B"/>
    <w:rsid w:val="00A9148D"/>
    <w:rsid w:val="00A9625B"/>
    <w:rsid w:val="00AA46AD"/>
    <w:rsid w:val="00AA7BE2"/>
    <w:rsid w:val="00AD56AA"/>
    <w:rsid w:val="00B059CE"/>
    <w:rsid w:val="00B23D54"/>
    <w:rsid w:val="00B37D3C"/>
    <w:rsid w:val="00B42845"/>
    <w:rsid w:val="00BA0103"/>
    <w:rsid w:val="00BE158D"/>
    <w:rsid w:val="00BE5AAF"/>
    <w:rsid w:val="00C1505A"/>
    <w:rsid w:val="00C33488"/>
    <w:rsid w:val="00C373A8"/>
    <w:rsid w:val="00C5219D"/>
    <w:rsid w:val="00CA5924"/>
    <w:rsid w:val="00CA606E"/>
    <w:rsid w:val="00CD48C4"/>
    <w:rsid w:val="00CE14F5"/>
    <w:rsid w:val="00CF79D2"/>
    <w:rsid w:val="00D4196A"/>
    <w:rsid w:val="00D5725E"/>
    <w:rsid w:val="00D87931"/>
    <w:rsid w:val="00DA25C5"/>
    <w:rsid w:val="00DB2F03"/>
    <w:rsid w:val="00DC6820"/>
    <w:rsid w:val="00DD569D"/>
    <w:rsid w:val="00E14DA9"/>
    <w:rsid w:val="00E2092A"/>
    <w:rsid w:val="00E21359"/>
    <w:rsid w:val="00E235F3"/>
    <w:rsid w:val="00E6073F"/>
    <w:rsid w:val="00E8069B"/>
    <w:rsid w:val="00EA530C"/>
    <w:rsid w:val="00EC1F09"/>
    <w:rsid w:val="00ED215F"/>
    <w:rsid w:val="00ED5652"/>
    <w:rsid w:val="00EE343A"/>
    <w:rsid w:val="00EE71FD"/>
    <w:rsid w:val="00F03E0B"/>
    <w:rsid w:val="00F164DC"/>
    <w:rsid w:val="00F52782"/>
    <w:rsid w:val="00F86053"/>
    <w:rsid w:val="00F95033"/>
    <w:rsid w:val="00FB19DA"/>
    <w:rsid w:val="00FE60EB"/>
    <w:rsid w:val="00FF64E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F8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5F3"/>
    <w:pPr>
      <w:spacing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DD569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D6C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6C1C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4D6C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6C1C"/>
    <w:rPr>
      <w:rFonts w:ascii="Times New Roman" w:hAnsi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C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0C80"/>
    <w:rPr>
      <w:rFonts w:ascii="Tahoma" w:hAnsi="Tahoma" w:cs="Tahoma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336BCD"/>
    <w:pPr>
      <w:spacing w:after="120" w:line="240" w:lineRule="auto"/>
      <w:ind w:left="283"/>
      <w:jc w:val="left"/>
    </w:pPr>
    <w:rPr>
      <w:rFonts w:eastAsia="Times New Roman"/>
      <w:sz w:val="20"/>
      <w:szCs w:val="20"/>
      <w:lang w:val="en-US" w:eastAsia="cs-CZ"/>
    </w:rPr>
  </w:style>
  <w:style w:type="character" w:customStyle="1" w:styleId="ZkladntextodsazenChar">
    <w:name w:val="Základní text odsazený Char"/>
    <w:link w:val="Zkladntextodsazen"/>
    <w:rsid w:val="00336BCD"/>
    <w:rPr>
      <w:rFonts w:ascii="Times New Roman" w:eastAsia="Times New Roman" w:hAnsi="Times New Roman"/>
      <w:lang w:val="en-US"/>
    </w:rPr>
  </w:style>
  <w:style w:type="character" w:styleId="Hypertextovodkaz">
    <w:name w:val="Hyperlink"/>
    <w:uiPriority w:val="99"/>
    <w:unhideWhenUsed/>
    <w:rsid w:val="00ED215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155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91552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791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4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78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.muni.cz/cz/Vedeni/Dek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D075-F748-4C58-93C9-45457569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Links>
    <vt:vector size="6" baseType="variant"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http://www.sci.muni.cz/cz/Vedeni/Dekan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2026-04-20T13:16:00Z</dcterms:created>
  <dcterms:modified xsi:type="dcterms:W3CDTF">2026-04-20T13:16:00Z</dcterms:modified>
</cp:coreProperties>
</file>