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DAED3" w14:textId="77777777" w:rsidR="00D65B10" w:rsidRPr="008971D4" w:rsidRDefault="00D65B10" w:rsidP="009B664A">
      <w:pPr>
        <w:pStyle w:val="Nzev"/>
        <w:spacing w:before="0" w:after="0" w:line="276" w:lineRule="auto"/>
        <w:rPr>
          <w:rFonts w:cs="Arial"/>
          <w:sz w:val="28"/>
          <w:szCs w:val="28"/>
        </w:rPr>
      </w:pPr>
      <w:r w:rsidRPr="008971D4">
        <w:rPr>
          <w:rFonts w:cs="Arial"/>
          <w:sz w:val="28"/>
          <w:szCs w:val="28"/>
        </w:rPr>
        <w:t>ZASÍLATELSKÁ SMLOUVA</w:t>
      </w:r>
    </w:p>
    <w:p w14:paraId="0E48D5C2" w14:textId="77777777" w:rsidR="00D65B10" w:rsidRPr="008971D4" w:rsidRDefault="00D65B10" w:rsidP="009B664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B3D25C2" w14:textId="77777777" w:rsidR="00D65B10" w:rsidRPr="008971D4" w:rsidRDefault="00D65B10" w:rsidP="009B664A">
      <w:pPr>
        <w:pStyle w:val="Zkladntextodsazen"/>
        <w:spacing w:after="0" w:line="276" w:lineRule="auto"/>
        <w:ind w:left="284"/>
        <w:jc w:val="center"/>
        <w:rPr>
          <w:rFonts w:cs="Arial"/>
          <w:sz w:val="22"/>
          <w:szCs w:val="22"/>
        </w:rPr>
      </w:pPr>
      <w:r w:rsidRPr="008971D4">
        <w:rPr>
          <w:rFonts w:cs="Arial"/>
          <w:sz w:val="22"/>
          <w:szCs w:val="22"/>
        </w:rPr>
        <w:t xml:space="preserve">uzavřená </w:t>
      </w:r>
      <w:r w:rsidR="008971D4" w:rsidRPr="008971D4">
        <w:rPr>
          <w:rFonts w:cs="Arial"/>
          <w:sz w:val="22"/>
          <w:szCs w:val="22"/>
        </w:rPr>
        <w:t>dle ustanovení § 2471 a násl. zákona č. 89/2012</w:t>
      </w:r>
      <w:r w:rsidR="008971D4">
        <w:rPr>
          <w:rFonts w:cs="Arial"/>
          <w:sz w:val="22"/>
          <w:szCs w:val="22"/>
        </w:rPr>
        <w:t xml:space="preserve"> Sb., občanský zákoník, v </w:t>
      </w:r>
      <w:r w:rsidR="008971D4" w:rsidRPr="008971D4">
        <w:rPr>
          <w:rFonts w:cs="Arial"/>
          <w:sz w:val="22"/>
          <w:szCs w:val="22"/>
        </w:rPr>
        <w:t>platném znění (dále jen „</w:t>
      </w:r>
      <w:r w:rsidR="008971D4" w:rsidRPr="008971D4">
        <w:rPr>
          <w:rFonts w:cs="Arial"/>
          <w:b/>
          <w:sz w:val="22"/>
          <w:szCs w:val="22"/>
        </w:rPr>
        <w:t>Občanský zákoník</w:t>
      </w:r>
      <w:r w:rsidR="008971D4" w:rsidRPr="008971D4">
        <w:rPr>
          <w:rFonts w:cs="Arial"/>
          <w:sz w:val="22"/>
          <w:szCs w:val="22"/>
        </w:rPr>
        <w:t xml:space="preserve">“) </w:t>
      </w:r>
      <w:r w:rsidRPr="008971D4">
        <w:rPr>
          <w:rFonts w:cs="Arial"/>
          <w:sz w:val="22"/>
          <w:szCs w:val="22"/>
        </w:rPr>
        <w:t>mezi</w:t>
      </w:r>
      <w:r w:rsidR="008971D4" w:rsidRPr="008971D4">
        <w:rPr>
          <w:rFonts w:cs="Arial"/>
          <w:sz w:val="22"/>
          <w:szCs w:val="22"/>
        </w:rPr>
        <w:t xml:space="preserve"> smluvními stranami:</w:t>
      </w:r>
    </w:p>
    <w:p w14:paraId="13DE3262" w14:textId="77777777" w:rsidR="00D65B10" w:rsidRPr="008971D4" w:rsidRDefault="00D65B10" w:rsidP="009B664A">
      <w:pPr>
        <w:pStyle w:val="Zkladntextodsazen"/>
        <w:spacing w:after="0" w:line="276" w:lineRule="auto"/>
        <w:ind w:left="284"/>
        <w:jc w:val="center"/>
        <w:rPr>
          <w:rFonts w:cs="Arial"/>
          <w:sz w:val="22"/>
          <w:szCs w:val="22"/>
        </w:rPr>
      </w:pPr>
    </w:p>
    <w:p w14:paraId="4E3FA833" w14:textId="77777777" w:rsidR="00D65B10" w:rsidRPr="008971D4" w:rsidRDefault="00D65B10" w:rsidP="009B664A">
      <w:pPr>
        <w:spacing w:line="276" w:lineRule="auto"/>
        <w:ind w:left="284"/>
        <w:rPr>
          <w:rFonts w:ascii="Arial" w:hAnsi="Arial" w:cs="Arial"/>
          <w:b/>
          <w:sz w:val="22"/>
          <w:szCs w:val="22"/>
        </w:rPr>
      </w:pPr>
      <w:r w:rsidRPr="008971D4">
        <w:rPr>
          <w:rFonts w:ascii="Arial" w:hAnsi="Arial" w:cs="Arial"/>
          <w:b/>
          <w:sz w:val="22"/>
          <w:szCs w:val="22"/>
        </w:rPr>
        <w:t>Národní divadlo</w:t>
      </w:r>
    </w:p>
    <w:p w14:paraId="7B249B1E" w14:textId="77777777" w:rsidR="00D65B10" w:rsidRPr="008971D4" w:rsidRDefault="00D65B10" w:rsidP="009B664A">
      <w:pPr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8971D4">
        <w:rPr>
          <w:rFonts w:ascii="Arial" w:hAnsi="Arial" w:cs="Arial"/>
          <w:sz w:val="22"/>
          <w:szCs w:val="22"/>
        </w:rPr>
        <w:t xml:space="preserve">sídlo: Ostrovní </w:t>
      </w:r>
      <w:r w:rsidR="00366891" w:rsidRPr="008971D4">
        <w:rPr>
          <w:rFonts w:ascii="Arial" w:hAnsi="Arial" w:cs="Arial"/>
          <w:sz w:val="22"/>
          <w:szCs w:val="22"/>
        </w:rPr>
        <w:t>225/</w:t>
      </w:r>
      <w:r w:rsidRPr="008971D4">
        <w:rPr>
          <w:rFonts w:ascii="Arial" w:hAnsi="Arial" w:cs="Arial"/>
          <w:sz w:val="22"/>
          <w:szCs w:val="22"/>
        </w:rPr>
        <w:t>1, 110 00 Praha 1</w:t>
      </w:r>
      <w:r w:rsidR="008971D4">
        <w:rPr>
          <w:rFonts w:ascii="Arial" w:hAnsi="Arial" w:cs="Arial"/>
          <w:sz w:val="22"/>
          <w:szCs w:val="22"/>
        </w:rPr>
        <w:t xml:space="preserve"> – Nové M</w:t>
      </w:r>
      <w:r w:rsidR="00366891" w:rsidRPr="008971D4">
        <w:rPr>
          <w:rFonts w:ascii="Arial" w:hAnsi="Arial" w:cs="Arial"/>
          <w:sz w:val="22"/>
          <w:szCs w:val="22"/>
        </w:rPr>
        <w:t>ěsto</w:t>
      </w:r>
    </w:p>
    <w:p w14:paraId="465FD1FF" w14:textId="77777777" w:rsidR="00D65B10" w:rsidRPr="008971D4" w:rsidRDefault="00D65B10" w:rsidP="009B664A">
      <w:pPr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8971D4">
        <w:rPr>
          <w:rFonts w:ascii="Arial" w:hAnsi="Arial" w:cs="Arial"/>
          <w:sz w:val="22"/>
          <w:szCs w:val="22"/>
        </w:rPr>
        <w:t>IČ</w:t>
      </w:r>
      <w:r w:rsidR="008971D4">
        <w:rPr>
          <w:rFonts w:ascii="Arial" w:hAnsi="Arial" w:cs="Arial"/>
          <w:sz w:val="22"/>
          <w:szCs w:val="22"/>
        </w:rPr>
        <w:t>O</w:t>
      </w:r>
      <w:r w:rsidRPr="008971D4">
        <w:rPr>
          <w:rFonts w:ascii="Arial" w:hAnsi="Arial" w:cs="Arial"/>
          <w:sz w:val="22"/>
          <w:szCs w:val="22"/>
        </w:rPr>
        <w:t>: 00023337</w:t>
      </w:r>
    </w:p>
    <w:p w14:paraId="65080677" w14:textId="77777777" w:rsidR="00D65B10" w:rsidRPr="008971D4" w:rsidRDefault="00D65B10" w:rsidP="009B664A">
      <w:pPr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8971D4">
        <w:rPr>
          <w:rFonts w:ascii="Arial" w:hAnsi="Arial" w:cs="Arial"/>
          <w:sz w:val="22"/>
          <w:szCs w:val="22"/>
        </w:rPr>
        <w:t>DIČ: CZ00023337</w:t>
      </w:r>
    </w:p>
    <w:p w14:paraId="7FECF378" w14:textId="25824767" w:rsidR="00D65B10" w:rsidRPr="008971D4" w:rsidRDefault="008971D4" w:rsidP="009B664A">
      <w:pPr>
        <w:pStyle w:val="Zkladntextodsazen"/>
        <w:spacing w:after="0" w:line="276" w:lineRule="auto"/>
        <w:ind w:left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zastoupené</w:t>
      </w:r>
      <w:r w:rsidR="00D65B10" w:rsidRPr="008971D4">
        <w:rPr>
          <w:rFonts w:cs="Arial"/>
          <w:sz w:val="22"/>
          <w:szCs w:val="22"/>
        </w:rPr>
        <w:t xml:space="preserve">: </w:t>
      </w:r>
      <w:proofErr w:type="spellStart"/>
      <w:r w:rsidR="005950DF">
        <w:rPr>
          <w:rFonts w:cs="Arial"/>
          <w:sz w:val="22"/>
          <w:szCs w:val="22"/>
        </w:rPr>
        <w:t>xxx</w:t>
      </w:r>
      <w:proofErr w:type="spellEnd"/>
      <w:r w:rsidR="00630E1D" w:rsidRPr="008971D4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umělecký ředitel Baletu Národního divadla</w:t>
      </w:r>
    </w:p>
    <w:p w14:paraId="4045468B" w14:textId="77777777" w:rsidR="00D65B10" w:rsidRPr="008971D4" w:rsidRDefault="00D65B10" w:rsidP="009B664A">
      <w:pPr>
        <w:pStyle w:val="Zkladntextodsazen"/>
        <w:spacing w:after="0" w:line="276" w:lineRule="auto"/>
        <w:ind w:left="0"/>
        <w:jc w:val="both"/>
        <w:rPr>
          <w:rFonts w:cs="Arial"/>
          <w:sz w:val="22"/>
          <w:szCs w:val="22"/>
        </w:rPr>
      </w:pPr>
      <w:r w:rsidRPr="008971D4">
        <w:rPr>
          <w:rFonts w:cs="Arial"/>
          <w:sz w:val="22"/>
          <w:szCs w:val="22"/>
        </w:rPr>
        <w:t xml:space="preserve">    (dále jen </w:t>
      </w:r>
      <w:r w:rsidR="008971D4">
        <w:rPr>
          <w:rFonts w:cs="Arial"/>
          <w:sz w:val="22"/>
          <w:szCs w:val="22"/>
        </w:rPr>
        <w:t>„</w:t>
      </w:r>
      <w:r w:rsidRPr="008971D4">
        <w:rPr>
          <w:rFonts w:cs="Arial"/>
          <w:sz w:val="22"/>
          <w:szCs w:val="22"/>
        </w:rPr>
        <w:t>příkazce</w:t>
      </w:r>
      <w:r w:rsidR="008971D4">
        <w:rPr>
          <w:rFonts w:cs="Arial"/>
          <w:sz w:val="22"/>
          <w:szCs w:val="22"/>
        </w:rPr>
        <w:t>“</w:t>
      </w:r>
      <w:r w:rsidRPr="008971D4">
        <w:rPr>
          <w:rFonts w:cs="Arial"/>
          <w:sz w:val="22"/>
          <w:szCs w:val="22"/>
        </w:rPr>
        <w:t>)</w:t>
      </w:r>
    </w:p>
    <w:p w14:paraId="3CB01764" w14:textId="77777777" w:rsidR="00D65B10" w:rsidRPr="008971D4" w:rsidRDefault="00D65B10" w:rsidP="009B664A">
      <w:pPr>
        <w:pStyle w:val="Zkladntextodsazen"/>
        <w:spacing w:before="120" w:line="276" w:lineRule="auto"/>
        <w:ind w:left="284"/>
        <w:jc w:val="both"/>
        <w:rPr>
          <w:rFonts w:cs="Arial"/>
          <w:bCs/>
          <w:sz w:val="22"/>
          <w:szCs w:val="22"/>
        </w:rPr>
      </w:pPr>
      <w:r w:rsidRPr="008971D4">
        <w:rPr>
          <w:rFonts w:cs="Arial"/>
          <w:sz w:val="22"/>
          <w:szCs w:val="22"/>
        </w:rPr>
        <w:t>a</w:t>
      </w:r>
    </w:p>
    <w:p w14:paraId="4A7E2973" w14:textId="77777777" w:rsidR="00E7620B" w:rsidRPr="00A9407A" w:rsidRDefault="00E7620B" w:rsidP="009B664A">
      <w:pPr>
        <w:spacing w:line="276" w:lineRule="auto"/>
        <w:rPr>
          <w:rFonts w:ascii="Arial" w:hAnsi="Arial" w:cs="Arial"/>
          <w:sz w:val="22"/>
          <w:szCs w:val="22"/>
          <w:lang w:eastAsia="cs-CZ"/>
        </w:rPr>
      </w:pPr>
      <w:r w:rsidRPr="00A9407A">
        <w:rPr>
          <w:rFonts w:ascii="Arial" w:hAnsi="Arial" w:cs="Arial"/>
          <w:sz w:val="22"/>
          <w:szCs w:val="22"/>
          <w:lang w:eastAsia="da-DK"/>
        </w:rPr>
        <w:t xml:space="preserve">     </w:t>
      </w:r>
      <w:r w:rsidR="00A73EDB" w:rsidRPr="00A9407A">
        <w:rPr>
          <w:rFonts w:ascii="Arial" w:hAnsi="Arial" w:cs="Arial"/>
          <w:b/>
          <w:sz w:val="22"/>
          <w:szCs w:val="22"/>
          <w:lang w:eastAsia="da-DK"/>
        </w:rPr>
        <w:t>DFDS Logistics s.r.o.</w:t>
      </w:r>
      <w:r w:rsidRPr="00A9407A">
        <w:rPr>
          <w:rFonts w:ascii="Arial" w:hAnsi="Arial" w:cs="Arial"/>
          <w:sz w:val="22"/>
          <w:szCs w:val="22"/>
          <w:lang w:eastAsia="da-DK"/>
        </w:rPr>
        <w:t xml:space="preserve"> </w:t>
      </w:r>
    </w:p>
    <w:p w14:paraId="6508FD9D" w14:textId="77777777" w:rsidR="00D65B10" w:rsidRPr="008971D4" w:rsidRDefault="00BA55B2" w:rsidP="009B664A">
      <w:pPr>
        <w:spacing w:line="276" w:lineRule="auto"/>
        <w:rPr>
          <w:rFonts w:ascii="Arial" w:hAnsi="Arial" w:cs="Arial"/>
          <w:sz w:val="22"/>
          <w:szCs w:val="22"/>
        </w:rPr>
      </w:pPr>
      <w:r w:rsidRPr="00A9407A">
        <w:rPr>
          <w:rFonts w:ascii="Arial" w:hAnsi="Arial" w:cs="Arial"/>
          <w:sz w:val="22"/>
          <w:szCs w:val="22"/>
          <w:lang w:eastAsia="da-DK"/>
        </w:rPr>
        <w:t xml:space="preserve">    </w:t>
      </w:r>
      <w:r w:rsidR="00A73EDB" w:rsidRPr="00A9407A">
        <w:rPr>
          <w:rFonts w:ascii="Arial" w:hAnsi="Arial" w:cs="Arial"/>
          <w:sz w:val="22"/>
          <w:szCs w:val="22"/>
          <w:lang w:eastAsia="da-DK"/>
        </w:rPr>
        <w:t xml:space="preserve"> </w:t>
      </w:r>
      <w:r w:rsidR="008971D4" w:rsidRPr="00A9407A">
        <w:rPr>
          <w:rFonts w:ascii="Arial" w:hAnsi="Arial" w:cs="Arial"/>
          <w:sz w:val="22"/>
          <w:szCs w:val="22"/>
          <w:lang w:eastAsia="da-DK"/>
        </w:rPr>
        <w:t>s</w:t>
      </w:r>
      <w:r w:rsidRPr="00A9407A">
        <w:rPr>
          <w:rFonts w:ascii="Arial" w:hAnsi="Arial" w:cs="Arial"/>
          <w:sz w:val="22"/>
          <w:szCs w:val="22"/>
          <w:lang w:eastAsia="da-DK"/>
        </w:rPr>
        <w:t xml:space="preserve">ídlo: </w:t>
      </w:r>
      <w:r w:rsidR="00A73EDB" w:rsidRPr="00A9407A">
        <w:rPr>
          <w:rFonts w:ascii="Arial" w:hAnsi="Arial" w:cs="Arial"/>
          <w:color w:val="000000"/>
          <w:sz w:val="22"/>
          <w:szCs w:val="22"/>
          <w:lang w:eastAsia="da-DK"/>
          <w14:ligatures w14:val="standardContextual"/>
        </w:rPr>
        <w:t>Kost</w:t>
      </w:r>
      <w:r w:rsidR="008971D4" w:rsidRPr="00A9407A">
        <w:rPr>
          <w:rFonts w:ascii="Arial" w:hAnsi="Arial" w:cs="Arial"/>
          <w:color w:val="000000"/>
          <w:sz w:val="22"/>
          <w:szCs w:val="22"/>
          <w:lang w:eastAsia="da-DK"/>
          <w14:ligatures w14:val="standardContextual"/>
        </w:rPr>
        <w:t>elecká</w:t>
      </w:r>
      <w:r w:rsidR="00A73EDB" w:rsidRPr="00A9407A">
        <w:rPr>
          <w:rFonts w:ascii="Arial" w:hAnsi="Arial" w:cs="Arial"/>
          <w:color w:val="000000"/>
          <w:sz w:val="22"/>
          <w:szCs w:val="22"/>
          <w:lang w:eastAsia="da-DK"/>
          <w14:ligatures w14:val="standardContextual"/>
        </w:rPr>
        <w:t xml:space="preserve"> 879/59, 196 00 Praha 9</w:t>
      </w:r>
    </w:p>
    <w:p w14:paraId="24F64BE6" w14:textId="77777777" w:rsidR="00A73EDB" w:rsidRPr="008971D4" w:rsidRDefault="00BA55B2" w:rsidP="009B664A">
      <w:pPr>
        <w:spacing w:line="276" w:lineRule="auto"/>
        <w:rPr>
          <w:rFonts w:ascii="Arial" w:hAnsi="Arial" w:cs="Arial"/>
          <w:sz w:val="22"/>
          <w:szCs w:val="22"/>
        </w:rPr>
      </w:pPr>
      <w:r w:rsidRPr="008971D4">
        <w:rPr>
          <w:rFonts w:ascii="Arial" w:hAnsi="Arial" w:cs="Arial"/>
          <w:sz w:val="22"/>
          <w:szCs w:val="22"/>
        </w:rPr>
        <w:t xml:space="preserve">    </w:t>
      </w:r>
      <w:r w:rsidR="00A73EDB" w:rsidRPr="008971D4">
        <w:rPr>
          <w:rFonts w:ascii="Arial" w:hAnsi="Arial" w:cs="Arial"/>
          <w:sz w:val="22"/>
          <w:szCs w:val="22"/>
        </w:rPr>
        <w:t xml:space="preserve"> </w:t>
      </w:r>
      <w:r w:rsidRPr="008971D4">
        <w:rPr>
          <w:rFonts w:ascii="Arial" w:hAnsi="Arial" w:cs="Arial"/>
          <w:sz w:val="22"/>
          <w:szCs w:val="22"/>
        </w:rPr>
        <w:t>IČ</w:t>
      </w:r>
      <w:r w:rsidR="008971D4">
        <w:rPr>
          <w:rFonts w:ascii="Arial" w:hAnsi="Arial" w:cs="Arial"/>
          <w:sz w:val="22"/>
          <w:szCs w:val="22"/>
        </w:rPr>
        <w:t>O</w:t>
      </w:r>
      <w:r w:rsidRPr="008971D4">
        <w:rPr>
          <w:rFonts w:ascii="Arial" w:hAnsi="Arial" w:cs="Arial"/>
          <w:sz w:val="22"/>
          <w:szCs w:val="22"/>
        </w:rPr>
        <w:t xml:space="preserve">: </w:t>
      </w:r>
      <w:r w:rsidR="00A73EDB" w:rsidRPr="00A9407A">
        <w:rPr>
          <w:rFonts w:ascii="Arial" w:hAnsi="Arial" w:cs="Arial"/>
          <w:color w:val="000000"/>
          <w:sz w:val="22"/>
          <w:szCs w:val="22"/>
          <w:lang w:eastAsia="en-GB"/>
          <w14:ligatures w14:val="standardContextual"/>
        </w:rPr>
        <w:t>03648842</w:t>
      </w:r>
      <w:r w:rsidRPr="008971D4">
        <w:rPr>
          <w:rFonts w:ascii="Arial" w:hAnsi="Arial" w:cs="Arial"/>
          <w:sz w:val="22"/>
          <w:szCs w:val="22"/>
        </w:rPr>
        <w:t xml:space="preserve">    </w:t>
      </w:r>
    </w:p>
    <w:p w14:paraId="17CA848F" w14:textId="77777777" w:rsidR="00BA55B2" w:rsidRPr="008971D4" w:rsidRDefault="00A73EDB" w:rsidP="009B664A">
      <w:pPr>
        <w:spacing w:line="276" w:lineRule="auto"/>
        <w:rPr>
          <w:rFonts w:ascii="Arial" w:hAnsi="Arial" w:cs="Arial"/>
          <w:sz w:val="22"/>
          <w:szCs w:val="22"/>
        </w:rPr>
      </w:pPr>
      <w:r w:rsidRPr="008971D4">
        <w:rPr>
          <w:rFonts w:ascii="Arial" w:hAnsi="Arial" w:cs="Arial"/>
          <w:sz w:val="22"/>
          <w:szCs w:val="22"/>
        </w:rPr>
        <w:t xml:space="preserve">     </w:t>
      </w:r>
      <w:r w:rsidR="00BA55B2" w:rsidRPr="008971D4">
        <w:rPr>
          <w:rFonts w:ascii="Arial" w:hAnsi="Arial" w:cs="Arial"/>
          <w:sz w:val="22"/>
          <w:szCs w:val="22"/>
        </w:rPr>
        <w:t xml:space="preserve">DIČ: </w:t>
      </w:r>
      <w:r w:rsidRPr="008971D4">
        <w:rPr>
          <w:rFonts w:ascii="Arial" w:hAnsi="Arial" w:cs="Arial"/>
          <w:sz w:val="22"/>
          <w:szCs w:val="22"/>
        </w:rPr>
        <w:t>CZ</w:t>
      </w:r>
      <w:r w:rsidRPr="008971D4">
        <w:rPr>
          <w:rFonts w:ascii="Arial" w:hAnsi="Arial" w:cs="Arial"/>
          <w:color w:val="000000"/>
          <w:sz w:val="22"/>
          <w:szCs w:val="22"/>
          <w:lang w:eastAsia="en-GB"/>
          <w14:ligatures w14:val="standardContextual"/>
        </w:rPr>
        <w:t>03648842</w:t>
      </w:r>
    </w:p>
    <w:p w14:paraId="4F4C18CC" w14:textId="030D1919" w:rsidR="00E11AA1" w:rsidRPr="008971D4" w:rsidRDefault="00A73EDB" w:rsidP="009B664A">
      <w:pPr>
        <w:spacing w:line="276" w:lineRule="auto"/>
        <w:rPr>
          <w:rFonts w:ascii="Arial" w:hAnsi="Arial" w:cs="Arial"/>
          <w:sz w:val="22"/>
          <w:szCs w:val="22"/>
        </w:rPr>
      </w:pPr>
      <w:r w:rsidRPr="008971D4">
        <w:rPr>
          <w:rFonts w:ascii="Arial" w:hAnsi="Arial" w:cs="Arial"/>
          <w:sz w:val="22"/>
          <w:szCs w:val="22"/>
        </w:rPr>
        <w:t xml:space="preserve">   </w:t>
      </w:r>
      <w:r w:rsidR="00E11AA1">
        <w:rPr>
          <w:rFonts w:ascii="Arial" w:hAnsi="Arial" w:cs="Arial"/>
          <w:sz w:val="22"/>
          <w:szCs w:val="22"/>
        </w:rPr>
        <w:t xml:space="preserve">  zastoupené</w:t>
      </w:r>
      <w:r w:rsidR="00E11AA1" w:rsidRPr="008971D4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5950DF">
        <w:rPr>
          <w:rFonts w:ascii="Arial" w:hAnsi="Arial" w:cs="Arial"/>
          <w:sz w:val="22"/>
          <w:szCs w:val="22"/>
        </w:rPr>
        <w:t>xxx</w:t>
      </w:r>
      <w:proofErr w:type="spellEnd"/>
      <w:r w:rsidR="00E11AA1" w:rsidRPr="008971D4">
        <w:rPr>
          <w:rFonts w:ascii="Arial" w:hAnsi="Arial" w:cs="Arial"/>
          <w:sz w:val="22"/>
          <w:szCs w:val="22"/>
        </w:rPr>
        <w:t>, jednatel</w:t>
      </w:r>
    </w:p>
    <w:p w14:paraId="35602273" w14:textId="4E1DB57B" w:rsidR="00A73EDB" w:rsidRPr="008971D4" w:rsidRDefault="00A73EDB" w:rsidP="009B664A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  <w:r w:rsidRPr="008971D4">
        <w:rPr>
          <w:rFonts w:ascii="Arial" w:hAnsi="Arial" w:cs="Arial"/>
          <w:sz w:val="22"/>
          <w:szCs w:val="22"/>
        </w:rPr>
        <w:t xml:space="preserve"> </w:t>
      </w:r>
      <w:r w:rsidR="004F50B9">
        <w:rPr>
          <w:rFonts w:ascii="Arial" w:hAnsi="Arial" w:cs="Arial"/>
          <w:sz w:val="22"/>
          <w:szCs w:val="22"/>
        </w:rPr>
        <w:t xml:space="preserve">   </w:t>
      </w:r>
      <w:r w:rsidRPr="008971D4">
        <w:rPr>
          <w:rFonts w:ascii="Arial" w:hAnsi="Arial" w:cs="Arial"/>
          <w:sz w:val="22"/>
          <w:szCs w:val="22"/>
        </w:rPr>
        <w:t xml:space="preserve"> </w:t>
      </w:r>
      <w:r w:rsidR="00D65B10" w:rsidRPr="008971D4"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 w:rsidR="005950DF">
        <w:rPr>
          <w:rFonts w:ascii="Arial" w:hAnsi="Arial" w:cs="Arial"/>
          <w:color w:val="000000"/>
          <w:sz w:val="22"/>
          <w:szCs w:val="22"/>
        </w:rPr>
        <w:t>xxx</w:t>
      </w:r>
      <w:proofErr w:type="spellEnd"/>
    </w:p>
    <w:p w14:paraId="44167589" w14:textId="417D43BC" w:rsidR="00A73EDB" w:rsidRPr="008971D4" w:rsidRDefault="00A73EDB" w:rsidP="009B664A">
      <w:pPr>
        <w:spacing w:line="276" w:lineRule="auto"/>
        <w:rPr>
          <w:rFonts w:ascii="Arial" w:hAnsi="Arial" w:cs="Arial"/>
          <w:sz w:val="22"/>
          <w:szCs w:val="22"/>
        </w:rPr>
      </w:pPr>
      <w:r w:rsidRPr="00EF1880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E11AA1" w:rsidRPr="00EF1880">
        <w:rPr>
          <w:rFonts w:ascii="Arial" w:hAnsi="Arial" w:cs="Arial"/>
          <w:color w:val="000000"/>
          <w:sz w:val="22"/>
          <w:szCs w:val="22"/>
        </w:rPr>
        <w:t>Korunový úč</w:t>
      </w:r>
      <w:r w:rsidRPr="00EF1880">
        <w:rPr>
          <w:rFonts w:ascii="Arial" w:hAnsi="Arial" w:cs="Arial"/>
          <w:color w:val="000000"/>
          <w:sz w:val="22"/>
          <w:szCs w:val="22"/>
        </w:rPr>
        <w:t xml:space="preserve">et: </w:t>
      </w:r>
      <w:proofErr w:type="spellStart"/>
      <w:r w:rsidR="005950DF">
        <w:rPr>
          <w:rFonts w:ascii="Arial" w:hAnsi="Arial" w:cs="Arial"/>
          <w:color w:val="000000"/>
          <w:sz w:val="22"/>
          <w:szCs w:val="22"/>
        </w:rPr>
        <w:t>xxx</w:t>
      </w:r>
      <w:proofErr w:type="spellEnd"/>
      <w:r w:rsidRPr="008971D4">
        <w:rPr>
          <w:rFonts w:ascii="Arial" w:hAnsi="Arial" w:cs="Arial"/>
          <w:sz w:val="22"/>
          <w:szCs w:val="22"/>
        </w:rPr>
        <w:t xml:space="preserve">   </w:t>
      </w:r>
    </w:p>
    <w:p w14:paraId="2CA7E7DB" w14:textId="77777777" w:rsidR="00A73EDB" w:rsidRPr="008971D4" w:rsidRDefault="00A73EDB" w:rsidP="009B664A">
      <w:pPr>
        <w:pStyle w:val="Zkladntextodsazen"/>
        <w:spacing w:after="0" w:line="276" w:lineRule="auto"/>
        <w:ind w:left="0"/>
        <w:jc w:val="both"/>
        <w:rPr>
          <w:rFonts w:cs="Arial"/>
          <w:sz w:val="22"/>
          <w:szCs w:val="22"/>
        </w:rPr>
      </w:pPr>
      <w:r w:rsidRPr="008971D4">
        <w:rPr>
          <w:rFonts w:cs="Arial"/>
          <w:sz w:val="22"/>
          <w:szCs w:val="22"/>
        </w:rPr>
        <w:t xml:space="preserve">     (dále jen „zasílatel“)</w:t>
      </w:r>
    </w:p>
    <w:p w14:paraId="4076834B" w14:textId="77777777" w:rsidR="00A73EDB" w:rsidRPr="008971D4" w:rsidRDefault="00A73EDB" w:rsidP="009B664A">
      <w:pPr>
        <w:pStyle w:val="Zkladntextodsazen"/>
        <w:spacing w:after="0" w:line="276" w:lineRule="auto"/>
        <w:ind w:left="0"/>
        <w:jc w:val="both"/>
        <w:rPr>
          <w:rFonts w:cs="Arial"/>
          <w:sz w:val="22"/>
          <w:szCs w:val="22"/>
        </w:rPr>
      </w:pPr>
    </w:p>
    <w:p w14:paraId="1D9799B5" w14:textId="77777777" w:rsidR="00A73EDB" w:rsidRPr="008971D4" w:rsidRDefault="00A73EDB" w:rsidP="009B664A">
      <w:pPr>
        <w:spacing w:line="276" w:lineRule="auto"/>
        <w:rPr>
          <w:rFonts w:ascii="Arial" w:hAnsi="Arial" w:cs="Arial"/>
          <w:sz w:val="22"/>
          <w:szCs w:val="22"/>
        </w:rPr>
      </w:pPr>
    </w:p>
    <w:p w14:paraId="5BF076D7" w14:textId="77777777" w:rsidR="00D65B10" w:rsidRPr="008971D4" w:rsidRDefault="00D65B10" w:rsidP="009B664A">
      <w:pPr>
        <w:pStyle w:val="Zkladntextodsazen"/>
        <w:spacing w:after="0" w:line="276" w:lineRule="auto"/>
        <w:ind w:left="0"/>
        <w:jc w:val="center"/>
        <w:rPr>
          <w:rFonts w:cs="Arial"/>
          <w:b/>
          <w:sz w:val="22"/>
          <w:szCs w:val="22"/>
        </w:rPr>
      </w:pPr>
      <w:r w:rsidRPr="008971D4">
        <w:rPr>
          <w:rFonts w:cs="Arial"/>
          <w:b/>
          <w:sz w:val="22"/>
          <w:szCs w:val="22"/>
        </w:rPr>
        <w:t>Článek 1</w:t>
      </w:r>
    </w:p>
    <w:p w14:paraId="330BF7E3" w14:textId="77777777" w:rsidR="00D65B10" w:rsidRPr="008971D4" w:rsidRDefault="00D65B10" w:rsidP="009B664A">
      <w:pPr>
        <w:pStyle w:val="Zkladntextodsazen"/>
        <w:spacing w:after="0" w:line="276" w:lineRule="auto"/>
        <w:ind w:left="0"/>
        <w:jc w:val="center"/>
        <w:rPr>
          <w:rFonts w:cs="Arial"/>
          <w:b/>
          <w:sz w:val="22"/>
          <w:szCs w:val="22"/>
        </w:rPr>
      </w:pPr>
      <w:r w:rsidRPr="008971D4">
        <w:rPr>
          <w:rFonts w:cs="Arial"/>
          <w:b/>
          <w:sz w:val="22"/>
          <w:szCs w:val="22"/>
        </w:rPr>
        <w:t>Předmět smlouvy</w:t>
      </w:r>
    </w:p>
    <w:p w14:paraId="6D319AE0" w14:textId="77777777" w:rsidR="00D65B10" w:rsidRPr="008971D4" w:rsidRDefault="00D65B10" w:rsidP="009B664A">
      <w:pPr>
        <w:pStyle w:val="Zkladntextodsazen"/>
        <w:spacing w:after="0" w:line="276" w:lineRule="auto"/>
        <w:ind w:left="0"/>
        <w:jc w:val="both"/>
        <w:rPr>
          <w:rFonts w:cs="Arial"/>
          <w:sz w:val="22"/>
          <w:szCs w:val="22"/>
        </w:rPr>
      </w:pPr>
    </w:p>
    <w:p w14:paraId="230F744B" w14:textId="77777777" w:rsidR="00D65B10" w:rsidRPr="008971D4" w:rsidRDefault="00D65B10" w:rsidP="009B664A">
      <w:pPr>
        <w:pStyle w:val="Zkladntextodsazen"/>
        <w:spacing w:after="0" w:line="276" w:lineRule="auto"/>
        <w:ind w:left="360"/>
        <w:jc w:val="both"/>
        <w:rPr>
          <w:rFonts w:cs="Arial"/>
          <w:sz w:val="22"/>
          <w:szCs w:val="22"/>
        </w:rPr>
      </w:pPr>
      <w:r w:rsidRPr="008971D4">
        <w:rPr>
          <w:rFonts w:cs="Arial"/>
          <w:sz w:val="22"/>
          <w:szCs w:val="22"/>
        </w:rPr>
        <w:t>Předmětem smlouvy je závazek zasílatele, že příkazci obstará vlastním jménem na jeho účet přepravu zásilky</w:t>
      </w:r>
      <w:r w:rsidR="0048167E">
        <w:rPr>
          <w:rFonts w:cs="Arial"/>
          <w:sz w:val="22"/>
          <w:szCs w:val="22"/>
        </w:rPr>
        <w:t xml:space="preserve"> (obsah zásilky je Přílohou číslo 1 této smlouvy)</w:t>
      </w:r>
      <w:r w:rsidRPr="008971D4">
        <w:rPr>
          <w:rFonts w:cs="Arial"/>
          <w:sz w:val="22"/>
          <w:szCs w:val="22"/>
        </w:rPr>
        <w:t xml:space="preserve"> z místa odeslání do místa určení a úko</w:t>
      </w:r>
      <w:r w:rsidR="00E11AA1">
        <w:rPr>
          <w:rFonts w:cs="Arial"/>
          <w:sz w:val="22"/>
          <w:szCs w:val="22"/>
        </w:rPr>
        <w:t>ny s přepravou související, a dále</w:t>
      </w:r>
      <w:r w:rsidRPr="008971D4">
        <w:rPr>
          <w:rFonts w:cs="Arial"/>
          <w:sz w:val="22"/>
          <w:szCs w:val="22"/>
        </w:rPr>
        <w:t xml:space="preserve"> závazek příkazce zaplatit zasílateli smluvní cenu uvedenou v čl. 3 této smlouvy. </w:t>
      </w:r>
    </w:p>
    <w:p w14:paraId="22ED30E6" w14:textId="77777777" w:rsidR="00D65B10" w:rsidRDefault="00D65B10" w:rsidP="009B664A">
      <w:pPr>
        <w:pStyle w:val="Zkladntextodsazen"/>
        <w:spacing w:after="0" w:line="276" w:lineRule="auto"/>
        <w:ind w:left="0"/>
        <w:jc w:val="both"/>
        <w:rPr>
          <w:rFonts w:cs="Arial"/>
          <w:sz w:val="22"/>
          <w:szCs w:val="22"/>
        </w:rPr>
      </w:pPr>
    </w:p>
    <w:p w14:paraId="00799E42" w14:textId="77777777" w:rsidR="00AA3395" w:rsidRPr="008971D4" w:rsidRDefault="00AA3395" w:rsidP="009B664A">
      <w:pPr>
        <w:pStyle w:val="Zkladntextodsazen"/>
        <w:spacing w:after="0" w:line="276" w:lineRule="auto"/>
        <w:ind w:left="0"/>
        <w:jc w:val="both"/>
        <w:rPr>
          <w:rFonts w:cs="Arial"/>
          <w:sz w:val="22"/>
          <w:szCs w:val="22"/>
        </w:rPr>
      </w:pPr>
    </w:p>
    <w:p w14:paraId="54B8EE04" w14:textId="77777777" w:rsidR="00D65B10" w:rsidRPr="008971D4" w:rsidRDefault="00D65B10" w:rsidP="009B664A">
      <w:pPr>
        <w:pStyle w:val="Nadpis1"/>
        <w:numPr>
          <w:ilvl w:val="0"/>
          <w:numId w:val="1"/>
        </w:numPr>
        <w:spacing w:before="0" w:after="0" w:line="276" w:lineRule="auto"/>
        <w:jc w:val="center"/>
        <w:rPr>
          <w:rFonts w:cs="Arial"/>
          <w:sz w:val="22"/>
          <w:szCs w:val="22"/>
        </w:rPr>
      </w:pPr>
      <w:r w:rsidRPr="008971D4">
        <w:rPr>
          <w:rFonts w:cs="Arial"/>
          <w:sz w:val="22"/>
          <w:szCs w:val="22"/>
        </w:rPr>
        <w:t>Článek 2</w:t>
      </w:r>
    </w:p>
    <w:p w14:paraId="558FF774" w14:textId="77777777" w:rsidR="00D65B10" w:rsidRPr="008971D4" w:rsidRDefault="00D65B10" w:rsidP="009B664A">
      <w:pPr>
        <w:pStyle w:val="Nadpis2"/>
        <w:numPr>
          <w:ilvl w:val="1"/>
          <w:numId w:val="1"/>
        </w:numPr>
        <w:spacing w:before="0" w:after="0" w:line="276" w:lineRule="auto"/>
        <w:jc w:val="center"/>
        <w:rPr>
          <w:rFonts w:cs="Arial"/>
          <w:i w:val="0"/>
          <w:sz w:val="22"/>
          <w:szCs w:val="22"/>
        </w:rPr>
      </w:pPr>
      <w:r w:rsidRPr="008971D4">
        <w:rPr>
          <w:rFonts w:cs="Arial"/>
          <w:i w:val="0"/>
          <w:sz w:val="22"/>
          <w:szCs w:val="22"/>
        </w:rPr>
        <w:t>Povinnosti smluvních stran</w:t>
      </w:r>
    </w:p>
    <w:p w14:paraId="0F1506F1" w14:textId="77777777" w:rsidR="00D65B10" w:rsidRPr="008971D4" w:rsidRDefault="00D65B10" w:rsidP="009B664A">
      <w:pPr>
        <w:pStyle w:val="Zkladntextodsazen"/>
        <w:spacing w:after="0" w:line="276" w:lineRule="auto"/>
        <w:ind w:left="0"/>
        <w:jc w:val="both"/>
        <w:rPr>
          <w:rFonts w:cs="Arial"/>
          <w:sz w:val="22"/>
          <w:szCs w:val="22"/>
        </w:rPr>
      </w:pPr>
    </w:p>
    <w:p w14:paraId="34B8114F" w14:textId="77777777" w:rsidR="002A2F27" w:rsidRDefault="00D65B10" w:rsidP="009B664A">
      <w:pPr>
        <w:pStyle w:val="NoSpacing1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Cs w:val="22"/>
          <w:lang w:val="cs-CZ"/>
        </w:rPr>
      </w:pPr>
      <w:r w:rsidRPr="002A2F27">
        <w:rPr>
          <w:rFonts w:ascii="Arial" w:hAnsi="Arial" w:cs="Arial"/>
          <w:szCs w:val="22"/>
          <w:lang w:val="cs-CZ"/>
        </w:rPr>
        <w:t xml:space="preserve">Zasílatel se zavazuje pro účely splnění jeho závazku dle této smlouvy přistavit jeden kamion a převzít zásilku dne </w:t>
      </w:r>
      <w:r w:rsidR="000B2E2A" w:rsidRPr="002A2F27">
        <w:rPr>
          <w:rFonts w:ascii="Arial" w:hAnsi="Arial" w:cs="Arial"/>
          <w:szCs w:val="22"/>
          <w:lang w:val="cs-CZ"/>
        </w:rPr>
        <w:t>9.</w:t>
      </w:r>
      <w:r w:rsidR="00E11AA1" w:rsidRPr="002A2F27">
        <w:rPr>
          <w:rFonts w:ascii="Arial" w:hAnsi="Arial" w:cs="Arial"/>
          <w:szCs w:val="22"/>
          <w:lang w:val="cs-CZ"/>
        </w:rPr>
        <w:t xml:space="preserve"> </w:t>
      </w:r>
      <w:r w:rsidR="000B2E2A" w:rsidRPr="002A2F27">
        <w:rPr>
          <w:rFonts w:ascii="Arial" w:hAnsi="Arial" w:cs="Arial"/>
          <w:szCs w:val="22"/>
          <w:lang w:val="cs-CZ"/>
        </w:rPr>
        <w:t>4.</w:t>
      </w:r>
      <w:r w:rsidR="00E11AA1" w:rsidRPr="002A2F27">
        <w:rPr>
          <w:rFonts w:ascii="Arial" w:hAnsi="Arial" w:cs="Arial"/>
          <w:szCs w:val="22"/>
          <w:lang w:val="cs-CZ"/>
        </w:rPr>
        <w:t xml:space="preserve"> </w:t>
      </w:r>
      <w:r w:rsidR="000B2E2A" w:rsidRPr="002A2F27">
        <w:rPr>
          <w:rFonts w:ascii="Arial" w:hAnsi="Arial" w:cs="Arial"/>
          <w:szCs w:val="22"/>
          <w:lang w:val="cs-CZ"/>
        </w:rPr>
        <w:t>2026</w:t>
      </w:r>
      <w:r w:rsidRPr="002A2F27">
        <w:rPr>
          <w:rFonts w:ascii="Arial" w:hAnsi="Arial" w:cs="Arial"/>
          <w:szCs w:val="22"/>
          <w:lang w:val="cs-CZ"/>
        </w:rPr>
        <w:t xml:space="preserve"> v</w:t>
      </w:r>
      <w:r w:rsidR="000B2E2A" w:rsidRPr="002A2F27">
        <w:rPr>
          <w:rFonts w:ascii="Arial" w:hAnsi="Arial" w:cs="Arial"/>
          <w:szCs w:val="22"/>
          <w:lang w:val="cs-CZ"/>
        </w:rPr>
        <w:t xml:space="preserve"> 8:00 – 10:00 </w:t>
      </w:r>
      <w:r w:rsidR="00E11AA1" w:rsidRPr="002A2F27">
        <w:rPr>
          <w:rFonts w:ascii="Arial" w:hAnsi="Arial" w:cs="Arial"/>
          <w:szCs w:val="22"/>
          <w:lang w:val="cs-CZ"/>
        </w:rPr>
        <w:t xml:space="preserve">hodin na adrese </w:t>
      </w:r>
      <w:r w:rsidR="002A2F27">
        <w:rPr>
          <w:rFonts w:ascii="Arial" w:hAnsi="Arial" w:cs="Arial"/>
          <w:szCs w:val="22"/>
          <w:lang w:val="cs-CZ"/>
        </w:rPr>
        <w:t>32 bd Berthier, 75 017</w:t>
      </w:r>
      <w:r w:rsidR="002A2F27" w:rsidRPr="008971D4">
        <w:rPr>
          <w:rFonts w:ascii="Arial" w:hAnsi="Arial" w:cs="Arial"/>
          <w:szCs w:val="22"/>
          <w:lang w:val="cs-CZ"/>
        </w:rPr>
        <w:t xml:space="preserve"> Paříž </w:t>
      </w:r>
    </w:p>
    <w:p w14:paraId="147CE1AA" w14:textId="74574454" w:rsidR="00D65B10" w:rsidRDefault="00D65B10" w:rsidP="009B664A">
      <w:pPr>
        <w:pStyle w:val="NoSpacing1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Cs w:val="22"/>
          <w:lang w:val="cs-CZ"/>
        </w:rPr>
      </w:pPr>
      <w:r w:rsidRPr="002A2F27">
        <w:rPr>
          <w:rFonts w:ascii="Arial" w:hAnsi="Arial" w:cs="Arial"/>
          <w:szCs w:val="22"/>
          <w:lang w:val="cs-CZ"/>
        </w:rPr>
        <w:t xml:space="preserve">Zasílatel se zavazuje přepravit zásilku z určeného místa: </w:t>
      </w:r>
      <w:r w:rsidR="004F50B9" w:rsidRPr="002A2F27">
        <w:rPr>
          <w:rFonts w:ascii="Arial" w:hAnsi="Arial" w:cs="Arial"/>
          <w:szCs w:val="22"/>
          <w:lang w:val="cs-CZ"/>
        </w:rPr>
        <w:t xml:space="preserve">32 </w:t>
      </w:r>
      <w:r w:rsidR="00EF1880">
        <w:rPr>
          <w:rFonts w:ascii="Arial" w:hAnsi="Arial" w:cs="Arial"/>
          <w:szCs w:val="22"/>
          <w:lang w:val="cs-CZ"/>
        </w:rPr>
        <w:t>BD</w:t>
      </w:r>
      <w:r w:rsidR="004F50B9" w:rsidRPr="002A2F27">
        <w:rPr>
          <w:rFonts w:ascii="Arial" w:hAnsi="Arial" w:cs="Arial"/>
          <w:szCs w:val="22"/>
          <w:lang w:val="cs-CZ"/>
        </w:rPr>
        <w:t xml:space="preserve"> Berthier, 75 017</w:t>
      </w:r>
      <w:r w:rsidRPr="002A2F27">
        <w:rPr>
          <w:rFonts w:ascii="Arial" w:hAnsi="Arial" w:cs="Arial"/>
          <w:szCs w:val="22"/>
          <w:lang w:val="cs-CZ"/>
        </w:rPr>
        <w:t xml:space="preserve"> </w:t>
      </w:r>
      <w:r w:rsidR="00366891" w:rsidRPr="002A2F27">
        <w:rPr>
          <w:rFonts w:ascii="Arial" w:hAnsi="Arial" w:cs="Arial"/>
          <w:szCs w:val="22"/>
          <w:lang w:val="cs-CZ"/>
        </w:rPr>
        <w:t>Paříž</w:t>
      </w:r>
      <w:r w:rsidRPr="002A2F27">
        <w:rPr>
          <w:rFonts w:ascii="Arial" w:hAnsi="Arial" w:cs="Arial"/>
          <w:szCs w:val="22"/>
          <w:lang w:val="cs-CZ"/>
        </w:rPr>
        <w:t xml:space="preserve"> do místa: </w:t>
      </w:r>
      <w:r w:rsidR="00366891" w:rsidRPr="002A2F27">
        <w:rPr>
          <w:rFonts w:ascii="Arial" w:hAnsi="Arial" w:cs="Arial"/>
          <w:szCs w:val="22"/>
          <w:lang w:val="cs-CZ"/>
        </w:rPr>
        <w:t>Státní Opera</w:t>
      </w:r>
      <w:r w:rsidR="001D752C" w:rsidRPr="002A2F27">
        <w:rPr>
          <w:rFonts w:ascii="Arial" w:hAnsi="Arial" w:cs="Arial"/>
          <w:szCs w:val="22"/>
          <w:lang w:val="cs-CZ"/>
        </w:rPr>
        <w:t xml:space="preserve">, </w:t>
      </w:r>
      <w:r w:rsidR="00366891" w:rsidRPr="002A2F27">
        <w:rPr>
          <w:rFonts w:ascii="Arial" w:hAnsi="Arial" w:cs="Arial"/>
          <w:szCs w:val="22"/>
          <w:lang w:val="cs-CZ"/>
        </w:rPr>
        <w:t>Legerova 75, Praha 1</w:t>
      </w:r>
      <w:r w:rsidRPr="002A2F27">
        <w:rPr>
          <w:rFonts w:ascii="Arial" w:hAnsi="Arial" w:cs="Arial"/>
          <w:szCs w:val="22"/>
          <w:lang w:val="cs-CZ"/>
        </w:rPr>
        <w:t xml:space="preserve">. </w:t>
      </w:r>
      <w:r w:rsidR="00366891" w:rsidRPr="002A2F27">
        <w:rPr>
          <w:rFonts w:ascii="Arial" w:hAnsi="Arial" w:cs="Arial"/>
          <w:szCs w:val="22"/>
          <w:lang w:val="cs-CZ"/>
        </w:rPr>
        <w:t>Na</w:t>
      </w:r>
      <w:r w:rsidRPr="002A2F27">
        <w:rPr>
          <w:rFonts w:ascii="Arial" w:hAnsi="Arial" w:cs="Arial"/>
          <w:szCs w:val="22"/>
          <w:lang w:val="cs-CZ"/>
        </w:rPr>
        <w:t xml:space="preserve">kládání nákladu v </w:t>
      </w:r>
      <w:r w:rsidR="00283AC4" w:rsidRPr="002A2F27">
        <w:rPr>
          <w:rFonts w:ascii="Arial" w:hAnsi="Arial" w:cs="Arial"/>
          <w:szCs w:val="22"/>
          <w:lang w:val="cs-CZ"/>
        </w:rPr>
        <w:t>Paříži</w:t>
      </w:r>
      <w:r w:rsidRPr="002A2F27">
        <w:rPr>
          <w:rFonts w:ascii="Arial" w:hAnsi="Arial" w:cs="Arial"/>
          <w:szCs w:val="22"/>
          <w:lang w:val="cs-CZ"/>
        </w:rPr>
        <w:t xml:space="preserve"> proběhne v součinnosti s oprávněnými osobami dne </w:t>
      </w:r>
      <w:r w:rsidR="004F50B9" w:rsidRPr="002A2F27">
        <w:rPr>
          <w:rFonts w:ascii="Arial" w:hAnsi="Arial" w:cs="Arial"/>
          <w:szCs w:val="22"/>
          <w:lang w:val="cs-CZ"/>
        </w:rPr>
        <w:t>9.</w:t>
      </w:r>
      <w:r w:rsidR="003218FF">
        <w:rPr>
          <w:rFonts w:ascii="Arial" w:hAnsi="Arial" w:cs="Arial"/>
          <w:szCs w:val="22"/>
          <w:lang w:val="cs-CZ"/>
        </w:rPr>
        <w:t> 4</w:t>
      </w:r>
      <w:r w:rsidR="004F50B9" w:rsidRPr="002A2F27">
        <w:rPr>
          <w:rFonts w:ascii="Arial" w:hAnsi="Arial" w:cs="Arial"/>
          <w:szCs w:val="22"/>
          <w:lang w:val="cs-CZ"/>
        </w:rPr>
        <w:t>.</w:t>
      </w:r>
      <w:r w:rsidR="003218FF">
        <w:rPr>
          <w:rFonts w:ascii="Arial" w:hAnsi="Arial" w:cs="Arial"/>
          <w:szCs w:val="22"/>
          <w:lang w:val="cs-CZ"/>
        </w:rPr>
        <w:t> </w:t>
      </w:r>
      <w:r w:rsidR="004F50B9" w:rsidRPr="002A2F27">
        <w:rPr>
          <w:rFonts w:ascii="Arial" w:hAnsi="Arial" w:cs="Arial"/>
          <w:szCs w:val="22"/>
          <w:lang w:val="cs-CZ"/>
        </w:rPr>
        <w:t>2026</w:t>
      </w:r>
      <w:r w:rsidRPr="002A2F27">
        <w:rPr>
          <w:rFonts w:ascii="Arial" w:hAnsi="Arial" w:cs="Arial"/>
          <w:szCs w:val="22"/>
          <w:lang w:val="cs-CZ"/>
        </w:rPr>
        <w:t xml:space="preserve"> </w:t>
      </w:r>
      <w:r w:rsidR="004F50B9" w:rsidRPr="002A2F27">
        <w:rPr>
          <w:rFonts w:ascii="Arial" w:hAnsi="Arial" w:cs="Arial"/>
          <w:szCs w:val="22"/>
          <w:lang w:val="cs-CZ"/>
        </w:rPr>
        <w:t>mezi 8:00 a 10:00</w:t>
      </w:r>
      <w:r w:rsidRPr="002A2F27">
        <w:rPr>
          <w:rFonts w:ascii="Arial" w:hAnsi="Arial" w:cs="Arial"/>
          <w:szCs w:val="22"/>
          <w:lang w:val="cs-CZ"/>
        </w:rPr>
        <w:t>h. Oprávněné osoby za zasílatele a příkazce určené k převzetí zásilky v Praze a oprávněné osoby určené k odevzdání zásilky v </w:t>
      </w:r>
      <w:r w:rsidR="000B2E2A" w:rsidRPr="002A2F27">
        <w:rPr>
          <w:rFonts w:ascii="Arial" w:hAnsi="Arial" w:cs="Arial"/>
          <w:szCs w:val="22"/>
          <w:lang w:val="cs-CZ"/>
        </w:rPr>
        <w:t>Paříži</w:t>
      </w:r>
      <w:r w:rsidRPr="002A2F27">
        <w:rPr>
          <w:rFonts w:ascii="Arial" w:hAnsi="Arial" w:cs="Arial"/>
          <w:szCs w:val="22"/>
          <w:lang w:val="cs-CZ"/>
        </w:rPr>
        <w:t xml:space="preserve"> budou urč</w:t>
      </w:r>
      <w:r w:rsidR="001D752C" w:rsidRPr="002A2F27">
        <w:rPr>
          <w:rFonts w:ascii="Arial" w:hAnsi="Arial" w:cs="Arial"/>
          <w:szCs w:val="22"/>
          <w:lang w:val="cs-CZ"/>
        </w:rPr>
        <w:t xml:space="preserve">eny smluvními stranami do </w:t>
      </w:r>
      <w:r w:rsidR="001D752C" w:rsidRPr="00361BCA">
        <w:rPr>
          <w:rFonts w:ascii="Arial" w:hAnsi="Arial" w:cs="Arial"/>
          <w:szCs w:val="22"/>
          <w:lang w:val="cs-CZ"/>
        </w:rPr>
        <w:t xml:space="preserve">dne </w:t>
      </w:r>
      <w:r w:rsidR="00361BCA" w:rsidRPr="00361BCA">
        <w:rPr>
          <w:rFonts w:ascii="Arial" w:hAnsi="Arial" w:cs="Arial"/>
          <w:szCs w:val="22"/>
          <w:lang w:val="cs-CZ"/>
        </w:rPr>
        <w:t>30</w:t>
      </w:r>
      <w:r w:rsidRPr="00361BCA">
        <w:rPr>
          <w:rFonts w:ascii="Arial" w:hAnsi="Arial" w:cs="Arial"/>
          <w:szCs w:val="22"/>
          <w:lang w:val="cs-CZ"/>
        </w:rPr>
        <w:t>.</w:t>
      </w:r>
      <w:r w:rsidR="00E11AA1" w:rsidRPr="00361BCA">
        <w:rPr>
          <w:rFonts w:ascii="Arial" w:hAnsi="Arial" w:cs="Arial"/>
          <w:szCs w:val="22"/>
          <w:lang w:val="cs-CZ"/>
        </w:rPr>
        <w:t xml:space="preserve"> </w:t>
      </w:r>
      <w:r w:rsidR="001D752C" w:rsidRPr="00361BCA">
        <w:rPr>
          <w:rFonts w:ascii="Arial" w:hAnsi="Arial" w:cs="Arial"/>
          <w:szCs w:val="22"/>
          <w:lang w:val="cs-CZ"/>
        </w:rPr>
        <w:t>3</w:t>
      </w:r>
      <w:r w:rsidR="000B2E2A" w:rsidRPr="00361BCA">
        <w:rPr>
          <w:rFonts w:ascii="Arial" w:hAnsi="Arial" w:cs="Arial"/>
          <w:szCs w:val="22"/>
          <w:lang w:val="cs-CZ"/>
        </w:rPr>
        <w:t>.</w:t>
      </w:r>
      <w:r w:rsidR="00E11AA1" w:rsidRPr="00361BCA">
        <w:rPr>
          <w:rFonts w:ascii="Arial" w:hAnsi="Arial" w:cs="Arial"/>
          <w:szCs w:val="22"/>
          <w:lang w:val="cs-CZ"/>
        </w:rPr>
        <w:t xml:space="preserve"> </w:t>
      </w:r>
      <w:r w:rsidR="000B2E2A" w:rsidRPr="00361BCA">
        <w:rPr>
          <w:rFonts w:ascii="Arial" w:hAnsi="Arial" w:cs="Arial"/>
          <w:szCs w:val="22"/>
          <w:lang w:val="cs-CZ"/>
        </w:rPr>
        <w:t>2026</w:t>
      </w:r>
      <w:r w:rsidR="00E11AA1" w:rsidRPr="002A2F27">
        <w:rPr>
          <w:rFonts w:ascii="Arial" w:hAnsi="Arial" w:cs="Arial"/>
          <w:szCs w:val="22"/>
          <w:lang w:val="cs-CZ"/>
        </w:rPr>
        <w:t>, a to písemně e-mailem potvrzeným od jeho příjemce</w:t>
      </w:r>
      <w:r w:rsidRPr="002A2F27">
        <w:rPr>
          <w:rFonts w:ascii="Arial" w:hAnsi="Arial" w:cs="Arial"/>
          <w:szCs w:val="22"/>
          <w:lang w:val="cs-CZ"/>
        </w:rPr>
        <w:t>.</w:t>
      </w:r>
    </w:p>
    <w:p w14:paraId="15E9E1B2" w14:textId="77777777" w:rsidR="004C758F" w:rsidRPr="002A2F27" w:rsidRDefault="004C758F" w:rsidP="009B664A">
      <w:pPr>
        <w:pStyle w:val="NoSpacing1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Cs w:val="22"/>
          <w:lang w:val="cs-CZ"/>
        </w:rPr>
      </w:pPr>
      <w:r>
        <w:rPr>
          <w:rFonts w:ascii="Arial" w:hAnsi="Arial" w:cs="Arial"/>
          <w:szCs w:val="22"/>
          <w:lang w:val="cs-CZ"/>
        </w:rPr>
        <w:t>Při nakládce řidič přepravného vozidl</w:t>
      </w:r>
      <w:r w:rsidR="00F52F03">
        <w:rPr>
          <w:rFonts w:ascii="Arial" w:hAnsi="Arial" w:cs="Arial"/>
          <w:szCs w:val="22"/>
          <w:lang w:val="cs-CZ"/>
        </w:rPr>
        <w:t xml:space="preserve">a </w:t>
      </w:r>
      <w:r>
        <w:rPr>
          <w:rFonts w:ascii="Arial" w:hAnsi="Arial" w:cs="Arial"/>
          <w:szCs w:val="22"/>
          <w:lang w:val="cs-CZ"/>
        </w:rPr>
        <w:t xml:space="preserve">ve spolupráci s odesilatelem (Opéra </w:t>
      </w:r>
      <w:r w:rsidR="00F52F03">
        <w:rPr>
          <w:rFonts w:ascii="Arial" w:hAnsi="Arial" w:cs="Arial"/>
          <w:szCs w:val="22"/>
          <w:lang w:val="cs-CZ"/>
        </w:rPr>
        <w:t>de Paris</w:t>
      </w:r>
      <w:r>
        <w:rPr>
          <w:rFonts w:ascii="Arial" w:hAnsi="Arial" w:cs="Arial"/>
          <w:szCs w:val="22"/>
          <w:lang w:val="cs-CZ"/>
        </w:rPr>
        <w:t>) vyplní nákladn</w:t>
      </w:r>
      <w:r w:rsidR="007058E4">
        <w:rPr>
          <w:rFonts w:ascii="Arial" w:hAnsi="Arial" w:cs="Arial"/>
          <w:szCs w:val="22"/>
          <w:lang w:val="cs-CZ"/>
        </w:rPr>
        <w:t>í</w:t>
      </w:r>
      <w:r>
        <w:rPr>
          <w:rFonts w:ascii="Arial" w:hAnsi="Arial" w:cs="Arial"/>
          <w:szCs w:val="22"/>
          <w:lang w:val="cs-CZ"/>
        </w:rPr>
        <w:t xml:space="preserve"> CMR list</w:t>
      </w:r>
      <w:r w:rsidR="00F20124">
        <w:rPr>
          <w:rFonts w:ascii="Arial" w:hAnsi="Arial" w:cs="Arial"/>
          <w:szCs w:val="22"/>
          <w:lang w:val="cs-CZ"/>
        </w:rPr>
        <w:t xml:space="preserve">. CMR list </w:t>
      </w:r>
      <w:r w:rsidR="007058E4">
        <w:rPr>
          <w:rFonts w:ascii="Arial" w:hAnsi="Arial" w:cs="Arial"/>
          <w:szCs w:val="22"/>
          <w:lang w:val="cs-CZ"/>
        </w:rPr>
        <w:t xml:space="preserve">potvrdí </w:t>
      </w:r>
      <w:r w:rsidR="00F20124">
        <w:rPr>
          <w:rFonts w:ascii="Arial" w:hAnsi="Arial" w:cs="Arial"/>
          <w:szCs w:val="22"/>
          <w:lang w:val="cs-CZ"/>
        </w:rPr>
        <w:t xml:space="preserve">odesilatel i řidič přepravného vozidla </w:t>
      </w:r>
      <w:r w:rsidR="00F52F03">
        <w:rPr>
          <w:rFonts w:ascii="Arial" w:hAnsi="Arial" w:cs="Arial"/>
          <w:szCs w:val="22"/>
          <w:lang w:val="cs-CZ"/>
        </w:rPr>
        <w:t xml:space="preserve">svými </w:t>
      </w:r>
      <w:r w:rsidR="00F20124">
        <w:rPr>
          <w:rFonts w:ascii="Arial" w:hAnsi="Arial" w:cs="Arial"/>
          <w:szCs w:val="22"/>
          <w:lang w:val="cs-CZ"/>
        </w:rPr>
        <w:lastRenderedPageBreak/>
        <w:t>podpis</w:t>
      </w:r>
      <w:r w:rsidR="00F52F03">
        <w:rPr>
          <w:rFonts w:ascii="Arial" w:hAnsi="Arial" w:cs="Arial"/>
          <w:szCs w:val="22"/>
          <w:lang w:val="cs-CZ"/>
        </w:rPr>
        <w:t>y</w:t>
      </w:r>
      <w:r w:rsidR="00F20124">
        <w:rPr>
          <w:rFonts w:ascii="Arial" w:hAnsi="Arial" w:cs="Arial"/>
          <w:szCs w:val="22"/>
          <w:lang w:val="cs-CZ"/>
        </w:rPr>
        <w:t>.</w:t>
      </w:r>
      <w:r>
        <w:rPr>
          <w:rFonts w:ascii="Arial" w:hAnsi="Arial" w:cs="Arial"/>
          <w:szCs w:val="22"/>
          <w:lang w:val="cs-CZ"/>
        </w:rPr>
        <w:t xml:space="preserve"> </w:t>
      </w:r>
      <w:r w:rsidR="00F20124">
        <w:rPr>
          <w:rFonts w:ascii="Arial" w:hAnsi="Arial" w:cs="Arial"/>
          <w:szCs w:val="22"/>
          <w:lang w:val="cs-CZ"/>
        </w:rPr>
        <w:t>CMR list</w:t>
      </w:r>
      <w:r>
        <w:rPr>
          <w:rFonts w:ascii="Arial" w:hAnsi="Arial" w:cs="Arial"/>
          <w:szCs w:val="22"/>
          <w:lang w:val="cs-CZ"/>
        </w:rPr>
        <w:t xml:space="preserve"> při vykládce v Praze (Státní Opera</w:t>
      </w:r>
      <w:r w:rsidR="00F52F03">
        <w:rPr>
          <w:rFonts w:ascii="Arial" w:hAnsi="Arial" w:cs="Arial"/>
          <w:szCs w:val="22"/>
          <w:lang w:val="cs-CZ"/>
        </w:rPr>
        <w:t>) potvrdí a převezme pracovník Příkazce</w:t>
      </w:r>
      <w:r>
        <w:rPr>
          <w:rFonts w:ascii="Arial" w:hAnsi="Arial" w:cs="Arial"/>
          <w:szCs w:val="22"/>
          <w:lang w:val="cs-CZ"/>
        </w:rPr>
        <w:t>.</w:t>
      </w:r>
      <w:r w:rsidR="00757578">
        <w:rPr>
          <w:rFonts w:ascii="Arial" w:hAnsi="Arial" w:cs="Arial"/>
          <w:szCs w:val="22"/>
          <w:lang w:val="cs-CZ"/>
        </w:rPr>
        <w:t xml:space="preserve"> </w:t>
      </w:r>
    </w:p>
    <w:p w14:paraId="48842036" w14:textId="77777777" w:rsidR="00D65B10" w:rsidRPr="008971D4" w:rsidRDefault="00D65B10" w:rsidP="009B664A">
      <w:pPr>
        <w:pStyle w:val="NoSpacing1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Cs w:val="22"/>
          <w:lang w:val="cs-CZ"/>
        </w:rPr>
      </w:pPr>
      <w:r w:rsidRPr="008971D4">
        <w:rPr>
          <w:rFonts w:ascii="Arial" w:hAnsi="Arial" w:cs="Arial"/>
          <w:szCs w:val="22"/>
          <w:lang w:val="cs-CZ"/>
        </w:rPr>
        <w:t>Zasílatel se zava</w:t>
      </w:r>
      <w:r w:rsidR="009B56E8">
        <w:rPr>
          <w:rFonts w:ascii="Arial" w:hAnsi="Arial" w:cs="Arial"/>
          <w:szCs w:val="22"/>
          <w:lang w:val="cs-CZ"/>
        </w:rPr>
        <w:t>zuje v případě technické závady</w:t>
      </w:r>
      <w:r w:rsidRPr="008971D4">
        <w:rPr>
          <w:rFonts w:ascii="Arial" w:hAnsi="Arial" w:cs="Arial"/>
          <w:szCs w:val="22"/>
          <w:lang w:val="cs-CZ"/>
        </w:rPr>
        <w:t xml:space="preserve"> zajistit náhradní dopravu v co nejkratší možné lhůtě.</w:t>
      </w:r>
    </w:p>
    <w:p w14:paraId="0FD49A73" w14:textId="77777777" w:rsidR="00D65B10" w:rsidRPr="008971D4" w:rsidRDefault="00D65B10" w:rsidP="009B664A">
      <w:pPr>
        <w:pStyle w:val="NoSpacing1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Cs w:val="22"/>
          <w:lang w:val="cs-CZ"/>
        </w:rPr>
      </w:pPr>
      <w:r w:rsidRPr="008971D4">
        <w:rPr>
          <w:rFonts w:ascii="Arial" w:hAnsi="Arial" w:cs="Arial"/>
          <w:szCs w:val="22"/>
          <w:lang w:val="cs-CZ"/>
        </w:rPr>
        <w:t>Zasílatel se zavazuje provést přepravu s odbornou péčí a ve výše stanovených lhůtách</w:t>
      </w:r>
      <w:r w:rsidR="004F50B9">
        <w:rPr>
          <w:rFonts w:ascii="Arial" w:hAnsi="Arial" w:cs="Arial"/>
          <w:szCs w:val="22"/>
          <w:lang w:val="cs-CZ"/>
        </w:rPr>
        <w:t xml:space="preserve"> nejpozději do 14.4.2026 na základě předávacího protokolu.</w:t>
      </w:r>
    </w:p>
    <w:p w14:paraId="4D05ED13" w14:textId="77777777" w:rsidR="007718A5" w:rsidRDefault="00D65B10" w:rsidP="009B664A">
      <w:pPr>
        <w:pStyle w:val="NoSpacing1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Cs w:val="22"/>
          <w:lang w:val="cs-CZ"/>
        </w:rPr>
      </w:pPr>
      <w:r w:rsidRPr="008971D4">
        <w:rPr>
          <w:rFonts w:ascii="Arial" w:hAnsi="Arial" w:cs="Arial"/>
          <w:szCs w:val="22"/>
          <w:lang w:val="cs-CZ"/>
        </w:rPr>
        <w:t>Příkazce se zavazuje zaplatit cenu za přepravu dle článku 3. této smlouvy.</w:t>
      </w:r>
    </w:p>
    <w:p w14:paraId="336AC59E" w14:textId="36113408" w:rsidR="00D65B10" w:rsidRPr="007718A5" w:rsidRDefault="00D65B10" w:rsidP="009B664A">
      <w:pPr>
        <w:pStyle w:val="NoSpacing1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Cs w:val="22"/>
          <w:lang w:val="cs-CZ"/>
        </w:rPr>
      </w:pPr>
      <w:r w:rsidRPr="007718A5">
        <w:rPr>
          <w:rFonts w:ascii="Arial" w:hAnsi="Arial" w:cs="Arial"/>
          <w:szCs w:val="22"/>
          <w:lang w:val="cs-CZ"/>
        </w:rPr>
        <w:t xml:space="preserve">Zasílatel je povinen průběžně a pravdivě informovat příkazce o plnění této smlouvy a na  </w:t>
      </w:r>
      <w:r w:rsidR="00BE7853" w:rsidRPr="007718A5">
        <w:rPr>
          <w:rFonts w:ascii="Arial" w:hAnsi="Arial" w:cs="Arial"/>
          <w:szCs w:val="22"/>
          <w:lang w:val="cs-CZ"/>
        </w:rPr>
        <w:t xml:space="preserve"> </w:t>
      </w:r>
      <w:r w:rsidRPr="007718A5">
        <w:rPr>
          <w:rFonts w:ascii="Arial" w:hAnsi="Arial" w:cs="Arial"/>
          <w:szCs w:val="22"/>
          <w:lang w:val="cs-CZ"/>
        </w:rPr>
        <w:t>výzvu příkazce je povinen tak učinit kdykoli.</w:t>
      </w:r>
    </w:p>
    <w:p w14:paraId="222C1338" w14:textId="77777777" w:rsidR="009B0B16" w:rsidRPr="008971D4" w:rsidRDefault="009B0B16" w:rsidP="009B664A">
      <w:pPr>
        <w:pStyle w:val="NoSpacing1"/>
        <w:ind w:left="360"/>
        <w:jc w:val="both"/>
        <w:rPr>
          <w:rFonts w:ascii="Arial" w:hAnsi="Arial" w:cs="Arial"/>
          <w:szCs w:val="22"/>
          <w:lang w:val="cs-CZ"/>
        </w:rPr>
      </w:pPr>
    </w:p>
    <w:p w14:paraId="0FEA1680" w14:textId="77777777" w:rsidR="00D65B10" w:rsidRPr="008971D4" w:rsidRDefault="00D65B10" w:rsidP="009B664A">
      <w:pPr>
        <w:pStyle w:val="Nadpis1"/>
        <w:numPr>
          <w:ilvl w:val="0"/>
          <w:numId w:val="1"/>
        </w:numPr>
        <w:spacing w:before="0" w:after="0" w:line="276" w:lineRule="auto"/>
        <w:jc w:val="both"/>
        <w:rPr>
          <w:rFonts w:cs="Arial"/>
          <w:sz w:val="22"/>
          <w:szCs w:val="22"/>
        </w:rPr>
      </w:pPr>
      <w:r w:rsidRPr="008971D4">
        <w:rPr>
          <w:rFonts w:cs="Arial"/>
          <w:sz w:val="22"/>
          <w:szCs w:val="22"/>
        </w:rPr>
        <w:t xml:space="preserve">                                                                      Článek 3</w:t>
      </w:r>
    </w:p>
    <w:p w14:paraId="226DE719" w14:textId="77777777" w:rsidR="00D65B10" w:rsidRPr="008971D4" w:rsidRDefault="00D65B10" w:rsidP="009B664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971D4">
        <w:rPr>
          <w:rFonts w:ascii="Arial" w:hAnsi="Arial" w:cs="Arial"/>
          <w:b/>
          <w:sz w:val="22"/>
          <w:szCs w:val="22"/>
        </w:rPr>
        <w:t xml:space="preserve">                                                       Cena a platební podmínky</w:t>
      </w:r>
    </w:p>
    <w:p w14:paraId="6D475F34" w14:textId="77777777" w:rsidR="00D65B10" w:rsidRPr="008971D4" w:rsidRDefault="00D65B10" w:rsidP="009B664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482604" w14:textId="77777777" w:rsidR="007718A5" w:rsidRDefault="00D65B10" w:rsidP="007718A5">
      <w:pPr>
        <w:pStyle w:val="Odstavecseseznamem"/>
        <w:numPr>
          <w:ilvl w:val="0"/>
          <w:numId w:val="9"/>
        </w:numPr>
        <w:overflowPunct w:val="0"/>
        <w:autoSpaceDE w:val="0"/>
        <w:spacing w:after="200" w:line="276" w:lineRule="auto"/>
        <w:ind w:left="426" w:hanging="426"/>
        <w:jc w:val="both"/>
        <w:textAlignment w:val="baseline"/>
        <w:rPr>
          <w:rFonts w:ascii="Arial" w:hAnsi="Arial" w:cs="Arial"/>
          <w:kern w:val="2"/>
        </w:rPr>
      </w:pPr>
      <w:r w:rsidRPr="007718A5">
        <w:rPr>
          <w:rFonts w:ascii="Arial" w:hAnsi="Arial" w:cs="Arial"/>
          <w:kern w:val="2"/>
        </w:rPr>
        <w:t xml:space="preserve">Zasílatel fakturuje </w:t>
      </w:r>
      <w:r w:rsidR="00EF6B5C" w:rsidRPr="007718A5">
        <w:rPr>
          <w:rFonts w:ascii="Arial" w:hAnsi="Arial" w:cs="Arial"/>
          <w:kern w:val="2"/>
        </w:rPr>
        <w:t xml:space="preserve">příkazci </w:t>
      </w:r>
      <w:r w:rsidRPr="007718A5">
        <w:rPr>
          <w:rFonts w:ascii="Arial" w:hAnsi="Arial" w:cs="Arial"/>
          <w:kern w:val="2"/>
        </w:rPr>
        <w:t>smluvní cenu</w:t>
      </w:r>
      <w:r w:rsidR="00E11AA1" w:rsidRPr="007718A5">
        <w:rPr>
          <w:rFonts w:ascii="Arial" w:hAnsi="Arial" w:cs="Arial"/>
          <w:kern w:val="2"/>
        </w:rPr>
        <w:t xml:space="preserve"> </w:t>
      </w:r>
      <w:r w:rsidR="004F50B9" w:rsidRPr="007718A5">
        <w:rPr>
          <w:rFonts w:ascii="Arial" w:hAnsi="Arial" w:cs="Arial"/>
          <w:kern w:val="2"/>
        </w:rPr>
        <w:t xml:space="preserve">55 300 </w:t>
      </w:r>
      <w:r w:rsidR="00E11AA1" w:rsidRPr="007718A5">
        <w:rPr>
          <w:rFonts w:ascii="Arial" w:hAnsi="Arial" w:cs="Arial"/>
          <w:kern w:val="2"/>
        </w:rPr>
        <w:t>Kč bez DPH, tj.</w:t>
      </w:r>
      <w:r w:rsidRPr="007718A5">
        <w:rPr>
          <w:rFonts w:ascii="Arial" w:hAnsi="Arial" w:cs="Arial"/>
          <w:kern w:val="2"/>
        </w:rPr>
        <w:t> </w:t>
      </w:r>
      <w:r w:rsidR="009B6CDB" w:rsidRPr="007718A5">
        <w:rPr>
          <w:rFonts w:ascii="Arial" w:hAnsi="Arial" w:cs="Arial"/>
          <w:kern w:val="2"/>
        </w:rPr>
        <w:t>66</w:t>
      </w:r>
      <w:r w:rsidR="00E11AA1" w:rsidRPr="007718A5">
        <w:rPr>
          <w:rFonts w:ascii="Arial" w:hAnsi="Arial" w:cs="Arial"/>
          <w:kern w:val="2"/>
        </w:rPr>
        <w:t> </w:t>
      </w:r>
      <w:r w:rsidR="009B6CDB" w:rsidRPr="007718A5">
        <w:rPr>
          <w:rFonts w:ascii="Arial" w:hAnsi="Arial" w:cs="Arial"/>
          <w:kern w:val="2"/>
        </w:rPr>
        <w:t>913</w:t>
      </w:r>
      <w:r w:rsidR="00E11AA1" w:rsidRPr="007718A5">
        <w:rPr>
          <w:rFonts w:ascii="Arial" w:hAnsi="Arial" w:cs="Arial"/>
          <w:kern w:val="2"/>
        </w:rPr>
        <w:t xml:space="preserve"> </w:t>
      </w:r>
      <w:r w:rsidR="000B2E2A" w:rsidRPr="007718A5">
        <w:rPr>
          <w:rFonts w:ascii="Arial" w:hAnsi="Arial" w:cs="Arial"/>
          <w:kern w:val="2"/>
        </w:rPr>
        <w:t>Kč</w:t>
      </w:r>
      <w:r w:rsidRPr="007718A5">
        <w:rPr>
          <w:rFonts w:ascii="Arial" w:hAnsi="Arial" w:cs="Arial"/>
          <w:kern w:val="2"/>
        </w:rPr>
        <w:t xml:space="preserve"> </w:t>
      </w:r>
      <w:r w:rsidR="000B2E2A" w:rsidRPr="007718A5">
        <w:rPr>
          <w:rFonts w:ascii="Arial" w:hAnsi="Arial" w:cs="Arial"/>
          <w:kern w:val="2"/>
        </w:rPr>
        <w:t>vč.</w:t>
      </w:r>
      <w:r w:rsidRPr="007718A5">
        <w:rPr>
          <w:rFonts w:ascii="Arial" w:hAnsi="Arial" w:cs="Arial"/>
          <w:kern w:val="2"/>
        </w:rPr>
        <w:t xml:space="preserve"> DPH, fakturou vystavenou po doručení zásilky zpět do Prahy, splatnou do 14 dnů od jejího doručení příkazci. Dnem zaplacení se rozumí den, kdy došlo k odepsání příslušné částky, na kterou byla faktura vystavena, z účtu příkazce ve prospěch účtu zasílatele.</w:t>
      </w:r>
    </w:p>
    <w:p w14:paraId="3E61E861" w14:textId="53A55BFF" w:rsidR="007718A5" w:rsidRPr="007718A5" w:rsidRDefault="00AA3395" w:rsidP="007718A5">
      <w:pPr>
        <w:pStyle w:val="Odstavecseseznamem"/>
        <w:numPr>
          <w:ilvl w:val="0"/>
          <w:numId w:val="9"/>
        </w:numPr>
        <w:overflowPunct w:val="0"/>
        <w:autoSpaceDE w:val="0"/>
        <w:spacing w:line="276" w:lineRule="auto"/>
        <w:ind w:left="425" w:hanging="425"/>
        <w:jc w:val="both"/>
        <w:textAlignment w:val="baseline"/>
        <w:rPr>
          <w:rFonts w:ascii="Arial" w:hAnsi="Arial" w:cs="Arial"/>
          <w:kern w:val="2"/>
        </w:rPr>
      </w:pPr>
      <w:r w:rsidRPr="007718A5">
        <w:rPr>
          <w:rFonts w:ascii="Arial" w:hAnsi="Arial" w:cs="Arial"/>
          <w:lang w:eastAsia="en-GB"/>
        </w:rPr>
        <w:t>Zasilatel si vyhrazuje právo automatické úpravy ceny a to v návaznosti na změnu průměrných cen nafty na trhu nad hranici 32,99</w:t>
      </w:r>
      <w:r w:rsidR="00D770CA">
        <w:rPr>
          <w:rFonts w:ascii="Arial" w:hAnsi="Arial" w:cs="Arial"/>
          <w:lang w:eastAsia="en-GB"/>
        </w:rPr>
        <w:t xml:space="preserve"> </w:t>
      </w:r>
      <w:r w:rsidRPr="007718A5">
        <w:rPr>
          <w:rFonts w:ascii="Arial" w:hAnsi="Arial" w:cs="Arial"/>
          <w:lang w:eastAsia="en-GB"/>
        </w:rPr>
        <w:t>Kč</w:t>
      </w:r>
      <w:r w:rsidR="00B13F8B">
        <w:rPr>
          <w:rFonts w:ascii="Arial" w:hAnsi="Arial" w:cs="Arial"/>
          <w:lang w:eastAsia="en-GB"/>
        </w:rPr>
        <w:t xml:space="preserve"> bez DPH</w:t>
      </w:r>
      <w:r w:rsidRPr="007718A5">
        <w:rPr>
          <w:rFonts w:ascii="Arial" w:hAnsi="Arial" w:cs="Arial"/>
          <w:lang w:eastAsia="en-GB"/>
        </w:rPr>
        <w:t xml:space="preserve"> / 1 L nafty. Tyto změny jsou zohledněny v sazbě palivového příplatku.</w:t>
      </w:r>
    </w:p>
    <w:p w14:paraId="47DBF868" w14:textId="77777777" w:rsidR="007718A5" w:rsidRDefault="00AA3395" w:rsidP="007718A5">
      <w:pPr>
        <w:pStyle w:val="Odstavecseseznamem"/>
        <w:overflowPunct w:val="0"/>
        <w:autoSpaceDE w:val="0"/>
        <w:spacing w:line="276" w:lineRule="auto"/>
        <w:ind w:left="425"/>
        <w:jc w:val="both"/>
        <w:textAlignment w:val="baseline"/>
        <w:rPr>
          <w:rFonts w:ascii="Arial" w:hAnsi="Arial" w:cs="Arial"/>
          <w:lang w:eastAsia="en-GB"/>
        </w:rPr>
      </w:pPr>
      <w:r w:rsidRPr="007718A5">
        <w:rPr>
          <w:rFonts w:ascii="Arial" w:hAnsi="Arial" w:cs="Arial"/>
          <w:lang w:eastAsia="en-GB"/>
        </w:rPr>
        <w:t>Sazba palivového příplatku pro silniční přepravy - vnitrostátní nebo mezinárodní přepravy –</w:t>
      </w:r>
      <w:r w:rsidR="007718A5">
        <w:rPr>
          <w:rFonts w:ascii="Arial" w:hAnsi="Arial" w:cs="Arial"/>
          <w:lang w:eastAsia="en-GB"/>
        </w:rPr>
        <w:t xml:space="preserve"> </w:t>
      </w:r>
      <w:r w:rsidRPr="009B0B16">
        <w:rPr>
          <w:rFonts w:ascii="Arial" w:hAnsi="Arial" w:cs="Arial"/>
          <w:lang w:eastAsia="en-GB"/>
        </w:rPr>
        <w:t>se přímo odvíjí od průměrné ceny nafty* uváděného Českým statistickým úřadem a zveřejňované každý pátek na internetových stránkách ČSÚ, odkaz: </w:t>
      </w:r>
      <w:hyperlink r:id="rId10" w:tgtFrame="_blank" w:history="1">
        <w:r w:rsidRPr="009B0B16">
          <w:rPr>
            <w:rStyle w:val="Hypertextovodkaz"/>
            <w:rFonts w:ascii="Arial" w:hAnsi="Arial" w:cs="Arial"/>
            <w:lang w:eastAsia="en-GB"/>
          </w:rPr>
          <w:t>Šetření průměrných cen vybraných výrobků - pohonné hmoty a topné oleje - časové řady</w:t>
        </w:r>
      </w:hyperlink>
      <w:r w:rsidRPr="009B0B16">
        <w:rPr>
          <w:rFonts w:ascii="Arial" w:hAnsi="Arial" w:cs="Arial"/>
          <w:lang w:eastAsia="en-GB"/>
        </w:rPr>
        <w:t>; Tab. 1 Průměrné spotřebitelské ceny pohonných hmot.</w:t>
      </w:r>
    </w:p>
    <w:p w14:paraId="522709E9" w14:textId="0D89C1D5" w:rsidR="007718A5" w:rsidRDefault="00AA3395" w:rsidP="007718A5">
      <w:pPr>
        <w:pStyle w:val="Odstavecseseznamem"/>
        <w:overflowPunct w:val="0"/>
        <w:autoSpaceDE w:val="0"/>
        <w:spacing w:line="276" w:lineRule="auto"/>
        <w:ind w:left="425"/>
        <w:jc w:val="both"/>
        <w:textAlignment w:val="baseline"/>
        <w:rPr>
          <w:rFonts w:ascii="Arial" w:hAnsi="Arial" w:cs="Arial"/>
          <w:lang w:eastAsia="en-GB"/>
        </w:rPr>
      </w:pPr>
      <w:r w:rsidRPr="007718A5">
        <w:rPr>
          <w:rFonts w:ascii="Arial" w:hAnsi="Arial" w:cs="Arial"/>
          <w:lang w:eastAsia="en-GB"/>
        </w:rPr>
        <w:t>Palivový příplatek je kalkulován z netto ceny obstarání přepravy dle platného ceníku společnosti DFDS s.r.o. a bude automaticky započítáván pro přepravy uskutečněné nakládkou od 9.</w:t>
      </w:r>
      <w:r w:rsidR="003218FF">
        <w:rPr>
          <w:rFonts w:ascii="Arial" w:hAnsi="Arial" w:cs="Arial"/>
          <w:lang w:eastAsia="en-GB"/>
        </w:rPr>
        <w:t> 4</w:t>
      </w:r>
      <w:r w:rsidRPr="007718A5">
        <w:rPr>
          <w:rFonts w:ascii="Arial" w:hAnsi="Arial" w:cs="Arial"/>
          <w:lang w:eastAsia="en-GB"/>
        </w:rPr>
        <w:t>.</w:t>
      </w:r>
      <w:r w:rsidR="003218FF">
        <w:rPr>
          <w:rFonts w:ascii="Arial" w:hAnsi="Arial" w:cs="Arial"/>
          <w:lang w:eastAsia="en-GB"/>
        </w:rPr>
        <w:t> </w:t>
      </w:r>
      <w:r w:rsidRPr="007718A5">
        <w:rPr>
          <w:rFonts w:ascii="Arial" w:hAnsi="Arial" w:cs="Arial"/>
          <w:lang w:eastAsia="en-GB"/>
        </w:rPr>
        <w:t>2026.</w:t>
      </w:r>
    </w:p>
    <w:p w14:paraId="3C775929" w14:textId="77777777" w:rsidR="007718A5" w:rsidRDefault="00AA3395" w:rsidP="007718A5">
      <w:pPr>
        <w:pStyle w:val="Odstavecseseznamem"/>
        <w:overflowPunct w:val="0"/>
        <w:autoSpaceDE w:val="0"/>
        <w:spacing w:line="276" w:lineRule="auto"/>
        <w:ind w:left="425"/>
        <w:jc w:val="both"/>
        <w:textAlignment w:val="baseline"/>
        <w:rPr>
          <w:rFonts w:ascii="Arial" w:hAnsi="Arial" w:cs="Arial"/>
          <w:lang w:eastAsia="en-GB"/>
        </w:rPr>
      </w:pPr>
      <w:r w:rsidRPr="009B0B16">
        <w:rPr>
          <w:rFonts w:ascii="Arial" w:hAnsi="Arial" w:cs="Arial"/>
          <w:lang w:eastAsia="en-GB"/>
        </w:rPr>
        <w:t>Palivový příplatek je stanoven na základě průměrné ceny nafty* vykazované ČSÚ za poslední ucelený týden a platí pro celý následující týden.</w:t>
      </w:r>
    </w:p>
    <w:p w14:paraId="2B085732" w14:textId="77777777" w:rsidR="007718A5" w:rsidRDefault="007718A5" w:rsidP="007718A5">
      <w:pPr>
        <w:pStyle w:val="Odstavecseseznamem"/>
        <w:overflowPunct w:val="0"/>
        <w:autoSpaceDE w:val="0"/>
        <w:spacing w:line="276" w:lineRule="auto"/>
        <w:ind w:left="425"/>
        <w:jc w:val="both"/>
        <w:textAlignment w:val="baseline"/>
        <w:rPr>
          <w:rFonts w:ascii="Arial" w:hAnsi="Arial" w:cs="Arial"/>
          <w:lang w:eastAsia="en-GB"/>
        </w:rPr>
      </w:pPr>
    </w:p>
    <w:p w14:paraId="68DA2D90" w14:textId="77777777" w:rsidR="007718A5" w:rsidRDefault="00D65B10" w:rsidP="007718A5">
      <w:pPr>
        <w:pStyle w:val="Odstavecseseznamem"/>
        <w:numPr>
          <w:ilvl w:val="0"/>
          <w:numId w:val="9"/>
        </w:numPr>
        <w:overflowPunct w:val="0"/>
        <w:autoSpaceDE w:val="0"/>
        <w:spacing w:after="200" w:line="276" w:lineRule="auto"/>
        <w:ind w:left="426" w:hanging="426"/>
        <w:jc w:val="both"/>
        <w:textAlignment w:val="baseline"/>
        <w:rPr>
          <w:rFonts w:ascii="Arial" w:hAnsi="Arial" w:cs="Arial"/>
          <w:kern w:val="2"/>
        </w:rPr>
      </w:pPr>
      <w:r w:rsidRPr="007718A5">
        <w:rPr>
          <w:rFonts w:ascii="Arial" w:hAnsi="Arial" w:cs="Arial"/>
          <w:kern w:val="2"/>
        </w:rPr>
        <w:t>Veškeré faktury vystavené zasílatelem na základě této smlouvy musí obsahovat náležitosti daňového dokladu podle platných právních předpisů. Nebude-li faktura obsahovat tyto povinné náležitosti nebo v ní budou uvedeny nesprávné údaje, je příkazce oprávněn vrátit bez zbytečného odkladu fakturu zasílateli s vymezením chybějících náležitostí nebo nesprávných údajů. V takovém případě začíná doba splatnosti běžet až dnem doručení řádně opravené faktury příkazci.</w:t>
      </w:r>
    </w:p>
    <w:p w14:paraId="02713992" w14:textId="1F99C2FD" w:rsidR="00D65B10" w:rsidRPr="007718A5" w:rsidRDefault="00D65B10" w:rsidP="007718A5">
      <w:pPr>
        <w:pStyle w:val="Odstavecseseznamem"/>
        <w:numPr>
          <w:ilvl w:val="0"/>
          <w:numId w:val="9"/>
        </w:numPr>
        <w:overflowPunct w:val="0"/>
        <w:autoSpaceDE w:val="0"/>
        <w:spacing w:after="200" w:line="276" w:lineRule="auto"/>
        <w:ind w:left="426" w:hanging="426"/>
        <w:jc w:val="both"/>
        <w:textAlignment w:val="baseline"/>
        <w:rPr>
          <w:rFonts w:ascii="Arial" w:hAnsi="Arial" w:cs="Arial"/>
          <w:kern w:val="2"/>
        </w:rPr>
      </w:pPr>
      <w:r w:rsidRPr="007718A5">
        <w:rPr>
          <w:rFonts w:ascii="Arial" w:hAnsi="Arial" w:cs="Arial"/>
        </w:rPr>
        <w:t xml:space="preserve">Neuhradí-li příkazce fakturu včas, je zasílatel oprávněn účtovat úroky z prodlení ve výši stanovené nařízením vlády č. </w:t>
      </w:r>
      <w:r w:rsidR="00E11AA1" w:rsidRPr="007718A5">
        <w:rPr>
          <w:rFonts w:ascii="Arial" w:hAnsi="Arial" w:cs="Arial"/>
          <w:shd w:val="clear" w:color="auto" w:fill="FFFFFF"/>
        </w:rPr>
        <w:t xml:space="preserve">351/2013 </w:t>
      </w:r>
      <w:r w:rsidRPr="007718A5">
        <w:rPr>
          <w:rFonts w:ascii="Arial" w:hAnsi="Arial" w:cs="Arial"/>
        </w:rPr>
        <w:t xml:space="preserve">Sb., kterým se stanoví výše </w:t>
      </w:r>
      <w:r w:rsidR="004B2C4B" w:rsidRPr="007718A5">
        <w:rPr>
          <w:rFonts w:ascii="Arial" w:hAnsi="Arial" w:cs="Arial"/>
        </w:rPr>
        <w:t>úroků z prodlení</w:t>
      </w:r>
      <w:r w:rsidRPr="007718A5">
        <w:rPr>
          <w:rFonts w:ascii="Arial" w:hAnsi="Arial" w:cs="Arial"/>
        </w:rPr>
        <w:t>.</w:t>
      </w:r>
    </w:p>
    <w:p w14:paraId="4CBA3822" w14:textId="77777777" w:rsidR="00740030" w:rsidRPr="00E723D3" w:rsidRDefault="00740030" w:rsidP="009B664A">
      <w:pPr>
        <w:overflowPunct w:val="0"/>
        <w:autoSpaceDE w:val="0"/>
        <w:spacing w:after="200" w:line="276" w:lineRule="auto"/>
        <w:ind w:left="360"/>
        <w:jc w:val="both"/>
        <w:textAlignment w:val="baseline"/>
        <w:rPr>
          <w:rFonts w:ascii="Arial" w:hAnsi="Arial" w:cs="Arial"/>
          <w:sz w:val="22"/>
          <w:szCs w:val="22"/>
          <w:shd w:val="clear" w:color="auto" w:fill="FFFF00"/>
        </w:rPr>
      </w:pPr>
    </w:p>
    <w:p w14:paraId="1F083CA2" w14:textId="77777777" w:rsidR="00D65B10" w:rsidRPr="008971D4" w:rsidRDefault="00D65B10" w:rsidP="009B664A">
      <w:pPr>
        <w:pStyle w:val="Nadpis3"/>
        <w:numPr>
          <w:ilvl w:val="2"/>
          <w:numId w:val="1"/>
        </w:numPr>
        <w:spacing w:before="0" w:after="0" w:line="276" w:lineRule="auto"/>
        <w:jc w:val="center"/>
        <w:rPr>
          <w:rFonts w:cs="Arial"/>
          <w:b/>
          <w:sz w:val="22"/>
          <w:szCs w:val="22"/>
        </w:rPr>
      </w:pPr>
      <w:r w:rsidRPr="008971D4">
        <w:rPr>
          <w:rFonts w:cs="Arial"/>
          <w:b/>
          <w:sz w:val="22"/>
          <w:szCs w:val="22"/>
        </w:rPr>
        <w:lastRenderedPageBreak/>
        <w:t>Článek 4</w:t>
      </w:r>
    </w:p>
    <w:p w14:paraId="1A0AD9E3" w14:textId="77777777" w:rsidR="00D65B10" w:rsidRPr="008971D4" w:rsidRDefault="00D65B10" w:rsidP="009B664A">
      <w:pPr>
        <w:pStyle w:val="Nadpis2"/>
        <w:numPr>
          <w:ilvl w:val="1"/>
          <w:numId w:val="1"/>
        </w:numPr>
        <w:spacing w:before="0" w:after="0" w:line="276" w:lineRule="auto"/>
        <w:jc w:val="center"/>
        <w:rPr>
          <w:rFonts w:cs="Arial"/>
          <w:i w:val="0"/>
          <w:sz w:val="22"/>
          <w:szCs w:val="22"/>
        </w:rPr>
      </w:pPr>
      <w:r w:rsidRPr="008971D4">
        <w:rPr>
          <w:rFonts w:cs="Arial"/>
          <w:i w:val="0"/>
          <w:sz w:val="22"/>
          <w:szCs w:val="22"/>
        </w:rPr>
        <w:t>Odpovědnost</w:t>
      </w:r>
    </w:p>
    <w:p w14:paraId="2D55946F" w14:textId="77777777" w:rsidR="00D65B10" w:rsidRPr="00EF1880" w:rsidRDefault="00D65B10" w:rsidP="009B664A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14:paraId="472C3E4A" w14:textId="77777777" w:rsidR="00D65B10" w:rsidRPr="001967BE" w:rsidRDefault="00D65B10" w:rsidP="007718A5">
      <w:pPr>
        <w:pStyle w:val="Zkladntextodsazen"/>
        <w:numPr>
          <w:ilvl w:val="0"/>
          <w:numId w:val="4"/>
        </w:numPr>
        <w:tabs>
          <w:tab w:val="left" w:pos="426"/>
        </w:tabs>
        <w:spacing w:after="0" w:line="276" w:lineRule="auto"/>
        <w:ind w:left="426" w:hanging="426"/>
        <w:jc w:val="both"/>
        <w:rPr>
          <w:rFonts w:cs="Arial"/>
          <w:sz w:val="22"/>
          <w:szCs w:val="22"/>
        </w:rPr>
      </w:pPr>
      <w:r w:rsidRPr="001967BE">
        <w:rPr>
          <w:rFonts w:cs="Arial"/>
          <w:sz w:val="22"/>
          <w:szCs w:val="22"/>
        </w:rPr>
        <w:t xml:space="preserve">Zasílatel odpovídá za škodu na převzaté zásilce vzniklou při obstarávání přepravy </w:t>
      </w:r>
    </w:p>
    <w:p w14:paraId="301A6739" w14:textId="73EBD29E" w:rsidR="007718A5" w:rsidRDefault="00EF1880" w:rsidP="007718A5">
      <w:pPr>
        <w:pStyle w:val="Zkladntextodsazen"/>
        <w:tabs>
          <w:tab w:val="left" w:pos="426"/>
        </w:tabs>
        <w:spacing w:after="0" w:line="276" w:lineRule="auto"/>
        <w:ind w:left="426"/>
        <w:jc w:val="both"/>
        <w:rPr>
          <w:rFonts w:cs="Arial"/>
          <w:sz w:val="22"/>
          <w:szCs w:val="22"/>
        </w:rPr>
      </w:pPr>
      <w:r w:rsidRPr="001967BE">
        <w:rPr>
          <w:rFonts w:cs="Arial"/>
          <w:sz w:val="22"/>
          <w:szCs w:val="22"/>
        </w:rPr>
        <w:t xml:space="preserve">v rozsahu </w:t>
      </w:r>
      <w:r w:rsidR="00D65B10" w:rsidRPr="001967BE">
        <w:rPr>
          <w:rFonts w:cs="Arial"/>
          <w:sz w:val="22"/>
          <w:szCs w:val="22"/>
        </w:rPr>
        <w:t>stanoveném</w:t>
      </w:r>
      <w:r w:rsidRPr="001967BE">
        <w:rPr>
          <w:rFonts w:cs="Arial"/>
          <w:sz w:val="22"/>
          <w:szCs w:val="22"/>
        </w:rPr>
        <w:t xml:space="preserve"> Úmluvou CMR</w:t>
      </w:r>
      <w:r w:rsidR="00AA3395">
        <w:rPr>
          <w:rFonts w:cs="Arial"/>
          <w:sz w:val="22"/>
          <w:szCs w:val="22"/>
        </w:rPr>
        <w:t>.</w:t>
      </w:r>
    </w:p>
    <w:p w14:paraId="6CFAAA10" w14:textId="77777777" w:rsidR="007718A5" w:rsidRDefault="007718A5" w:rsidP="007718A5">
      <w:pPr>
        <w:pStyle w:val="Zkladntextodsazen"/>
        <w:tabs>
          <w:tab w:val="left" w:pos="426"/>
        </w:tabs>
        <w:spacing w:after="0" w:line="276" w:lineRule="auto"/>
        <w:ind w:left="426"/>
        <w:jc w:val="both"/>
        <w:rPr>
          <w:rFonts w:cs="Arial"/>
          <w:sz w:val="22"/>
          <w:szCs w:val="22"/>
        </w:rPr>
      </w:pPr>
    </w:p>
    <w:p w14:paraId="6DD08EC2" w14:textId="2EA4660D" w:rsidR="00D65B10" w:rsidRDefault="00EF1880" w:rsidP="007718A5">
      <w:pPr>
        <w:pStyle w:val="Zkladntextodsazen"/>
        <w:numPr>
          <w:ilvl w:val="0"/>
          <w:numId w:val="4"/>
        </w:numPr>
        <w:tabs>
          <w:tab w:val="left" w:pos="426"/>
        </w:tabs>
        <w:spacing w:after="0" w:line="276" w:lineRule="auto"/>
        <w:ind w:left="426" w:hanging="426"/>
        <w:jc w:val="both"/>
        <w:rPr>
          <w:rFonts w:cs="Arial"/>
          <w:sz w:val="22"/>
          <w:szCs w:val="22"/>
        </w:rPr>
      </w:pPr>
      <w:r w:rsidRPr="001967BE">
        <w:rPr>
          <w:rFonts w:cs="Arial"/>
          <w:sz w:val="22"/>
          <w:szCs w:val="22"/>
        </w:rPr>
        <w:t>Příkazce prohlašuje, že má uzavřen dodatek k pojistné smlouvě č.0329707905</w:t>
      </w:r>
      <w:r w:rsidR="007718A5">
        <w:rPr>
          <w:rFonts w:cs="Arial"/>
          <w:sz w:val="22"/>
          <w:szCs w:val="22"/>
        </w:rPr>
        <w:t xml:space="preserve"> </w:t>
      </w:r>
      <w:r w:rsidRPr="007718A5">
        <w:rPr>
          <w:rFonts w:cs="Arial"/>
          <w:sz w:val="22"/>
          <w:szCs w:val="22"/>
        </w:rPr>
        <w:t xml:space="preserve">o škodovém pojištění věcí během přepravy na pojistnou částku ve výši </w:t>
      </w:r>
      <w:r w:rsidR="004F50B9" w:rsidRPr="007718A5">
        <w:rPr>
          <w:rFonts w:cs="Arial"/>
          <w:sz w:val="22"/>
          <w:szCs w:val="22"/>
        </w:rPr>
        <w:t>13</w:t>
      </w:r>
      <w:r w:rsidRPr="007718A5">
        <w:rPr>
          <w:rFonts w:cs="Arial"/>
          <w:sz w:val="22"/>
          <w:szCs w:val="22"/>
        </w:rPr>
        <w:t>.</w:t>
      </w:r>
      <w:r w:rsidR="004F50B9" w:rsidRPr="007718A5">
        <w:rPr>
          <w:rFonts w:cs="Arial"/>
          <w:sz w:val="22"/>
          <w:szCs w:val="22"/>
        </w:rPr>
        <w:t>606</w:t>
      </w:r>
      <w:r w:rsidRPr="007718A5">
        <w:rPr>
          <w:rFonts w:cs="Arial"/>
          <w:sz w:val="22"/>
          <w:szCs w:val="22"/>
        </w:rPr>
        <w:t>.</w:t>
      </w:r>
      <w:r w:rsidR="004F50B9" w:rsidRPr="007718A5">
        <w:rPr>
          <w:rFonts w:cs="Arial"/>
          <w:sz w:val="22"/>
          <w:szCs w:val="22"/>
        </w:rPr>
        <w:t>000 Kč.</w:t>
      </w:r>
    </w:p>
    <w:p w14:paraId="2D44914D" w14:textId="77777777" w:rsidR="007718A5" w:rsidRPr="007718A5" w:rsidRDefault="007718A5" w:rsidP="007718A5">
      <w:pPr>
        <w:pStyle w:val="Zkladntextodsazen"/>
        <w:tabs>
          <w:tab w:val="left" w:pos="426"/>
        </w:tabs>
        <w:spacing w:after="0" w:line="276" w:lineRule="auto"/>
        <w:ind w:left="426"/>
        <w:jc w:val="both"/>
        <w:rPr>
          <w:rFonts w:cs="Arial"/>
          <w:sz w:val="22"/>
          <w:szCs w:val="22"/>
        </w:rPr>
      </w:pPr>
    </w:p>
    <w:p w14:paraId="5C12A88F" w14:textId="7211E5CF" w:rsidR="001C6111" w:rsidRPr="007718A5" w:rsidRDefault="009E3E3A" w:rsidP="007718A5">
      <w:pPr>
        <w:pStyle w:val="Zkladntextodsazen"/>
        <w:numPr>
          <w:ilvl w:val="0"/>
          <w:numId w:val="4"/>
        </w:numPr>
        <w:tabs>
          <w:tab w:val="left" w:pos="426"/>
        </w:tabs>
        <w:spacing w:after="0" w:line="276" w:lineRule="auto"/>
        <w:ind w:left="426" w:hanging="426"/>
        <w:jc w:val="both"/>
        <w:rPr>
          <w:rFonts w:cs="Arial"/>
          <w:sz w:val="22"/>
          <w:szCs w:val="22"/>
        </w:rPr>
      </w:pPr>
      <w:r w:rsidRPr="007718A5">
        <w:rPr>
          <w:rFonts w:cs="Arial"/>
          <w:sz w:val="22"/>
          <w:szCs w:val="22"/>
        </w:rPr>
        <w:t>Pro účely pojištění škod vzniklých pohřešováním, poškozením a zničením se z</w:t>
      </w:r>
      <w:r w:rsidR="004B2C4B" w:rsidRPr="007718A5">
        <w:rPr>
          <w:rFonts w:cs="Arial"/>
          <w:sz w:val="22"/>
          <w:szCs w:val="22"/>
        </w:rPr>
        <w:t>asíla</w:t>
      </w:r>
      <w:r w:rsidRPr="007718A5">
        <w:rPr>
          <w:rFonts w:cs="Arial"/>
          <w:sz w:val="22"/>
          <w:szCs w:val="22"/>
        </w:rPr>
        <w:t>tel</w:t>
      </w:r>
      <w:r w:rsidR="004B2C4B" w:rsidRPr="007718A5">
        <w:rPr>
          <w:rFonts w:cs="Arial"/>
          <w:sz w:val="22"/>
          <w:szCs w:val="22"/>
        </w:rPr>
        <w:t xml:space="preserve"> zavazuje </w:t>
      </w:r>
      <w:r w:rsidRPr="007718A5">
        <w:rPr>
          <w:rFonts w:cs="Arial"/>
          <w:sz w:val="22"/>
          <w:szCs w:val="22"/>
        </w:rPr>
        <w:t>zajistit v průběhu přepravy následující podmínky</w:t>
      </w:r>
      <w:r w:rsidR="001C6111" w:rsidRPr="007718A5">
        <w:rPr>
          <w:rFonts w:cs="Arial"/>
          <w:sz w:val="22"/>
          <w:szCs w:val="22"/>
        </w:rPr>
        <w:t xml:space="preserve"> zabezpečení pro přepravu divadelní</w:t>
      </w:r>
      <w:r w:rsidR="004B2C4B" w:rsidRPr="007718A5">
        <w:rPr>
          <w:rFonts w:cs="Arial"/>
          <w:sz w:val="22"/>
          <w:szCs w:val="22"/>
        </w:rPr>
        <w:t>ch dekorací a kostýmů</w:t>
      </w:r>
      <w:r w:rsidR="001C6111" w:rsidRPr="007718A5">
        <w:rPr>
          <w:rFonts w:cs="Arial"/>
          <w:sz w:val="22"/>
          <w:szCs w:val="22"/>
        </w:rPr>
        <w:t xml:space="preserve"> s pojistnou částkou nad 5 000 </w:t>
      </w:r>
      <w:r w:rsidRPr="007718A5">
        <w:rPr>
          <w:rFonts w:cs="Arial"/>
          <w:sz w:val="22"/>
          <w:szCs w:val="22"/>
        </w:rPr>
        <w:t>000 Kč:</w:t>
      </w:r>
    </w:p>
    <w:p w14:paraId="52D963B8" w14:textId="77777777" w:rsidR="001C6111" w:rsidRPr="008971D4" w:rsidRDefault="001C6111" w:rsidP="007718A5">
      <w:pPr>
        <w:numPr>
          <w:ilvl w:val="0"/>
          <w:numId w:val="7"/>
        </w:numPr>
        <w:suppressAutoHyphens w:val="0"/>
        <w:spacing w:line="276" w:lineRule="auto"/>
        <w:ind w:left="1069"/>
        <w:jc w:val="both"/>
        <w:rPr>
          <w:rFonts w:ascii="Arial" w:hAnsi="Arial" w:cs="Arial"/>
          <w:color w:val="000000"/>
          <w:sz w:val="22"/>
          <w:szCs w:val="22"/>
        </w:rPr>
      </w:pPr>
      <w:r w:rsidRPr="008971D4">
        <w:rPr>
          <w:rFonts w:ascii="Arial" w:hAnsi="Arial" w:cs="Arial"/>
          <w:color w:val="000000"/>
          <w:sz w:val="22"/>
          <w:szCs w:val="22"/>
        </w:rPr>
        <w:t>použití vhodných vozidel se skříňovou konstrukcí a vzduchovým odpružením</w:t>
      </w:r>
    </w:p>
    <w:p w14:paraId="78D367A7" w14:textId="77777777" w:rsidR="001C6111" w:rsidRPr="008971D4" w:rsidRDefault="001C6111" w:rsidP="007718A5">
      <w:pPr>
        <w:numPr>
          <w:ilvl w:val="0"/>
          <w:numId w:val="7"/>
        </w:numPr>
        <w:suppressAutoHyphens w:val="0"/>
        <w:spacing w:line="276" w:lineRule="auto"/>
        <w:ind w:left="1069"/>
        <w:jc w:val="both"/>
        <w:rPr>
          <w:rFonts w:ascii="Arial" w:hAnsi="Arial" w:cs="Arial"/>
          <w:color w:val="000000"/>
          <w:sz w:val="22"/>
          <w:szCs w:val="22"/>
        </w:rPr>
      </w:pPr>
      <w:r w:rsidRPr="008971D4">
        <w:rPr>
          <w:rFonts w:ascii="Arial" w:hAnsi="Arial" w:cs="Arial"/>
          <w:color w:val="000000"/>
          <w:sz w:val="22"/>
          <w:szCs w:val="22"/>
        </w:rPr>
        <w:t>upevnění uměleckých děl ve vozidle tak, aby nedošlo v průběhu přepravy k jejich posunu nebo poškození</w:t>
      </w:r>
    </w:p>
    <w:p w14:paraId="613C5B64" w14:textId="77777777" w:rsidR="001C6111" w:rsidRPr="008971D4" w:rsidRDefault="001C6111" w:rsidP="007718A5">
      <w:pPr>
        <w:numPr>
          <w:ilvl w:val="0"/>
          <w:numId w:val="7"/>
        </w:numPr>
        <w:suppressAutoHyphens w:val="0"/>
        <w:spacing w:line="276" w:lineRule="auto"/>
        <w:ind w:left="1069"/>
        <w:jc w:val="both"/>
        <w:rPr>
          <w:rFonts w:ascii="Arial" w:hAnsi="Arial" w:cs="Arial"/>
          <w:color w:val="000000"/>
          <w:sz w:val="22"/>
          <w:szCs w:val="22"/>
        </w:rPr>
      </w:pPr>
      <w:r w:rsidRPr="008971D4">
        <w:rPr>
          <w:rFonts w:ascii="Arial" w:hAnsi="Arial" w:cs="Arial"/>
          <w:color w:val="000000"/>
          <w:sz w:val="22"/>
          <w:szCs w:val="22"/>
        </w:rPr>
        <w:t>parkování s vozidlem pouze na čerpacích stanicích pod dohledem kamerového systému</w:t>
      </w:r>
    </w:p>
    <w:p w14:paraId="638AF08E" w14:textId="77777777" w:rsidR="001C6111" w:rsidRPr="008971D4" w:rsidRDefault="001C6111" w:rsidP="007718A5">
      <w:pPr>
        <w:numPr>
          <w:ilvl w:val="0"/>
          <w:numId w:val="7"/>
        </w:numPr>
        <w:suppressAutoHyphens w:val="0"/>
        <w:spacing w:line="276" w:lineRule="auto"/>
        <w:ind w:left="1069"/>
        <w:jc w:val="both"/>
        <w:rPr>
          <w:rFonts w:ascii="Arial" w:hAnsi="Arial" w:cs="Arial"/>
          <w:color w:val="000000"/>
          <w:sz w:val="22"/>
          <w:szCs w:val="22"/>
        </w:rPr>
      </w:pPr>
      <w:r w:rsidRPr="008971D4">
        <w:rPr>
          <w:rFonts w:ascii="Arial" w:hAnsi="Arial" w:cs="Arial"/>
          <w:color w:val="000000"/>
          <w:sz w:val="22"/>
          <w:szCs w:val="22"/>
        </w:rPr>
        <w:t xml:space="preserve">řádné uzamčení vozidla po každém zaparkování </w:t>
      </w:r>
    </w:p>
    <w:p w14:paraId="643B60A2" w14:textId="77777777" w:rsidR="001C6111" w:rsidRPr="008971D4" w:rsidRDefault="001C6111" w:rsidP="007718A5">
      <w:pPr>
        <w:numPr>
          <w:ilvl w:val="0"/>
          <w:numId w:val="7"/>
        </w:numPr>
        <w:suppressAutoHyphens w:val="0"/>
        <w:spacing w:line="276" w:lineRule="auto"/>
        <w:ind w:left="1069"/>
        <w:jc w:val="both"/>
        <w:rPr>
          <w:rFonts w:ascii="Arial" w:hAnsi="Arial" w:cs="Arial"/>
          <w:color w:val="000000"/>
          <w:sz w:val="22"/>
          <w:szCs w:val="22"/>
        </w:rPr>
      </w:pPr>
      <w:r w:rsidRPr="008971D4">
        <w:rPr>
          <w:rFonts w:ascii="Arial" w:hAnsi="Arial" w:cs="Arial"/>
          <w:color w:val="000000"/>
          <w:sz w:val="22"/>
          <w:szCs w:val="22"/>
        </w:rPr>
        <w:t>v případě zaparkování nepřetržitý dohled uměleckých děl alespoň jedním členem posádky vozidla</w:t>
      </w:r>
    </w:p>
    <w:p w14:paraId="54F71A04" w14:textId="77777777" w:rsidR="001C6111" w:rsidRPr="008971D4" w:rsidRDefault="001C6111" w:rsidP="007718A5">
      <w:pPr>
        <w:numPr>
          <w:ilvl w:val="0"/>
          <w:numId w:val="7"/>
        </w:numPr>
        <w:suppressAutoHyphens w:val="0"/>
        <w:spacing w:line="276" w:lineRule="auto"/>
        <w:ind w:left="1069"/>
        <w:jc w:val="both"/>
        <w:rPr>
          <w:rFonts w:ascii="Arial" w:hAnsi="Arial" w:cs="Arial"/>
          <w:color w:val="000000"/>
          <w:sz w:val="22"/>
          <w:szCs w:val="22"/>
        </w:rPr>
      </w:pPr>
      <w:r w:rsidRPr="008971D4">
        <w:rPr>
          <w:rFonts w:ascii="Arial" w:hAnsi="Arial" w:cs="Arial"/>
          <w:color w:val="000000"/>
          <w:sz w:val="22"/>
          <w:szCs w:val="22"/>
        </w:rPr>
        <w:t xml:space="preserve">ve vozidle musí být vždy dva členové posádky, pokud pojistná částka na dopravním prostředku přesáhne 10 000 000 Kč </w:t>
      </w:r>
    </w:p>
    <w:p w14:paraId="26ADEC43" w14:textId="77777777" w:rsidR="001C6111" w:rsidRPr="008971D4" w:rsidRDefault="001C6111" w:rsidP="007718A5">
      <w:pPr>
        <w:numPr>
          <w:ilvl w:val="0"/>
          <w:numId w:val="7"/>
        </w:numPr>
        <w:suppressAutoHyphens w:val="0"/>
        <w:spacing w:line="276" w:lineRule="auto"/>
        <w:ind w:left="1069"/>
        <w:jc w:val="both"/>
        <w:rPr>
          <w:rFonts w:ascii="Arial" w:hAnsi="Arial" w:cs="Arial"/>
          <w:color w:val="000000"/>
          <w:sz w:val="22"/>
          <w:szCs w:val="22"/>
        </w:rPr>
      </w:pPr>
      <w:r w:rsidRPr="008971D4">
        <w:rPr>
          <w:rFonts w:ascii="Arial" w:hAnsi="Arial" w:cs="Arial"/>
          <w:color w:val="000000"/>
          <w:sz w:val="22"/>
          <w:szCs w:val="22"/>
        </w:rPr>
        <w:t>aby vozidlem nebyly přepravovány cizí osoby (např. stopaři).</w:t>
      </w:r>
    </w:p>
    <w:p w14:paraId="794D93E3" w14:textId="77777777" w:rsidR="00D65B10" w:rsidRPr="008971D4" w:rsidRDefault="00D65B10" w:rsidP="009B664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02F6B98" w14:textId="77777777" w:rsidR="000B2E2A" w:rsidRPr="008971D4" w:rsidRDefault="000B2E2A" w:rsidP="009B664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3F7113" w14:textId="77777777" w:rsidR="00D65B10" w:rsidRPr="008971D4" w:rsidRDefault="00D65B10" w:rsidP="009B664A">
      <w:pPr>
        <w:pStyle w:val="Nadpis1"/>
        <w:numPr>
          <w:ilvl w:val="0"/>
          <w:numId w:val="1"/>
        </w:numPr>
        <w:spacing w:before="0" w:after="0" w:line="276" w:lineRule="auto"/>
        <w:jc w:val="center"/>
        <w:rPr>
          <w:rFonts w:cs="Arial"/>
          <w:sz w:val="22"/>
          <w:szCs w:val="22"/>
        </w:rPr>
      </w:pPr>
      <w:r w:rsidRPr="008971D4">
        <w:rPr>
          <w:rFonts w:cs="Arial"/>
          <w:sz w:val="22"/>
          <w:szCs w:val="22"/>
        </w:rPr>
        <w:t>Článek 5</w:t>
      </w:r>
    </w:p>
    <w:p w14:paraId="6AE1AAFC" w14:textId="77777777" w:rsidR="00D65B10" w:rsidRPr="008971D4" w:rsidRDefault="00D65B10" w:rsidP="009B664A">
      <w:pPr>
        <w:pStyle w:val="Nadpis2"/>
        <w:numPr>
          <w:ilvl w:val="1"/>
          <w:numId w:val="1"/>
        </w:numPr>
        <w:spacing w:before="0" w:after="0" w:line="276" w:lineRule="auto"/>
        <w:jc w:val="center"/>
        <w:rPr>
          <w:rFonts w:cs="Arial"/>
          <w:i w:val="0"/>
          <w:sz w:val="22"/>
          <w:szCs w:val="22"/>
        </w:rPr>
      </w:pPr>
      <w:r w:rsidRPr="008971D4">
        <w:rPr>
          <w:rFonts w:cs="Arial"/>
          <w:i w:val="0"/>
          <w:sz w:val="22"/>
          <w:szCs w:val="22"/>
        </w:rPr>
        <w:t>Platnost a účinnost smlouvy</w:t>
      </w:r>
    </w:p>
    <w:p w14:paraId="6E697184" w14:textId="77777777" w:rsidR="00D65B10" w:rsidRPr="008971D4" w:rsidRDefault="00D65B10" w:rsidP="009B664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34CB6A" w14:textId="77777777" w:rsidR="00D65B10" w:rsidRPr="008971D4" w:rsidRDefault="00D65B10" w:rsidP="009B664A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71D4">
        <w:rPr>
          <w:rFonts w:ascii="Arial" w:hAnsi="Arial" w:cs="Arial"/>
          <w:sz w:val="22"/>
          <w:szCs w:val="22"/>
        </w:rPr>
        <w:t>Ustanovení této smlouvy lze změnit jen písemně se souhlasem obou smluvních stran.</w:t>
      </w:r>
    </w:p>
    <w:p w14:paraId="2A6C8218" w14:textId="77777777" w:rsidR="00D65B10" w:rsidRPr="008971D4" w:rsidRDefault="00D65B10" w:rsidP="009B664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C78B5E" w14:textId="77777777" w:rsidR="00D65B10" w:rsidRPr="008971D4" w:rsidRDefault="00D65B10" w:rsidP="009B664A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71D4">
        <w:rPr>
          <w:rFonts w:ascii="Arial" w:hAnsi="Arial" w:cs="Arial"/>
          <w:sz w:val="22"/>
          <w:szCs w:val="22"/>
        </w:rPr>
        <w:t>Smlouva nabývá p</w:t>
      </w:r>
      <w:r w:rsidR="009E3E3A">
        <w:rPr>
          <w:rFonts w:ascii="Arial" w:hAnsi="Arial" w:cs="Arial"/>
          <w:sz w:val="22"/>
          <w:szCs w:val="22"/>
        </w:rPr>
        <w:t>latnosti</w:t>
      </w:r>
      <w:r w:rsidRPr="008971D4">
        <w:rPr>
          <w:rFonts w:ascii="Arial" w:hAnsi="Arial" w:cs="Arial"/>
          <w:sz w:val="22"/>
          <w:szCs w:val="22"/>
        </w:rPr>
        <w:t xml:space="preserve"> dnem p</w:t>
      </w:r>
      <w:r w:rsidR="009E3E3A">
        <w:rPr>
          <w:rFonts w:ascii="Arial" w:hAnsi="Arial" w:cs="Arial"/>
          <w:sz w:val="22"/>
          <w:szCs w:val="22"/>
        </w:rPr>
        <w:t>odpisu oběma smluvními stranami a účinnosti dnem zveřejnění v registru smluv.</w:t>
      </w:r>
      <w:r w:rsidRPr="008971D4">
        <w:rPr>
          <w:rFonts w:ascii="Arial" w:hAnsi="Arial" w:cs="Arial"/>
          <w:sz w:val="22"/>
          <w:szCs w:val="22"/>
        </w:rPr>
        <w:t xml:space="preserve"> </w:t>
      </w:r>
    </w:p>
    <w:p w14:paraId="453A54EA" w14:textId="77777777" w:rsidR="00D65B10" w:rsidRPr="008971D4" w:rsidRDefault="00D65B10" w:rsidP="009B664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9D85E96" w14:textId="77777777" w:rsidR="00D65B10" w:rsidRDefault="00D65B10" w:rsidP="009B664A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71D4">
        <w:rPr>
          <w:rFonts w:ascii="Arial" w:hAnsi="Arial" w:cs="Arial"/>
          <w:sz w:val="22"/>
          <w:szCs w:val="22"/>
        </w:rPr>
        <w:t>Tato smlouva se uzavírá na dobu určitou do doby naplnění jejího účelu a předmětu.</w:t>
      </w:r>
    </w:p>
    <w:p w14:paraId="2CB18892" w14:textId="77777777" w:rsidR="00D65B10" w:rsidRDefault="00D65B10" w:rsidP="009B664A">
      <w:pPr>
        <w:pStyle w:val="Zkladntextodsazen"/>
        <w:spacing w:after="0" w:line="276" w:lineRule="auto"/>
        <w:ind w:left="0"/>
        <w:jc w:val="both"/>
        <w:rPr>
          <w:rFonts w:cs="Arial"/>
          <w:sz w:val="22"/>
          <w:szCs w:val="22"/>
        </w:rPr>
      </w:pPr>
    </w:p>
    <w:p w14:paraId="67BA0E78" w14:textId="77777777" w:rsidR="007718A5" w:rsidRPr="008971D4" w:rsidRDefault="007718A5" w:rsidP="009B664A">
      <w:pPr>
        <w:pStyle w:val="Zkladntextodsazen"/>
        <w:spacing w:after="0" w:line="276" w:lineRule="auto"/>
        <w:ind w:left="0"/>
        <w:jc w:val="both"/>
        <w:rPr>
          <w:rFonts w:cs="Arial"/>
          <w:sz w:val="22"/>
          <w:szCs w:val="22"/>
        </w:rPr>
      </w:pPr>
    </w:p>
    <w:p w14:paraId="31D107FB" w14:textId="77777777" w:rsidR="00D65B10" w:rsidRPr="008971D4" w:rsidRDefault="00D65B10" w:rsidP="009B664A">
      <w:pPr>
        <w:pStyle w:val="Nadpis4"/>
        <w:numPr>
          <w:ilvl w:val="3"/>
          <w:numId w:val="1"/>
        </w:numPr>
        <w:spacing w:before="0" w:after="0" w:line="276" w:lineRule="auto"/>
        <w:jc w:val="center"/>
        <w:rPr>
          <w:rFonts w:cs="Arial"/>
          <w:sz w:val="22"/>
          <w:szCs w:val="22"/>
        </w:rPr>
      </w:pPr>
      <w:r w:rsidRPr="008971D4">
        <w:rPr>
          <w:rFonts w:cs="Arial"/>
          <w:sz w:val="22"/>
          <w:szCs w:val="22"/>
        </w:rPr>
        <w:t>Článek 6</w:t>
      </w:r>
    </w:p>
    <w:p w14:paraId="3B2BF1D7" w14:textId="77777777" w:rsidR="00D65B10" w:rsidRPr="008971D4" w:rsidRDefault="00D65B10" w:rsidP="009B664A">
      <w:pPr>
        <w:pStyle w:val="Nadpis2"/>
        <w:numPr>
          <w:ilvl w:val="1"/>
          <w:numId w:val="1"/>
        </w:numPr>
        <w:spacing w:before="0" w:after="0" w:line="276" w:lineRule="auto"/>
        <w:jc w:val="center"/>
        <w:rPr>
          <w:rFonts w:cs="Arial"/>
          <w:i w:val="0"/>
          <w:sz w:val="22"/>
          <w:szCs w:val="22"/>
        </w:rPr>
      </w:pPr>
      <w:r w:rsidRPr="008971D4">
        <w:rPr>
          <w:rFonts w:cs="Arial"/>
          <w:i w:val="0"/>
          <w:sz w:val="22"/>
          <w:szCs w:val="22"/>
        </w:rPr>
        <w:t>Závěrečná ustanovení</w:t>
      </w:r>
    </w:p>
    <w:p w14:paraId="1FE98DCA" w14:textId="77777777" w:rsidR="00D65B10" w:rsidRPr="008971D4" w:rsidRDefault="00D65B10" w:rsidP="009B664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DF13933" w14:textId="77777777" w:rsidR="00D65B10" w:rsidRPr="008971D4" w:rsidRDefault="00D65B10" w:rsidP="009B664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2C49EC" w14:textId="77777777" w:rsidR="00D65B10" w:rsidRPr="008971D4" w:rsidRDefault="00D65B10" w:rsidP="009B664A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71D4">
        <w:rPr>
          <w:rFonts w:ascii="Arial" w:hAnsi="Arial" w:cs="Arial"/>
          <w:sz w:val="22"/>
          <w:szCs w:val="22"/>
        </w:rPr>
        <w:t>Smluvní strany se zavazují, že se budou informovat o všech skutečnostech, které se jakýmkoli způsobem dotknou obsahu této smlouvy a vzájemného plnění závazků sjednaných touto smlouvou.</w:t>
      </w:r>
    </w:p>
    <w:p w14:paraId="601CA7E4" w14:textId="77777777" w:rsidR="00D65B10" w:rsidRPr="008971D4" w:rsidRDefault="00D65B10" w:rsidP="009B664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661C8C5" w14:textId="77777777" w:rsidR="00D65B10" w:rsidRPr="008971D4" w:rsidRDefault="00D65B10" w:rsidP="009B664A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71D4">
        <w:rPr>
          <w:rFonts w:ascii="Arial" w:hAnsi="Arial" w:cs="Arial"/>
          <w:sz w:val="22"/>
          <w:szCs w:val="22"/>
        </w:rPr>
        <w:t>Smlouva je vyhotovena ve dvou stejnopisech a každá smluvní strana obdrží jedno vyhotovení.</w:t>
      </w:r>
    </w:p>
    <w:p w14:paraId="305FF978" w14:textId="77777777" w:rsidR="00D65B10" w:rsidRPr="008971D4" w:rsidRDefault="00D65B10" w:rsidP="009B664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71D4">
        <w:rPr>
          <w:rFonts w:ascii="Arial" w:hAnsi="Arial" w:cs="Arial"/>
          <w:sz w:val="22"/>
          <w:szCs w:val="22"/>
        </w:rPr>
        <w:t xml:space="preserve">       </w:t>
      </w:r>
    </w:p>
    <w:p w14:paraId="6CF24A81" w14:textId="77777777" w:rsidR="00D65B10" w:rsidRPr="008971D4" w:rsidRDefault="00766236" w:rsidP="009B664A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k této smlouvě je</w:t>
      </w:r>
      <w:r w:rsidR="00D65B10" w:rsidRPr="008971D4">
        <w:rPr>
          <w:rFonts w:ascii="Arial" w:hAnsi="Arial" w:cs="Arial"/>
          <w:sz w:val="22"/>
          <w:szCs w:val="22"/>
        </w:rPr>
        <w:t xml:space="preserve"> její nedílnou součástí.</w:t>
      </w:r>
    </w:p>
    <w:p w14:paraId="262135DE" w14:textId="77777777" w:rsidR="00D65B10" w:rsidRPr="008971D4" w:rsidRDefault="00D65B10" w:rsidP="009B664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31C5AFD" w14:textId="77777777" w:rsidR="00D65B10" w:rsidRPr="008971D4" w:rsidRDefault="00D65B10" w:rsidP="009B664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71D4">
        <w:rPr>
          <w:rFonts w:ascii="Arial" w:hAnsi="Arial" w:cs="Arial"/>
          <w:sz w:val="22"/>
          <w:szCs w:val="22"/>
        </w:rPr>
        <w:t xml:space="preserve">     Příloha č.</w:t>
      </w:r>
      <w:r w:rsidR="009E3E3A">
        <w:rPr>
          <w:rFonts w:ascii="Arial" w:hAnsi="Arial" w:cs="Arial"/>
          <w:sz w:val="22"/>
          <w:szCs w:val="22"/>
        </w:rPr>
        <w:t xml:space="preserve"> </w:t>
      </w:r>
      <w:r w:rsidRPr="008971D4">
        <w:rPr>
          <w:rFonts w:ascii="Arial" w:hAnsi="Arial" w:cs="Arial"/>
          <w:sz w:val="22"/>
          <w:szCs w:val="22"/>
        </w:rPr>
        <w:t xml:space="preserve">1 – Obsah zásilky </w:t>
      </w:r>
    </w:p>
    <w:p w14:paraId="51DB97D7" w14:textId="77777777" w:rsidR="00D65B10" w:rsidRPr="008971D4" w:rsidRDefault="00D65B10" w:rsidP="009B664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5CFD93" w14:textId="77777777" w:rsidR="00D65B10" w:rsidRPr="008971D4" w:rsidRDefault="00D65B10" w:rsidP="009B664A">
      <w:pPr>
        <w:pStyle w:val="Zkladntextodsazen"/>
        <w:spacing w:after="0" w:line="276" w:lineRule="auto"/>
        <w:ind w:left="0"/>
        <w:jc w:val="both"/>
        <w:rPr>
          <w:rFonts w:cs="Arial"/>
          <w:sz w:val="22"/>
          <w:szCs w:val="22"/>
        </w:rPr>
      </w:pPr>
    </w:p>
    <w:p w14:paraId="3A78F4E0" w14:textId="77777777" w:rsidR="009E3E3A" w:rsidRPr="008971D4" w:rsidRDefault="00D65B10" w:rsidP="009B664A">
      <w:pPr>
        <w:pStyle w:val="Zkladntextodsazen"/>
        <w:spacing w:after="0" w:line="276" w:lineRule="auto"/>
        <w:ind w:left="0"/>
        <w:jc w:val="both"/>
        <w:rPr>
          <w:rFonts w:cs="Arial"/>
          <w:sz w:val="22"/>
          <w:szCs w:val="22"/>
        </w:rPr>
      </w:pPr>
      <w:r w:rsidRPr="008971D4">
        <w:rPr>
          <w:rFonts w:cs="Arial"/>
          <w:sz w:val="22"/>
          <w:szCs w:val="22"/>
        </w:rPr>
        <w:t xml:space="preserve">V Praze dne </w:t>
      </w:r>
      <w:r w:rsidR="00911E40" w:rsidRPr="008971D4">
        <w:rPr>
          <w:rFonts w:cs="Arial"/>
          <w:sz w:val="22"/>
          <w:szCs w:val="22"/>
        </w:rPr>
        <w:t>……………….</w:t>
      </w:r>
      <w:r w:rsidR="009E3E3A">
        <w:rPr>
          <w:rFonts w:cs="Arial"/>
          <w:sz w:val="22"/>
          <w:szCs w:val="22"/>
        </w:rPr>
        <w:tab/>
      </w:r>
      <w:r w:rsidR="009E3E3A">
        <w:rPr>
          <w:rFonts w:cs="Arial"/>
          <w:sz w:val="22"/>
          <w:szCs w:val="22"/>
        </w:rPr>
        <w:tab/>
      </w:r>
      <w:r w:rsidR="009E3E3A">
        <w:rPr>
          <w:rFonts w:cs="Arial"/>
          <w:sz w:val="22"/>
          <w:szCs w:val="22"/>
        </w:rPr>
        <w:tab/>
      </w:r>
      <w:r w:rsidR="009E3E3A">
        <w:rPr>
          <w:rFonts w:cs="Arial"/>
          <w:sz w:val="22"/>
          <w:szCs w:val="22"/>
        </w:rPr>
        <w:tab/>
      </w:r>
      <w:r w:rsidR="009E3E3A" w:rsidRPr="008971D4">
        <w:rPr>
          <w:rFonts w:cs="Arial"/>
          <w:sz w:val="22"/>
          <w:szCs w:val="22"/>
        </w:rPr>
        <w:t>V Praze dne ……………….</w:t>
      </w:r>
    </w:p>
    <w:p w14:paraId="4D57149C" w14:textId="77777777" w:rsidR="00D65B10" w:rsidRPr="008971D4" w:rsidRDefault="00D65B10" w:rsidP="009B664A">
      <w:pPr>
        <w:pStyle w:val="Zkladntextodsazen"/>
        <w:spacing w:after="0" w:line="276" w:lineRule="auto"/>
        <w:ind w:left="0"/>
        <w:jc w:val="both"/>
        <w:rPr>
          <w:rFonts w:cs="Arial"/>
          <w:sz w:val="22"/>
          <w:szCs w:val="22"/>
        </w:rPr>
      </w:pPr>
    </w:p>
    <w:p w14:paraId="20BE7958" w14:textId="77777777" w:rsidR="00D65B10" w:rsidRPr="008971D4" w:rsidRDefault="00D65B10" w:rsidP="009B664A">
      <w:pPr>
        <w:pStyle w:val="Zkladntextodsazen"/>
        <w:spacing w:after="0" w:line="276" w:lineRule="auto"/>
        <w:ind w:left="0"/>
        <w:jc w:val="both"/>
        <w:rPr>
          <w:rFonts w:cs="Arial"/>
          <w:sz w:val="22"/>
          <w:szCs w:val="22"/>
        </w:rPr>
      </w:pPr>
    </w:p>
    <w:p w14:paraId="4641E22F" w14:textId="77777777" w:rsidR="00D65B10" w:rsidRPr="008971D4" w:rsidRDefault="009E3E3A" w:rsidP="009B664A">
      <w:pPr>
        <w:pStyle w:val="Zkladntextodsazen"/>
        <w:spacing w:after="0" w:line="276" w:lineRule="auto"/>
        <w:ind w:left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zasílatele</w:t>
      </w:r>
      <w:r w:rsidR="00D65B10" w:rsidRPr="008971D4">
        <w:rPr>
          <w:rFonts w:cs="Arial"/>
          <w:sz w:val="22"/>
          <w:szCs w:val="22"/>
        </w:rPr>
        <w:t>:</w:t>
      </w:r>
      <w:r w:rsidR="00D65B10" w:rsidRPr="008971D4">
        <w:rPr>
          <w:rFonts w:cs="Arial"/>
          <w:sz w:val="22"/>
          <w:szCs w:val="22"/>
        </w:rPr>
        <w:tab/>
      </w:r>
      <w:r w:rsidR="00D65B10" w:rsidRPr="008971D4">
        <w:rPr>
          <w:rFonts w:cs="Arial"/>
          <w:sz w:val="22"/>
          <w:szCs w:val="22"/>
        </w:rPr>
        <w:tab/>
      </w:r>
      <w:r w:rsidR="00D65B10" w:rsidRPr="008971D4">
        <w:rPr>
          <w:rFonts w:cs="Arial"/>
          <w:sz w:val="22"/>
          <w:szCs w:val="22"/>
        </w:rPr>
        <w:tab/>
      </w:r>
      <w:r w:rsidR="00D65B10" w:rsidRPr="008971D4">
        <w:rPr>
          <w:rFonts w:cs="Arial"/>
          <w:sz w:val="22"/>
          <w:szCs w:val="22"/>
        </w:rPr>
        <w:tab/>
      </w:r>
      <w:r w:rsidR="00D65B10" w:rsidRPr="008971D4">
        <w:rPr>
          <w:rFonts w:cs="Arial"/>
          <w:sz w:val="22"/>
          <w:szCs w:val="22"/>
        </w:rPr>
        <w:tab/>
      </w:r>
      <w:r w:rsidR="00D65B10" w:rsidRPr="008971D4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Za příkazce</w:t>
      </w:r>
      <w:r w:rsidR="00D65B10" w:rsidRPr="008971D4">
        <w:rPr>
          <w:rFonts w:cs="Arial"/>
          <w:sz w:val="22"/>
          <w:szCs w:val="22"/>
        </w:rPr>
        <w:t>:</w:t>
      </w:r>
    </w:p>
    <w:p w14:paraId="688F0E45" w14:textId="77777777" w:rsidR="00D65B10" w:rsidRPr="008971D4" w:rsidRDefault="00D65B10" w:rsidP="009B664A">
      <w:pPr>
        <w:pStyle w:val="Zkladntextodsazen"/>
        <w:spacing w:after="0" w:line="276" w:lineRule="auto"/>
        <w:ind w:left="0"/>
        <w:jc w:val="both"/>
        <w:rPr>
          <w:rFonts w:cs="Arial"/>
          <w:sz w:val="22"/>
          <w:szCs w:val="22"/>
        </w:rPr>
      </w:pPr>
    </w:p>
    <w:p w14:paraId="53236E2B" w14:textId="77777777" w:rsidR="00D65B10" w:rsidRPr="008971D4" w:rsidRDefault="00127A9A" w:rsidP="009B664A">
      <w:pPr>
        <w:spacing w:line="276" w:lineRule="auto"/>
        <w:rPr>
          <w:rFonts w:ascii="Arial" w:hAnsi="Arial" w:cs="Arial"/>
          <w:sz w:val="22"/>
          <w:szCs w:val="22"/>
        </w:rPr>
      </w:pPr>
      <w:r w:rsidRPr="008971D4">
        <w:rPr>
          <w:rFonts w:ascii="Arial" w:hAnsi="Arial" w:cs="Arial"/>
          <w:sz w:val="22"/>
          <w:szCs w:val="22"/>
        </w:rPr>
        <w:t xml:space="preserve">DFDS Logistic </w:t>
      </w:r>
      <w:r w:rsidR="00D65B10" w:rsidRPr="008971D4">
        <w:rPr>
          <w:rFonts w:ascii="Arial" w:hAnsi="Arial" w:cs="Arial"/>
          <w:sz w:val="22"/>
          <w:szCs w:val="22"/>
        </w:rPr>
        <w:t xml:space="preserve">s.r.o.              </w:t>
      </w:r>
      <w:r w:rsidRPr="008971D4">
        <w:rPr>
          <w:rFonts w:ascii="Arial" w:hAnsi="Arial" w:cs="Arial"/>
          <w:sz w:val="22"/>
          <w:szCs w:val="22"/>
        </w:rPr>
        <w:t xml:space="preserve">                 </w:t>
      </w:r>
      <w:r w:rsidRPr="008971D4">
        <w:rPr>
          <w:rFonts w:ascii="Arial" w:hAnsi="Arial" w:cs="Arial"/>
          <w:sz w:val="22"/>
          <w:szCs w:val="22"/>
        </w:rPr>
        <w:tab/>
        <w:t xml:space="preserve">           </w:t>
      </w:r>
      <w:r w:rsidR="00D65B10" w:rsidRPr="008971D4">
        <w:rPr>
          <w:rFonts w:ascii="Arial" w:hAnsi="Arial" w:cs="Arial"/>
          <w:sz w:val="22"/>
          <w:szCs w:val="22"/>
        </w:rPr>
        <w:t>Národní divadlo</w:t>
      </w:r>
    </w:p>
    <w:p w14:paraId="11464031" w14:textId="77777777" w:rsidR="00D65B10" w:rsidRPr="008971D4" w:rsidRDefault="00D65B10" w:rsidP="009B664A">
      <w:pPr>
        <w:pStyle w:val="Zkladntextodsazen"/>
        <w:spacing w:after="0" w:line="276" w:lineRule="auto"/>
        <w:ind w:left="0"/>
        <w:jc w:val="both"/>
        <w:rPr>
          <w:rFonts w:cs="Arial"/>
          <w:sz w:val="22"/>
          <w:szCs w:val="22"/>
        </w:rPr>
      </w:pPr>
      <w:r w:rsidRPr="008971D4">
        <w:rPr>
          <w:rFonts w:cs="Arial"/>
          <w:sz w:val="22"/>
          <w:szCs w:val="22"/>
        </w:rPr>
        <w:tab/>
      </w:r>
      <w:r w:rsidRPr="008971D4">
        <w:rPr>
          <w:rFonts w:cs="Arial"/>
          <w:sz w:val="22"/>
          <w:szCs w:val="22"/>
        </w:rPr>
        <w:tab/>
      </w:r>
    </w:p>
    <w:p w14:paraId="4F193FBD" w14:textId="77777777" w:rsidR="00D65B10" w:rsidRPr="008971D4" w:rsidRDefault="00D65B10" w:rsidP="009B664A">
      <w:pPr>
        <w:pStyle w:val="Zkladntextodsazen"/>
        <w:spacing w:after="0" w:line="276" w:lineRule="auto"/>
        <w:ind w:left="0"/>
        <w:jc w:val="both"/>
        <w:rPr>
          <w:rFonts w:cs="Arial"/>
          <w:sz w:val="22"/>
          <w:szCs w:val="22"/>
        </w:rPr>
      </w:pPr>
    </w:p>
    <w:p w14:paraId="16AF0862" w14:textId="77777777" w:rsidR="00D65B10" w:rsidRPr="008971D4" w:rsidRDefault="00D65B10" w:rsidP="009B664A">
      <w:pPr>
        <w:pStyle w:val="Zkladntextodsazen"/>
        <w:spacing w:after="0" w:line="276" w:lineRule="auto"/>
        <w:ind w:left="0"/>
        <w:jc w:val="both"/>
        <w:rPr>
          <w:rFonts w:cs="Arial"/>
          <w:sz w:val="22"/>
          <w:szCs w:val="22"/>
        </w:rPr>
      </w:pPr>
      <w:r w:rsidRPr="008971D4">
        <w:rPr>
          <w:rFonts w:cs="Arial"/>
          <w:sz w:val="22"/>
          <w:szCs w:val="22"/>
        </w:rPr>
        <w:tab/>
      </w:r>
      <w:r w:rsidRPr="008971D4">
        <w:rPr>
          <w:rFonts w:cs="Arial"/>
          <w:sz w:val="22"/>
          <w:szCs w:val="22"/>
        </w:rPr>
        <w:tab/>
      </w:r>
    </w:p>
    <w:p w14:paraId="53E15F75" w14:textId="77777777" w:rsidR="00D65B10" w:rsidRPr="008971D4" w:rsidRDefault="00D65B10" w:rsidP="009B664A">
      <w:pPr>
        <w:spacing w:line="276" w:lineRule="auto"/>
        <w:rPr>
          <w:rFonts w:ascii="Arial" w:hAnsi="Arial" w:cs="Arial"/>
          <w:sz w:val="22"/>
          <w:szCs w:val="22"/>
        </w:rPr>
      </w:pPr>
    </w:p>
    <w:p w14:paraId="0817ECC4" w14:textId="77777777" w:rsidR="00D65B10" w:rsidRPr="008971D4" w:rsidRDefault="00D65B10" w:rsidP="009B664A">
      <w:pPr>
        <w:pStyle w:val="Zkladntextodsazen"/>
        <w:spacing w:after="0" w:line="276" w:lineRule="auto"/>
        <w:ind w:left="6372" w:hanging="6372"/>
        <w:jc w:val="both"/>
        <w:rPr>
          <w:rFonts w:cs="Arial"/>
          <w:sz w:val="22"/>
          <w:szCs w:val="22"/>
        </w:rPr>
      </w:pPr>
      <w:r w:rsidRPr="008971D4">
        <w:rPr>
          <w:rFonts w:cs="Arial"/>
          <w:sz w:val="22"/>
          <w:szCs w:val="22"/>
        </w:rPr>
        <w:t>.....................................                                            ............................................</w:t>
      </w:r>
    </w:p>
    <w:p w14:paraId="18E2C5D7" w14:textId="77777777" w:rsidR="00D65B10" w:rsidRPr="008971D4" w:rsidRDefault="00D65B10" w:rsidP="009B664A">
      <w:pPr>
        <w:spacing w:line="276" w:lineRule="auto"/>
        <w:rPr>
          <w:rFonts w:ascii="Arial" w:hAnsi="Arial" w:cs="Arial"/>
          <w:sz w:val="22"/>
          <w:szCs w:val="22"/>
        </w:rPr>
      </w:pPr>
      <w:r w:rsidRPr="008971D4">
        <w:rPr>
          <w:rStyle w:val="platne1"/>
          <w:rFonts w:ascii="Arial" w:hAnsi="Arial" w:cs="Arial"/>
          <w:sz w:val="22"/>
          <w:szCs w:val="22"/>
        </w:rPr>
        <w:tab/>
      </w:r>
      <w:r w:rsidRPr="008971D4">
        <w:rPr>
          <w:rStyle w:val="platne1"/>
          <w:rFonts w:ascii="Arial" w:hAnsi="Arial" w:cs="Arial"/>
          <w:sz w:val="22"/>
          <w:szCs w:val="22"/>
        </w:rPr>
        <w:tab/>
      </w:r>
      <w:r w:rsidRPr="008971D4">
        <w:rPr>
          <w:rStyle w:val="platne1"/>
          <w:rFonts w:ascii="Arial" w:hAnsi="Arial" w:cs="Arial"/>
          <w:sz w:val="22"/>
          <w:szCs w:val="22"/>
        </w:rPr>
        <w:tab/>
      </w:r>
      <w:r w:rsidRPr="008971D4">
        <w:rPr>
          <w:rStyle w:val="platne1"/>
          <w:rFonts w:ascii="Arial" w:hAnsi="Arial" w:cs="Arial"/>
          <w:sz w:val="22"/>
          <w:szCs w:val="22"/>
        </w:rPr>
        <w:tab/>
      </w:r>
      <w:r w:rsidRPr="008971D4">
        <w:rPr>
          <w:rStyle w:val="platne1"/>
          <w:rFonts w:ascii="Arial" w:hAnsi="Arial" w:cs="Arial"/>
          <w:sz w:val="22"/>
          <w:szCs w:val="22"/>
        </w:rPr>
        <w:tab/>
      </w:r>
      <w:r w:rsidRPr="008971D4">
        <w:rPr>
          <w:rStyle w:val="platne1"/>
          <w:rFonts w:ascii="Arial" w:hAnsi="Arial" w:cs="Arial"/>
          <w:sz w:val="22"/>
          <w:szCs w:val="22"/>
        </w:rPr>
        <w:tab/>
      </w:r>
      <w:r w:rsidRPr="008971D4">
        <w:rPr>
          <w:rStyle w:val="platne1"/>
          <w:rFonts w:ascii="Arial" w:hAnsi="Arial" w:cs="Arial"/>
          <w:sz w:val="22"/>
          <w:szCs w:val="22"/>
        </w:rPr>
        <w:tab/>
        <w:t xml:space="preserve">           </w:t>
      </w:r>
    </w:p>
    <w:p w14:paraId="4ECC8A25" w14:textId="77777777" w:rsidR="00D65B10" w:rsidRPr="008971D4" w:rsidRDefault="00D65B10" w:rsidP="009B664A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058E4" w14:paraId="403E3D22" w14:textId="77777777" w:rsidTr="007058E4">
        <w:tc>
          <w:tcPr>
            <w:tcW w:w="4531" w:type="dxa"/>
          </w:tcPr>
          <w:p w14:paraId="17DC7A65" w14:textId="697A0E63" w:rsidR="007058E4" w:rsidRDefault="005950DF" w:rsidP="009B664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Style w:val="platne1"/>
              </w:rPr>
              <w:t>xxx</w:t>
            </w:r>
            <w:proofErr w:type="spellEnd"/>
          </w:p>
        </w:tc>
        <w:tc>
          <w:tcPr>
            <w:tcW w:w="4531" w:type="dxa"/>
          </w:tcPr>
          <w:p w14:paraId="00503D14" w14:textId="55935412" w:rsidR="007058E4" w:rsidRPr="008971D4" w:rsidRDefault="007058E4" w:rsidP="009B664A">
            <w:pPr>
              <w:spacing w:line="276" w:lineRule="auto"/>
              <w:rPr>
                <w:rStyle w:val="platne1"/>
                <w:rFonts w:ascii="Arial" w:hAnsi="Arial" w:cs="Arial"/>
                <w:sz w:val="22"/>
                <w:szCs w:val="22"/>
              </w:rPr>
            </w:pPr>
            <w:r>
              <w:rPr>
                <w:rStyle w:val="platne1"/>
                <w:rFonts w:ascii="Arial" w:hAnsi="Arial" w:cs="Arial"/>
                <w:sz w:val="22"/>
                <w:szCs w:val="22"/>
              </w:rPr>
              <w:t xml:space="preserve">    </w:t>
            </w:r>
            <w:r w:rsidR="005950DF">
              <w:rPr>
                <w:rStyle w:val="platne1"/>
                <w:rFonts w:ascii="Arial" w:hAnsi="Arial" w:cs="Arial"/>
                <w:sz w:val="22"/>
                <w:szCs w:val="22"/>
              </w:rPr>
              <w:t>x</w:t>
            </w:r>
            <w:r w:rsidR="005950DF">
              <w:rPr>
                <w:rStyle w:val="platne1"/>
              </w:rPr>
              <w:t>xx</w:t>
            </w:r>
            <w:r w:rsidRPr="008971D4">
              <w:rPr>
                <w:rStyle w:val="platne1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143C737" w14:textId="77777777" w:rsidR="007058E4" w:rsidRDefault="007058E4" w:rsidP="009B664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58E4" w14:paraId="137A7679" w14:textId="77777777" w:rsidTr="007058E4">
        <w:tc>
          <w:tcPr>
            <w:tcW w:w="4531" w:type="dxa"/>
          </w:tcPr>
          <w:p w14:paraId="2EBC1366" w14:textId="77777777" w:rsidR="007058E4" w:rsidRDefault="007058E4" w:rsidP="009B664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971D4">
              <w:rPr>
                <w:rStyle w:val="platne1"/>
                <w:rFonts w:ascii="Arial" w:hAnsi="Arial" w:cs="Arial"/>
                <w:sz w:val="22"/>
                <w:szCs w:val="22"/>
              </w:rPr>
              <w:t xml:space="preserve">jednatel                                                            </w:t>
            </w:r>
            <w:r>
              <w:rPr>
                <w:rStyle w:val="platne1"/>
                <w:rFonts w:cs="Arial"/>
                <w:sz w:val="22"/>
                <w:szCs w:val="22"/>
              </w:rPr>
              <w:t xml:space="preserve"> </w:t>
            </w:r>
            <w:r w:rsidRPr="008971D4">
              <w:rPr>
                <w:rStyle w:val="platne1"/>
                <w:rFonts w:ascii="Arial" w:hAnsi="Arial" w:cs="Arial"/>
                <w:sz w:val="22"/>
                <w:szCs w:val="22"/>
              </w:rPr>
              <w:t xml:space="preserve">                </w:t>
            </w:r>
            <w:r>
              <w:rPr>
                <w:rStyle w:val="platne1"/>
                <w:rFonts w:cs="Arial"/>
                <w:sz w:val="22"/>
                <w:szCs w:val="22"/>
              </w:rPr>
              <w:t xml:space="preserve"> </w:t>
            </w:r>
            <w:r w:rsidRPr="008971D4">
              <w:rPr>
                <w:rStyle w:val="platne1"/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  <w:tc>
          <w:tcPr>
            <w:tcW w:w="4531" w:type="dxa"/>
          </w:tcPr>
          <w:p w14:paraId="004105ED" w14:textId="77777777" w:rsidR="007058E4" w:rsidRPr="008971D4" w:rsidRDefault="007058E4" w:rsidP="009B664A">
            <w:pPr>
              <w:pStyle w:val="Zkladntextodsazen"/>
              <w:spacing w:after="0" w:line="276" w:lineRule="auto"/>
              <w:ind w:left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umělecký ředitel Baletu Národního divadla</w:t>
            </w:r>
          </w:p>
          <w:p w14:paraId="598D0EB7" w14:textId="77777777" w:rsidR="007058E4" w:rsidRDefault="007058E4" w:rsidP="009B664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1FC8B6" w14:textId="77777777" w:rsidR="00D65B10" w:rsidRPr="008971D4" w:rsidRDefault="00D65B10" w:rsidP="009B664A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D65B10" w:rsidRPr="008971D4" w:rsidSect="00320E1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C2C7D" w14:textId="77777777" w:rsidR="00E0311D" w:rsidRDefault="00E0311D" w:rsidP="009B0B16">
      <w:r>
        <w:separator/>
      </w:r>
    </w:p>
  </w:endnote>
  <w:endnote w:type="continuationSeparator" w:id="0">
    <w:p w14:paraId="191348CA" w14:textId="77777777" w:rsidR="00E0311D" w:rsidRDefault="00E0311D" w:rsidP="009B0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5894143"/>
      <w:docPartObj>
        <w:docPartGallery w:val="Page Numbers (Bottom of Page)"/>
        <w:docPartUnique/>
      </w:docPartObj>
    </w:sdtPr>
    <w:sdtEndPr/>
    <w:sdtContent>
      <w:p w14:paraId="2A198CB8" w14:textId="77777777" w:rsidR="009B0B16" w:rsidRDefault="009B0B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05DC">
          <w:rPr>
            <w:noProof/>
          </w:rPr>
          <w:t>3</w:t>
        </w:r>
        <w:r>
          <w:fldChar w:fldCharType="end"/>
        </w:r>
      </w:p>
    </w:sdtContent>
  </w:sdt>
  <w:p w14:paraId="31383534" w14:textId="77777777" w:rsidR="009B0B16" w:rsidRDefault="009B0B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AD357" w14:textId="77777777" w:rsidR="00E0311D" w:rsidRDefault="00E0311D" w:rsidP="009B0B16">
      <w:r>
        <w:separator/>
      </w:r>
    </w:p>
  </w:footnote>
  <w:footnote w:type="continuationSeparator" w:id="0">
    <w:p w14:paraId="0ACFADFD" w14:textId="77777777" w:rsidR="00E0311D" w:rsidRDefault="00E0311D" w:rsidP="009B0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A9B6D" w14:textId="3EE0476D" w:rsidR="007718A5" w:rsidRDefault="007718A5" w:rsidP="007718A5">
    <w:pPr>
      <w:pStyle w:val="Zhlav"/>
      <w:jc w:val="right"/>
      <w:rPr>
        <w:rFonts w:ascii="Arial" w:hAnsi="Arial" w:cs="Arial"/>
        <w:sz w:val="22"/>
        <w:szCs w:val="22"/>
      </w:rPr>
    </w:pPr>
    <w:r w:rsidRPr="007718A5">
      <w:rPr>
        <w:rFonts w:ascii="Arial" w:hAnsi="Arial" w:cs="Arial"/>
        <w:sz w:val="22"/>
        <w:szCs w:val="22"/>
      </w:rPr>
      <w:t>125/Ba/26/OS</w:t>
    </w:r>
  </w:p>
  <w:p w14:paraId="0CE35B1F" w14:textId="6979E64B" w:rsidR="007718A5" w:rsidRPr="007718A5" w:rsidRDefault="007718A5" w:rsidP="007718A5">
    <w:pPr>
      <w:pStyle w:val="Zhlav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č.j. 2282/2026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pStyle w:val="Nadpis4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00000004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0000006"/>
    <w:multiLevelType w:val="singleLevel"/>
    <w:tmpl w:val="00000006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07"/>
    <w:multiLevelType w:val="singleLevel"/>
    <w:tmpl w:val="00000007"/>
    <w:name w:val="WW8Num2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</w:abstractNum>
  <w:abstractNum w:abstractNumId="6" w15:restartNumberingAfterBreak="0">
    <w:nsid w:val="08BC5193"/>
    <w:multiLevelType w:val="hybridMultilevel"/>
    <w:tmpl w:val="29E218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6312A"/>
    <w:multiLevelType w:val="multilevel"/>
    <w:tmpl w:val="AE7EC1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4B1456"/>
    <w:multiLevelType w:val="hybridMultilevel"/>
    <w:tmpl w:val="CB88AA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8574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2345494">
    <w:abstractNumId w:val="1"/>
    <w:lvlOverride w:ilvl="0">
      <w:startOverride w:val="1"/>
    </w:lvlOverride>
  </w:num>
  <w:num w:numId="3" w16cid:durableId="1923879316">
    <w:abstractNumId w:val="3"/>
  </w:num>
  <w:num w:numId="4" w16cid:durableId="1193961116">
    <w:abstractNumId w:val="5"/>
    <w:lvlOverride w:ilvl="0">
      <w:startOverride w:val="1"/>
    </w:lvlOverride>
  </w:num>
  <w:num w:numId="5" w16cid:durableId="296765356">
    <w:abstractNumId w:val="2"/>
    <w:lvlOverride w:ilvl="0">
      <w:startOverride w:val="1"/>
    </w:lvlOverride>
  </w:num>
  <w:num w:numId="6" w16cid:durableId="212431340">
    <w:abstractNumId w:val="4"/>
    <w:lvlOverride w:ilvl="0">
      <w:startOverride w:val="1"/>
    </w:lvlOverride>
  </w:num>
  <w:num w:numId="7" w16cid:durableId="5979798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98795160">
    <w:abstractNumId w:val="6"/>
  </w:num>
  <w:num w:numId="9" w16cid:durableId="10518076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D96"/>
    <w:rsid w:val="00024923"/>
    <w:rsid w:val="000A24F4"/>
    <w:rsid w:val="000B2E2A"/>
    <w:rsid w:val="000F05DC"/>
    <w:rsid w:val="00110D53"/>
    <w:rsid w:val="00127A9A"/>
    <w:rsid w:val="00145400"/>
    <w:rsid w:val="00166B03"/>
    <w:rsid w:val="00181510"/>
    <w:rsid w:val="001967BE"/>
    <w:rsid w:val="001C6111"/>
    <w:rsid w:val="001D0FFB"/>
    <w:rsid w:val="001D752C"/>
    <w:rsid w:val="00260BD3"/>
    <w:rsid w:val="00270919"/>
    <w:rsid w:val="00283AC4"/>
    <w:rsid w:val="002A2F27"/>
    <w:rsid w:val="002A4B04"/>
    <w:rsid w:val="00320E11"/>
    <w:rsid w:val="003218FF"/>
    <w:rsid w:val="003369BC"/>
    <w:rsid w:val="00361BCA"/>
    <w:rsid w:val="00366891"/>
    <w:rsid w:val="0048167E"/>
    <w:rsid w:val="004B2C4B"/>
    <w:rsid w:val="004C758F"/>
    <w:rsid w:val="004F50B9"/>
    <w:rsid w:val="005950DF"/>
    <w:rsid w:val="00630E1D"/>
    <w:rsid w:val="0064466F"/>
    <w:rsid w:val="00666D96"/>
    <w:rsid w:val="006E4C81"/>
    <w:rsid w:val="007058E4"/>
    <w:rsid w:val="00727B0A"/>
    <w:rsid w:val="00740030"/>
    <w:rsid w:val="00757578"/>
    <w:rsid w:val="00766236"/>
    <w:rsid w:val="007718A5"/>
    <w:rsid w:val="008971D4"/>
    <w:rsid w:val="008F6C5E"/>
    <w:rsid w:val="00911E40"/>
    <w:rsid w:val="009B0B16"/>
    <w:rsid w:val="009B56E8"/>
    <w:rsid w:val="009B664A"/>
    <w:rsid w:val="009B6CDB"/>
    <w:rsid w:val="009C1648"/>
    <w:rsid w:val="009E3E3A"/>
    <w:rsid w:val="00A460A9"/>
    <w:rsid w:val="00A53EF7"/>
    <w:rsid w:val="00A73EDB"/>
    <w:rsid w:val="00A9407A"/>
    <w:rsid w:val="00AA3395"/>
    <w:rsid w:val="00B13F8B"/>
    <w:rsid w:val="00B34F4A"/>
    <w:rsid w:val="00BA303F"/>
    <w:rsid w:val="00BA55B2"/>
    <w:rsid w:val="00BE5923"/>
    <w:rsid w:val="00BE7853"/>
    <w:rsid w:val="00BF7707"/>
    <w:rsid w:val="00C15113"/>
    <w:rsid w:val="00C42DF8"/>
    <w:rsid w:val="00D539B6"/>
    <w:rsid w:val="00D65B10"/>
    <w:rsid w:val="00D770CA"/>
    <w:rsid w:val="00DC2923"/>
    <w:rsid w:val="00E0311D"/>
    <w:rsid w:val="00E04E78"/>
    <w:rsid w:val="00E11AA1"/>
    <w:rsid w:val="00E723D3"/>
    <w:rsid w:val="00E7620B"/>
    <w:rsid w:val="00EC29BE"/>
    <w:rsid w:val="00EF1880"/>
    <w:rsid w:val="00EF6B5C"/>
    <w:rsid w:val="00F20124"/>
    <w:rsid w:val="00F52F03"/>
    <w:rsid w:val="00F7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8B52A2"/>
  <w15:docId w15:val="{571CE434-AF7E-4077-B216-A1649FE0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6D96"/>
    <w:pPr>
      <w:suppressAutoHyphens/>
    </w:pPr>
    <w:rPr>
      <w:rFonts w:ascii="Times New Roman" w:eastAsia="Times New Roman" w:hAnsi="Times New Roman"/>
      <w:sz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666D96"/>
    <w:pPr>
      <w:keepNext/>
      <w:tabs>
        <w:tab w:val="num" w:pos="720"/>
      </w:tabs>
      <w:spacing w:before="240" w:after="60"/>
      <w:ind w:left="720" w:hanging="360"/>
      <w:outlineLvl w:val="0"/>
    </w:pPr>
    <w:rPr>
      <w:rFonts w:ascii="Arial" w:hAnsi="Arial"/>
      <w:b/>
      <w:kern w:val="2"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66D96"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basedOn w:val="Normln"/>
    <w:next w:val="Normln"/>
    <w:link w:val="Nadpis3Char"/>
    <w:uiPriority w:val="99"/>
    <w:qFormat/>
    <w:rsid w:val="00666D96"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</w:rPr>
  </w:style>
  <w:style w:type="paragraph" w:styleId="Nadpis4">
    <w:name w:val="heading 4"/>
    <w:basedOn w:val="Normln"/>
    <w:next w:val="Normln"/>
    <w:link w:val="Nadpis4Char"/>
    <w:uiPriority w:val="99"/>
    <w:qFormat/>
    <w:rsid w:val="00666D96"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66D96"/>
    <w:rPr>
      <w:rFonts w:ascii="Arial" w:eastAsia="Times New Roman" w:hAnsi="Arial"/>
      <w:b/>
      <w:kern w:val="2"/>
      <w:sz w:val="28"/>
      <w:lang w:eastAsia="ar-SA"/>
    </w:rPr>
  </w:style>
  <w:style w:type="character" w:customStyle="1" w:styleId="Nadpis2Char">
    <w:name w:val="Nadpis 2 Char"/>
    <w:link w:val="Nadpis2"/>
    <w:uiPriority w:val="99"/>
    <w:semiHidden/>
    <w:locked/>
    <w:rsid w:val="00666D96"/>
    <w:rPr>
      <w:rFonts w:ascii="Arial" w:hAnsi="Arial" w:cs="Times New Roman"/>
      <w:b/>
      <w:i/>
      <w:sz w:val="20"/>
      <w:szCs w:val="20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666D96"/>
    <w:rPr>
      <w:rFonts w:ascii="Arial" w:hAnsi="Arial" w:cs="Times New Roman"/>
      <w:sz w:val="20"/>
      <w:szCs w:val="20"/>
      <w:lang w:eastAsia="ar-SA" w:bidi="ar-SA"/>
    </w:rPr>
  </w:style>
  <w:style w:type="character" w:customStyle="1" w:styleId="Nadpis4Char">
    <w:name w:val="Nadpis 4 Char"/>
    <w:link w:val="Nadpis4"/>
    <w:uiPriority w:val="99"/>
    <w:semiHidden/>
    <w:locked/>
    <w:rsid w:val="00666D96"/>
    <w:rPr>
      <w:rFonts w:ascii="Arial" w:hAnsi="Arial" w:cs="Times New Roman"/>
      <w:b/>
      <w:sz w:val="20"/>
      <w:szCs w:val="20"/>
      <w:lang w:eastAsia="ar-SA" w:bidi="ar-SA"/>
    </w:rPr>
  </w:style>
  <w:style w:type="paragraph" w:styleId="Nzev">
    <w:name w:val="Title"/>
    <w:basedOn w:val="Normln"/>
    <w:next w:val="Podnadpis"/>
    <w:link w:val="NzevChar"/>
    <w:uiPriority w:val="99"/>
    <w:qFormat/>
    <w:rsid w:val="00666D96"/>
    <w:pPr>
      <w:spacing w:before="240" w:after="60"/>
      <w:jc w:val="center"/>
    </w:pPr>
    <w:rPr>
      <w:rFonts w:ascii="Arial" w:hAnsi="Arial"/>
      <w:b/>
      <w:kern w:val="2"/>
      <w:sz w:val="32"/>
    </w:rPr>
  </w:style>
  <w:style w:type="character" w:customStyle="1" w:styleId="NzevChar">
    <w:name w:val="Název Char"/>
    <w:link w:val="Nzev"/>
    <w:uiPriority w:val="99"/>
    <w:locked/>
    <w:rsid w:val="00666D96"/>
    <w:rPr>
      <w:rFonts w:ascii="Arial" w:hAnsi="Arial" w:cs="Times New Roman"/>
      <w:b/>
      <w:kern w:val="2"/>
      <w:sz w:val="20"/>
      <w:szCs w:val="20"/>
      <w:lang w:eastAsia="ar-SA" w:bidi="ar-SA"/>
    </w:rPr>
  </w:style>
  <w:style w:type="paragraph" w:styleId="Zkladntext">
    <w:name w:val="Body Text"/>
    <w:basedOn w:val="Normln"/>
    <w:link w:val="ZkladntextChar"/>
    <w:uiPriority w:val="99"/>
    <w:semiHidden/>
    <w:rsid w:val="00666D96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sid w:val="00666D96"/>
    <w:rPr>
      <w:rFonts w:ascii="Times New Roman" w:hAnsi="Times New Roman" w:cs="Times New Roman"/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semiHidden/>
    <w:rsid w:val="00666D96"/>
    <w:pPr>
      <w:spacing w:after="120"/>
      <w:ind w:left="283"/>
    </w:pPr>
    <w:rPr>
      <w:rFonts w:ascii="Arial" w:hAnsi="Arial"/>
      <w:sz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666D96"/>
    <w:rPr>
      <w:rFonts w:ascii="Arial" w:hAnsi="Arial" w:cs="Times New Roman"/>
      <w:sz w:val="20"/>
      <w:szCs w:val="20"/>
      <w:lang w:eastAsia="ar-SA" w:bidi="ar-SA"/>
    </w:rPr>
  </w:style>
  <w:style w:type="paragraph" w:customStyle="1" w:styleId="NoSpacing1">
    <w:name w:val="No Spacing1"/>
    <w:basedOn w:val="Normln"/>
    <w:uiPriority w:val="99"/>
    <w:rsid w:val="00666D96"/>
    <w:pPr>
      <w:overflowPunct w:val="0"/>
      <w:autoSpaceDE w:val="0"/>
      <w:spacing w:after="200" w:line="276" w:lineRule="auto"/>
    </w:pPr>
    <w:rPr>
      <w:rFonts w:ascii="Cambria" w:hAnsi="Cambria"/>
      <w:kern w:val="2"/>
      <w:sz w:val="22"/>
      <w:lang w:val="en-US"/>
    </w:rPr>
  </w:style>
  <w:style w:type="character" w:customStyle="1" w:styleId="WW8Num1z0">
    <w:name w:val="WW8Num1z0"/>
    <w:uiPriority w:val="99"/>
    <w:rsid w:val="00666D96"/>
  </w:style>
  <w:style w:type="character" w:customStyle="1" w:styleId="platne1">
    <w:name w:val="platne1"/>
    <w:uiPriority w:val="99"/>
    <w:rsid w:val="00666D96"/>
    <w:rPr>
      <w:rFonts w:cs="Times New Roman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666D96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PodnadpisChar">
    <w:name w:val="Podnadpis Char"/>
    <w:link w:val="Podnadpis"/>
    <w:uiPriority w:val="99"/>
    <w:locked/>
    <w:rsid w:val="00666D96"/>
    <w:rPr>
      <w:rFonts w:ascii="Cambria" w:hAnsi="Cambria" w:cs="Times New Roman"/>
      <w:i/>
      <w:iCs/>
      <w:color w:val="4F81BD"/>
      <w:spacing w:val="15"/>
      <w:sz w:val="24"/>
      <w:szCs w:val="24"/>
      <w:lang w:eastAsia="ar-SA" w:bidi="ar-SA"/>
    </w:rPr>
  </w:style>
  <w:style w:type="paragraph" w:styleId="Odstavecseseznamem">
    <w:name w:val="List Paragraph"/>
    <w:basedOn w:val="Normln"/>
    <w:uiPriority w:val="34"/>
    <w:qFormat/>
    <w:rsid w:val="001C6111"/>
    <w:pPr>
      <w:suppressAutoHyphens w:val="0"/>
      <w:ind w:left="720"/>
    </w:pPr>
    <w:rPr>
      <w:rFonts w:ascii="Calibri" w:eastAsia="Calibri" w:hAnsi="Calibri" w:cs="Calibri"/>
      <w:sz w:val="22"/>
      <w:szCs w:val="2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662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6236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6236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62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6236"/>
    <w:rPr>
      <w:rFonts w:ascii="Times New Roman" w:eastAsia="Times New Roman" w:hAnsi="Times New Roman"/>
      <w:b/>
      <w:bCs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623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6236"/>
    <w:rPr>
      <w:rFonts w:ascii="Segoe UI" w:eastAsia="Times New Roman" w:hAnsi="Segoe UI" w:cs="Segoe UI"/>
      <w:sz w:val="18"/>
      <w:szCs w:val="18"/>
      <w:lang w:eastAsia="ar-SA"/>
    </w:rPr>
  </w:style>
  <w:style w:type="table" w:styleId="Mkatabulky">
    <w:name w:val="Table Grid"/>
    <w:basedOn w:val="Normlntabulka"/>
    <w:locked/>
    <w:rsid w:val="00705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EF6B5C"/>
    <w:rPr>
      <w:color w:val="467886"/>
      <w:u w:val="single"/>
    </w:rPr>
  </w:style>
  <w:style w:type="paragraph" w:styleId="Zhlav">
    <w:name w:val="header"/>
    <w:basedOn w:val="Normln"/>
    <w:link w:val="ZhlavChar"/>
    <w:uiPriority w:val="99"/>
    <w:unhideWhenUsed/>
    <w:rsid w:val="009B0B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0B16"/>
    <w:rPr>
      <w:rFonts w:ascii="Times New Roman" w:eastAsia="Times New Roman" w:hAnsi="Times New Roman"/>
      <w:sz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9B0B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0B16"/>
    <w:rPr>
      <w:rFonts w:ascii="Times New Roman" w:eastAsia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czso.cz/csu/czso/setreni-prumernych-cen-vybranych-vyrobku-pohonne-hmoty-a-topne-oleje-casove-rad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1E8C7E8365224CB4F7061F9240595E" ma:contentTypeVersion="10" ma:contentTypeDescription="Vytvoří nový dokument" ma:contentTypeScope="" ma:versionID="88004205fff9d8507388bba91e05491b">
  <xsd:schema xmlns:xsd="http://www.w3.org/2001/XMLSchema" xmlns:xs="http://www.w3.org/2001/XMLSchema" xmlns:p="http://schemas.microsoft.com/office/2006/metadata/properties" xmlns:ns3="e7f7d6d6-9c9b-4624-8be8-c324fe10da99" targetNamespace="http://schemas.microsoft.com/office/2006/metadata/properties" ma:root="true" ma:fieldsID="99cf6ad73916339d12b53348b3ec6d4f" ns3:_="">
    <xsd:import namespace="e7f7d6d6-9c9b-4624-8be8-c324fe10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7d6d6-9c9b-4624-8be8-c324fe10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653817-1FBA-406F-8F6D-80C5367C0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f7d6d6-9c9b-4624-8be8-c324fe10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149AD7-D250-4C10-A5E2-5E95ECDE24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B623FD-57FA-438D-93B9-11D62C15B1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948</Words>
  <Characters>5884</Characters>
  <Application>Microsoft Office Word</Application>
  <DocSecurity>4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ZASÍLATELSKÁ SMLOUVA</vt:lpstr>
    </vt:vector>
  </TitlesOfParts>
  <Company>Hewlett-Packard Company</Company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ZASÍLATELSKÁ SMLOUVA</dc:title>
  <dc:creator>Karel</dc:creator>
  <cp:lastModifiedBy>Stránská Hana</cp:lastModifiedBy>
  <cp:revision>2</cp:revision>
  <dcterms:created xsi:type="dcterms:W3CDTF">2026-04-20T09:47:00Z</dcterms:created>
  <dcterms:modified xsi:type="dcterms:W3CDTF">2026-04-20T09:47:00Z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0x010100931E8C7E8365224CB4F7061F9240595E</vt:lpwstr>
  </property>
  <property fmtid="{D5CDD505-2E9C-101B-9397-08002B2CF9AE}" pid="3" name="MSIP_Label_bd0a0864-f1bb-4e87-b7a6-968ec1aa2965_Enabled">
    <vt:lpwstr>true</vt:lpwstr>
  </property>
  <property fmtid="{D5CDD505-2E9C-101B-9397-08002B2CF9AE}" pid="4" name="MSIP_Label_bd0a0864-f1bb-4e87-b7a6-968ec1aa2965_SetDate">
    <vt:lpwstr>2026-03-23T08:02:22Z</vt:lpwstr>
  </property>
  <property fmtid="{D5CDD505-2E9C-101B-9397-08002B2CF9AE}" pid="5" name="MSIP_Label_bd0a0864-f1bb-4e87-b7a6-968ec1aa2965_Method">
    <vt:lpwstr>Standard</vt:lpwstr>
  </property>
  <property fmtid="{D5CDD505-2E9C-101B-9397-08002B2CF9AE}" pid="6" name="MSIP_Label_bd0a0864-f1bb-4e87-b7a6-968ec1aa2965_Name">
    <vt:lpwstr>Business</vt:lpwstr>
  </property>
  <property fmtid="{D5CDD505-2E9C-101B-9397-08002B2CF9AE}" pid="7" name="MSIP_Label_bd0a0864-f1bb-4e87-b7a6-968ec1aa2965_SiteId">
    <vt:lpwstr>73a99466-ad05-4221-9f90-e7142aa2f6c1</vt:lpwstr>
  </property>
  <property fmtid="{D5CDD505-2E9C-101B-9397-08002B2CF9AE}" pid="8" name="MSIP_Label_bd0a0864-f1bb-4e87-b7a6-968ec1aa2965_ActionId">
    <vt:lpwstr>c136fd55-8b81-408b-a4f8-728d899f1544</vt:lpwstr>
  </property>
  <property fmtid="{D5CDD505-2E9C-101B-9397-08002B2CF9AE}" pid="9" name="MSIP_Label_bd0a0864-f1bb-4e87-b7a6-968ec1aa2965_ContentBits">
    <vt:lpwstr>0</vt:lpwstr>
  </property>
  <property fmtid="{D5CDD505-2E9C-101B-9397-08002B2CF9AE}" pid="10" name="MSIP_Label_bd0a0864-f1bb-4e87-b7a6-968ec1aa2965_Tag">
    <vt:lpwstr>10, 3, 0, 1</vt:lpwstr>
  </property>
</Properties>
</file>