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92" w:rsidRDefault="00CA6A50">
      <w:pPr>
        <w:pStyle w:val="Heading10"/>
        <w:keepNext/>
        <w:keepLines/>
        <w:shd w:val="clear" w:color="auto" w:fill="auto"/>
        <w:tabs>
          <w:tab w:val="left" w:pos="5179"/>
        </w:tabs>
      </w:pPr>
      <w:bookmarkStart w:id="0" w:name="bookmark0"/>
      <w:r>
        <w:rPr>
          <w:rStyle w:val="Heading110ptNotBold"/>
        </w:rPr>
        <w:t xml:space="preserve">Inkasní data: </w:t>
      </w:r>
      <w:r>
        <w:rPr>
          <w:rStyle w:val="Heading110pt"/>
          <w:b/>
          <w:bCs/>
        </w:rPr>
        <w:t>Komer</w:t>
      </w:r>
      <w:r>
        <w:rPr>
          <w:rStyle w:val="Heading111pt"/>
          <w:b/>
          <w:bCs/>
        </w:rPr>
        <w:t>č</w:t>
      </w:r>
      <w:r>
        <w:rPr>
          <w:rStyle w:val="Heading110pt"/>
          <w:b/>
          <w:bCs/>
        </w:rPr>
        <w:t>ní banka T</w:t>
      </w:r>
      <w:r>
        <w:rPr>
          <w:rStyle w:val="Heading111pt"/>
          <w:b/>
          <w:bCs/>
        </w:rPr>
        <w:t>ř</w:t>
      </w:r>
      <w:r>
        <w:rPr>
          <w:rStyle w:val="Heading110pt"/>
          <w:b/>
          <w:bCs/>
        </w:rPr>
        <w:t>inec</w:t>
      </w:r>
      <w:r>
        <w:rPr>
          <w:rStyle w:val="Heading110pt"/>
          <w:b/>
          <w:bCs/>
        </w:rPr>
        <w:tab/>
      </w:r>
      <w:r>
        <w:t xml:space="preserve">Objednávka zboží číslo: </w:t>
      </w:r>
      <w:r>
        <w:rPr>
          <w:rStyle w:val="Heading111pt"/>
          <w:b/>
          <w:bCs/>
        </w:rPr>
        <w:t>ENs00178/2026</w:t>
      </w:r>
      <w:bookmarkEnd w:id="0"/>
    </w:p>
    <w:p w:rsidR="00393392" w:rsidRDefault="00CA6A50">
      <w:pPr>
        <w:pStyle w:val="Bodytext30"/>
        <w:shd w:val="clear" w:color="auto" w:fill="auto"/>
        <w:tabs>
          <w:tab w:val="left" w:pos="1188"/>
        </w:tabs>
        <w:ind w:right="1420" w:firstLine="1300"/>
      </w:pPr>
      <w:r>
        <w:rPr>
          <w:rStyle w:val="Bodytext311pt"/>
          <w:b/>
          <w:bCs/>
        </w:rPr>
        <w:t>č</w:t>
      </w:r>
      <w:r>
        <w:t xml:space="preserve">. </w:t>
      </w:r>
      <w:proofErr w:type="spellStart"/>
      <w:r>
        <w:t>ú.</w:t>
      </w:r>
      <w:proofErr w:type="spellEnd"/>
      <w:r>
        <w:t xml:space="preserve"> 29034 - 781 / 0100 </w:t>
      </w:r>
      <w:r>
        <w:rPr>
          <w:rStyle w:val="Bodytext3NotBold"/>
        </w:rPr>
        <w:t>DI</w:t>
      </w:r>
      <w:r>
        <w:rPr>
          <w:rStyle w:val="Bodytext311ptNotBold"/>
        </w:rPr>
        <w:t>Č</w:t>
      </w:r>
      <w:r>
        <w:rPr>
          <w:rStyle w:val="Bodytext3NotBold"/>
        </w:rPr>
        <w:t>:</w:t>
      </w:r>
      <w:r>
        <w:rPr>
          <w:rStyle w:val="Bodytext3NotBold"/>
        </w:rPr>
        <w:tab/>
      </w:r>
      <w:r>
        <w:t>CZ00534242</w:t>
      </w:r>
    </w:p>
    <w:p w:rsidR="00393392" w:rsidRDefault="00CA6A50">
      <w:pPr>
        <w:pStyle w:val="Bodytext30"/>
        <w:shd w:val="clear" w:color="auto" w:fill="auto"/>
        <w:tabs>
          <w:tab w:val="left" w:pos="1188"/>
        </w:tabs>
        <w:jc w:val="both"/>
      </w:pPr>
      <w:r>
        <w:rPr>
          <w:rStyle w:val="Bodytext3NotBold"/>
        </w:rPr>
        <w:t>I</w:t>
      </w:r>
      <w:r>
        <w:rPr>
          <w:rStyle w:val="Bodytext311ptNotBold"/>
        </w:rPr>
        <w:t>Č</w:t>
      </w:r>
      <w:r>
        <w:rPr>
          <w:rStyle w:val="Bodytext3NotBold"/>
        </w:rPr>
        <w:t>O:</w:t>
      </w:r>
      <w:r>
        <w:rPr>
          <w:rStyle w:val="Bodytext3NotBold"/>
        </w:rPr>
        <w:tab/>
      </w:r>
      <w:r>
        <w:t>00534242</w:t>
      </w:r>
    </w:p>
    <w:p w:rsidR="00393392" w:rsidRDefault="00CA6A50">
      <w:pPr>
        <w:pStyle w:val="Bodytext20"/>
        <w:shd w:val="clear" w:color="auto" w:fill="auto"/>
        <w:spacing w:after="32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3pt;margin-top:.8pt;width:98.9pt;height:61.4pt;z-index:-125829376;mso-wrap-distance-left:63.6pt;mso-wrap-distance-top:47.85pt;mso-wrap-distance-right:5pt;mso-wrap-distance-bottom:38.6pt;mso-position-horizontal-relative:margin" filled="f" stroked="f">
            <v:textbox style="mso-fit-shape-to-text:t" inset="0,0,0,0">
              <w:txbxContent>
                <w:p w:rsidR="00393392" w:rsidRDefault="00CA6A50">
                  <w:pPr>
                    <w:pStyle w:val="Bodytext4"/>
                    <w:shd w:val="clear" w:color="auto" w:fill="auto"/>
                  </w:pPr>
                  <w:r>
                    <w:t xml:space="preserve">TROX KS </w:t>
                  </w:r>
                  <w:proofErr w:type="spellStart"/>
                  <w:r>
                    <w:t>Filter</w:t>
                  </w:r>
                  <w:proofErr w:type="spellEnd"/>
                  <w:r>
                    <w:t xml:space="preserve"> a.s. Evropská 710 261 01 Příbram II</w:t>
                  </w:r>
                </w:p>
              </w:txbxContent>
            </v:textbox>
            <w10:wrap type="square" side="left" anchorx="margin"/>
          </v:shape>
        </w:pict>
      </w:r>
      <w:r>
        <w:t>Organizace je zapsána v obchodním rejst</w:t>
      </w:r>
      <w:r>
        <w:rPr>
          <w:rStyle w:val="Bodytext211pt"/>
        </w:rPr>
        <w:t>ř</w:t>
      </w:r>
      <w:r>
        <w:t>íku vedeném u Krajského soudu v</w:t>
      </w:r>
      <w:r>
        <w:t xml:space="preserve"> Ostrav</w:t>
      </w:r>
      <w:r>
        <w:rPr>
          <w:rStyle w:val="Bodytext211pt"/>
        </w:rPr>
        <w:t xml:space="preserve">ě </w:t>
      </w:r>
      <w:r>
        <w:t xml:space="preserve">v oddílu PR, vložce </w:t>
      </w:r>
      <w:r>
        <w:rPr>
          <w:rStyle w:val="Bodytext211pt"/>
        </w:rPr>
        <w:t>č</w:t>
      </w:r>
      <w:r>
        <w:t>íslo 908.</w:t>
      </w:r>
    </w:p>
    <w:p w:rsidR="00393392" w:rsidRDefault="00CA6A50">
      <w:pPr>
        <w:pStyle w:val="Bodytext20"/>
        <w:shd w:val="clear" w:color="auto" w:fill="auto"/>
        <w:tabs>
          <w:tab w:val="left" w:pos="2534"/>
        </w:tabs>
        <w:spacing w:after="64" w:line="200" w:lineRule="exact"/>
      </w:pPr>
      <w:r>
        <w:t>Telefon: 558 309111</w:t>
      </w:r>
      <w:r>
        <w:tab/>
        <w:t>Fax:</w:t>
      </w:r>
    </w:p>
    <w:p w:rsidR="00393392" w:rsidRDefault="00CA6A50">
      <w:pPr>
        <w:pStyle w:val="Bodytext20"/>
        <w:shd w:val="clear" w:color="auto" w:fill="auto"/>
        <w:spacing w:after="53" w:line="200" w:lineRule="exact"/>
      </w:pPr>
      <w:r>
        <w:t>Dopravní dispozice:</w:t>
      </w:r>
    </w:p>
    <w:p w:rsidR="00393392" w:rsidRDefault="00CA6A50">
      <w:pPr>
        <w:pStyle w:val="Bodytext20"/>
        <w:shd w:val="clear" w:color="auto" w:fill="auto"/>
        <w:tabs>
          <w:tab w:val="left" w:pos="1450"/>
        </w:tabs>
        <w:spacing w:after="65" w:line="220" w:lineRule="exact"/>
      </w:pPr>
      <w:r>
        <w:t>Splatnost:</w:t>
      </w:r>
      <w:r>
        <w:tab/>
        <w:t>(dn</w:t>
      </w:r>
      <w:r>
        <w:rPr>
          <w:rStyle w:val="Bodytext211pt"/>
        </w:rPr>
        <w:t>ů</w:t>
      </w:r>
      <w:r>
        <w:t>/dní)</w:t>
      </w:r>
    </w:p>
    <w:p w:rsidR="00393392" w:rsidRDefault="00CA6A50">
      <w:pPr>
        <w:pStyle w:val="Bodytext20"/>
        <w:shd w:val="clear" w:color="auto" w:fill="auto"/>
        <w:spacing w:after="0" w:line="200" w:lineRule="exact"/>
      </w:pPr>
      <w:r>
        <w:t>Objednáváme dle dodacích podmínek platného obchodního zákoníku</w:t>
      </w:r>
    </w:p>
    <w:p w:rsidR="00393392" w:rsidRDefault="00CA6A50">
      <w:pPr>
        <w:pStyle w:val="Heading20"/>
        <w:keepNext/>
        <w:keepLines/>
        <w:shd w:val="clear" w:color="auto" w:fill="auto"/>
        <w:tabs>
          <w:tab w:val="left" w:pos="7934"/>
          <w:tab w:val="left" w:pos="8938"/>
        </w:tabs>
        <w:spacing w:before="0"/>
      </w:pPr>
      <w:bookmarkStart w:id="1" w:name="bookmark1"/>
      <w:r>
        <w:t>s p e c i f i k a c e</w:t>
      </w:r>
      <w:r>
        <w:tab/>
      </w:r>
      <w:r>
        <w:rPr>
          <w:rStyle w:val="Heading210pt"/>
        </w:rPr>
        <w:t>ze dne:</w:t>
      </w:r>
      <w:r>
        <w:rPr>
          <w:rStyle w:val="Heading210pt"/>
        </w:rPr>
        <w:tab/>
      </w:r>
      <w:proofErr w:type="gramStart"/>
      <w:r>
        <w:rPr>
          <w:rStyle w:val="Heading210pt"/>
        </w:rPr>
        <w:t>10.04.2026</w:t>
      </w:r>
      <w:bookmarkEnd w:id="1"/>
      <w:proofErr w:type="gramEnd"/>
    </w:p>
    <w:p w:rsidR="00393392" w:rsidRDefault="00CA6A50">
      <w:pPr>
        <w:pStyle w:val="Tablecaption0"/>
        <w:framePr w:w="8323" w:wrap="notBeside" w:vAnchor="text" w:hAnchor="text" w:y="1"/>
        <w:shd w:val="clear" w:color="auto" w:fill="auto"/>
        <w:tabs>
          <w:tab w:val="left" w:pos="4061"/>
          <w:tab w:val="left" w:pos="6072"/>
        </w:tabs>
      </w:pPr>
      <w:r>
        <w:rPr>
          <w:rStyle w:val="Tablecaption11ptBold"/>
        </w:rPr>
        <w:t>ř</w:t>
      </w:r>
      <w:r>
        <w:rPr>
          <w:rStyle w:val="TablecaptionBold"/>
        </w:rPr>
        <w:t>: Název zboží:</w:t>
      </w:r>
      <w:r>
        <w:rPr>
          <w:rStyle w:val="TablecaptionBold"/>
        </w:rPr>
        <w:tab/>
      </w:r>
      <w:proofErr w:type="spellStart"/>
      <w:r>
        <w:t>Alternat</w:t>
      </w:r>
      <w:proofErr w:type="spellEnd"/>
      <w:r>
        <w:t>. název:</w:t>
      </w:r>
      <w:r>
        <w:tab/>
      </w:r>
      <w:r>
        <w:rPr>
          <w:rStyle w:val="Tablecaption11pt"/>
        </w:rPr>
        <w:t>Č</w:t>
      </w:r>
      <w:r>
        <w:t xml:space="preserve">íslo SKP: </w:t>
      </w:r>
      <w:r>
        <w:t>Množství: MJ: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5021"/>
        <w:gridCol w:w="2966"/>
      </w:tblGrid>
      <w:tr w:rsidR="00393392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1.</w:t>
            </w:r>
          </w:p>
        </w:tc>
        <w:tc>
          <w:tcPr>
            <w:tcW w:w="5021" w:type="dxa"/>
            <w:shd w:val="clear" w:color="auto" w:fill="FFFFFF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F5 (M5)287x592x360/3</w:t>
            </w:r>
          </w:p>
        </w:tc>
        <w:tc>
          <w:tcPr>
            <w:tcW w:w="2966" w:type="dxa"/>
            <w:shd w:val="clear" w:color="auto" w:fill="FFFFFF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10,0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2.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F5 (M5) 592x592x360/6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50,0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F7 592x592x600/8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5,0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4.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G3 188x188x300/2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3,0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5.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G4 287x287x360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10,0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6.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G4 287x592x360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60,0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7.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G4 490x592x360/5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5,0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8.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proofErr w:type="spellStart"/>
            <w:proofErr w:type="gramStart"/>
            <w:r>
              <w:rPr>
                <w:rStyle w:val="Bodytext2Bold"/>
              </w:rPr>
              <w:t>Filtr</w:t>
            </w:r>
            <w:proofErr w:type="gramEnd"/>
            <w:r>
              <w:rPr>
                <w:rStyle w:val="Bodytext2Bold"/>
              </w:rPr>
              <w:t>.</w:t>
            </w:r>
            <w:proofErr w:type="gramStart"/>
            <w:r>
              <w:rPr>
                <w:rStyle w:val="Bodytext2Bold"/>
              </w:rPr>
              <w:t>tkanina</w:t>
            </w:r>
            <w:proofErr w:type="spellEnd"/>
            <w:proofErr w:type="gramEnd"/>
            <w:r>
              <w:rPr>
                <w:rStyle w:val="Bodytext2Bold"/>
              </w:rPr>
              <w:t xml:space="preserve"> G4 520x2050mm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4,0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9.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G4 870x390x360/8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4,0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10.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komp. F9 592x287x298</w:t>
            </w:r>
          </w:p>
        </w:tc>
        <w:tc>
          <w:tcPr>
            <w:tcW w:w="2966" w:type="dxa"/>
            <w:shd w:val="clear" w:color="auto" w:fill="FFFFFF"/>
            <w:vAlign w:val="center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16,0 </w:t>
            </w:r>
            <w:r>
              <w:rPr>
                <w:rStyle w:val="Bodytext21"/>
              </w:rPr>
              <w:t>ks</w:t>
            </w:r>
          </w:p>
        </w:tc>
      </w:tr>
      <w:tr w:rsidR="0039339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36" w:type="dxa"/>
            <w:shd w:val="clear" w:color="auto" w:fill="FFFFFF"/>
            <w:vAlign w:val="bottom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11.</w:t>
            </w:r>
          </w:p>
        </w:tc>
        <w:tc>
          <w:tcPr>
            <w:tcW w:w="5021" w:type="dxa"/>
            <w:shd w:val="clear" w:color="auto" w:fill="FFFFFF"/>
            <w:vAlign w:val="bottom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Bodytext2Bold"/>
              </w:rPr>
              <w:t>Filtr komp.F9 592x592x298</w:t>
            </w:r>
          </w:p>
        </w:tc>
        <w:tc>
          <w:tcPr>
            <w:tcW w:w="2966" w:type="dxa"/>
            <w:shd w:val="clear" w:color="auto" w:fill="FFFFFF"/>
            <w:vAlign w:val="bottom"/>
          </w:tcPr>
          <w:p w:rsidR="00393392" w:rsidRDefault="00CA6A50">
            <w:pPr>
              <w:pStyle w:val="Bodytext20"/>
              <w:framePr w:w="8323" w:wrap="notBeside" w:vAnchor="text" w:hAnchor="text" w:y="1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Bold"/>
              </w:rPr>
              <w:t xml:space="preserve">16,0 </w:t>
            </w:r>
            <w:r>
              <w:rPr>
                <w:rStyle w:val="Bodytext21"/>
              </w:rPr>
              <w:t>ks</w:t>
            </w:r>
          </w:p>
        </w:tc>
      </w:tr>
    </w:tbl>
    <w:p w:rsidR="00393392" w:rsidRDefault="00393392">
      <w:pPr>
        <w:framePr w:w="8323" w:wrap="notBeside" w:vAnchor="text" w:hAnchor="text" w:y="1"/>
        <w:rPr>
          <w:sz w:val="2"/>
          <w:szCs w:val="2"/>
        </w:rPr>
      </w:pPr>
    </w:p>
    <w:p w:rsidR="00393392" w:rsidRDefault="00393392">
      <w:pPr>
        <w:rPr>
          <w:sz w:val="2"/>
          <w:szCs w:val="2"/>
        </w:rPr>
      </w:pPr>
      <w:bookmarkStart w:id="2" w:name="_GoBack"/>
      <w:bookmarkEnd w:id="2"/>
    </w:p>
    <w:sectPr w:rsidR="00393392">
      <w:headerReference w:type="default" r:id="rId6"/>
      <w:pgSz w:w="11900" w:h="16840"/>
      <w:pgMar w:top="1338" w:right="663" w:bottom="1184" w:left="8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6A50">
      <w:r>
        <w:separator/>
      </w:r>
    </w:p>
  </w:endnote>
  <w:endnote w:type="continuationSeparator" w:id="0">
    <w:p w:rsidR="00000000" w:rsidRDefault="00CA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92" w:rsidRDefault="00393392"/>
  </w:footnote>
  <w:footnote w:type="continuationSeparator" w:id="0">
    <w:p w:rsidR="00393392" w:rsidRDefault="003933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92" w:rsidRDefault="00CA6A5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3pt;margin-top:43.25pt;width:513.1pt;height:12.9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3392" w:rsidRDefault="00CA6A50">
                <w:pPr>
                  <w:pStyle w:val="Headerorfooter0"/>
                  <w:shd w:val="clear" w:color="auto" w:fill="auto"/>
                  <w:tabs>
                    <w:tab w:val="right" w:pos="10210"/>
                  </w:tabs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 xml:space="preserve">Moravskoslezská nemocnice Třinec,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příspěvkov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05pt"/>
                    <w:b/>
                    <w:bCs/>
                  </w:rPr>
                  <w:t>Kašt</w:t>
                </w:r>
                <w:r>
                  <w:rPr>
                    <w:rStyle w:val="Headerorfooter1"/>
                    <w:b/>
                    <w:bCs/>
                  </w:rPr>
                  <w:t>a</w:t>
                </w:r>
                <w:r>
                  <w:rPr>
                    <w:rStyle w:val="Headerorfooter105pt"/>
                    <w:b/>
                    <w:bCs/>
                  </w:rPr>
                  <w:t>n</w:t>
                </w:r>
                <w:r>
                  <w:rPr>
                    <w:rStyle w:val="Headerorfooter1"/>
                    <w:b/>
                    <w:bCs/>
                  </w:rPr>
                  <w:t>o</w:t>
                </w:r>
                <w:r>
                  <w:rPr>
                    <w:rStyle w:val="Headerorfooter105pt"/>
                    <w:b/>
                    <w:bCs/>
                  </w:rPr>
                  <w:t xml:space="preserve">vá </w:t>
                </w:r>
                <w:r>
                  <w:rPr>
                    <w:rStyle w:val="Headerorfooter1"/>
                    <w:b/>
                    <w:bCs/>
                  </w:rPr>
                  <w:t>2</w:t>
                </w:r>
                <w:r>
                  <w:rPr>
                    <w:rStyle w:val="Headerorfooter105pt"/>
                    <w:b/>
                    <w:bCs/>
                  </w:rPr>
                  <w:t xml:space="preserve">68, Dolní </w:t>
                </w:r>
                <w:proofErr w:type="spellStart"/>
                <w:proofErr w:type="gramStart"/>
                <w:r>
                  <w:rPr>
                    <w:rStyle w:val="Headerorfooter105pt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05pt"/>
                    <w:b/>
                    <w:bCs/>
                  </w:rPr>
                  <w:t xml:space="preserve"> , 739 61</w:t>
                </w:r>
                <w:proofErr w:type="gramEnd"/>
                <w:r>
                  <w:rPr>
                    <w:rStyle w:val="Headerorfooter105pt"/>
                    <w:b/>
                    <w:bCs/>
                  </w:rPr>
                  <w:t xml:space="preserve">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3392"/>
    <w:rsid w:val="00393392"/>
    <w:rsid w:val="00C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40A6FFE-09DC-4DFA-9AA2-9C01392C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0ptNotBold">
    <w:name w:val="Heading #1 + 10 pt;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0pt">
    <w:name w:val="Heading #1 + 10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1pt">
    <w:name w:val="Heading #1 + 11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erorfooter105pt">
    <w:name w:val="Header or footer + 10;5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1pt">
    <w:name w:val="Body text (3) + 11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11ptNotBold">
    <w:name w:val="Body text (3) + 11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0pt">
    <w:name w:val="Heading #2 + 10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1ptBold">
    <w:name w:val="Table caption + 11 pt;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Bold">
    <w:name w:val="Table caption +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11pt">
    <w:name w:val="Table caption + 11 pt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0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0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20" w:line="518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2026-04-20T08:50:00Z</dcterms:created>
  <dcterms:modified xsi:type="dcterms:W3CDTF">2026-04-20T08:50:00Z</dcterms:modified>
</cp:coreProperties>
</file>