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2A" w:rsidRPr="002317F6" w:rsidRDefault="008A5461" w:rsidP="00DD2A91">
      <w:pPr>
        <w:jc w:val="center"/>
        <w:rPr>
          <w:rFonts w:asciiTheme="minorHAnsi" w:hAnsiTheme="minorHAnsi" w:cstheme="minorHAnsi"/>
          <w:b/>
          <w:sz w:val="28"/>
          <w:szCs w:val="28"/>
        </w:rPr>
      </w:pPr>
      <w:bookmarkStart w:id="0" w:name="_GoBack"/>
      <w:bookmarkEnd w:id="0"/>
      <w:r w:rsidRPr="002317F6">
        <w:rPr>
          <w:rFonts w:asciiTheme="minorHAnsi" w:hAnsiTheme="minorHAnsi" w:cstheme="minorHAnsi"/>
          <w:b/>
          <w:sz w:val="28"/>
          <w:szCs w:val="28"/>
        </w:rPr>
        <w:t>S</w:t>
      </w:r>
      <w:r w:rsidR="00E02301" w:rsidRPr="002317F6">
        <w:rPr>
          <w:rFonts w:asciiTheme="minorHAnsi" w:hAnsiTheme="minorHAnsi" w:cstheme="minorHAnsi"/>
          <w:b/>
          <w:sz w:val="28"/>
          <w:szCs w:val="28"/>
        </w:rPr>
        <w:t xml:space="preserve">mlouva o dílo </w:t>
      </w:r>
    </w:p>
    <w:p w:rsidR="001D0792" w:rsidRPr="002317F6" w:rsidRDefault="008A5461" w:rsidP="00DD2A91">
      <w:pPr>
        <w:jc w:val="center"/>
        <w:rPr>
          <w:rFonts w:asciiTheme="minorHAnsi" w:hAnsiTheme="minorHAnsi" w:cstheme="minorHAnsi"/>
          <w:b/>
          <w:sz w:val="28"/>
          <w:szCs w:val="28"/>
        </w:rPr>
      </w:pPr>
      <w:r w:rsidRPr="002317F6">
        <w:rPr>
          <w:rFonts w:asciiTheme="minorHAnsi" w:hAnsiTheme="minorHAnsi" w:cstheme="minorHAnsi"/>
          <w:b/>
          <w:sz w:val="28"/>
          <w:szCs w:val="28"/>
        </w:rPr>
        <w:t xml:space="preserve">– </w:t>
      </w:r>
      <w:r w:rsidR="00DD2A91" w:rsidRPr="002317F6">
        <w:rPr>
          <w:rFonts w:asciiTheme="minorHAnsi" w:hAnsiTheme="minorHAnsi" w:cstheme="minorHAnsi"/>
          <w:b/>
          <w:sz w:val="28"/>
          <w:szCs w:val="28"/>
        </w:rPr>
        <w:t xml:space="preserve">provádění elektrických </w:t>
      </w:r>
      <w:r w:rsidRPr="002317F6">
        <w:rPr>
          <w:rFonts w:asciiTheme="minorHAnsi" w:hAnsiTheme="minorHAnsi" w:cstheme="minorHAnsi"/>
          <w:b/>
          <w:sz w:val="28"/>
          <w:szCs w:val="28"/>
        </w:rPr>
        <w:t>reviz</w:t>
      </w:r>
      <w:r w:rsidR="00DD2A91" w:rsidRPr="002317F6">
        <w:rPr>
          <w:rFonts w:asciiTheme="minorHAnsi" w:hAnsiTheme="minorHAnsi" w:cstheme="minorHAnsi"/>
          <w:b/>
          <w:sz w:val="28"/>
          <w:szCs w:val="28"/>
        </w:rPr>
        <w:t>í</w:t>
      </w:r>
      <w:r w:rsidR="00914E2E" w:rsidRPr="002317F6">
        <w:rPr>
          <w:rFonts w:asciiTheme="minorHAnsi" w:hAnsiTheme="minorHAnsi" w:cstheme="minorHAnsi"/>
          <w:b/>
          <w:sz w:val="28"/>
          <w:szCs w:val="28"/>
        </w:rPr>
        <w:t xml:space="preserve"> </w:t>
      </w:r>
      <w:r w:rsidR="00AF7F2A" w:rsidRPr="002317F6">
        <w:rPr>
          <w:rFonts w:asciiTheme="minorHAnsi" w:hAnsiTheme="minorHAnsi" w:cstheme="minorHAnsi"/>
          <w:b/>
          <w:sz w:val="28"/>
          <w:szCs w:val="28"/>
        </w:rPr>
        <w:t>pro Katastrální úřad pro Vysočinu</w:t>
      </w:r>
    </w:p>
    <w:p w:rsidR="00E02301" w:rsidRPr="002317F6" w:rsidRDefault="00D93AD4" w:rsidP="00E02301">
      <w:pPr>
        <w:rPr>
          <w:rFonts w:asciiTheme="minorHAnsi" w:hAnsiTheme="minorHAnsi" w:cstheme="minorHAnsi"/>
          <w:b/>
          <w:sz w:val="22"/>
          <w:szCs w:val="22"/>
        </w:rPr>
      </w:pPr>
      <w:r w:rsidRPr="002317F6">
        <w:rPr>
          <w:rFonts w:asciiTheme="minorHAnsi" w:hAnsiTheme="minorHAnsi" w:cstheme="minorHAnsi"/>
          <w:b/>
          <w:sz w:val="22"/>
          <w:szCs w:val="22"/>
        </w:rPr>
        <w:tab/>
        <w:t xml:space="preserve">     </w:t>
      </w:r>
      <w:r w:rsidR="001337FA" w:rsidRPr="002317F6">
        <w:rPr>
          <w:rFonts w:asciiTheme="minorHAnsi" w:hAnsiTheme="minorHAnsi" w:cstheme="minorHAnsi"/>
          <w:b/>
          <w:sz w:val="22"/>
          <w:szCs w:val="22"/>
        </w:rPr>
        <w:t xml:space="preserve">   </w:t>
      </w:r>
      <w:r w:rsidRPr="002317F6">
        <w:rPr>
          <w:rFonts w:asciiTheme="minorHAnsi" w:hAnsiTheme="minorHAnsi" w:cstheme="minorHAnsi"/>
          <w:b/>
          <w:sz w:val="22"/>
          <w:szCs w:val="22"/>
        </w:rPr>
        <w:t xml:space="preserve">  </w:t>
      </w:r>
    </w:p>
    <w:p w:rsidR="0054640B" w:rsidRPr="002317F6" w:rsidRDefault="0054640B" w:rsidP="0056671E">
      <w:pPr>
        <w:pStyle w:val="Odstavecseseznamem"/>
        <w:numPr>
          <w:ilvl w:val="0"/>
          <w:numId w:val="21"/>
        </w:numPr>
        <w:spacing w:before="240" w:after="120"/>
        <w:jc w:val="center"/>
        <w:rPr>
          <w:rFonts w:asciiTheme="minorHAnsi" w:hAnsiTheme="minorHAnsi" w:cstheme="minorHAnsi"/>
          <w:b/>
          <w:sz w:val="22"/>
          <w:szCs w:val="22"/>
        </w:rPr>
      </w:pPr>
      <w:r w:rsidRPr="002317F6">
        <w:rPr>
          <w:rFonts w:asciiTheme="minorHAnsi" w:hAnsiTheme="minorHAnsi" w:cstheme="minorHAnsi"/>
          <w:b/>
          <w:sz w:val="22"/>
          <w:szCs w:val="22"/>
        </w:rPr>
        <w:t>Smluvní strany</w:t>
      </w:r>
    </w:p>
    <w:p w:rsidR="0054640B" w:rsidRPr="002317F6" w:rsidRDefault="0054640B" w:rsidP="00C13C29">
      <w:pPr>
        <w:rPr>
          <w:rFonts w:asciiTheme="minorHAnsi" w:hAnsiTheme="minorHAnsi" w:cstheme="minorHAnsi"/>
          <w:b/>
          <w:sz w:val="22"/>
          <w:szCs w:val="22"/>
        </w:rPr>
      </w:pPr>
      <w:r w:rsidRPr="002317F6">
        <w:rPr>
          <w:rFonts w:asciiTheme="minorHAnsi" w:hAnsiTheme="minorHAnsi" w:cstheme="minorHAnsi"/>
          <w:sz w:val="22"/>
          <w:szCs w:val="22"/>
        </w:rPr>
        <w:t xml:space="preserve">Objednatel: </w:t>
      </w:r>
      <w:r w:rsidRPr="002317F6">
        <w:rPr>
          <w:rFonts w:asciiTheme="minorHAnsi" w:hAnsiTheme="minorHAnsi" w:cstheme="minorHAnsi"/>
          <w:sz w:val="22"/>
          <w:szCs w:val="22"/>
        </w:rPr>
        <w:tab/>
      </w:r>
      <w:r w:rsidR="002950FE" w:rsidRPr="002317F6">
        <w:rPr>
          <w:rFonts w:asciiTheme="minorHAnsi" w:hAnsiTheme="minorHAnsi" w:cstheme="minorHAnsi"/>
          <w:b/>
          <w:sz w:val="22"/>
          <w:szCs w:val="22"/>
        </w:rPr>
        <w:t>Česká republika</w:t>
      </w:r>
      <w:r w:rsidR="00640E1C" w:rsidRPr="002317F6">
        <w:rPr>
          <w:rFonts w:asciiTheme="minorHAnsi" w:hAnsiTheme="minorHAnsi" w:cstheme="minorHAnsi"/>
          <w:b/>
          <w:sz w:val="22"/>
          <w:szCs w:val="22"/>
        </w:rPr>
        <w:t xml:space="preserve"> - </w:t>
      </w:r>
      <w:r w:rsidRPr="002317F6">
        <w:rPr>
          <w:rFonts w:asciiTheme="minorHAnsi" w:hAnsiTheme="minorHAnsi" w:cstheme="minorHAnsi"/>
          <w:b/>
          <w:sz w:val="22"/>
          <w:szCs w:val="22"/>
        </w:rPr>
        <w:t>Katastrální úřad pro Vysočinu</w:t>
      </w:r>
    </w:p>
    <w:p w:rsidR="0054640B" w:rsidRPr="002317F6" w:rsidRDefault="0054640B" w:rsidP="0054640B">
      <w:pPr>
        <w:rPr>
          <w:rFonts w:asciiTheme="minorHAnsi" w:hAnsiTheme="minorHAnsi" w:cstheme="minorHAnsi"/>
          <w:sz w:val="22"/>
          <w:szCs w:val="22"/>
        </w:rPr>
      </w:pPr>
      <w:r w:rsidRPr="002317F6">
        <w:rPr>
          <w:rFonts w:asciiTheme="minorHAnsi" w:hAnsiTheme="minorHAnsi" w:cstheme="minorHAnsi"/>
          <w:sz w:val="22"/>
          <w:szCs w:val="22"/>
        </w:rPr>
        <w:t xml:space="preserve">   </w:t>
      </w:r>
      <w:r w:rsidRPr="002317F6">
        <w:rPr>
          <w:rFonts w:asciiTheme="minorHAnsi" w:hAnsiTheme="minorHAnsi" w:cstheme="minorHAnsi"/>
          <w:sz w:val="22"/>
          <w:szCs w:val="22"/>
        </w:rPr>
        <w:tab/>
      </w:r>
      <w:r w:rsidRPr="002317F6">
        <w:rPr>
          <w:rFonts w:asciiTheme="minorHAnsi" w:hAnsiTheme="minorHAnsi" w:cstheme="minorHAnsi"/>
          <w:sz w:val="22"/>
          <w:szCs w:val="22"/>
        </w:rPr>
        <w:tab/>
        <w:t xml:space="preserve">Fibichova 4666/6, 586 01 </w:t>
      </w:r>
      <w:r w:rsidR="00EB3121" w:rsidRPr="002317F6">
        <w:rPr>
          <w:rFonts w:asciiTheme="minorHAnsi" w:hAnsiTheme="minorHAnsi" w:cstheme="minorHAnsi"/>
          <w:sz w:val="22"/>
          <w:szCs w:val="22"/>
        </w:rPr>
        <w:t>Jihlava</w:t>
      </w:r>
    </w:p>
    <w:p w:rsidR="00640E1C" w:rsidRPr="002317F6" w:rsidRDefault="00640E1C" w:rsidP="0054640B">
      <w:pPr>
        <w:rPr>
          <w:rFonts w:asciiTheme="minorHAnsi" w:hAnsiTheme="minorHAnsi" w:cstheme="minorHAnsi"/>
          <w:sz w:val="22"/>
          <w:szCs w:val="22"/>
        </w:rPr>
      </w:pPr>
      <w:r w:rsidRPr="002317F6">
        <w:rPr>
          <w:rFonts w:asciiTheme="minorHAnsi" w:hAnsiTheme="minorHAnsi" w:cstheme="minorHAnsi"/>
          <w:sz w:val="22"/>
          <w:szCs w:val="22"/>
        </w:rPr>
        <w:tab/>
      </w:r>
      <w:r w:rsidRPr="002317F6">
        <w:rPr>
          <w:rFonts w:asciiTheme="minorHAnsi" w:hAnsiTheme="minorHAnsi" w:cstheme="minorHAnsi"/>
          <w:sz w:val="22"/>
          <w:szCs w:val="22"/>
        </w:rPr>
        <w:tab/>
        <w:t>je</w:t>
      </w:r>
      <w:r w:rsidR="00A05EF7" w:rsidRPr="002317F6">
        <w:rPr>
          <w:rFonts w:asciiTheme="minorHAnsi" w:hAnsiTheme="minorHAnsi" w:cstheme="minorHAnsi"/>
          <w:sz w:val="22"/>
          <w:szCs w:val="22"/>
        </w:rPr>
        <w:t>jím</w:t>
      </w:r>
      <w:r w:rsidRPr="002317F6">
        <w:rPr>
          <w:rFonts w:asciiTheme="minorHAnsi" w:hAnsiTheme="minorHAnsi" w:cstheme="minorHAnsi"/>
          <w:sz w:val="22"/>
          <w:szCs w:val="22"/>
        </w:rPr>
        <w:t xml:space="preserve">ž jménem </w:t>
      </w:r>
      <w:r w:rsidR="00C34AC4" w:rsidRPr="002317F6">
        <w:rPr>
          <w:rFonts w:asciiTheme="minorHAnsi" w:hAnsiTheme="minorHAnsi" w:cstheme="minorHAnsi"/>
          <w:sz w:val="22"/>
          <w:szCs w:val="22"/>
        </w:rPr>
        <w:t xml:space="preserve">právně </w:t>
      </w:r>
      <w:r w:rsidRPr="002317F6">
        <w:rPr>
          <w:rFonts w:asciiTheme="minorHAnsi" w:hAnsiTheme="minorHAnsi" w:cstheme="minorHAnsi"/>
          <w:sz w:val="22"/>
          <w:szCs w:val="22"/>
        </w:rPr>
        <w:t>jedná: Ing. Miloslav Kaválek, ředitel</w:t>
      </w:r>
    </w:p>
    <w:p w:rsidR="0054640B" w:rsidRPr="002317F6" w:rsidRDefault="0054640B" w:rsidP="0054640B">
      <w:pPr>
        <w:rPr>
          <w:rFonts w:asciiTheme="minorHAnsi" w:hAnsiTheme="minorHAnsi" w:cstheme="minorHAnsi"/>
          <w:sz w:val="22"/>
          <w:szCs w:val="22"/>
        </w:rPr>
      </w:pPr>
      <w:r w:rsidRPr="002317F6">
        <w:rPr>
          <w:rFonts w:asciiTheme="minorHAnsi" w:hAnsiTheme="minorHAnsi" w:cstheme="minorHAnsi"/>
          <w:sz w:val="22"/>
          <w:szCs w:val="22"/>
        </w:rPr>
        <w:tab/>
      </w:r>
      <w:r w:rsidRPr="002317F6">
        <w:rPr>
          <w:rFonts w:asciiTheme="minorHAnsi" w:hAnsiTheme="minorHAnsi" w:cstheme="minorHAnsi"/>
          <w:sz w:val="22"/>
          <w:szCs w:val="22"/>
        </w:rPr>
        <w:tab/>
        <w:t xml:space="preserve">IČ:    </w:t>
      </w:r>
      <w:r w:rsidR="00AF7F2A" w:rsidRPr="002317F6">
        <w:rPr>
          <w:rFonts w:asciiTheme="minorHAnsi" w:hAnsiTheme="minorHAnsi" w:cstheme="minorHAnsi"/>
          <w:sz w:val="22"/>
          <w:szCs w:val="22"/>
        </w:rPr>
        <w:tab/>
      </w:r>
      <w:r w:rsidRPr="002317F6">
        <w:rPr>
          <w:rFonts w:asciiTheme="minorHAnsi" w:hAnsiTheme="minorHAnsi" w:cstheme="minorHAnsi"/>
          <w:sz w:val="22"/>
          <w:szCs w:val="22"/>
        </w:rPr>
        <w:t>71185208</w:t>
      </w:r>
    </w:p>
    <w:p w:rsidR="0054640B" w:rsidRPr="002317F6" w:rsidRDefault="00C13C29" w:rsidP="00C13C29">
      <w:pPr>
        <w:ind w:left="720" w:firstLine="720"/>
        <w:rPr>
          <w:rFonts w:asciiTheme="minorHAnsi" w:hAnsiTheme="minorHAnsi" w:cstheme="minorHAnsi"/>
          <w:sz w:val="22"/>
          <w:szCs w:val="22"/>
        </w:rPr>
      </w:pPr>
      <w:r w:rsidRPr="002317F6">
        <w:rPr>
          <w:rFonts w:asciiTheme="minorHAnsi" w:hAnsiTheme="minorHAnsi" w:cstheme="minorHAnsi"/>
          <w:sz w:val="22"/>
          <w:szCs w:val="22"/>
        </w:rPr>
        <w:t>D</w:t>
      </w:r>
      <w:r w:rsidR="0054640B" w:rsidRPr="002317F6">
        <w:rPr>
          <w:rFonts w:asciiTheme="minorHAnsi" w:hAnsiTheme="minorHAnsi" w:cstheme="minorHAnsi"/>
          <w:sz w:val="22"/>
          <w:szCs w:val="22"/>
        </w:rPr>
        <w:t xml:space="preserve">IČ: </w:t>
      </w:r>
      <w:r w:rsidR="00AF7F2A" w:rsidRPr="002317F6">
        <w:rPr>
          <w:rFonts w:asciiTheme="minorHAnsi" w:hAnsiTheme="minorHAnsi" w:cstheme="minorHAnsi"/>
          <w:sz w:val="22"/>
          <w:szCs w:val="22"/>
        </w:rPr>
        <w:tab/>
      </w:r>
      <w:r w:rsidR="0054640B" w:rsidRPr="002317F6">
        <w:rPr>
          <w:rFonts w:asciiTheme="minorHAnsi" w:hAnsiTheme="minorHAnsi" w:cstheme="minorHAnsi"/>
          <w:sz w:val="22"/>
          <w:szCs w:val="22"/>
        </w:rPr>
        <w:t>ne</w:t>
      </w:r>
      <w:r w:rsidR="004A06BA" w:rsidRPr="002317F6">
        <w:rPr>
          <w:rFonts w:asciiTheme="minorHAnsi" w:hAnsiTheme="minorHAnsi" w:cstheme="minorHAnsi"/>
          <w:sz w:val="22"/>
          <w:szCs w:val="22"/>
        </w:rPr>
        <w:t xml:space="preserve">ní </w:t>
      </w:r>
      <w:r w:rsidR="0054640B" w:rsidRPr="002317F6">
        <w:rPr>
          <w:rFonts w:asciiTheme="minorHAnsi" w:hAnsiTheme="minorHAnsi" w:cstheme="minorHAnsi"/>
          <w:sz w:val="22"/>
          <w:szCs w:val="22"/>
        </w:rPr>
        <w:t>plátce DPH</w:t>
      </w:r>
    </w:p>
    <w:p w:rsidR="00AF7F2A" w:rsidRPr="002317F6" w:rsidRDefault="00AF7F2A" w:rsidP="00C13C29">
      <w:pPr>
        <w:ind w:left="720" w:firstLine="720"/>
        <w:rPr>
          <w:rFonts w:asciiTheme="minorHAnsi" w:hAnsiTheme="minorHAnsi" w:cstheme="minorHAnsi"/>
          <w:sz w:val="22"/>
          <w:szCs w:val="22"/>
        </w:rPr>
      </w:pPr>
      <w:r w:rsidRPr="002317F6">
        <w:rPr>
          <w:rFonts w:asciiTheme="minorHAnsi" w:hAnsiTheme="minorHAnsi" w:cstheme="minorHAnsi"/>
          <w:sz w:val="22"/>
          <w:szCs w:val="22"/>
        </w:rPr>
        <w:t xml:space="preserve">ID DS: </w:t>
      </w:r>
      <w:r w:rsidRPr="002317F6">
        <w:rPr>
          <w:rFonts w:asciiTheme="minorHAnsi" w:hAnsiTheme="minorHAnsi" w:cstheme="minorHAnsi"/>
          <w:sz w:val="22"/>
          <w:szCs w:val="22"/>
        </w:rPr>
        <w:tab/>
        <w:t>25nadnk</w:t>
      </w:r>
    </w:p>
    <w:p w:rsidR="0054640B" w:rsidRPr="002317F6" w:rsidRDefault="0054640B" w:rsidP="00C13C29">
      <w:pPr>
        <w:ind w:left="720" w:firstLine="720"/>
        <w:rPr>
          <w:rFonts w:asciiTheme="minorHAnsi" w:hAnsiTheme="minorHAnsi" w:cstheme="minorHAnsi"/>
          <w:sz w:val="22"/>
          <w:szCs w:val="22"/>
        </w:rPr>
      </w:pPr>
      <w:r w:rsidRPr="002317F6">
        <w:rPr>
          <w:rFonts w:asciiTheme="minorHAnsi" w:hAnsiTheme="minorHAnsi" w:cstheme="minorHAnsi"/>
          <w:sz w:val="22"/>
          <w:szCs w:val="22"/>
        </w:rPr>
        <w:t>Bankovní spojení:</w:t>
      </w:r>
      <w:r w:rsidR="00AF7F2A" w:rsidRPr="002317F6">
        <w:rPr>
          <w:rFonts w:asciiTheme="minorHAnsi" w:hAnsiTheme="minorHAnsi" w:cstheme="minorHAnsi"/>
          <w:sz w:val="22"/>
          <w:szCs w:val="22"/>
        </w:rPr>
        <w:t xml:space="preserve"> </w:t>
      </w:r>
      <w:r w:rsidR="00AF7F2A" w:rsidRPr="002317F6">
        <w:rPr>
          <w:rFonts w:asciiTheme="minorHAnsi" w:hAnsiTheme="minorHAnsi" w:cstheme="minorHAnsi"/>
          <w:sz w:val="22"/>
          <w:szCs w:val="22"/>
        </w:rPr>
        <w:tab/>
        <w:t>ČNB</w:t>
      </w:r>
      <w:r w:rsidR="00D621A9">
        <w:rPr>
          <w:rFonts w:asciiTheme="minorHAnsi" w:hAnsiTheme="minorHAnsi" w:cstheme="minorHAnsi"/>
          <w:sz w:val="22"/>
          <w:szCs w:val="22"/>
        </w:rPr>
        <w:t>, č</w:t>
      </w:r>
      <w:r w:rsidR="00335A56">
        <w:rPr>
          <w:rFonts w:asciiTheme="minorHAnsi" w:hAnsiTheme="minorHAnsi" w:cstheme="minorHAnsi"/>
          <w:sz w:val="22"/>
          <w:szCs w:val="22"/>
        </w:rPr>
        <w:t>íslo účtu</w:t>
      </w:r>
      <w:r w:rsidR="00D621A9">
        <w:rPr>
          <w:rFonts w:asciiTheme="minorHAnsi" w:hAnsiTheme="minorHAnsi" w:cstheme="minorHAnsi"/>
          <w:sz w:val="22"/>
          <w:szCs w:val="22"/>
        </w:rPr>
        <w:t xml:space="preserve"> 3</w:t>
      </w:r>
      <w:r w:rsidRPr="002317F6">
        <w:rPr>
          <w:rFonts w:asciiTheme="minorHAnsi" w:hAnsiTheme="minorHAnsi" w:cstheme="minorHAnsi"/>
          <w:sz w:val="22"/>
          <w:szCs w:val="22"/>
        </w:rPr>
        <w:t>3223681/0710</w:t>
      </w:r>
    </w:p>
    <w:p w:rsidR="0054640B" w:rsidRPr="002317F6" w:rsidRDefault="0054640B" w:rsidP="00AF7F2A">
      <w:pPr>
        <w:rPr>
          <w:rFonts w:asciiTheme="minorHAnsi" w:hAnsiTheme="minorHAnsi" w:cstheme="minorHAnsi"/>
          <w:sz w:val="22"/>
          <w:szCs w:val="22"/>
        </w:rPr>
      </w:pPr>
      <w:r w:rsidRPr="002317F6">
        <w:rPr>
          <w:rFonts w:asciiTheme="minorHAnsi" w:hAnsiTheme="minorHAnsi" w:cstheme="minorHAnsi"/>
          <w:sz w:val="22"/>
          <w:szCs w:val="22"/>
        </w:rPr>
        <w:t xml:space="preserve">(dále jen </w:t>
      </w:r>
      <w:r w:rsidR="00640E1C" w:rsidRPr="002317F6">
        <w:rPr>
          <w:rFonts w:asciiTheme="minorHAnsi" w:hAnsiTheme="minorHAnsi" w:cstheme="minorHAnsi"/>
          <w:b/>
          <w:sz w:val="22"/>
          <w:szCs w:val="22"/>
        </w:rPr>
        <w:t>„</w:t>
      </w:r>
      <w:r w:rsidRPr="002317F6">
        <w:rPr>
          <w:rFonts w:asciiTheme="minorHAnsi" w:hAnsiTheme="minorHAnsi" w:cstheme="minorHAnsi"/>
          <w:b/>
          <w:sz w:val="22"/>
          <w:szCs w:val="22"/>
        </w:rPr>
        <w:t>objednatel</w:t>
      </w:r>
      <w:r w:rsidR="00640E1C" w:rsidRPr="002317F6">
        <w:rPr>
          <w:rFonts w:asciiTheme="minorHAnsi" w:hAnsiTheme="minorHAnsi" w:cstheme="minorHAnsi"/>
          <w:b/>
          <w:sz w:val="22"/>
          <w:szCs w:val="22"/>
        </w:rPr>
        <w:t>“</w:t>
      </w:r>
      <w:r w:rsidRPr="002317F6">
        <w:rPr>
          <w:rFonts w:asciiTheme="minorHAnsi" w:hAnsiTheme="minorHAnsi" w:cstheme="minorHAnsi"/>
          <w:sz w:val="22"/>
          <w:szCs w:val="22"/>
        </w:rPr>
        <w:t>)</w:t>
      </w:r>
    </w:p>
    <w:p w:rsidR="0054640B" w:rsidRPr="002317F6" w:rsidRDefault="0054640B" w:rsidP="0054640B">
      <w:pPr>
        <w:rPr>
          <w:rFonts w:asciiTheme="minorHAnsi" w:hAnsiTheme="minorHAnsi" w:cstheme="minorHAnsi"/>
          <w:sz w:val="22"/>
          <w:szCs w:val="22"/>
        </w:rPr>
      </w:pPr>
    </w:p>
    <w:p w:rsidR="0054640B" w:rsidRPr="0003231F" w:rsidRDefault="0054640B" w:rsidP="00C13C29">
      <w:pPr>
        <w:rPr>
          <w:rFonts w:asciiTheme="minorHAnsi" w:hAnsiTheme="minorHAnsi" w:cstheme="minorHAnsi"/>
          <w:sz w:val="22"/>
          <w:szCs w:val="22"/>
          <w:highlight w:val="yellow"/>
        </w:rPr>
      </w:pPr>
      <w:r w:rsidRPr="0003231F">
        <w:rPr>
          <w:rFonts w:asciiTheme="minorHAnsi" w:hAnsiTheme="minorHAnsi" w:cstheme="minorHAnsi"/>
          <w:sz w:val="22"/>
          <w:szCs w:val="22"/>
        </w:rPr>
        <w:t xml:space="preserve">Zhotovitel: </w:t>
      </w:r>
      <w:r w:rsidRPr="0003231F">
        <w:rPr>
          <w:rFonts w:asciiTheme="minorHAnsi" w:hAnsiTheme="minorHAnsi" w:cstheme="minorHAnsi"/>
          <w:sz w:val="22"/>
          <w:szCs w:val="22"/>
        </w:rPr>
        <w:tab/>
      </w:r>
      <w:r w:rsidR="0003231F" w:rsidRPr="0003231F">
        <w:rPr>
          <w:rFonts w:asciiTheme="minorHAnsi" w:hAnsiTheme="minorHAnsi" w:cstheme="minorHAnsi"/>
          <w:b/>
          <w:sz w:val="22"/>
          <w:szCs w:val="22"/>
        </w:rPr>
        <w:t>Pavel Patočka</w:t>
      </w:r>
    </w:p>
    <w:p w:rsidR="0003231F" w:rsidRPr="0003231F" w:rsidRDefault="0054640B" w:rsidP="0003231F">
      <w:pPr>
        <w:ind w:left="720" w:firstLine="720"/>
        <w:rPr>
          <w:rFonts w:asciiTheme="minorHAnsi" w:hAnsiTheme="minorHAnsi" w:cstheme="minorHAnsi"/>
          <w:sz w:val="22"/>
          <w:szCs w:val="22"/>
        </w:rPr>
      </w:pPr>
      <w:r w:rsidRPr="0003231F">
        <w:rPr>
          <w:rFonts w:asciiTheme="minorHAnsi" w:hAnsiTheme="minorHAnsi" w:cstheme="minorHAnsi"/>
          <w:sz w:val="22"/>
          <w:szCs w:val="22"/>
        </w:rPr>
        <w:t>se sídlem v </w:t>
      </w:r>
      <w:r w:rsidR="008E30A6" w:rsidRPr="0003231F">
        <w:rPr>
          <w:rFonts w:asciiTheme="minorHAnsi" w:hAnsiTheme="minorHAnsi" w:cstheme="minorHAnsi"/>
          <w:sz w:val="22"/>
          <w:szCs w:val="22"/>
        </w:rPr>
        <w:tab/>
      </w:r>
      <w:r w:rsidR="0003231F" w:rsidRPr="0003231F">
        <w:rPr>
          <w:rFonts w:asciiTheme="minorHAnsi" w:hAnsiTheme="minorHAnsi" w:cstheme="minorHAnsi"/>
          <w:sz w:val="22"/>
          <w:szCs w:val="22"/>
        </w:rPr>
        <w:t>Zahradní 3502/13, 586 01 Jihlava</w:t>
      </w:r>
    </w:p>
    <w:p w:rsidR="0003231F" w:rsidRPr="0003231F" w:rsidRDefault="0054640B" w:rsidP="0003231F">
      <w:pPr>
        <w:ind w:left="720" w:firstLine="720"/>
        <w:rPr>
          <w:rFonts w:asciiTheme="minorHAnsi" w:hAnsiTheme="minorHAnsi" w:cstheme="minorHAnsi"/>
          <w:sz w:val="22"/>
          <w:szCs w:val="22"/>
        </w:rPr>
      </w:pPr>
      <w:r w:rsidRPr="0003231F">
        <w:rPr>
          <w:rFonts w:asciiTheme="minorHAnsi" w:hAnsiTheme="minorHAnsi" w:cstheme="minorHAnsi"/>
          <w:sz w:val="22"/>
          <w:szCs w:val="22"/>
        </w:rPr>
        <w:t xml:space="preserve">IČ:    </w:t>
      </w:r>
      <w:r w:rsidR="008E30A6" w:rsidRPr="0003231F">
        <w:rPr>
          <w:rFonts w:asciiTheme="minorHAnsi" w:hAnsiTheme="minorHAnsi" w:cstheme="minorHAnsi"/>
          <w:sz w:val="22"/>
          <w:szCs w:val="22"/>
        </w:rPr>
        <w:tab/>
      </w:r>
      <w:r w:rsidR="008E30A6" w:rsidRPr="0003231F">
        <w:rPr>
          <w:rFonts w:asciiTheme="minorHAnsi" w:hAnsiTheme="minorHAnsi" w:cstheme="minorHAnsi"/>
          <w:sz w:val="22"/>
          <w:szCs w:val="22"/>
        </w:rPr>
        <w:tab/>
      </w:r>
      <w:r w:rsidR="0003231F" w:rsidRPr="0003231F">
        <w:rPr>
          <w:rFonts w:asciiTheme="minorHAnsi" w:hAnsiTheme="minorHAnsi" w:cstheme="minorHAnsi"/>
          <w:sz w:val="22"/>
          <w:szCs w:val="22"/>
        </w:rPr>
        <w:t>49407155</w:t>
      </w:r>
    </w:p>
    <w:p w:rsidR="0054640B" w:rsidRPr="0003231F" w:rsidRDefault="0054640B" w:rsidP="0003231F">
      <w:pPr>
        <w:ind w:left="1440"/>
        <w:rPr>
          <w:rFonts w:asciiTheme="minorHAnsi" w:hAnsiTheme="minorHAnsi" w:cstheme="minorHAnsi"/>
          <w:sz w:val="22"/>
          <w:szCs w:val="22"/>
        </w:rPr>
      </w:pPr>
      <w:r w:rsidRPr="0003231F">
        <w:rPr>
          <w:rFonts w:asciiTheme="minorHAnsi" w:hAnsiTheme="minorHAnsi" w:cstheme="minorHAnsi"/>
          <w:sz w:val="22"/>
          <w:szCs w:val="22"/>
        </w:rPr>
        <w:t xml:space="preserve">DIČ: </w:t>
      </w:r>
      <w:r w:rsidR="008E30A6" w:rsidRPr="0003231F">
        <w:rPr>
          <w:rFonts w:asciiTheme="minorHAnsi" w:hAnsiTheme="minorHAnsi" w:cstheme="minorHAnsi"/>
          <w:sz w:val="22"/>
          <w:szCs w:val="22"/>
        </w:rPr>
        <w:tab/>
      </w:r>
      <w:r w:rsidR="008E30A6" w:rsidRPr="0003231F">
        <w:rPr>
          <w:rFonts w:asciiTheme="minorHAnsi" w:hAnsiTheme="minorHAnsi" w:cstheme="minorHAnsi"/>
          <w:sz w:val="22"/>
          <w:szCs w:val="22"/>
        </w:rPr>
        <w:tab/>
      </w:r>
      <w:proofErr w:type="spellStart"/>
      <w:r w:rsidR="0003231F" w:rsidRPr="0003231F">
        <w:rPr>
          <w:rFonts w:asciiTheme="minorHAnsi" w:hAnsiTheme="minorHAnsi" w:cstheme="minorHAnsi"/>
          <w:sz w:val="22"/>
          <w:szCs w:val="22"/>
        </w:rPr>
        <w:t>CZ</w:t>
      </w:r>
      <w:r w:rsidR="00587B76">
        <w:rPr>
          <w:rFonts w:asciiTheme="minorHAnsi" w:hAnsiTheme="minorHAnsi" w:cstheme="minorHAnsi"/>
          <w:sz w:val="22"/>
          <w:szCs w:val="22"/>
        </w:rPr>
        <w:t>xxxxxxxxxx</w:t>
      </w:r>
      <w:proofErr w:type="spellEnd"/>
      <w:r w:rsidR="00B71172" w:rsidRPr="0003231F">
        <w:rPr>
          <w:rFonts w:asciiTheme="minorHAnsi" w:hAnsiTheme="minorHAnsi" w:cstheme="minorHAnsi"/>
          <w:sz w:val="22"/>
          <w:szCs w:val="22"/>
        </w:rPr>
        <w:tab/>
      </w:r>
    </w:p>
    <w:p w:rsidR="0054640B" w:rsidRPr="0003231F" w:rsidRDefault="0054640B" w:rsidP="0003231F">
      <w:pPr>
        <w:ind w:left="696" w:firstLine="720"/>
        <w:rPr>
          <w:rFonts w:asciiTheme="minorHAnsi" w:hAnsiTheme="minorHAnsi" w:cstheme="minorHAnsi"/>
          <w:sz w:val="22"/>
          <w:szCs w:val="22"/>
        </w:rPr>
      </w:pPr>
      <w:r w:rsidRPr="0003231F">
        <w:rPr>
          <w:rFonts w:asciiTheme="minorHAnsi" w:hAnsiTheme="minorHAnsi" w:cstheme="minorHAnsi"/>
          <w:sz w:val="22"/>
          <w:szCs w:val="22"/>
        </w:rPr>
        <w:t xml:space="preserve">Bankovní spojení: </w:t>
      </w:r>
      <w:r w:rsidR="008E30A6" w:rsidRPr="0003231F">
        <w:rPr>
          <w:rFonts w:asciiTheme="minorHAnsi" w:hAnsiTheme="minorHAnsi" w:cstheme="minorHAnsi"/>
          <w:sz w:val="22"/>
          <w:szCs w:val="22"/>
        </w:rPr>
        <w:tab/>
      </w:r>
      <w:r w:rsidR="00D621A9" w:rsidRPr="0003231F">
        <w:rPr>
          <w:rFonts w:asciiTheme="minorHAnsi" w:hAnsiTheme="minorHAnsi" w:cstheme="minorHAnsi"/>
          <w:sz w:val="22"/>
          <w:szCs w:val="22"/>
        </w:rPr>
        <w:tab/>
      </w:r>
      <w:r w:rsidR="0003231F" w:rsidRPr="0003231F">
        <w:rPr>
          <w:rFonts w:asciiTheme="minorHAnsi" w:hAnsiTheme="minorHAnsi" w:cstheme="minorHAnsi"/>
          <w:sz w:val="22"/>
          <w:szCs w:val="22"/>
        </w:rPr>
        <w:t xml:space="preserve">Komerční banka a.s., </w:t>
      </w:r>
      <w:r w:rsidR="00D621A9" w:rsidRPr="0003231F">
        <w:rPr>
          <w:rFonts w:asciiTheme="minorHAnsi" w:hAnsiTheme="minorHAnsi" w:cstheme="minorHAnsi"/>
          <w:sz w:val="22"/>
          <w:szCs w:val="22"/>
        </w:rPr>
        <w:t xml:space="preserve">č. </w:t>
      </w:r>
      <w:proofErr w:type="spellStart"/>
      <w:r w:rsidR="00D621A9" w:rsidRPr="0003231F">
        <w:rPr>
          <w:rFonts w:asciiTheme="minorHAnsi" w:hAnsiTheme="minorHAnsi" w:cstheme="minorHAnsi"/>
          <w:sz w:val="22"/>
          <w:szCs w:val="22"/>
        </w:rPr>
        <w:t>ú.</w:t>
      </w:r>
      <w:proofErr w:type="spellEnd"/>
      <w:r w:rsidR="00D621A9" w:rsidRPr="0003231F">
        <w:rPr>
          <w:rFonts w:asciiTheme="minorHAnsi" w:hAnsiTheme="minorHAnsi" w:cstheme="minorHAnsi"/>
          <w:sz w:val="22"/>
          <w:szCs w:val="22"/>
        </w:rPr>
        <w:t xml:space="preserve"> </w:t>
      </w:r>
      <w:proofErr w:type="spellStart"/>
      <w:r w:rsidR="00587B76">
        <w:rPr>
          <w:rFonts w:asciiTheme="minorHAnsi" w:hAnsiTheme="minorHAnsi" w:cstheme="minorHAnsi"/>
          <w:sz w:val="22"/>
          <w:szCs w:val="22"/>
        </w:rPr>
        <w:t>xxxxxxxxxxxxx</w:t>
      </w:r>
      <w:proofErr w:type="spellEnd"/>
    </w:p>
    <w:p w:rsidR="0003231F" w:rsidRPr="0003231F" w:rsidRDefault="00D621A9" w:rsidP="0003231F">
      <w:pPr>
        <w:ind w:left="696" w:firstLine="720"/>
        <w:rPr>
          <w:rFonts w:asciiTheme="minorHAnsi" w:hAnsiTheme="minorHAnsi" w:cstheme="minorHAnsi"/>
          <w:sz w:val="22"/>
          <w:szCs w:val="22"/>
        </w:rPr>
      </w:pPr>
      <w:r w:rsidRPr="0003231F">
        <w:rPr>
          <w:rFonts w:asciiTheme="minorHAnsi" w:hAnsiTheme="minorHAnsi" w:cstheme="minorHAnsi"/>
          <w:sz w:val="22"/>
          <w:szCs w:val="22"/>
        </w:rPr>
        <w:t>K</w:t>
      </w:r>
      <w:r w:rsidR="008E30A6" w:rsidRPr="0003231F">
        <w:rPr>
          <w:rFonts w:asciiTheme="minorHAnsi" w:hAnsiTheme="minorHAnsi" w:cstheme="minorHAnsi"/>
          <w:sz w:val="22"/>
          <w:szCs w:val="22"/>
        </w:rPr>
        <w:t>ontakt</w:t>
      </w:r>
      <w:r w:rsidRPr="0003231F">
        <w:rPr>
          <w:rFonts w:asciiTheme="minorHAnsi" w:hAnsiTheme="minorHAnsi" w:cstheme="minorHAnsi"/>
          <w:sz w:val="22"/>
          <w:szCs w:val="22"/>
        </w:rPr>
        <w:t xml:space="preserve"> na zhotovitele</w:t>
      </w:r>
      <w:r w:rsidR="008E30A6" w:rsidRPr="0003231F">
        <w:rPr>
          <w:rFonts w:asciiTheme="minorHAnsi" w:hAnsiTheme="minorHAnsi" w:cstheme="minorHAnsi"/>
          <w:sz w:val="22"/>
          <w:szCs w:val="22"/>
        </w:rPr>
        <w:t>:</w:t>
      </w:r>
      <w:r w:rsidR="0054640B" w:rsidRPr="0003231F">
        <w:rPr>
          <w:rFonts w:asciiTheme="minorHAnsi" w:hAnsiTheme="minorHAnsi" w:cstheme="minorHAnsi"/>
          <w:sz w:val="22"/>
          <w:szCs w:val="22"/>
        </w:rPr>
        <w:t xml:space="preserve"> </w:t>
      </w:r>
      <w:r w:rsidR="008E30A6" w:rsidRPr="0003231F">
        <w:rPr>
          <w:rFonts w:asciiTheme="minorHAnsi" w:hAnsiTheme="minorHAnsi" w:cstheme="minorHAnsi"/>
          <w:sz w:val="22"/>
          <w:szCs w:val="22"/>
        </w:rPr>
        <w:tab/>
      </w:r>
      <w:r w:rsidR="00AF7F2A" w:rsidRPr="0003231F">
        <w:rPr>
          <w:rFonts w:asciiTheme="minorHAnsi" w:hAnsiTheme="minorHAnsi" w:cstheme="minorHAnsi"/>
          <w:sz w:val="22"/>
          <w:szCs w:val="22"/>
        </w:rPr>
        <w:tab/>
      </w:r>
      <w:r w:rsidR="0003231F" w:rsidRPr="0003231F">
        <w:rPr>
          <w:rFonts w:asciiTheme="minorHAnsi" w:hAnsiTheme="minorHAnsi" w:cstheme="minorHAnsi"/>
          <w:sz w:val="22"/>
          <w:szCs w:val="22"/>
        </w:rPr>
        <w:t xml:space="preserve">mob. </w:t>
      </w:r>
      <w:proofErr w:type="spellStart"/>
      <w:r w:rsidR="00587B76">
        <w:rPr>
          <w:rFonts w:asciiTheme="minorHAnsi" w:hAnsiTheme="minorHAnsi" w:cstheme="minorHAnsi"/>
          <w:sz w:val="22"/>
          <w:szCs w:val="22"/>
        </w:rPr>
        <w:t>xxxxxxxxx</w:t>
      </w:r>
      <w:proofErr w:type="spellEnd"/>
      <w:r w:rsidR="0003231F" w:rsidRPr="0003231F">
        <w:rPr>
          <w:rFonts w:asciiTheme="minorHAnsi" w:hAnsiTheme="minorHAnsi" w:cstheme="minorHAnsi"/>
          <w:sz w:val="22"/>
          <w:szCs w:val="22"/>
        </w:rPr>
        <w:t xml:space="preserve">, e-mail: </w:t>
      </w:r>
      <w:proofErr w:type="spellStart"/>
      <w:r w:rsidR="00587B76">
        <w:rPr>
          <w:rFonts w:asciiTheme="minorHAnsi" w:hAnsiTheme="minorHAnsi" w:cstheme="minorHAnsi"/>
          <w:sz w:val="22"/>
          <w:szCs w:val="22"/>
        </w:rPr>
        <w:t>xxxxxxxxxxxx</w:t>
      </w:r>
      <w:proofErr w:type="spellEnd"/>
    </w:p>
    <w:p w:rsidR="0054640B" w:rsidRPr="002317F6" w:rsidRDefault="0054640B" w:rsidP="00AF7F2A">
      <w:pPr>
        <w:rPr>
          <w:rFonts w:asciiTheme="minorHAnsi" w:hAnsiTheme="minorHAnsi" w:cstheme="minorHAnsi"/>
          <w:sz w:val="22"/>
          <w:szCs w:val="22"/>
        </w:rPr>
      </w:pPr>
      <w:r w:rsidRPr="0003231F">
        <w:rPr>
          <w:rFonts w:asciiTheme="minorHAnsi" w:hAnsiTheme="minorHAnsi" w:cstheme="minorHAnsi"/>
          <w:sz w:val="22"/>
          <w:szCs w:val="22"/>
        </w:rPr>
        <w:t xml:space="preserve">(dále jen </w:t>
      </w:r>
      <w:r w:rsidR="00640E1C" w:rsidRPr="0003231F">
        <w:rPr>
          <w:rFonts w:asciiTheme="minorHAnsi" w:hAnsiTheme="minorHAnsi" w:cstheme="minorHAnsi"/>
          <w:b/>
          <w:sz w:val="22"/>
          <w:szCs w:val="22"/>
        </w:rPr>
        <w:t>„</w:t>
      </w:r>
      <w:r w:rsidRPr="0003231F">
        <w:rPr>
          <w:rFonts w:asciiTheme="minorHAnsi" w:hAnsiTheme="minorHAnsi" w:cstheme="minorHAnsi"/>
          <w:b/>
          <w:sz w:val="22"/>
          <w:szCs w:val="22"/>
        </w:rPr>
        <w:t>zhotovitel</w:t>
      </w:r>
      <w:r w:rsidR="00640E1C" w:rsidRPr="002317F6">
        <w:rPr>
          <w:rFonts w:asciiTheme="minorHAnsi" w:hAnsiTheme="minorHAnsi" w:cstheme="minorHAnsi"/>
          <w:b/>
          <w:sz w:val="22"/>
          <w:szCs w:val="22"/>
        </w:rPr>
        <w:t>“</w:t>
      </w:r>
      <w:r w:rsidRPr="002317F6">
        <w:rPr>
          <w:rFonts w:asciiTheme="minorHAnsi" w:hAnsiTheme="minorHAnsi" w:cstheme="minorHAnsi"/>
          <w:sz w:val="22"/>
          <w:szCs w:val="22"/>
        </w:rPr>
        <w:t>)</w:t>
      </w:r>
    </w:p>
    <w:p w:rsidR="001337FA" w:rsidRDefault="001337FA" w:rsidP="0003231F">
      <w:pPr>
        <w:rPr>
          <w:rFonts w:asciiTheme="minorHAnsi" w:hAnsiTheme="minorHAnsi" w:cstheme="minorHAnsi"/>
          <w:sz w:val="22"/>
          <w:szCs w:val="22"/>
        </w:rPr>
      </w:pPr>
    </w:p>
    <w:p w:rsidR="0004237E" w:rsidRPr="002317F6" w:rsidRDefault="0004237E" w:rsidP="0004237E">
      <w:pPr>
        <w:jc w:val="both"/>
        <w:rPr>
          <w:rFonts w:asciiTheme="minorHAnsi" w:hAnsiTheme="minorHAnsi" w:cstheme="minorHAnsi"/>
          <w:sz w:val="22"/>
          <w:szCs w:val="22"/>
        </w:rPr>
      </w:pPr>
      <w:r w:rsidRPr="002317F6">
        <w:rPr>
          <w:rFonts w:asciiTheme="minorHAnsi" w:hAnsiTheme="minorHAnsi" w:cstheme="minorHAnsi"/>
          <w:sz w:val="22"/>
          <w:szCs w:val="22"/>
        </w:rPr>
        <w:t xml:space="preserve">uzavírají </w:t>
      </w:r>
      <w:r w:rsidR="00D621A9">
        <w:rPr>
          <w:rFonts w:asciiTheme="minorHAnsi" w:hAnsiTheme="minorHAnsi" w:cstheme="minorHAnsi"/>
          <w:sz w:val="22"/>
          <w:szCs w:val="22"/>
        </w:rPr>
        <w:t>tuto smlouvu o dílo (dále jen „smlouva“) na základě Výz</w:t>
      </w:r>
      <w:r w:rsidR="00AF7F2A" w:rsidRPr="002317F6">
        <w:rPr>
          <w:rFonts w:asciiTheme="minorHAnsi" w:hAnsiTheme="minorHAnsi" w:cstheme="minorHAnsi"/>
          <w:sz w:val="22"/>
          <w:szCs w:val="22"/>
        </w:rPr>
        <w:t xml:space="preserve">vy k podání nabídek na veřejnou </w:t>
      </w:r>
      <w:r w:rsidRPr="002317F6">
        <w:rPr>
          <w:rFonts w:asciiTheme="minorHAnsi" w:hAnsiTheme="minorHAnsi" w:cstheme="minorHAnsi"/>
          <w:sz w:val="22"/>
          <w:szCs w:val="22"/>
        </w:rPr>
        <w:t>zakázku malého rozsahu č. j. KÚ-</w:t>
      </w:r>
      <w:r w:rsidR="00386C3B">
        <w:rPr>
          <w:rFonts w:asciiTheme="minorHAnsi" w:hAnsiTheme="minorHAnsi" w:cstheme="minorHAnsi"/>
          <w:sz w:val="22"/>
          <w:szCs w:val="22"/>
        </w:rPr>
        <w:t>01941</w:t>
      </w:r>
      <w:r w:rsidRPr="002317F6">
        <w:rPr>
          <w:rFonts w:asciiTheme="minorHAnsi" w:hAnsiTheme="minorHAnsi" w:cstheme="minorHAnsi"/>
          <w:sz w:val="22"/>
          <w:szCs w:val="22"/>
        </w:rPr>
        <w:t>/202</w:t>
      </w:r>
      <w:r w:rsidR="00AF7F2A" w:rsidRPr="002317F6">
        <w:rPr>
          <w:rFonts w:asciiTheme="minorHAnsi" w:hAnsiTheme="minorHAnsi" w:cstheme="minorHAnsi"/>
          <w:sz w:val="22"/>
          <w:szCs w:val="22"/>
        </w:rPr>
        <w:t>6-760-2020</w:t>
      </w:r>
      <w:r w:rsidRPr="002317F6">
        <w:rPr>
          <w:rFonts w:asciiTheme="minorHAnsi" w:hAnsiTheme="minorHAnsi" w:cstheme="minorHAnsi"/>
          <w:sz w:val="22"/>
          <w:szCs w:val="22"/>
        </w:rPr>
        <w:t xml:space="preserve"> ze dne</w:t>
      </w:r>
      <w:r w:rsidR="00386C3B">
        <w:rPr>
          <w:rFonts w:asciiTheme="minorHAnsi" w:hAnsiTheme="minorHAnsi" w:cstheme="minorHAnsi"/>
          <w:sz w:val="22"/>
          <w:szCs w:val="22"/>
        </w:rPr>
        <w:t xml:space="preserve"> 11. 3. </w:t>
      </w:r>
      <w:r w:rsidRPr="002317F6">
        <w:rPr>
          <w:rFonts w:asciiTheme="minorHAnsi" w:hAnsiTheme="minorHAnsi" w:cstheme="minorHAnsi"/>
          <w:sz w:val="22"/>
          <w:szCs w:val="22"/>
        </w:rPr>
        <w:t>202</w:t>
      </w:r>
      <w:r w:rsidR="00AF7F2A" w:rsidRPr="002317F6">
        <w:rPr>
          <w:rFonts w:asciiTheme="minorHAnsi" w:hAnsiTheme="minorHAnsi" w:cstheme="minorHAnsi"/>
          <w:sz w:val="22"/>
          <w:szCs w:val="22"/>
        </w:rPr>
        <w:t>6</w:t>
      </w:r>
      <w:r w:rsidR="00D621A9">
        <w:rPr>
          <w:rFonts w:asciiTheme="minorHAnsi" w:hAnsiTheme="minorHAnsi" w:cstheme="minorHAnsi"/>
          <w:sz w:val="22"/>
          <w:szCs w:val="22"/>
        </w:rPr>
        <w:t xml:space="preserve"> </w:t>
      </w:r>
      <w:r w:rsidR="00AF7F2A" w:rsidRPr="002317F6">
        <w:rPr>
          <w:rFonts w:asciiTheme="minorHAnsi" w:hAnsiTheme="minorHAnsi" w:cstheme="minorHAnsi"/>
          <w:sz w:val="22"/>
          <w:szCs w:val="22"/>
        </w:rPr>
        <w:t xml:space="preserve">a </w:t>
      </w:r>
      <w:r w:rsidRPr="002317F6">
        <w:rPr>
          <w:rFonts w:asciiTheme="minorHAnsi" w:hAnsiTheme="minorHAnsi" w:cstheme="minorHAnsi"/>
          <w:sz w:val="22"/>
          <w:szCs w:val="22"/>
        </w:rPr>
        <w:t>v souladu s</w:t>
      </w:r>
      <w:r w:rsidR="00AF7F2A" w:rsidRPr="002317F6">
        <w:rPr>
          <w:rFonts w:asciiTheme="minorHAnsi" w:hAnsiTheme="minorHAnsi" w:cstheme="minorHAnsi"/>
          <w:sz w:val="22"/>
          <w:szCs w:val="22"/>
        </w:rPr>
        <w:t> </w:t>
      </w:r>
      <w:r w:rsidRPr="002317F6">
        <w:rPr>
          <w:rFonts w:asciiTheme="minorHAnsi" w:hAnsiTheme="minorHAnsi" w:cstheme="minorHAnsi"/>
          <w:sz w:val="22"/>
          <w:szCs w:val="22"/>
        </w:rPr>
        <w:t>ustanoveními zákona č. 89/2012 Sb., Občanský zákoník, v platném znění.</w:t>
      </w:r>
    </w:p>
    <w:p w:rsidR="0054640B" w:rsidRPr="002317F6" w:rsidRDefault="0054640B" w:rsidP="00E42BD9">
      <w:pPr>
        <w:pStyle w:val="Odstavecseseznamem"/>
        <w:numPr>
          <w:ilvl w:val="0"/>
          <w:numId w:val="21"/>
        </w:numPr>
        <w:spacing w:before="360" w:after="120"/>
        <w:ind w:left="714" w:hanging="357"/>
        <w:jc w:val="center"/>
        <w:rPr>
          <w:rFonts w:asciiTheme="minorHAnsi" w:hAnsiTheme="minorHAnsi" w:cstheme="minorHAnsi"/>
          <w:b/>
          <w:sz w:val="22"/>
          <w:szCs w:val="22"/>
        </w:rPr>
      </w:pPr>
      <w:r w:rsidRPr="002317F6">
        <w:rPr>
          <w:rFonts w:asciiTheme="minorHAnsi" w:hAnsiTheme="minorHAnsi" w:cstheme="minorHAnsi"/>
          <w:b/>
          <w:sz w:val="22"/>
          <w:szCs w:val="22"/>
        </w:rPr>
        <w:t xml:space="preserve">Předmět </w:t>
      </w:r>
      <w:r w:rsidR="002F1AB5" w:rsidRPr="002317F6">
        <w:rPr>
          <w:rFonts w:asciiTheme="minorHAnsi" w:hAnsiTheme="minorHAnsi" w:cstheme="minorHAnsi"/>
          <w:b/>
          <w:sz w:val="22"/>
          <w:szCs w:val="22"/>
        </w:rPr>
        <w:t>díla</w:t>
      </w:r>
    </w:p>
    <w:p w:rsidR="00344D9D" w:rsidRPr="002317F6" w:rsidRDefault="0054640B" w:rsidP="0056671E">
      <w:pPr>
        <w:numPr>
          <w:ilvl w:val="1"/>
          <w:numId w:val="5"/>
        </w:numPr>
        <w:tabs>
          <w:tab w:val="clear" w:pos="360"/>
        </w:tabs>
        <w:spacing w:before="120"/>
        <w:ind w:left="425" w:hanging="425"/>
        <w:jc w:val="both"/>
        <w:rPr>
          <w:rFonts w:asciiTheme="minorHAnsi" w:hAnsiTheme="minorHAnsi" w:cstheme="minorHAnsi"/>
          <w:sz w:val="22"/>
          <w:szCs w:val="22"/>
        </w:rPr>
      </w:pPr>
      <w:r w:rsidRPr="002317F6">
        <w:rPr>
          <w:rFonts w:asciiTheme="minorHAnsi" w:hAnsiTheme="minorHAnsi" w:cstheme="minorHAnsi"/>
          <w:sz w:val="22"/>
          <w:szCs w:val="22"/>
        </w:rPr>
        <w:t xml:space="preserve">Předmětem </w:t>
      </w:r>
      <w:r w:rsidR="00344D9D" w:rsidRPr="002317F6">
        <w:rPr>
          <w:rFonts w:asciiTheme="minorHAnsi" w:hAnsiTheme="minorHAnsi" w:cstheme="minorHAnsi"/>
          <w:sz w:val="22"/>
          <w:szCs w:val="22"/>
        </w:rPr>
        <w:t xml:space="preserve">této smlouvy je závazek zhotovitele provádět pro objednatele </w:t>
      </w:r>
      <w:r w:rsidR="0040577C" w:rsidRPr="002317F6">
        <w:rPr>
          <w:rFonts w:asciiTheme="minorHAnsi" w:hAnsiTheme="minorHAnsi" w:cstheme="minorHAnsi"/>
          <w:sz w:val="22"/>
          <w:szCs w:val="22"/>
        </w:rPr>
        <w:t xml:space="preserve">výchozí, </w:t>
      </w:r>
      <w:r w:rsidR="000D3104" w:rsidRPr="002317F6">
        <w:rPr>
          <w:rFonts w:asciiTheme="minorHAnsi" w:hAnsiTheme="minorHAnsi" w:cstheme="minorHAnsi"/>
          <w:sz w:val="22"/>
          <w:szCs w:val="22"/>
        </w:rPr>
        <w:t>pravideln</w:t>
      </w:r>
      <w:r w:rsidR="00344D9D" w:rsidRPr="002317F6">
        <w:rPr>
          <w:rFonts w:asciiTheme="minorHAnsi" w:hAnsiTheme="minorHAnsi" w:cstheme="minorHAnsi"/>
          <w:sz w:val="22"/>
          <w:szCs w:val="22"/>
        </w:rPr>
        <w:t>é</w:t>
      </w:r>
      <w:r w:rsidR="000D3104" w:rsidRPr="002317F6">
        <w:rPr>
          <w:rFonts w:asciiTheme="minorHAnsi" w:hAnsiTheme="minorHAnsi" w:cstheme="minorHAnsi"/>
          <w:sz w:val="22"/>
          <w:szCs w:val="22"/>
        </w:rPr>
        <w:t xml:space="preserve"> </w:t>
      </w:r>
      <w:r w:rsidR="0040577C" w:rsidRPr="002317F6">
        <w:rPr>
          <w:rFonts w:asciiTheme="minorHAnsi" w:hAnsiTheme="minorHAnsi" w:cstheme="minorHAnsi"/>
          <w:sz w:val="22"/>
          <w:szCs w:val="22"/>
        </w:rPr>
        <w:t>a</w:t>
      </w:r>
      <w:r w:rsidR="000D3104" w:rsidRPr="002317F6">
        <w:rPr>
          <w:rFonts w:asciiTheme="minorHAnsi" w:hAnsiTheme="minorHAnsi" w:cstheme="minorHAnsi"/>
          <w:sz w:val="22"/>
          <w:szCs w:val="22"/>
        </w:rPr>
        <w:t xml:space="preserve"> mimořádn</w:t>
      </w:r>
      <w:r w:rsidR="00344D9D" w:rsidRPr="002317F6">
        <w:rPr>
          <w:rFonts w:asciiTheme="minorHAnsi" w:hAnsiTheme="minorHAnsi" w:cstheme="minorHAnsi"/>
          <w:sz w:val="22"/>
          <w:szCs w:val="22"/>
        </w:rPr>
        <w:t>é</w:t>
      </w:r>
      <w:r w:rsidRPr="002317F6">
        <w:rPr>
          <w:rFonts w:asciiTheme="minorHAnsi" w:hAnsiTheme="minorHAnsi" w:cstheme="minorHAnsi"/>
          <w:sz w:val="22"/>
          <w:szCs w:val="22"/>
        </w:rPr>
        <w:t xml:space="preserve"> </w:t>
      </w:r>
      <w:r w:rsidR="00E02301" w:rsidRPr="002317F6">
        <w:rPr>
          <w:rFonts w:asciiTheme="minorHAnsi" w:hAnsiTheme="minorHAnsi" w:cstheme="minorHAnsi"/>
          <w:sz w:val="22"/>
          <w:szCs w:val="22"/>
        </w:rPr>
        <w:t>reviz</w:t>
      </w:r>
      <w:r w:rsidR="00344D9D" w:rsidRPr="002317F6">
        <w:rPr>
          <w:rFonts w:asciiTheme="minorHAnsi" w:hAnsiTheme="minorHAnsi" w:cstheme="minorHAnsi"/>
          <w:sz w:val="22"/>
          <w:szCs w:val="22"/>
        </w:rPr>
        <w:t>e</w:t>
      </w:r>
      <w:r w:rsidR="0056671E" w:rsidRPr="002317F6">
        <w:rPr>
          <w:rFonts w:asciiTheme="minorHAnsi" w:hAnsiTheme="minorHAnsi" w:cstheme="minorHAnsi"/>
          <w:sz w:val="22"/>
          <w:szCs w:val="22"/>
        </w:rPr>
        <w:t xml:space="preserve"> elektrických zařízení a související kontrol</w:t>
      </w:r>
      <w:r w:rsidR="00344D9D" w:rsidRPr="002317F6">
        <w:rPr>
          <w:rFonts w:asciiTheme="minorHAnsi" w:hAnsiTheme="minorHAnsi" w:cstheme="minorHAnsi"/>
          <w:sz w:val="22"/>
          <w:szCs w:val="22"/>
        </w:rPr>
        <w:t>y</w:t>
      </w:r>
      <w:r w:rsidR="0056671E" w:rsidRPr="002317F6">
        <w:rPr>
          <w:rFonts w:asciiTheme="minorHAnsi" w:hAnsiTheme="minorHAnsi" w:cstheme="minorHAnsi"/>
          <w:sz w:val="22"/>
          <w:szCs w:val="22"/>
        </w:rPr>
        <w:t xml:space="preserve"> a zkoušk</w:t>
      </w:r>
      <w:r w:rsidR="00344D9D" w:rsidRPr="002317F6">
        <w:rPr>
          <w:rFonts w:asciiTheme="minorHAnsi" w:hAnsiTheme="minorHAnsi" w:cstheme="minorHAnsi"/>
          <w:sz w:val="22"/>
          <w:szCs w:val="22"/>
        </w:rPr>
        <w:t>y</w:t>
      </w:r>
      <w:r w:rsidR="0056671E" w:rsidRPr="002317F6">
        <w:rPr>
          <w:rFonts w:asciiTheme="minorHAnsi" w:hAnsiTheme="minorHAnsi" w:cstheme="minorHAnsi"/>
          <w:sz w:val="22"/>
          <w:szCs w:val="22"/>
        </w:rPr>
        <w:t xml:space="preserve"> ve všech objektech </w:t>
      </w:r>
      <w:r w:rsidR="00344D9D" w:rsidRPr="002317F6">
        <w:rPr>
          <w:rFonts w:asciiTheme="minorHAnsi" w:hAnsiTheme="minorHAnsi" w:cstheme="minorHAnsi"/>
          <w:sz w:val="22"/>
          <w:szCs w:val="22"/>
        </w:rPr>
        <w:t>objednatele</w:t>
      </w:r>
      <w:r w:rsidR="0056671E" w:rsidRPr="002317F6">
        <w:rPr>
          <w:rFonts w:asciiTheme="minorHAnsi" w:hAnsiTheme="minorHAnsi" w:cstheme="minorHAnsi"/>
          <w:sz w:val="22"/>
          <w:szCs w:val="22"/>
        </w:rPr>
        <w:t xml:space="preserve"> (dále jen „elektrické revize</w:t>
      </w:r>
      <w:r w:rsidR="00344D9D" w:rsidRPr="002317F6">
        <w:rPr>
          <w:rFonts w:asciiTheme="minorHAnsi" w:hAnsiTheme="minorHAnsi" w:cstheme="minorHAnsi"/>
          <w:sz w:val="22"/>
          <w:szCs w:val="22"/>
        </w:rPr>
        <w:t>“</w:t>
      </w:r>
      <w:r w:rsidR="008B6211">
        <w:rPr>
          <w:rFonts w:asciiTheme="minorHAnsi" w:hAnsiTheme="minorHAnsi" w:cstheme="minorHAnsi"/>
          <w:sz w:val="22"/>
          <w:szCs w:val="22"/>
        </w:rPr>
        <w:t>)</w:t>
      </w:r>
      <w:r w:rsidR="0056671E" w:rsidRPr="002317F6">
        <w:rPr>
          <w:rFonts w:asciiTheme="minorHAnsi" w:hAnsiTheme="minorHAnsi" w:cstheme="minorHAnsi"/>
          <w:sz w:val="22"/>
          <w:szCs w:val="22"/>
        </w:rPr>
        <w:t xml:space="preserve"> </w:t>
      </w:r>
      <w:r w:rsidR="00344D9D" w:rsidRPr="002317F6">
        <w:rPr>
          <w:rFonts w:asciiTheme="minorHAnsi" w:hAnsiTheme="minorHAnsi" w:cstheme="minorHAnsi"/>
          <w:sz w:val="22"/>
          <w:szCs w:val="22"/>
        </w:rPr>
        <w:t>a závazek objednatele</w:t>
      </w:r>
      <w:r w:rsidR="008B6211">
        <w:rPr>
          <w:rFonts w:asciiTheme="minorHAnsi" w:hAnsiTheme="minorHAnsi" w:cstheme="minorHAnsi"/>
          <w:sz w:val="22"/>
          <w:szCs w:val="22"/>
        </w:rPr>
        <w:t xml:space="preserve"> zaplatit</w:t>
      </w:r>
      <w:r w:rsidR="00344D9D" w:rsidRPr="002317F6">
        <w:rPr>
          <w:rFonts w:asciiTheme="minorHAnsi" w:hAnsiTheme="minorHAnsi" w:cstheme="minorHAnsi"/>
          <w:sz w:val="22"/>
          <w:szCs w:val="22"/>
        </w:rPr>
        <w:t xml:space="preserve"> za řádně </w:t>
      </w:r>
      <w:r w:rsidR="008B6211">
        <w:rPr>
          <w:rFonts w:asciiTheme="minorHAnsi" w:hAnsiTheme="minorHAnsi" w:cstheme="minorHAnsi"/>
          <w:sz w:val="22"/>
          <w:szCs w:val="22"/>
        </w:rPr>
        <w:t xml:space="preserve">a včas provedené plnění </w:t>
      </w:r>
      <w:r w:rsidR="00344D9D" w:rsidRPr="002317F6">
        <w:rPr>
          <w:rFonts w:asciiTheme="minorHAnsi" w:hAnsiTheme="minorHAnsi" w:cstheme="minorHAnsi"/>
          <w:sz w:val="22"/>
          <w:szCs w:val="22"/>
        </w:rPr>
        <w:t>sjednanou cenu.</w:t>
      </w:r>
    </w:p>
    <w:p w:rsidR="0056671E" w:rsidRPr="002317F6" w:rsidRDefault="008B6211" w:rsidP="00610FAF">
      <w:pPr>
        <w:numPr>
          <w:ilvl w:val="1"/>
          <w:numId w:val="5"/>
        </w:numPr>
        <w:tabs>
          <w:tab w:val="clear" w:pos="360"/>
        </w:tabs>
        <w:spacing w:before="120" w:after="60"/>
        <w:ind w:left="425" w:hanging="425"/>
        <w:jc w:val="both"/>
        <w:rPr>
          <w:rFonts w:asciiTheme="minorHAnsi" w:hAnsiTheme="minorHAnsi" w:cstheme="minorHAnsi"/>
          <w:sz w:val="22"/>
          <w:szCs w:val="22"/>
        </w:rPr>
      </w:pPr>
      <w:r>
        <w:rPr>
          <w:rFonts w:asciiTheme="minorHAnsi" w:hAnsiTheme="minorHAnsi" w:cstheme="minorHAnsi"/>
          <w:sz w:val="22"/>
          <w:szCs w:val="22"/>
        </w:rPr>
        <w:t xml:space="preserve">Elektrické revize zahrnují zejména revize a zkoušky: </w:t>
      </w:r>
    </w:p>
    <w:p w:rsidR="0056671E" w:rsidRPr="002317F6" w:rsidRDefault="0056671E" w:rsidP="00610FAF">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elektrických instalací a rozvodů,</w:t>
      </w:r>
    </w:p>
    <w:p w:rsidR="0056671E" w:rsidRPr="002317F6" w:rsidRDefault="0056671E" w:rsidP="00610FAF">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zařízení ochrany před bleskem (hromosvodů),</w:t>
      </w:r>
    </w:p>
    <w:p w:rsidR="0056671E" w:rsidRPr="002317F6" w:rsidRDefault="0056671E" w:rsidP="00610FAF">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elektrických spotřebičů,</w:t>
      </w:r>
    </w:p>
    <w:p w:rsidR="0056671E" w:rsidRPr="002317F6" w:rsidRDefault="0056671E" w:rsidP="00610FAF">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prodlužovacích a odpojitelných přívodů,</w:t>
      </w:r>
    </w:p>
    <w:p w:rsidR="0056671E" w:rsidRPr="002317F6" w:rsidRDefault="0056671E" w:rsidP="00610FAF">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zařízení informační techniky,</w:t>
      </w:r>
    </w:p>
    <w:p w:rsidR="0056671E" w:rsidRPr="002317F6" w:rsidRDefault="0056671E" w:rsidP="00610FAF">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elektrického ručního nářadí,</w:t>
      </w:r>
    </w:p>
    <w:p w:rsidR="0056671E" w:rsidRPr="002317F6" w:rsidRDefault="0056671E" w:rsidP="00610FAF">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elektrických strojních zařízení užívaných při provozu,</w:t>
      </w:r>
    </w:p>
    <w:p w:rsidR="0056671E" w:rsidRPr="002317F6" w:rsidRDefault="0056671E" w:rsidP="00E42BD9">
      <w:pPr>
        <w:pStyle w:val="Normlnweb"/>
        <w:numPr>
          <w:ilvl w:val="0"/>
          <w:numId w:val="20"/>
        </w:numPr>
        <w:spacing w:before="0" w:beforeAutospacing="0" w:after="12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dalších elektrických zařízení užívaných objednatelem.</w:t>
      </w:r>
    </w:p>
    <w:p w:rsidR="00344D9D" w:rsidRPr="002317F6" w:rsidRDefault="00344D9D" w:rsidP="00344D9D">
      <w:pPr>
        <w:numPr>
          <w:ilvl w:val="1"/>
          <w:numId w:val="5"/>
        </w:numPr>
        <w:tabs>
          <w:tab w:val="clear" w:pos="360"/>
        </w:tabs>
        <w:spacing w:before="120"/>
        <w:ind w:left="425" w:hanging="425"/>
        <w:jc w:val="both"/>
        <w:rPr>
          <w:rFonts w:asciiTheme="minorHAnsi" w:hAnsiTheme="minorHAnsi" w:cstheme="minorHAnsi"/>
          <w:sz w:val="22"/>
          <w:szCs w:val="22"/>
        </w:rPr>
      </w:pPr>
      <w:r w:rsidRPr="002317F6">
        <w:rPr>
          <w:rFonts w:asciiTheme="minorHAnsi" w:hAnsiTheme="minorHAnsi" w:cstheme="minorHAnsi"/>
          <w:sz w:val="22"/>
          <w:szCs w:val="22"/>
        </w:rPr>
        <w:t>Součástí plnění je</w:t>
      </w:r>
      <w:r w:rsidR="008B6211">
        <w:rPr>
          <w:rFonts w:asciiTheme="minorHAnsi" w:hAnsiTheme="minorHAnsi" w:cstheme="minorHAnsi"/>
          <w:sz w:val="22"/>
          <w:szCs w:val="22"/>
        </w:rPr>
        <w:t xml:space="preserve"> dále zejména</w:t>
      </w:r>
      <w:r w:rsidRPr="002317F6">
        <w:rPr>
          <w:rFonts w:asciiTheme="minorHAnsi" w:hAnsiTheme="minorHAnsi" w:cstheme="minorHAnsi"/>
          <w:sz w:val="22"/>
          <w:szCs w:val="22"/>
        </w:rPr>
        <w:t>:</w:t>
      </w:r>
    </w:p>
    <w:p w:rsidR="0056671E" w:rsidRPr="002317F6" w:rsidRDefault="0056671E" w:rsidP="00E42BD9">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 xml:space="preserve">vypracování revizních zpráv a odborných posudků z hlediska bezpečnosti provozu elektrických zařízení, </w:t>
      </w:r>
    </w:p>
    <w:p w:rsidR="0056671E" w:rsidRPr="002317F6" w:rsidRDefault="0056671E" w:rsidP="00E42BD9">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identifikace a klasifikace zjištěných závad včetně návrhu opatření k jejich odstranění,</w:t>
      </w:r>
    </w:p>
    <w:p w:rsidR="0056671E" w:rsidRPr="002317F6" w:rsidRDefault="002D2DD7" w:rsidP="00E42BD9">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předání výstupů objednateli</w:t>
      </w:r>
      <w:r w:rsidR="0056671E" w:rsidRPr="002317F6">
        <w:rPr>
          <w:rFonts w:asciiTheme="minorHAnsi" w:hAnsiTheme="minorHAnsi" w:cstheme="minorHAnsi"/>
          <w:sz w:val="22"/>
          <w:szCs w:val="22"/>
        </w:rPr>
        <w:t xml:space="preserve"> v písemné nebo elektronické podobě,</w:t>
      </w:r>
    </w:p>
    <w:p w:rsidR="0056671E" w:rsidRPr="002317F6" w:rsidRDefault="0056671E" w:rsidP="00E42BD9">
      <w:pPr>
        <w:pStyle w:val="Normlnweb"/>
        <w:numPr>
          <w:ilvl w:val="0"/>
          <w:numId w:val="20"/>
        </w:numPr>
        <w:spacing w:before="0" w:beforeAutospacing="0" w:after="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součinnost při vedení evidence provedených revizí a při plánování harmonogramu revizí,</w:t>
      </w:r>
    </w:p>
    <w:p w:rsidR="0056671E" w:rsidRPr="002317F6" w:rsidRDefault="0056671E" w:rsidP="00E42BD9">
      <w:pPr>
        <w:pStyle w:val="Normlnweb"/>
        <w:numPr>
          <w:ilvl w:val="0"/>
          <w:numId w:val="20"/>
        </w:numPr>
        <w:spacing w:before="0" w:beforeAutospacing="0" w:after="120" w:afterAutospacing="0"/>
        <w:ind w:left="714" w:hanging="357"/>
        <w:jc w:val="both"/>
        <w:rPr>
          <w:rFonts w:asciiTheme="minorHAnsi" w:hAnsiTheme="minorHAnsi" w:cstheme="minorHAnsi"/>
          <w:sz w:val="22"/>
          <w:szCs w:val="22"/>
        </w:rPr>
      </w:pPr>
      <w:r w:rsidRPr="002317F6">
        <w:rPr>
          <w:rFonts w:asciiTheme="minorHAnsi" w:hAnsiTheme="minorHAnsi" w:cstheme="minorHAnsi"/>
          <w:sz w:val="22"/>
          <w:szCs w:val="22"/>
        </w:rPr>
        <w:t>poskytování odborného poradenství v oblasti provozu, údržby a bezpečnosti elektrických zařízení, včetně konzultací k plnění povinností vyplývajících z právních předpisů.</w:t>
      </w:r>
    </w:p>
    <w:p w:rsidR="0056671E" w:rsidRPr="00AA3E05" w:rsidRDefault="0056671E" w:rsidP="0056671E">
      <w:pPr>
        <w:numPr>
          <w:ilvl w:val="1"/>
          <w:numId w:val="5"/>
        </w:numPr>
        <w:tabs>
          <w:tab w:val="clear" w:pos="360"/>
        </w:tabs>
        <w:spacing w:before="120" w:after="120"/>
        <w:ind w:left="425" w:hanging="425"/>
        <w:jc w:val="both"/>
        <w:rPr>
          <w:rFonts w:asciiTheme="minorHAnsi" w:hAnsiTheme="minorHAnsi" w:cstheme="minorHAnsi"/>
          <w:sz w:val="22"/>
          <w:szCs w:val="22"/>
        </w:rPr>
      </w:pPr>
      <w:r w:rsidRPr="00AA3E05">
        <w:rPr>
          <w:rFonts w:asciiTheme="minorHAnsi" w:hAnsiTheme="minorHAnsi" w:cstheme="minorHAnsi"/>
          <w:bCs/>
          <w:sz w:val="22"/>
          <w:szCs w:val="22"/>
        </w:rPr>
        <w:lastRenderedPageBreak/>
        <w:t xml:space="preserve">Revize a zkoušky budou prováděny v rozsahu odpovídajícím jejich povaze a </w:t>
      </w:r>
      <w:r w:rsidR="009D11F9" w:rsidRPr="00AA3E05">
        <w:rPr>
          <w:rFonts w:asciiTheme="minorHAnsi" w:hAnsiTheme="minorHAnsi" w:cstheme="minorHAnsi"/>
          <w:bCs/>
          <w:sz w:val="22"/>
          <w:szCs w:val="22"/>
        </w:rPr>
        <w:t>v rozsahu a lhůtách stanovený</w:t>
      </w:r>
      <w:r w:rsidR="00AA3E05" w:rsidRPr="00AA3E05">
        <w:rPr>
          <w:rFonts w:asciiTheme="minorHAnsi" w:hAnsiTheme="minorHAnsi" w:cstheme="minorHAnsi"/>
          <w:bCs/>
          <w:sz w:val="22"/>
          <w:szCs w:val="22"/>
        </w:rPr>
        <w:t>ch</w:t>
      </w:r>
      <w:r w:rsidR="009D11F9" w:rsidRPr="00AA3E05">
        <w:rPr>
          <w:rFonts w:asciiTheme="minorHAnsi" w:hAnsiTheme="minorHAnsi" w:cstheme="minorHAnsi"/>
          <w:bCs/>
          <w:sz w:val="22"/>
          <w:szCs w:val="22"/>
        </w:rPr>
        <w:t xml:space="preserve"> právními předpisy </w:t>
      </w:r>
      <w:r w:rsidRPr="00AA3E05">
        <w:rPr>
          <w:rFonts w:asciiTheme="minorHAnsi" w:hAnsiTheme="minorHAnsi" w:cstheme="minorHAnsi"/>
          <w:bCs/>
          <w:sz w:val="22"/>
          <w:szCs w:val="22"/>
        </w:rPr>
        <w:t xml:space="preserve">a technickými normami, zejména zákonem č. 250/2021 Sb., o bezpečnosti práce v souvislosti s provozem vyhrazených technických zařízení, nařízením vlády č. 194/2022 Sb., </w:t>
      </w:r>
      <w:r w:rsidR="009D11F9" w:rsidRPr="00AA3E05">
        <w:rPr>
          <w:rFonts w:asciiTheme="minorHAnsi" w:hAnsiTheme="minorHAnsi" w:cstheme="minorHAnsi"/>
          <w:bCs/>
          <w:sz w:val="22"/>
          <w:szCs w:val="22"/>
        </w:rPr>
        <w:t xml:space="preserve">nařízením vlády č. 378/2001 Sb., a </w:t>
      </w:r>
      <w:r w:rsidRPr="00AA3E05">
        <w:rPr>
          <w:rFonts w:asciiTheme="minorHAnsi" w:hAnsiTheme="minorHAnsi" w:cstheme="minorHAnsi"/>
          <w:bCs/>
          <w:sz w:val="22"/>
          <w:szCs w:val="22"/>
        </w:rPr>
        <w:t xml:space="preserve">příslušnými </w:t>
      </w:r>
      <w:r w:rsidR="009D11F9" w:rsidRPr="00AA3E05">
        <w:rPr>
          <w:rFonts w:asciiTheme="minorHAnsi" w:hAnsiTheme="minorHAnsi" w:cstheme="minorHAnsi"/>
          <w:bCs/>
          <w:sz w:val="22"/>
          <w:szCs w:val="22"/>
        </w:rPr>
        <w:t>českými technickými normami (ČSN a ČSN EN), zejména</w:t>
      </w:r>
      <w:r w:rsidRPr="00AA3E05">
        <w:rPr>
          <w:rFonts w:asciiTheme="minorHAnsi" w:hAnsiTheme="minorHAnsi" w:cstheme="minorHAnsi"/>
          <w:bCs/>
          <w:sz w:val="22"/>
          <w:szCs w:val="22"/>
        </w:rPr>
        <w:t xml:space="preserve"> ČSN 33 1500 včetně změn Z1-Z4, ČSN 33 2000-6 ed.2</w:t>
      </w:r>
      <w:r w:rsidR="009D11F9" w:rsidRPr="00AA3E05">
        <w:rPr>
          <w:rFonts w:asciiTheme="minorHAnsi" w:hAnsiTheme="minorHAnsi" w:cstheme="minorHAnsi"/>
          <w:bCs/>
          <w:sz w:val="22"/>
          <w:szCs w:val="22"/>
        </w:rPr>
        <w:t xml:space="preserve"> a ČSN EN 50699, jakož i dalšími souvisejícími normami, a to vždy v jejich aktuálně účinném znění</w:t>
      </w:r>
      <w:r w:rsidR="00AA3E05" w:rsidRPr="00AA3E05">
        <w:rPr>
          <w:rFonts w:asciiTheme="minorHAnsi" w:hAnsiTheme="minorHAnsi" w:cstheme="minorHAnsi"/>
          <w:bCs/>
          <w:sz w:val="22"/>
          <w:szCs w:val="22"/>
        </w:rPr>
        <w:t>, popřípadě v odpovídající e</w:t>
      </w:r>
      <w:r w:rsidR="009D11F9" w:rsidRPr="00AA3E05">
        <w:rPr>
          <w:rFonts w:asciiTheme="minorHAnsi" w:hAnsiTheme="minorHAnsi" w:cstheme="minorHAnsi"/>
          <w:bCs/>
          <w:sz w:val="22"/>
          <w:szCs w:val="22"/>
        </w:rPr>
        <w:t xml:space="preserve">kvivalentní </w:t>
      </w:r>
      <w:r w:rsidR="00AA3E05" w:rsidRPr="00AA3E05">
        <w:rPr>
          <w:rFonts w:asciiTheme="minorHAnsi" w:hAnsiTheme="minorHAnsi" w:cstheme="minorHAnsi"/>
          <w:bCs/>
          <w:sz w:val="22"/>
          <w:szCs w:val="22"/>
        </w:rPr>
        <w:t xml:space="preserve">normě, </w:t>
      </w:r>
      <w:r w:rsidR="009D11F9" w:rsidRPr="00AA3E05">
        <w:rPr>
          <w:rFonts w:asciiTheme="minorHAnsi" w:hAnsiTheme="minorHAnsi" w:cstheme="minorHAnsi"/>
          <w:bCs/>
          <w:sz w:val="22"/>
          <w:szCs w:val="22"/>
        </w:rPr>
        <w:t>a s ohledem na harmonizované evropské normy.</w:t>
      </w:r>
    </w:p>
    <w:p w:rsidR="002D2DD7" w:rsidRPr="002317F6" w:rsidRDefault="002D2DD7" w:rsidP="0056671E">
      <w:pPr>
        <w:numPr>
          <w:ilvl w:val="1"/>
          <w:numId w:val="5"/>
        </w:numPr>
        <w:tabs>
          <w:tab w:val="clear" w:pos="360"/>
        </w:tabs>
        <w:spacing w:before="120" w:after="120"/>
        <w:ind w:left="425" w:hanging="425"/>
        <w:jc w:val="both"/>
        <w:rPr>
          <w:rFonts w:asciiTheme="minorHAnsi" w:hAnsiTheme="minorHAnsi" w:cstheme="minorHAnsi"/>
          <w:sz w:val="22"/>
          <w:szCs w:val="22"/>
        </w:rPr>
      </w:pPr>
      <w:r w:rsidRPr="002317F6">
        <w:rPr>
          <w:rFonts w:asciiTheme="minorHAnsi" w:hAnsiTheme="minorHAnsi" w:cstheme="minorHAnsi"/>
          <w:bCs/>
          <w:sz w:val="22"/>
          <w:szCs w:val="22"/>
        </w:rPr>
        <w:t xml:space="preserve">Pokud dojde </w:t>
      </w:r>
      <w:r w:rsidR="008B6211">
        <w:rPr>
          <w:rFonts w:asciiTheme="minorHAnsi" w:hAnsiTheme="minorHAnsi" w:cstheme="minorHAnsi"/>
          <w:bCs/>
          <w:sz w:val="22"/>
          <w:szCs w:val="22"/>
        </w:rPr>
        <w:t xml:space="preserve">v průběhu trvání smlouvy </w:t>
      </w:r>
      <w:r w:rsidRPr="002317F6">
        <w:rPr>
          <w:rFonts w:asciiTheme="minorHAnsi" w:hAnsiTheme="minorHAnsi" w:cstheme="minorHAnsi"/>
          <w:sz w:val="22"/>
          <w:szCs w:val="22"/>
        </w:rPr>
        <w:t xml:space="preserve">ke změně právních předpisů nebo technických norem </w:t>
      </w:r>
      <w:r w:rsidR="008B6211">
        <w:rPr>
          <w:rFonts w:asciiTheme="minorHAnsi" w:hAnsiTheme="minorHAnsi" w:cstheme="minorHAnsi"/>
          <w:sz w:val="22"/>
          <w:szCs w:val="22"/>
        </w:rPr>
        <w:t xml:space="preserve">vztahujících se k předmětu plnění, je </w:t>
      </w:r>
      <w:r w:rsidRPr="002317F6">
        <w:rPr>
          <w:rFonts w:asciiTheme="minorHAnsi" w:hAnsiTheme="minorHAnsi" w:cstheme="minorHAnsi"/>
          <w:sz w:val="22"/>
          <w:szCs w:val="22"/>
        </w:rPr>
        <w:t xml:space="preserve">zhotovitel </w:t>
      </w:r>
      <w:r w:rsidR="008B6211">
        <w:rPr>
          <w:rFonts w:asciiTheme="minorHAnsi" w:hAnsiTheme="minorHAnsi" w:cstheme="minorHAnsi"/>
          <w:sz w:val="22"/>
          <w:szCs w:val="22"/>
        </w:rPr>
        <w:t xml:space="preserve">povinen </w:t>
      </w:r>
      <w:r w:rsidRPr="002317F6">
        <w:rPr>
          <w:rFonts w:asciiTheme="minorHAnsi" w:hAnsiTheme="minorHAnsi" w:cstheme="minorHAnsi"/>
          <w:sz w:val="22"/>
          <w:szCs w:val="22"/>
        </w:rPr>
        <w:t xml:space="preserve">postupovat </w:t>
      </w:r>
      <w:r w:rsidR="008B6211">
        <w:rPr>
          <w:rFonts w:asciiTheme="minorHAnsi" w:hAnsiTheme="minorHAnsi" w:cstheme="minorHAnsi"/>
          <w:sz w:val="22"/>
          <w:szCs w:val="22"/>
        </w:rPr>
        <w:t xml:space="preserve">vždy </w:t>
      </w:r>
      <w:r w:rsidRPr="002317F6">
        <w:rPr>
          <w:rFonts w:asciiTheme="minorHAnsi" w:hAnsiTheme="minorHAnsi" w:cstheme="minorHAnsi"/>
          <w:sz w:val="22"/>
          <w:szCs w:val="22"/>
        </w:rPr>
        <w:t>podle jejich účinného znění.</w:t>
      </w:r>
    </w:p>
    <w:p w:rsidR="00893913" w:rsidRPr="002317F6" w:rsidRDefault="00FD4EF7" w:rsidP="0056671E">
      <w:pPr>
        <w:numPr>
          <w:ilvl w:val="1"/>
          <w:numId w:val="5"/>
        </w:numPr>
        <w:tabs>
          <w:tab w:val="clear" w:pos="360"/>
        </w:tabs>
        <w:spacing w:before="120" w:after="120"/>
        <w:ind w:left="425" w:hanging="425"/>
        <w:jc w:val="both"/>
        <w:rPr>
          <w:rFonts w:asciiTheme="minorHAnsi" w:hAnsiTheme="minorHAnsi" w:cstheme="minorHAnsi"/>
          <w:sz w:val="22"/>
          <w:szCs w:val="22"/>
        </w:rPr>
      </w:pPr>
      <w:r w:rsidRPr="002317F6">
        <w:rPr>
          <w:rFonts w:asciiTheme="minorHAnsi" w:hAnsiTheme="minorHAnsi" w:cstheme="minorHAnsi"/>
          <w:sz w:val="22"/>
          <w:szCs w:val="22"/>
        </w:rPr>
        <w:t xml:space="preserve">Na začátku každého </w:t>
      </w:r>
      <w:r w:rsidR="0004237E" w:rsidRPr="002317F6">
        <w:rPr>
          <w:rFonts w:asciiTheme="minorHAnsi" w:hAnsiTheme="minorHAnsi" w:cstheme="minorHAnsi"/>
          <w:sz w:val="22"/>
          <w:szCs w:val="22"/>
        </w:rPr>
        <w:t xml:space="preserve">kalendářního </w:t>
      </w:r>
      <w:r w:rsidRPr="002317F6">
        <w:rPr>
          <w:rFonts w:asciiTheme="minorHAnsi" w:hAnsiTheme="minorHAnsi" w:cstheme="minorHAnsi"/>
          <w:sz w:val="22"/>
          <w:szCs w:val="22"/>
        </w:rPr>
        <w:t>roku</w:t>
      </w:r>
      <w:r w:rsidR="005366BC">
        <w:rPr>
          <w:rFonts w:asciiTheme="minorHAnsi" w:hAnsiTheme="minorHAnsi" w:cstheme="minorHAnsi"/>
          <w:sz w:val="22"/>
          <w:szCs w:val="22"/>
        </w:rPr>
        <w:t xml:space="preserve">, nejpozději do 28. února, </w:t>
      </w:r>
      <w:r w:rsidR="0056671E" w:rsidRPr="002317F6">
        <w:rPr>
          <w:rFonts w:asciiTheme="minorHAnsi" w:hAnsiTheme="minorHAnsi" w:cstheme="minorHAnsi"/>
          <w:sz w:val="22"/>
          <w:szCs w:val="22"/>
        </w:rPr>
        <w:t>zhotovitel</w:t>
      </w:r>
      <w:r w:rsidR="005366BC">
        <w:rPr>
          <w:rFonts w:asciiTheme="minorHAnsi" w:hAnsiTheme="minorHAnsi" w:cstheme="minorHAnsi"/>
          <w:sz w:val="22"/>
          <w:szCs w:val="22"/>
        </w:rPr>
        <w:t xml:space="preserve"> s objednatelem projedná</w:t>
      </w:r>
      <w:r w:rsidR="0056671E" w:rsidRPr="002317F6">
        <w:rPr>
          <w:rFonts w:asciiTheme="minorHAnsi" w:hAnsiTheme="minorHAnsi" w:cstheme="minorHAnsi"/>
          <w:sz w:val="22"/>
          <w:szCs w:val="22"/>
        </w:rPr>
        <w:t xml:space="preserve"> </w:t>
      </w:r>
      <w:r w:rsidRPr="002317F6">
        <w:rPr>
          <w:rFonts w:asciiTheme="minorHAnsi" w:hAnsiTheme="minorHAnsi" w:cstheme="minorHAnsi"/>
          <w:sz w:val="22"/>
          <w:szCs w:val="22"/>
        </w:rPr>
        <w:t>plán revizí</w:t>
      </w:r>
      <w:r w:rsidR="005366BC">
        <w:rPr>
          <w:rFonts w:asciiTheme="minorHAnsi" w:hAnsiTheme="minorHAnsi" w:cstheme="minorHAnsi"/>
          <w:sz w:val="22"/>
          <w:szCs w:val="22"/>
        </w:rPr>
        <w:t xml:space="preserve"> na daný rok.</w:t>
      </w:r>
    </w:p>
    <w:p w:rsidR="0054640B" w:rsidRPr="002317F6" w:rsidRDefault="00E42BD9" w:rsidP="00E42BD9">
      <w:pPr>
        <w:pStyle w:val="Odstavecseseznamem"/>
        <w:numPr>
          <w:ilvl w:val="0"/>
          <w:numId w:val="21"/>
        </w:numPr>
        <w:spacing w:before="360" w:after="120"/>
        <w:ind w:left="714" w:hanging="357"/>
        <w:jc w:val="center"/>
        <w:rPr>
          <w:rFonts w:asciiTheme="minorHAnsi" w:hAnsiTheme="minorHAnsi" w:cstheme="minorHAnsi"/>
          <w:b/>
          <w:sz w:val="22"/>
          <w:szCs w:val="22"/>
        </w:rPr>
      </w:pPr>
      <w:r w:rsidRPr="002317F6">
        <w:rPr>
          <w:rFonts w:asciiTheme="minorHAnsi" w:hAnsiTheme="minorHAnsi" w:cstheme="minorHAnsi"/>
          <w:b/>
          <w:sz w:val="22"/>
          <w:szCs w:val="22"/>
        </w:rPr>
        <w:t>Termín</w:t>
      </w:r>
      <w:r w:rsidR="0054640B" w:rsidRPr="002317F6">
        <w:rPr>
          <w:rFonts w:asciiTheme="minorHAnsi" w:hAnsiTheme="minorHAnsi" w:cstheme="minorHAnsi"/>
          <w:b/>
          <w:sz w:val="22"/>
          <w:szCs w:val="22"/>
        </w:rPr>
        <w:t xml:space="preserve"> </w:t>
      </w:r>
      <w:r w:rsidR="000D3104" w:rsidRPr="002317F6">
        <w:rPr>
          <w:rFonts w:asciiTheme="minorHAnsi" w:hAnsiTheme="minorHAnsi" w:cstheme="minorHAnsi"/>
          <w:b/>
          <w:sz w:val="22"/>
          <w:szCs w:val="22"/>
        </w:rPr>
        <w:t xml:space="preserve">a místo </w:t>
      </w:r>
      <w:r w:rsidR="0054640B" w:rsidRPr="002317F6">
        <w:rPr>
          <w:rFonts w:asciiTheme="minorHAnsi" w:hAnsiTheme="minorHAnsi" w:cstheme="minorHAnsi"/>
          <w:b/>
          <w:sz w:val="22"/>
          <w:szCs w:val="22"/>
        </w:rPr>
        <w:t>plnění</w:t>
      </w:r>
    </w:p>
    <w:p w:rsidR="00E42BD9" w:rsidRPr="002317F6" w:rsidRDefault="003F51A0" w:rsidP="00E42BD9">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 xml:space="preserve">Tato smlouva se uzavírá na dobu neurčitou </w:t>
      </w:r>
      <w:r w:rsidR="00F26D98">
        <w:rPr>
          <w:rFonts w:asciiTheme="minorHAnsi" w:hAnsiTheme="minorHAnsi" w:cstheme="minorHAnsi"/>
          <w:sz w:val="22"/>
          <w:szCs w:val="22"/>
        </w:rPr>
        <w:t>ode</w:t>
      </w:r>
      <w:r w:rsidRPr="002317F6">
        <w:rPr>
          <w:rFonts w:asciiTheme="minorHAnsi" w:hAnsiTheme="minorHAnsi" w:cstheme="minorHAnsi"/>
          <w:sz w:val="22"/>
          <w:szCs w:val="22"/>
        </w:rPr>
        <w:t xml:space="preserve"> dne </w:t>
      </w:r>
      <w:r w:rsidR="00E42BD9" w:rsidRPr="002317F6">
        <w:rPr>
          <w:rFonts w:asciiTheme="minorHAnsi" w:hAnsiTheme="minorHAnsi" w:cstheme="minorHAnsi"/>
          <w:b/>
          <w:sz w:val="22"/>
          <w:szCs w:val="22"/>
        </w:rPr>
        <w:t>1</w:t>
      </w:r>
      <w:r w:rsidR="00914E2E" w:rsidRPr="002317F6">
        <w:rPr>
          <w:rFonts w:asciiTheme="minorHAnsi" w:hAnsiTheme="minorHAnsi" w:cstheme="minorHAnsi"/>
          <w:b/>
          <w:sz w:val="22"/>
          <w:szCs w:val="22"/>
        </w:rPr>
        <w:t xml:space="preserve">. </w:t>
      </w:r>
      <w:r w:rsidR="00E42BD9" w:rsidRPr="002317F6">
        <w:rPr>
          <w:rFonts w:asciiTheme="minorHAnsi" w:hAnsiTheme="minorHAnsi" w:cstheme="minorHAnsi"/>
          <w:b/>
          <w:sz w:val="22"/>
          <w:szCs w:val="22"/>
        </w:rPr>
        <w:t>5</w:t>
      </w:r>
      <w:r w:rsidR="00914E2E" w:rsidRPr="002317F6">
        <w:rPr>
          <w:rFonts w:asciiTheme="minorHAnsi" w:hAnsiTheme="minorHAnsi" w:cstheme="minorHAnsi"/>
          <w:b/>
          <w:sz w:val="22"/>
          <w:szCs w:val="22"/>
        </w:rPr>
        <w:t>. 202</w:t>
      </w:r>
      <w:r w:rsidR="00E42BD9" w:rsidRPr="002317F6">
        <w:rPr>
          <w:rFonts w:asciiTheme="minorHAnsi" w:hAnsiTheme="minorHAnsi" w:cstheme="minorHAnsi"/>
          <w:b/>
          <w:sz w:val="22"/>
          <w:szCs w:val="22"/>
        </w:rPr>
        <w:t>6.</w:t>
      </w:r>
    </w:p>
    <w:p w:rsidR="00E42BD9" w:rsidRPr="002317F6" w:rsidRDefault="000D3104" w:rsidP="00E42BD9">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 xml:space="preserve">Místem plnění je </w:t>
      </w:r>
      <w:r w:rsidR="00E42BD9" w:rsidRPr="002317F6">
        <w:rPr>
          <w:rFonts w:asciiTheme="minorHAnsi" w:hAnsiTheme="minorHAnsi" w:cstheme="minorHAnsi"/>
          <w:sz w:val="22"/>
          <w:szCs w:val="22"/>
        </w:rPr>
        <w:t>území Kraje Vysočina – Katastrální úřad pro Vysočinu se sídlem v Jihlavě a jeho jednotlivá katastrální pracoviště uvedená v příloze č. 1 této Smlouvy.</w:t>
      </w:r>
    </w:p>
    <w:p w:rsidR="0054640B" w:rsidRPr="002317F6" w:rsidRDefault="0054640B" w:rsidP="00E42BD9">
      <w:pPr>
        <w:pStyle w:val="Odstavecseseznamem"/>
        <w:numPr>
          <w:ilvl w:val="0"/>
          <w:numId w:val="21"/>
        </w:numPr>
        <w:spacing w:before="360" w:after="120"/>
        <w:ind w:left="714" w:hanging="357"/>
        <w:jc w:val="center"/>
        <w:rPr>
          <w:rFonts w:asciiTheme="minorHAnsi" w:hAnsiTheme="minorHAnsi" w:cstheme="minorHAnsi"/>
          <w:b/>
          <w:sz w:val="22"/>
          <w:szCs w:val="22"/>
        </w:rPr>
      </w:pPr>
      <w:r w:rsidRPr="002317F6">
        <w:rPr>
          <w:rFonts w:asciiTheme="minorHAnsi" w:hAnsiTheme="minorHAnsi" w:cstheme="minorHAnsi"/>
          <w:b/>
          <w:sz w:val="22"/>
          <w:szCs w:val="22"/>
        </w:rPr>
        <w:t>Cena díla</w:t>
      </w:r>
      <w:r w:rsidR="0019323D" w:rsidRPr="002317F6">
        <w:rPr>
          <w:rFonts w:asciiTheme="minorHAnsi" w:hAnsiTheme="minorHAnsi" w:cstheme="minorHAnsi"/>
          <w:b/>
          <w:sz w:val="22"/>
          <w:szCs w:val="22"/>
        </w:rPr>
        <w:t xml:space="preserve"> </w:t>
      </w:r>
      <w:r w:rsidR="00BB3F61" w:rsidRPr="002317F6">
        <w:rPr>
          <w:rFonts w:asciiTheme="minorHAnsi" w:hAnsiTheme="minorHAnsi" w:cstheme="minorHAnsi"/>
          <w:b/>
          <w:sz w:val="22"/>
          <w:szCs w:val="22"/>
        </w:rPr>
        <w:t>a platební podmínky</w:t>
      </w:r>
    </w:p>
    <w:p w:rsidR="00E42BD9" w:rsidRPr="002317F6" w:rsidRDefault="00E42BD9" w:rsidP="00E42BD9">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Ceny jsou stanoveny jako jednotkové c</w:t>
      </w:r>
      <w:r w:rsidR="00893913" w:rsidRPr="002317F6">
        <w:rPr>
          <w:rFonts w:asciiTheme="minorHAnsi" w:hAnsiTheme="minorHAnsi" w:cstheme="minorHAnsi"/>
          <w:sz w:val="22"/>
          <w:szCs w:val="22"/>
        </w:rPr>
        <w:t xml:space="preserve">eny za jednotlivé revize </w:t>
      </w:r>
      <w:r w:rsidRPr="002317F6">
        <w:rPr>
          <w:rFonts w:asciiTheme="minorHAnsi" w:hAnsiTheme="minorHAnsi" w:cstheme="minorHAnsi"/>
          <w:sz w:val="22"/>
          <w:szCs w:val="22"/>
        </w:rPr>
        <w:t xml:space="preserve">a </w:t>
      </w:r>
      <w:r w:rsidR="00893913" w:rsidRPr="002317F6">
        <w:rPr>
          <w:rFonts w:asciiTheme="minorHAnsi" w:hAnsiTheme="minorHAnsi" w:cstheme="minorHAnsi"/>
          <w:sz w:val="22"/>
          <w:szCs w:val="22"/>
        </w:rPr>
        <w:t>jsou uveden</w:t>
      </w:r>
      <w:r w:rsidR="00516E2F" w:rsidRPr="002317F6">
        <w:rPr>
          <w:rFonts w:asciiTheme="minorHAnsi" w:hAnsiTheme="minorHAnsi" w:cstheme="minorHAnsi"/>
          <w:sz w:val="22"/>
          <w:szCs w:val="22"/>
        </w:rPr>
        <w:t xml:space="preserve">y v cenové nabídce zhotovitele, která </w:t>
      </w:r>
      <w:r w:rsidR="00584DE8" w:rsidRPr="002317F6">
        <w:rPr>
          <w:rFonts w:asciiTheme="minorHAnsi" w:hAnsiTheme="minorHAnsi" w:cstheme="minorHAnsi"/>
          <w:sz w:val="22"/>
          <w:szCs w:val="22"/>
        </w:rPr>
        <w:t>tvoří přílohu č.</w:t>
      </w:r>
      <w:r w:rsidR="009A6D53" w:rsidRPr="002317F6">
        <w:rPr>
          <w:rFonts w:asciiTheme="minorHAnsi" w:hAnsiTheme="minorHAnsi" w:cstheme="minorHAnsi"/>
          <w:sz w:val="22"/>
          <w:szCs w:val="22"/>
        </w:rPr>
        <w:t xml:space="preserve"> </w:t>
      </w:r>
      <w:r w:rsidR="00584DE8" w:rsidRPr="002317F6">
        <w:rPr>
          <w:rFonts w:asciiTheme="minorHAnsi" w:hAnsiTheme="minorHAnsi" w:cstheme="minorHAnsi"/>
          <w:sz w:val="22"/>
          <w:szCs w:val="22"/>
        </w:rPr>
        <w:t xml:space="preserve">2 </w:t>
      </w:r>
      <w:proofErr w:type="gramStart"/>
      <w:r w:rsidR="00893913" w:rsidRPr="002317F6">
        <w:rPr>
          <w:rFonts w:asciiTheme="minorHAnsi" w:hAnsiTheme="minorHAnsi" w:cstheme="minorHAnsi"/>
          <w:sz w:val="22"/>
          <w:szCs w:val="22"/>
        </w:rPr>
        <w:t>této</w:t>
      </w:r>
      <w:proofErr w:type="gramEnd"/>
      <w:r w:rsidR="00893913" w:rsidRPr="002317F6">
        <w:rPr>
          <w:rFonts w:asciiTheme="minorHAnsi" w:hAnsiTheme="minorHAnsi" w:cstheme="minorHAnsi"/>
          <w:sz w:val="22"/>
          <w:szCs w:val="22"/>
        </w:rPr>
        <w:t xml:space="preserve"> smlouvy. </w:t>
      </w:r>
    </w:p>
    <w:p w:rsidR="00E42BD9" w:rsidRPr="002317F6" w:rsidRDefault="00E42BD9" w:rsidP="00E42BD9">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 xml:space="preserve">Jednotkové ceny uvedené jsou po celou dobu trvání smlouvy závazné. Jejich změna je možná pouze za podmínek stanovených v této smlouvě (např. inflační doložka). V případě změny sazby DPH bude DPH upravena v souladu s platnými právními předpisy. </w:t>
      </w:r>
    </w:p>
    <w:p w:rsidR="00390CB7" w:rsidRPr="002317F6" w:rsidRDefault="00E42BD9" w:rsidP="00E42BD9">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 xml:space="preserve">Jednotkové ceny </w:t>
      </w:r>
      <w:r w:rsidR="00317DAA" w:rsidRPr="002317F6">
        <w:rPr>
          <w:rFonts w:asciiTheme="minorHAnsi" w:hAnsiTheme="minorHAnsi" w:cstheme="minorHAnsi"/>
          <w:sz w:val="22"/>
          <w:szCs w:val="22"/>
        </w:rPr>
        <w:t xml:space="preserve">za provádění </w:t>
      </w:r>
      <w:r w:rsidRPr="002317F6">
        <w:rPr>
          <w:rFonts w:asciiTheme="minorHAnsi" w:hAnsiTheme="minorHAnsi" w:cstheme="minorHAnsi"/>
          <w:sz w:val="22"/>
          <w:szCs w:val="22"/>
        </w:rPr>
        <w:t xml:space="preserve">elektrických </w:t>
      </w:r>
      <w:r w:rsidR="00317DAA" w:rsidRPr="002317F6">
        <w:rPr>
          <w:rFonts w:asciiTheme="minorHAnsi" w:hAnsiTheme="minorHAnsi" w:cstheme="minorHAnsi"/>
          <w:sz w:val="22"/>
          <w:szCs w:val="22"/>
        </w:rPr>
        <w:t xml:space="preserve">revizí </w:t>
      </w:r>
      <w:r w:rsidR="00233523" w:rsidRPr="002317F6">
        <w:rPr>
          <w:rFonts w:asciiTheme="minorHAnsi" w:hAnsiTheme="minorHAnsi" w:cstheme="minorHAnsi"/>
          <w:sz w:val="22"/>
          <w:szCs w:val="22"/>
        </w:rPr>
        <w:t xml:space="preserve">jsou konečné </w:t>
      </w:r>
      <w:r w:rsidR="00893913" w:rsidRPr="002317F6">
        <w:rPr>
          <w:rFonts w:asciiTheme="minorHAnsi" w:hAnsiTheme="minorHAnsi" w:cstheme="minorHAnsi"/>
          <w:sz w:val="22"/>
          <w:szCs w:val="22"/>
        </w:rPr>
        <w:t>a zahrnují v sobě veškeré další náklady zhotovitele na provedení revize, jako je</w:t>
      </w:r>
      <w:r w:rsidRPr="002317F6">
        <w:rPr>
          <w:rFonts w:asciiTheme="minorHAnsi" w:hAnsiTheme="minorHAnsi" w:cstheme="minorHAnsi"/>
          <w:sz w:val="22"/>
          <w:szCs w:val="22"/>
        </w:rPr>
        <w:t xml:space="preserve"> např.</w:t>
      </w:r>
      <w:r w:rsidR="00893913" w:rsidRPr="002317F6">
        <w:rPr>
          <w:rFonts w:asciiTheme="minorHAnsi" w:hAnsiTheme="minorHAnsi" w:cstheme="minorHAnsi"/>
          <w:sz w:val="22"/>
          <w:szCs w:val="22"/>
        </w:rPr>
        <w:t xml:space="preserve"> doprava, </w:t>
      </w:r>
      <w:r w:rsidR="00390CB7" w:rsidRPr="002317F6">
        <w:rPr>
          <w:rFonts w:asciiTheme="minorHAnsi" w:hAnsiTheme="minorHAnsi" w:cstheme="minorHAnsi"/>
          <w:sz w:val="22"/>
          <w:szCs w:val="22"/>
        </w:rPr>
        <w:t xml:space="preserve">náklady na technické vybavení, přesun nářadí a technického vybavení, </w:t>
      </w:r>
      <w:r w:rsidR="00893913" w:rsidRPr="002317F6">
        <w:rPr>
          <w:rFonts w:asciiTheme="minorHAnsi" w:hAnsiTheme="minorHAnsi" w:cstheme="minorHAnsi"/>
          <w:sz w:val="22"/>
          <w:szCs w:val="22"/>
        </w:rPr>
        <w:t>vy</w:t>
      </w:r>
      <w:r w:rsidR="00390CB7" w:rsidRPr="002317F6">
        <w:rPr>
          <w:rFonts w:asciiTheme="minorHAnsi" w:hAnsiTheme="minorHAnsi" w:cstheme="minorHAnsi"/>
          <w:sz w:val="22"/>
          <w:szCs w:val="22"/>
        </w:rPr>
        <w:t>pracování a předání revizních zpráv a odborných posudků, veškeré administrativní a související činnosti, včetně vedení evidence revizí, poskytování odborného poradenství objednateli, včetně veškerých rizik a vlivů, které lze při plnění předpokládat.</w:t>
      </w:r>
    </w:p>
    <w:p w:rsidR="00390CB7" w:rsidRPr="002317F6" w:rsidRDefault="00390CB7" w:rsidP="00390CB7">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 xml:space="preserve">Zhotovitel bude fakturovat a objednatel hradit skutečně provedené revize dle jednotkových cen a skutečného počtu provedených úkonů. Rozsah plnění uvedený v příloze č. 2 je pouze modelový, skutečný rozsah plnění se může od tohoto lišit. Skutečné množství provedených revizí bude odpovídat aktuálním potřebám </w:t>
      </w:r>
      <w:r w:rsidR="003F51A0" w:rsidRPr="002317F6">
        <w:rPr>
          <w:rFonts w:asciiTheme="minorHAnsi" w:hAnsiTheme="minorHAnsi" w:cstheme="minorHAnsi"/>
          <w:sz w:val="22"/>
          <w:szCs w:val="22"/>
        </w:rPr>
        <w:t>objednatele</w:t>
      </w:r>
      <w:r w:rsidRPr="002317F6">
        <w:rPr>
          <w:rFonts w:asciiTheme="minorHAnsi" w:hAnsiTheme="minorHAnsi" w:cstheme="minorHAnsi"/>
          <w:sz w:val="22"/>
          <w:szCs w:val="22"/>
        </w:rPr>
        <w:t xml:space="preserve"> </w:t>
      </w:r>
      <w:r w:rsidR="00842659">
        <w:rPr>
          <w:rFonts w:asciiTheme="minorHAnsi" w:hAnsiTheme="minorHAnsi" w:cstheme="minorHAnsi"/>
          <w:sz w:val="22"/>
          <w:szCs w:val="22"/>
        </w:rPr>
        <w:t xml:space="preserve">a </w:t>
      </w:r>
      <w:r w:rsidRPr="002317F6">
        <w:rPr>
          <w:rFonts w:asciiTheme="minorHAnsi" w:hAnsiTheme="minorHAnsi" w:cstheme="minorHAnsi"/>
          <w:sz w:val="22"/>
          <w:szCs w:val="22"/>
        </w:rPr>
        <w:t xml:space="preserve">v průběhu trvání smlouvy </w:t>
      </w:r>
      <w:r w:rsidR="00842659">
        <w:rPr>
          <w:rFonts w:asciiTheme="minorHAnsi" w:hAnsiTheme="minorHAnsi" w:cstheme="minorHAnsi"/>
          <w:sz w:val="22"/>
          <w:szCs w:val="22"/>
        </w:rPr>
        <w:t xml:space="preserve">se může </w:t>
      </w:r>
      <w:r w:rsidRPr="002317F6">
        <w:rPr>
          <w:rFonts w:asciiTheme="minorHAnsi" w:hAnsiTheme="minorHAnsi" w:cstheme="minorHAnsi"/>
          <w:sz w:val="22"/>
          <w:szCs w:val="22"/>
        </w:rPr>
        <w:t xml:space="preserve">měnit. </w:t>
      </w:r>
      <w:r w:rsidR="006B49B8" w:rsidRPr="002317F6">
        <w:rPr>
          <w:rFonts w:asciiTheme="minorHAnsi" w:hAnsiTheme="minorHAnsi" w:cstheme="minorHAnsi"/>
          <w:sz w:val="22"/>
          <w:szCs w:val="22"/>
        </w:rPr>
        <w:t>Objednatel není povinen odebrat žádný minimální objem plnění. Změna skutečného rozsahu plnění oproti modelovému rozsahu uvedenému v příloze č. 2 nepředstavuje změnu smlouvy a nevyžaduje uzavření dodatku.</w:t>
      </w:r>
    </w:p>
    <w:p w:rsidR="00390CB7" w:rsidRPr="002317F6" w:rsidRDefault="00390CB7" w:rsidP="00390CB7">
      <w:pPr>
        <w:numPr>
          <w:ilvl w:val="1"/>
          <w:numId w:val="21"/>
        </w:numPr>
        <w:spacing w:before="120"/>
        <w:ind w:left="425" w:hanging="425"/>
        <w:jc w:val="both"/>
        <w:rPr>
          <w:rFonts w:asciiTheme="minorHAnsi" w:hAnsiTheme="minorHAnsi" w:cstheme="minorHAnsi"/>
          <w:sz w:val="22"/>
          <w:szCs w:val="22"/>
        </w:rPr>
      </w:pPr>
      <w:r w:rsidRPr="002317F6">
        <w:rPr>
          <w:rFonts w:asciiTheme="minorHAnsi" w:hAnsiTheme="minorHAnsi" w:cstheme="minorHAnsi"/>
          <w:sz w:val="22"/>
          <w:szCs w:val="22"/>
        </w:rPr>
        <w:t>Daňov</w:t>
      </w:r>
      <w:r w:rsidR="00CF119A" w:rsidRPr="002317F6">
        <w:rPr>
          <w:rFonts w:asciiTheme="minorHAnsi" w:hAnsiTheme="minorHAnsi" w:cstheme="minorHAnsi"/>
          <w:sz w:val="22"/>
          <w:szCs w:val="22"/>
        </w:rPr>
        <w:t>ý</w:t>
      </w:r>
      <w:r w:rsidRPr="002317F6">
        <w:rPr>
          <w:rFonts w:asciiTheme="minorHAnsi" w:hAnsiTheme="minorHAnsi" w:cstheme="minorHAnsi"/>
          <w:sz w:val="22"/>
          <w:szCs w:val="22"/>
        </w:rPr>
        <w:t xml:space="preserve"> doklad musí mít veškeré náležitosti účetního dokladu v souladu s ustanovením zákona č. 563/1991 Sb.</w:t>
      </w:r>
      <w:r w:rsidR="00CF119A" w:rsidRPr="002317F6">
        <w:rPr>
          <w:rFonts w:asciiTheme="minorHAnsi" w:hAnsiTheme="minorHAnsi" w:cstheme="minorHAnsi"/>
          <w:sz w:val="22"/>
          <w:szCs w:val="22"/>
        </w:rPr>
        <w:t>,</w:t>
      </w:r>
      <w:r w:rsidRPr="002317F6">
        <w:rPr>
          <w:rFonts w:asciiTheme="minorHAnsi" w:hAnsiTheme="minorHAnsi" w:cstheme="minorHAnsi"/>
          <w:sz w:val="22"/>
          <w:szCs w:val="22"/>
        </w:rPr>
        <w:t xml:space="preserve"> o účetnictví</w:t>
      </w:r>
      <w:r w:rsidR="00CF119A" w:rsidRPr="002317F6">
        <w:rPr>
          <w:rFonts w:asciiTheme="minorHAnsi" w:hAnsiTheme="minorHAnsi" w:cstheme="minorHAnsi"/>
          <w:sz w:val="22"/>
          <w:szCs w:val="22"/>
        </w:rPr>
        <w:t>,</w:t>
      </w:r>
      <w:r w:rsidRPr="002317F6">
        <w:rPr>
          <w:rFonts w:asciiTheme="minorHAnsi" w:hAnsiTheme="minorHAnsi" w:cstheme="minorHAnsi"/>
          <w:sz w:val="22"/>
          <w:szCs w:val="22"/>
        </w:rPr>
        <w:t xml:space="preserve"> v platném znění</w:t>
      </w:r>
      <w:r w:rsidR="00CF119A" w:rsidRPr="002317F6">
        <w:rPr>
          <w:rFonts w:asciiTheme="minorHAnsi" w:hAnsiTheme="minorHAnsi" w:cstheme="minorHAnsi"/>
          <w:sz w:val="22"/>
          <w:szCs w:val="22"/>
        </w:rPr>
        <w:t>,</w:t>
      </w:r>
      <w:r w:rsidRPr="002317F6">
        <w:rPr>
          <w:rFonts w:asciiTheme="minorHAnsi" w:hAnsiTheme="minorHAnsi" w:cstheme="minorHAnsi"/>
          <w:sz w:val="22"/>
          <w:szCs w:val="22"/>
        </w:rPr>
        <w:t xml:space="preserve"> a daňového dokladu ve smyslu zákona č. 235/2004 Sb.</w:t>
      </w:r>
      <w:r w:rsidR="00CF119A" w:rsidRPr="002317F6">
        <w:rPr>
          <w:rFonts w:asciiTheme="minorHAnsi" w:hAnsiTheme="minorHAnsi" w:cstheme="minorHAnsi"/>
          <w:sz w:val="22"/>
          <w:szCs w:val="22"/>
        </w:rPr>
        <w:t xml:space="preserve">, o dani z přidané hodnoty, </w:t>
      </w:r>
      <w:r w:rsidRPr="002317F6">
        <w:rPr>
          <w:rFonts w:asciiTheme="minorHAnsi" w:hAnsiTheme="minorHAnsi" w:cstheme="minorHAnsi"/>
          <w:sz w:val="22"/>
          <w:szCs w:val="22"/>
        </w:rPr>
        <w:t xml:space="preserve">v platném znění. </w:t>
      </w:r>
      <w:r w:rsidR="003F51A0" w:rsidRPr="002317F6">
        <w:rPr>
          <w:rFonts w:asciiTheme="minorHAnsi" w:hAnsiTheme="minorHAnsi" w:cstheme="minorHAnsi"/>
          <w:sz w:val="22"/>
          <w:szCs w:val="22"/>
        </w:rPr>
        <w:t xml:space="preserve">Na daňovém dokladu musí být uvedeno číslo smlouvy. </w:t>
      </w:r>
      <w:r w:rsidRPr="002317F6">
        <w:rPr>
          <w:rFonts w:asciiTheme="minorHAnsi" w:hAnsiTheme="minorHAnsi" w:cstheme="minorHAnsi"/>
          <w:sz w:val="22"/>
          <w:szCs w:val="22"/>
        </w:rPr>
        <w:t>Faktury zhotovitel odesílá obj</w:t>
      </w:r>
      <w:r w:rsidR="002177D8" w:rsidRPr="002317F6">
        <w:rPr>
          <w:rFonts w:asciiTheme="minorHAnsi" w:hAnsiTheme="minorHAnsi" w:cstheme="minorHAnsi"/>
          <w:sz w:val="22"/>
          <w:szCs w:val="22"/>
        </w:rPr>
        <w:t xml:space="preserve">ednateli elektronicky na </w:t>
      </w:r>
      <w:r w:rsidR="00CF119A" w:rsidRPr="002317F6">
        <w:rPr>
          <w:rFonts w:asciiTheme="minorHAnsi" w:hAnsiTheme="minorHAnsi" w:cstheme="minorHAnsi"/>
          <w:sz w:val="22"/>
          <w:szCs w:val="22"/>
        </w:rPr>
        <w:t>adresu podatelny KÚ</w:t>
      </w:r>
      <w:r w:rsidR="00842659">
        <w:rPr>
          <w:rFonts w:asciiTheme="minorHAnsi" w:hAnsiTheme="minorHAnsi" w:cstheme="minorHAnsi"/>
          <w:sz w:val="22"/>
          <w:szCs w:val="22"/>
        </w:rPr>
        <w:t>:</w:t>
      </w:r>
      <w:r w:rsidR="00CF119A" w:rsidRPr="002317F6">
        <w:rPr>
          <w:rFonts w:asciiTheme="minorHAnsi" w:hAnsiTheme="minorHAnsi" w:cstheme="minorHAnsi"/>
          <w:sz w:val="22"/>
          <w:szCs w:val="22"/>
        </w:rPr>
        <w:t xml:space="preserve"> </w:t>
      </w:r>
      <w:hyperlink r:id="rId7" w:history="1">
        <w:r w:rsidR="002177D8" w:rsidRPr="00842659">
          <w:rPr>
            <w:rStyle w:val="Hypertextovodkaz"/>
            <w:rFonts w:asciiTheme="minorHAnsi" w:hAnsiTheme="minorHAnsi" w:cstheme="minorHAnsi"/>
            <w:b/>
            <w:color w:val="auto"/>
            <w:sz w:val="22"/>
            <w:szCs w:val="22"/>
          </w:rPr>
          <w:t>ku.provysockraj@cuzk.gov.cz</w:t>
        </w:r>
      </w:hyperlink>
      <w:r w:rsidR="002177D8" w:rsidRPr="00842659">
        <w:rPr>
          <w:rFonts w:asciiTheme="minorHAnsi" w:hAnsiTheme="minorHAnsi" w:cstheme="minorHAnsi"/>
          <w:b/>
          <w:sz w:val="22"/>
          <w:szCs w:val="22"/>
        </w:rPr>
        <w:t>.</w:t>
      </w:r>
    </w:p>
    <w:p w:rsidR="002177D8" w:rsidRPr="002317F6" w:rsidRDefault="00BB4140" w:rsidP="00BD3B7B">
      <w:pPr>
        <w:numPr>
          <w:ilvl w:val="1"/>
          <w:numId w:val="21"/>
        </w:numPr>
        <w:spacing w:before="120"/>
        <w:ind w:left="425" w:hanging="425"/>
        <w:jc w:val="both"/>
        <w:rPr>
          <w:rFonts w:asciiTheme="minorHAnsi" w:hAnsiTheme="minorHAnsi" w:cstheme="minorHAnsi"/>
          <w:sz w:val="22"/>
          <w:szCs w:val="22"/>
        </w:rPr>
      </w:pPr>
      <w:r w:rsidRPr="002317F6">
        <w:rPr>
          <w:rFonts w:asciiTheme="minorHAnsi" w:hAnsiTheme="minorHAnsi" w:cstheme="minorHAnsi"/>
          <w:sz w:val="22"/>
          <w:szCs w:val="22"/>
        </w:rPr>
        <w:t xml:space="preserve">Lhůta splatnosti </w:t>
      </w:r>
      <w:r w:rsidR="00CF119A" w:rsidRPr="002317F6">
        <w:rPr>
          <w:rFonts w:asciiTheme="minorHAnsi" w:hAnsiTheme="minorHAnsi" w:cstheme="minorHAnsi"/>
          <w:sz w:val="22"/>
          <w:szCs w:val="22"/>
        </w:rPr>
        <w:t xml:space="preserve">faktur </w:t>
      </w:r>
      <w:r w:rsidR="002177D8" w:rsidRPr="002317F6">
        <w:rPr>
          <w:rFonts w:asciiTheme="minorHAnsi" w:hAnsiTheme="minorHAnsi" w:cstheme="minorHAnsi"/>
          <w:sz w:val="22"/>
          <w:szCs w:val="22"/>
        </w:rPr>
        <w:t>s</w:t>
      </w:r>
      <w:r w:rsidRPr="002317F6">
        <w:rPr>
          <w:rFonts w:asciiTheme="minorHAnsi" w:hAnsiTheme="minorHAnsi" w:cstheme="minorHAnsi"/>
          <w:sz w:val="22"/>
          <w:szCs w:val="22"/>
        </w:rPr>
        <w:t>e sjednává na 21 dn</w:t>
      </w:r>
      <w:r w:rsidR="00CF119A" w:rsidRPr="002317F6">
        <w:rPr>
          <w:rFonts w:asciiTheme="minorHAnsi" w:hAnsiTheme="minorHAnsi" w:cstheme="minorHAnsi"/>
          <w:sz w:val="22"/>
          <w:szCs w:val="22"/>
        </w:rPr>
        <w:t xml:space="preserve">ů po jejich doručení. </w:t>
      </w:r>
      <w:r w:rsidR="002177D8" w:rsidRPr="002317F6">
        <w:rPr>
          <w:rFonts w:asciiTheme="minorHAnsi" w:hAnsiTheme="minorHAnsi" w:cstheme="minorHAnsi"/>
          <w:sz w:val="22"/>
          <w:szCs w:val="22"/>
        </w:rPr>
        <w:t>Za</w:t>
      </w:r>
      <w:r w:rsidR="00CF119A" w:rsidRPr="002317F6">
        <w:rPr>
          <w:rFonts w:asciiTheme="minorHAnsi" w:hAnsiTheme="minorHAnsi" w:cstheme="minorHAnsi"/>
          <w:sz w:val="22"/>
          <w:szCs w:val="22"/>
        </w:rPr>
        <w:t xml:space="preserve"> </w:t>
      </w:r>
      <w:r w:rsidR="002177D8" w:rsidRPr="002317F6">
        <w:rPr>
          <w:rFonts w:asciiTheme="minorHAnsi" w:hAnsiTheme="minorHAnsi" w:cstheme="minorHAnsi"/>
          <w:sz w:val="22"/>
          <w:szCs w:val="22"/>
        </w:rPr>
        <w:t>den úhrady se považuje den odepsání příslušné částky z účtu objednatele.</w:t>
      </w:r>
    </w:p>
    <w:p w:rsidR="002177D8" w:rsidRPr="002317F6" w:rsidRDefault="002177D8" w:rsidP="00BD3B7B">
      <w:pPr>
        <w:numPr>
          <w:ilvl w:val="1"/>
          <w:numId w:val="21"/>
        </w:numPr>
        <w:spacing w:before="120"/>
        <w:ind w:left="425" w:hanging="425"/>
        <w:jc w:val="both"/>
        <w:rPr>
          <w:rFonts w:asciiTheme="minorHAnsi" w:hAnsiTheme="minorHAnsi" w:cstheme="minorHAnsi"/>
          <w:sz w:val="22"/>
          <w:szCs w:val="22"/>
        </w:rPr>
      </w:pPr>
      <w:r w:rsidRPr="002317F6">
        <w:rPr>
          <w:rFonts w:asciiTheme="minorHAnsi" w:hAnsiTheme="minorHAnsi" w:cstheme="minorHAnsi"/>
          <w:sz w:val="22"/>
          <w:szCs w:val="22"/>
        </w:rPr>
        <w:t xml:space="preserve">V případě, že faktura nebude obsahovat předepsané náležitosti nebo bude obsahovat nesprávné údaje, je objednatel oprávněn ji vrátit zhotoviteli k doplnění nebo opravě. V takovém případě lhůta splatnosti neběží a počíná </w:t>
      </w:r>
      <w:r w:rsidR="00CF119A" w:rsidRPr="002317F6">
        <w:rPr>
          <w:rFonts w:asciiTheme="minorHAnsi" w:hAnsiTheme="minorHAnsi" w:cstheme="minorHAnsi"/>
          <w:sz w:val="22"/>
          <w:szCs w:val="22"/>
        </w:rPr>
        <w:t xml:space="preserve">plynout </w:t>
      </w:r>
      <w:r w:rsidRPr="002317F6">
        <w:rPr>
          <w:rFonts w:asciiTheme="minorHAnsi" w:hAnsiTheme="minorHAnsi" w:cstheme="minorHAnsi"/>
          <w:sz w:val="22"/>
          <w:szCs w:val="22"/>
        </w:rPr>
        <w:t>znovu ode dne doručení opravené faktury.</w:t>
      </w:r>
    </w:p>
    <w:p w:rsidR="00CF119A" w:rsidRPr="002317F6" w:rsidRDefault="00CF119A" w:rsidP="00CF119A">
      <w:pPr>
        <w:pStyle w:val="Odstavecseseznamem"/>
        <w:numPr>
          <w:ilvl w:val="0"/>
          <w:numId w:val="21"/>
        </w:numPr>
        <w:spacing w:before="360" w:after="120"/>
        <w:ind w:left="714" w:hanging="357"/>
        <w:jc w:val="center"/>
        <w:rPr>
          <w:rFonts w:asciiTheme="minorHAnsi" w:hAnsiTheme="minorHAnsi" w:cstheme="minorHAnsi"/>
          <w:b/>
          <w:sz w:val="22"/>
          <w:szCs w:val="22"/>
        </w:rPr>
      </w:pPr>
      <w:r w:rsidRPr="002317F6">
        <w:rPr>
          <w:rFonts w:asciiTheme="minorHAnsi" w:hAnsiTheme="minorHAnsi" w:cstheme="minorHAnsi"/>
          <w:b/>
          <w:sz w:val="22"/>
          <w:szCs w:val="22"/>
        </w:rPr>
        <w:lastRenderedPageBreak/>
        <w:t>Inflační doložka</w:t>
      </w:r>
    </w:p>
    <w:p w:rsidR="00CF119A" w:rsidRPr="002317F6" w:rsidRDefault="00CF119A" w:rsidP="00610FAF">
      <w:pPr>
        <w:pStyle w:val="Odstavecseseznamem"/>
        <w:numPr>
          <w:ilvl w:val="1"/>
          <w:numId w:val="21"/>
        </w:numPr>
        <w:spacing w:before="120" w:after="120"/>
        <w:ind w:left="425" w:hanging="425"/>
        <w:jc w:val="both"/>
        <w:rPr>
          <w:rFonts w:asciiTheme="minorHAnsi" w:hAnsiTheme="minorHAnsi" w:cstheme="minorHAnsi"/>
          <w:sz w:val="22"/>
          <w:szCs w:val="22"/>
        </w:rPr>
      </w:pPr>
      <w:r w:rsidRPr="002317F6">
        <w:rPr>
          <w:rFonts w:asciiTheme="minorHAnsi" w:hAnsiTheme="minorHAnsi" w:cstheme="minorHAnsi"/>
          <w:sz w:val="22"/>
          <w:szCs w:val="22"/>
        </w:rPr>
        <w:t xml:space="preserve">Zhotovitel je oprávněn jedenkrát ročně, počínaje kalendářním rokem 2028, písemně požádat o úpravu jednotkových cen sjednaných v této smlouvě, a to maximálně o procentní částku odpovídající míře inflace za předcházející kalendářní rok. </w:t>
      </w:r>
    </w:p>
    <w:p w:rsidR="00CF119A" w:rsidRPr="002317F6" w:rsidRDefault="00CF119A" w:rsidP="00610FAF">
      <w:pPr>
        <w:pStyle w:val="Odstavecseseznamem"/>
        <w:numPr>
          <w:ilvl w:val="1"/>
          <w:numId w:val="21"/>
        </w:numPr>
        <w:spacing w:before="120" w:after="120"/>
        <w:ind w:left="425" w:hanging="425"/>
        <w:jc w:val="both"/>
        <w:rPr>
          <w:rFonts w:asciiTheme="minorHAnsi" w:hAnsiTheme="minorHAnsi" w:cstheme="minorHAnsi"/>
          <w:sz w:val="22"/>
          <w:szCs w:val="22"/>
        </w:rPr>
      </w:pPr>
      <w:r w:rsidRPr="002317F6">
        <w:rPr>
          <w:rFonts w:asciiTheme="minorHAnsi" w:hAnsiTheme="minorHAnsi" w:cstheme="minorHAnsi"/>
          <w:sz w:val="22"/>
          <w:szCs w:val="22"/>
        </w:rPr>
        <w:t xml:space="preserve">Mírou inflace </w:t>
      </w:r>
      <w:r w:rsidR="000D7D7B">
        <w:rPr>
          <w:rFonts w:asciiTheme="minorHAnsi" w:hAnsiTheme="minorHAnsi" w:cstheme="minorHAnsi"/>
          <w:sz w:val="22"/>
          <w:szCs w:val="22"/>
        </w:rPr>
        <w:t xml:space="preserve">se </w:t>
      </w:r>
      <w:r w:rsidRPr="002317F6">
        <w:rPr>
          <w:rFonts w:asciiTheme="minorHAnsi" w:hAnsiTheme="minorHAnsi" w:cstheme="minorHAnsi"/>
          <w:sz w:val="22"/>
          <w:szCs w:val="22"/>
        </w:rPr>
        <w:t xml:space="preserve">pro účely této smlouvy rozumí </w:t>
      </w:r>
      <w:r w:rsidRPr="002317F6">
        <w:rPr>
          <w:rFonts w:asciiTheme="minorHAnsi" w:hAnsiTheme="minorHAnsi" w:cstheme="minorHAnsi"/>
          <w:b/>
          <w:sz w:val="22"/>
          <w:szCs w:val="22"/>
        </w:rPr>
        <w:t xml:space="preserve">přírůstek průměrného ročního indexu spotřebitelných cen </w:t>
      </w:r>
      <w:r w:rsidRPr="002317F6">
        <w:rPr>
          <w:rFonts w:asciiTheme="minorHAnsi" w:hAnsiTheme="minorHAnsi" w:cstheme="minorHAnsi"/>
          <w:sz w:val="22"/>
          <w:szCs w:val="22"/>
        </w:rPr>
        <w:t xml:space="preserve">v České republice vyhlášený </w:t>
      </w:r>
      <w:r w:rsidR="00F26D98">
        <w:rPr>
          <w:rFonts w:asciiTheme="minorHAnsi" w:hAnsiTheme="minorHAnsi" w:cstheme="minorHAnsi"/>
          <w:sz w:val="22"/>
          <w:szCs w:val="22"/>
        </w:rPr>
        <w:t xml:space="preserve">a zveřejněný </w:t>
      </w:r>
      <w:r w:rsidRPr="002317F6">
        <w:rPr>
          <w:rFonts w:asciiTheme="minorHAnsi" w:hAnsiTheme="minorHAnsi" w:cstheme="minorHAnsi"/>
          <w:sz w:val="22"/>
          <w:szCs w:val="22"/>
        </w:rPr>
        <w:t>Česk</w:t>
      </w:r>
      <w:r w:rsidR="006B49B8" w:rsidRPr="002317F6">
        <w:rPr>
          <w:rFonts w:asciiTheme="minorHAnsi" w:hAnsiTheme="minorHAnsi" w:cstheme="minorHAnsi"/>
          <w:sz w:val="22"/>
          <w:szCs w:val="22"/>
        </w:rPr>
        <w:t xml:space="preserve">ým statistickým úřadem (ČSÚ) </w:t>
      </w:r>
      <w:r w:rsidR="00F26D98">
        <w:rPr>
          <w:rFonts w:asciiTheme="minorHAnsi" w:hAnsiTheme="minorHAnsi" w:cstheme="minorHAnsi"/>
          <w:sz w:val="22"/>
          <w:szCs w:val="22"/>
        </w:rPr>
        <w:t>v</w:t>
      </w:r>
      <w:r w:rsidRPr="002317F6">
        <w:rPr>
          <w:rFonts w:asciiTheme="minorHAnsi" w:hAnsiTheme="minorHAnsi" w:cstheme="minorHAnsi"/>
          <w:sz w:val="22"/>
          <w:szCs w:val="22"/>
        </w:rPr>
        <w:t> měsíci lednu za předchozí kalendářní rok.</w:t>
      </w:r>
    </w:p>
    <w:p w:rsidR="00BD3B7B" w:rsidRPr="00610FAF" w:rsidRDefault="00CF119A" w:rsidP="00A53A5B">
      <w:pPr>
        <w:pStyle w:val="Odstavecseseznamem"/>
        <w:numPr>
          <w:ilvl w:val="1"/>
          <w:numId w:val="21"/>
        </w:numPr>
        <w:spacing w:before="120" w:after="120"/>
        <w:ind w:left="425" w:hanging="425"/>
        <w:jc w:val="both"/>
        <w:rPr>
          <w:rFonts w:asciiTheme="minorHAnsi" w:hAnsiTheme="minorHAnsi" w:cstheme="minorHAnsi"/>
          <w:sz w:val="22"/>
          <w:szCs w:val="22"/>
        </w:rPr>
      </w:pPr>
      <w:r w:rsidRPr="00610FAF">
        <w:rPr>
          <w:rFonts w:asciiTheme="minorHAnsi" w:hAnsiTheme="minorHAnsi" w:cstheme="minorHAnsi"/>
          <w:sz w:val="22"/>
          <w:szCs w:val="22"/>
        </w:rPr>
        <w:t xml:space="preserve">Žádost o navýšení ceny </w:t>
      </w:r>
      <w:r w:rsidR="00BD3B7B" w:rsidRPr="00610FAF">
        <w:rPr>
          <w:rFonts w:asciiTheme="minorHAnsi" w:hAnsiTheme="minorHAnsi" w:cstheme="minorHAnsi"/>
          <w:sz w:val="22"/>
          <w:szCs w:val="22"/>
        </w:rPr>
        <w:t>musí být doručena objednateli nejpozději do 31. března příslušného kalendářního roku. Úprava ceny nabývá účinnosti pouze na základě písemného dodatku ke smlouvě. Nově sjednané ceny jsou účinné od prvního dne kalendářního měsíce následujícího po uzavření dodatku ke smlouvě.</w:t>
      </w:r>
    </w:p>
    <w:p w:rsidR="00CF119A" w:rsidRPr="002317F6" w:rsidRDefault="00BD3B7B" w:rsidP="00610FAF">
      <w:pPr>
        <w:pStyle w:val="Odstavecseseznamem"/>
        <w:numPr>
          <w:ilvl w:val="1"/>
          <w:numId w:val="21"/>
        </w:numPr>
        <w:spacing w:before="120" w:after="120"/>
        <w:ind w:left="425" w:hanging="425"/>
        <w:jc w:val="both"/>
        <w:rPr>
          <w:rFonts w:asciiTheme="minorHAnsi" w:hAnsiTheme="minorHAnsi" w:cstheme="minorHAnsi"/>
          <w:sz w:val="22"/>
          <w:szCs w:val="22"/>
        </w:rPr>
      </w:pPr>
      <w:r w:rsidRPr="00335A56">
        <w:rPr>
          <w:rFonts w:asciiTheme="minorHAnsi" w:hAnsiTheme="minorHAnsi" w:cstheme="minorHAnsi"/>
          <w:sz w:val="22"/>
          <w:szCs w:val="22"/>
        </w:rPr>
        <w:t>Maximální roční navýšení jednotkových cen činí 8 %, a to i</w:t>
      </w:r>
      <w:r w:rsidR="00CF119A" w:rsidRPr="00335A56">
        <w:rPr>
          <w:rFonts w:asciiTheme="minorHAnsi" w:hAnsiTheme="minorHAnsi" w:cstheme="minorHAnsi"/>
          <w:sz w:val="22"/>
          <w:szCs w:val="22"/>
        </w:rPr>
        <w:t xml:space="preserve"> v případě, že přírůstek </w:t>
      </w:r>
      <w:r w:rsidRPr="00335A56">
        <w:rPr>
          <w:rFonts w:asciiTheme="minorHAnsi" w:hAnsiTheme="minorHAnsi" w:cstheme="minorHAnsi"/>
          <w:sz w:val="22"/>
          <w:szCs w:val="22"/>
        </w:rPr>
        <w:t>indexu</w:t>
      </w:r>
      <w:r w:rsidRPr="002317F6">
        <w:rPr>
          <w:rFonts w:asciiTheme="minorHAnsi" w:hAnsiTheme="minorHAnsi" w:cstheme="minorHAnsi"/>
          <w:sz w:val="22"/>
          <w:szCs w:val="22"/>
        </w:rPr>
        <w:t xml:space="preserve"> spotřebitelských cen bude vyšší. </w:t>
      </w:r>
    </w:p>
    <w:p w:rsidR="00DE4070" w:rsidRPr="002317F6" w:rsidRDefault="00DE4070" w:rsidP="00DE4070">
      <w:pPr>
        <w:pStyle w:val="Odstavecseseznamem"/>
        <w:numPr>
          <w:ilvl w:val="0"/>
          <w:numId w:val="21"/>
        </w:numPr>
        <w:spacing w:before="360" w:after="120"/>
        <w:ind w:left="714" w:hanging="357"/>
        <w:jc w:val="center"/>
        <w:rPr>
          <w:rFonts w:asciiTheme="minorHAnsi" w:hAnsiTheme="minorHAnsi" w:cstheme="minorHAnsi"/>
          <w:b/>
          <w:sz w:val="22"/>
          <w:szCs w:val="22"/>
        </w:rPr>
      </w:pPr>
      <w:r w:rsidRPr="002317F6">
        <w:rPr>
          <w:rFonts w:asciiTheme="minorHAnsi" w:hAnsiTheme="minorHAnsi" w:cstheme="minorHAnsi"/>
          <w:b/>
          <w:sz w:val="22"/>
          <w:szCs w:val="22"/>
        </w:rPr>
        <w:t>Ukončení smlouvy</w:t>
      </w:r>
    </w:p>
    <w:p w:rsidR="00DE4070" w:rsidRPr="002317F6" w:rsidRDefault="00DE4070" w:rsidP="00DE4070">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Poruší-li zhotovitel podstatným způsobem své smluvní povinnosti, zejména nedodrží-li sjednané termíny plnění, kvalitu provedení revizí nebo postup podle platných právních předpisů a technický</w:t>
      </w:r>
      <w:r w:rsidR="006B49B8" w:rsidRPr="002317F6">
        <w:rPr>
          <w:rFonts w:asciiTheme="minorHAnsi" w:hAnsiTheme="minorHAnsi" w:cstheme="minorHAnsi"/>
          <w:sz w:val="22"/>
          <w:szCs w:val="22"/>
        </w:rPr>
        <w:t>ch</w:t>
      </w:r>
      <w:r w:rsidRPr="002317F6">
        <w:rPr>
          <w:rFonts w:asciiTheme="minorHAnsi" w:hAnsiTheme="minorHAnsi" w:cstheme="minorHAnsi"/>
          <w:sz w:val="22"/>
          <w:szCs w:val="22"/>
        </w:rPr>
        <w:t xml:space="preserve"> norem, je objednatel oprávněn od smlouvy odstoupit.</w:t>
      </w:r>
    </w:p>
    <w:p w:rsidR="00DE4070" w:rsidRPr="002317F6" w:rsidRDefault="00DE4070" w:rsidP="00DE4070">
      <w:pPr>
        <w:pStyle w:val="Odstavecseseznamem"/>
        <w:spacing w:before="120"/>
        <w:ind w:left="426"/>
        <w:jc w:val="both"/>
        <w:rPr>
          <w:rFonts w:asciiTheme="minorHAnsi" w:hAnsiTheme="minorHAnsi" w:cstheme="minorHAnsi"/>
          <w:sz w:val="22"/>
          <w:szCs w:val="22"/>
        </w:rPr>
      </w:pPr>
      <w:r w:rsidRPr="002317F6">
        <w:rPr>
          <w:rFonts w:asciiTheme="minorHAnsi" w:hAnsiTheme="minorHAnsi" w:cstheme="minorHAnsi"/>
          <w:sz w:val="22"/>
          <w:szCs w:val="22"/>
        </w:rPr>
        <w:t>Objednatel je oprávněn odstoupit od smlouvy pouze po předchozí písemné výzvě k nápravě, ve které poskytne zhotoviteli přiměřenou lhůtu k odstranění porušení povinností.</w:t>
      </w:r>
    </w:p>
    <w:p w:rsidR="00DE4070" w:rsidRPr="002317F6" w:rsidRDefault="00DE4070" w:rsidP="00DE4070">
      <w:pPr>
        <w:pStyle w:val="Odstavecseseznamem"/>
        <w:spacing w:before="120"/>
        <w:ind w:left="426"/>
        <w:jc w:val="both"/>
        <w:rPr>
          <w:rFonts w:asciiTheme="minorHAnsi" w:hAnsiTheme="minorHAnsi" w:cstheme="minorHAnsi"/>
          <w:sz w:val="22"/>
          <w:szCs w:val="22"/>
        </w:rPr>
      </w:pPr>
      <w:r w:rsidRPr="002317F6">
        <w:rPr>
          <w:rFonts w:asciiTheme="minorHAnsi" w:hAnsiTheme="minorHAnsi" w:cstheme="minorHAnsi"/>
          <w:sz w:val="22"/>
          <w:szCs w:val="22"/>
        </w:rPr>
        <w:t>Odstoupení musí být učiněno písemně a je účinné doručením druhé smluvní straně.</w:t>
      </w:r>
    </w:p>
    <w:p w:rsidR="00DE4070" w:rsidRPr="002317F6" w:rsidRDefault="00DE4070" w:rsidP="00DE4070">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Smlouvu lze ukončit písemnou dohodou smluvních stran nebo písemnou výpovědí kterékoli ze smluvních stran i bez uvedení důvodu.</w:t>
      </w:r>
    </w:p>
    <w:p w:rsidR="00DE4070" w:rsidRPr="002317F6" w:rsidRDefault="00DE4070" w:rsidP="00DE4070">
      <w:pPr>
        <w:pStyle w:val="Odstavecseseznamem"/>
        <w:spacing w:before="120"/>
        <w:ind w:left="426"/>
        <w:jc w:val="both"/>
        <w:rPr>
          <w:rFonts w:asciiTheme="minorHAnsi" w:hAnsiTheme="minorHAnsi" w:cstheme="minorHAnsi"/>
          <w:sz w:val="22"/>
          <w:szCs w:val="22"/>
        </w:rPr>
      </w:pPr>
      <w:r w:rsidRPr="002317F6">
        <w:rPr>
          <w:rFonts w:asciiTheme="minorHAnsi" w:hAnsiTheme="minorHAnsi" w:cstheme="minorHAnsi"/>
          <w:sz w:val="22"/>
          <w:szCs w:val="22"/>
        </w:rPr>
        <w:t>Výpovědní lhůta činí 3 měsíce a počíná běžet prvním dnem kalendářního měsíce následujícího po doručení výpovědi druhé smluvní straně.</w:t>
      </w:r>
    </w:p>
    <w:p w:rsidR="0054640B" w:rsidRPr="002317F6" w:rsidRDefault="0054640B" w:rsidP="00DE4070">
      <w:pPr>
        <w:pStyle w:val="Odstavecseseznamem"/>
        <w:numPr>
          <w:ilvl w:val="0"/>
          <w:numId w:val="21"/>
        </w:numPr>
        <w:spacing w:before="360" w:after="120"/>
        <w:ind w:left="714" w:hanging="357"/>
        <w:jc w:val="center"/>
        <w:rPr>
          <w:rFonts w:asciiTheme="minorHAnsi" w:hAnsiTheme="minorHAnsi" w:cstheme="minorHAnsi"/>
          <w:b/>
          <w:sz w:val="22"/>
          <w:szCs w:val="22"/>
        </w:rPr>
      </w:pPr>
      <w:r w:rsidRPr="002317F6">
        <w:rPr>
          <w:rFonts w:asciiTheme="minorHAnsi" w:hAnsiTheme="minorHAnsi" w:cstheme="minorHAnsi"/>
          <w:b/>
          <w:sz w:val="22"/>
          <w:szCs w:val="22"/>
        </w:rPr>
        <w:t>Práva a povinnosti smluvních stran</w:t>
      </w:r>
    </w:p>
    <w:p w:rsidR="00BD3B7B" w:rsidRPr="002317F6" w:rsidRDefault="0054640B" w:rsidP="00CE0F7A">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 xml:space="preserve">Zhotovitel je povinen provádět </w:t>
      </w:r>
      <w:r w:rsidR="00DC6B5B" w:rsidRPr="002317F6">
        <w:rPr>
          <w:rFonts w:asciiTheme="minorHAnsi" w:hAnsiTheme="minorHAnsi" w:cstheme="minorHAnsi"/>
          <w:sz w:val="22"/>
          <w:szCs w:val="22"/>
        </w:rPr>
        <w:t>elektrické</w:t>
      </w:r>
      <w:r w:rsidR="009F5ED8" w:rsidRPr="002317F6">
        <w:rPr>
          <w:rFonts w:asciiTheme="minorHAnsi" w:hAnsiTheme="minorHAnsi" w:cstheme="minorHAnsi"/>
          <w:sz w:val="22"/>
          <w:szCs w:val="22"/>
        </w:rPr>
        <w:t xml:space="preserve"> revize </w:t>
      </w:r>
      <w:r w:rsidRPr="002317F6">
        <w:rPr>
          <w:rFonts w:asciiTheme="minorHAnsi" w:hAnsiTheme="minorHAnsi" w:cstheme="minorHAnsi"/>
          <w:sz w:val="22"/>
          <w:szCs w:val="22"/>
        </w:rPr>
        <w:t>řádně</w:t>
      </w:r>
      <w:r w:rsidR="00BD3B7B" w:rsidRPr="002317F6">
        <w:rPr>
          <w:rFonts w:asciiTheme="minorHAnsi" w:hAnsiTheme="minorHAnsi" w:cstheme="minorHAnsi"/>
          <w:sz w:val="22"/>
          <w:szCs w:val="22"/>
        </w:rPr>
        <w:t>, odborně, s náležitou péčí</w:t>
      </w:r>
      <w:r w:rsidRPr="002317F6">
        <w:rPr>
          <w:rFonts w:asciiTheme="minorHAnsi" w:hAnsiTheme="minorHAnsi" w:cstheme="minorHAnsi"/>
          <w:sz w:val="22"/>
          <w:szCs w:val="22"/>
        </w:rPr>
        <w:t xml:space="preserve"> a v dohodnutých termínech</w:t>
      </w:r>
      <w:r w:rsidR="00BD3B7B" w:rsidRPr="002317F6">
        <w:rPr>
          <w:rFonts w:asciiTheme="minorHAnsi" w:hAnsiTheme="minorHAnsi" w:cstheme="minorHAnsi"/>
          <w:sz w:val="22"/>
          <w:szCs w:val="22"/>
        </w:rPr>
        <w:t>, v souladu s touto smlouvou, platnými právními předpisy a technickými normami.</w:t>
      </w:r>
    </w:p>
    <w:p w:rsidR="00BD3B7B" w:rsidRPr="002317F6" w:rsidRDefault="00BD3B7B" w:rsidP="00CE0F7A">
      <w:pPr>
        <w:pStyle w:val="Odstavecseseznamem"/>
        <w:spacing w:before="120"/>
        <w:ind w:left="426"/>
        <w:jc w:val="both"/>
        <w:rPr>
          <w:rFonts w:asciiTheme="minorHAnsi" w:hAnsiTheme="minorHAnsi" w:cstheme="minorHAnsi"/>
          <w:sz w:val="22"/>
          <w:szCs w:val="22"/>
        </w:rPr>
      </w:pPr>
      <w:r w:rsidRPr="002317F6">
        <w:rPr>
          <w:rFonts w:asciiTheme="minorHAnsi" w:hAnsiTheme="minorHAnsi" w:cstheme="minorHAnsi"/>
          <w:sz w:val="22"/>
          <w:szCs w:val="22"/>
        </w:rPr>
        <w:t>Po provedení revize elektrického zařízení, u něhož nebyly zjištěny závady, musí být toto zařízení z hlediska bezpečnosti provozu způsobilé k dalšímu užívání. V případě zjištění závad nebo neshod s právními předpisy či technickými normami je zhotovitel povinen tyto závady přesně specifikovat a klasifikovat v revizní zprávě, včetně návrhu opatření k jejich odstranění.</w:t>
      </w:r>
    </w:p>
    <w:p w:rsidR="00503336" w:rsidRPr="002317F6" w:rsidRDefault="00503336" w:rsidP="00CE0F7A">
      <w:pPr>
        <w:pStyle w:val="Odstavecseseznamem"/>
        <w:spacing w:before="120"/>
        <w:ind w:left="426"/>
        <w:jc w:val="both"/>
        <w:rPr>
          <w:rFonts w:asciiTheme="minorHAnsi" w:hAnsiTheme="minorHAnsi" w:cstheme="minorHAnsi"/>
          <w:sz w:val="22"/>
          <w:szCs w:val="22"/>
        </w:rPr>
      </w:pPr>
      <w:r w:rsidRPr="002317F6">
        <w:rPr>
          <w:rFonts w:asciiTheme="minorHAnsi" w:hAnsiTheme="minorHAnsi" w:cstheme="minorHAnsi"/>
          <w:sz w:val="22"/>
          <w:szCs w:val="22"/>
        </w:rPr>
        <w:t>Revizní zpráva bude objednateli předána bez zbytečného odkladu po provedení revize.</w:t>
      </w:r>
    </w:p>
    <w:p w:rsidR="00BD3B7B" w:rsidRPr="002317F6" w:rsidRDefault="0054640B" w:rsidP="00CE0F7A">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 xml:space="preserve">Objednatel je povinen </w:t>
      </w:r>
      <w:r w:rsidR="00BD3B7B" w:rsidRPr="002317F6">
        <w:rPr>
          <w:rFonts w:asciiTheme="minorHAnsi" w:hAnsiTheme="minorHAnsi" w:cstheme="minorHAnsi"/>
          <w:sz w:val="22"/>
          <w:szCs w:val="22"/>
        </w:rPr>
        <w:t>zajistit zhotoviteli přístup do svých objektů a jejich částí a poskytnout mu nezbytnou součinnost k řádnému provádění díla. Součinnost zahrnuje zejména zpřístupnění technické dokumentace a dalších podkladů potřebných k provedení revizí.</w:t>
      </w:r>
    </w:p>
    <w:p w:rsidR="00BD3B7B" w:rsidRPr="00610FAF" w:rsidRDefault="0071562B" w:rsidP="00A7289D">
      <w:pPr>
        <w:pStyle w:val="Odstavecseseznamem"/>
        <w:numPr>
          <w:ilvl w:val="1"/>
          <w:numId w:val="21"/>
        </w:numPr>
        <w:spacing w:before="120"/>
        <w:ind w:left="425" w:hanging="426"/>
        <w:jc w:val="both"/>
        <w:rPr>
          <w:rFonts w:asciiTheme="minorHAnsi" w:hAnsiTheme="minorHAnsi" w:cstheme="minorHAnsi"/>
          <w:sz w:val="22"/>
          <w:szCs w:val="22"/>
        </w:rPr>
      </w:pPr>
      <w:r w:rsidRPr="00610FAF">
        <w:rPr>
          <w:rFonts w:asciiTheme="minorHAnsi" w:hAnsiTheme="minorHAnsi" w:cstheme="minorHAnsi"/>
          <w:sz w:val="22"/>
          <w:szCs w:val="22"/>
        </w:rPr>
        <w:t>Zhotovitel odpovídá za s</w:t>
      </w:r>
      <w:r w:rsidR="00B977DD" w:rsidRPr="00610FAF">
        <w:rPr>
          <w:rFonts w:asciiTheme="minorHAnsi" w:hAnsiTheme="minorHAnsi" w:cstheme="minorHAnsi"/>
          <w:sz w:val="22"/>
          <w:szCs w:val="22"/>
        </w:rPr>
        <w:t>právno</w:t>
      </w:r>
      <w:r w:rsidRPr="00610FAF">
        <w:rPr>
          <w:rFonts w:asciiTheme="minorHAnsi" w:hAnsiTheme="minorHAnsi" w:cstheme="minorHAnsi"/>
          <w:sz w:val="22"/>
          <w:szCs w:val="22"/>
        </w:rPr>
        <w:t>s</w:t>
      </w:r>
      <w:r w:rsidR="00B977DD" w:rsidRPr="00610FAF">
        <w:rPr>
          <w:rFonts w:asciiTheme="minorHAnsi" w:hAnsiTheme="minorHAnsi" w:cstheme="minorHAnsi"/>
          <w:sz w:val="22"/>
          <w:szCs w:val="22"/>
        </w:rPr>
        <w:t>t</w:t>
      </w:r>
      <w:r w:rsidR="00BD3B7B" w:rsidRPr="00610FAF">
        <w:rPr>
          <w:rFonts w:asciiTheme="minorHAnsi" w:hAnsiTheme="minorHAnsi" w:cstheme="minorHAnsi"/>
          <w:sz w:val="22"/>
          <w:szCs w:val="22"/>
        </w:rPr>
        <w:t xml:space="preserve">, úplnost a odbornou úroveň </w:t>
      </w:r>
      <w:r w:rsidR="00B977DD" w:rsidRPr="00610FAF">
        <w:rPr>
          <w:rFonts w:asciiTheme="minorHAnsi" w:hAnsiTheme="minorHAnsi" w:cstheme="minorHAnsi"/>
          <w:sz w:val="22"/>
          <w:szCs w:val="22"/>
        </w:rPr>
        <w:t>prove</w:t>
      </w:r>
      <w:r w:rsidRPr="00610FAF">
        <w:rPr>
          <w:rFonts w:asciiTheme="minorHAnsi" w:hAnsiTheme="minorHAnsi" w:cstheme="minorHAnsi"/>
          <w:sz w:val="22"/>
          <w:szCs w:val="22"/>
        </w:rPr>
        <w:t>d</w:t>
      </w:r>
      <w:r w:rsidR="00B977DD" w:rsidRPr="00610FAF">
        <w:rPr>
          <w:rFonts w:asciiTheme="minorHAnsi" w:hAnsiTheme="minorHAnsi" w:cstheme="minorHAnsi"/>
          <w:sz w:val="22"/>
          <w:szCs w:val="22"/>
        </w:rPr>
        <w:t xml:space="preserve">ených </w:t>
      </w:r>
      <w:r w:rsidR="00BD3B7B" w:rsidRPr="00610FAF">
        <w:rPr>
          <w:rFonts w:asciiTheme="minorHAnsi" w:hAnsiTheme="minorHAnsi" w:cstheme="minorHAnsi"/>
          <w:sz w:val="22"/>
          <w:szCs w:val="22"/>
        </w:rPr>
        <w:t>revizí a za vady díla v rozsahu stanoveném právními předpisy.</w:t>
      </w:r>
      <w:r w:rsidR="00610FAF" w:rsidRPr="00610FAF">
        <w:rPr>
          <w:rFonts w:asciiTheme="minorHAnsi" w:hAnsiTheme="minorHAnsi" w:cstheme="minorHAnsi"/>
          <w:sz w:val="22"/>
          <w:szCs w:val="22"/>
        </w:rPr>
        <w:t xml:space="preserve"> </w:t>
      </w:r>
      <w:r w:rsidR="00BD3B7B" w:rsidRPr="00610FAF">
        <w:rPr>
          <w:rFonts w:asciiTheme="minorHAnsi" w:hAnsiTheme="minorHAnsi" w:cstheme="minorHAnsi"/>
          <w:sz w:val="22"/>
          <w:szCs w:val="22"/>
        </w:rPr>
        <w:t xml:space="preserve">Zjistí-li objednatel </w:t>
      </w:r>
      <w:r w:rsidR="00B977DD" w:rsidRPr="00610FAF">
        <w:rPr>
          <w:rFonts w:asciiTheme="minorHAnsi" w:hAnsiTheme="minorHAnsi" w:cstheme="minorHAnsi"/>
          <w:sz w:val="22"/>
          <w:szCs w:val="22"/>
        </w:rPr>
        <w:t xml:space="preserve">vady </w:t>
      </w:r>
      <w:r w:rsidR="00BD3B7B" w:rsidRPr="00610FAF">
        <w:rPr>
          <w:rFonts w:asciiTheme="minorHAnsi" w:hAnsiTheme="minorHAnsi" w:cstheme="minorHAnsi"/>
          <w:sz w:val="22"/>
          <w:szCs w:val="22"/>
        </w:rPr>
        <w:t xml:space="preserve">nebo </w:t>
      </w:r>
      <w:r w:rsidR="00B977DD" w:rsidRPr="00610FAF">
        <w:rPr>
          <w:rFonts w:asciiTheme="minorHAnsi" w:hAnsiTheme="minorHAnsi" w:cstheme="minorHAnsi"/>
          <w:sz w:val="22"/>
          <w:szCs w:val="22"/>
        </w:rPr>
        <w:t>nedostatky</w:t>
      </w:r>
      <w:r w:rsidR="00BD3B7B" w:rsidRPr="00610FAF">
        <w:rPr>
          <w:rFonts w:asciiTheme="minorHAnsi" w:hAnsiTheme="minorHAnsi" w:cstheme="minorHAnsi"/>
          <w:sz w:val="22"/>
          <w:szCs w:val="22"/>
        </w:rPr>
        <w:t xml:space="preserve"> díla, je oprávněn zhotovitele na tyto skutečnosti bez zbytečného odkladu písemně upozornit. Zhotovitel je povinen zjištěné vady odstranit bez zbytečného odkladu, nejpozději v přiměřené lhůtě dohodnuté s objednatelem, a to na vlastní náklady.</w:t>
      </w:r>
    </w:p>
    <w:p w:rsidR="00B977DD" w:rsidRPr="002317F6" w:rsidRDefault="00B977DD" w:rsidP="00BD3B7B">
      <w:pPr>
        <w:spacing w:before="120"/>
        <w:ind w:left="425"/>
        <w:jc w:val="both"/>
        <w:rPr>
          <w:rFonts w:asciiTheme="minorHAnsi" w:hAnsiTheme="minorHAnsi" w:cstheme="minorHAnsi"/>
          <w:sz w:val="22"/>
          <w:szCs w:val="22"/>
        </w:rPr>
      </w:pPr>
      <w:r w:rsidRPr="002317F6">
        <w:rPr>
          <w:rFonts w:asciiTheme="minorHAnsi" w:hAnsiTheme="minorHAnsi" w:cstheme="minorHAnsi"/>
          <w:sz w:val="22"/>
          <w:szCs w:val="22"/>
        </w:rPr>
        <w:t>Dílo má vady</w:t>
      </w:r>
      <w:r w:rsidR="00BD3B7B" w:rsidRPr="002317F6">
        <w:rPr>
          <w:rFonts w:asciiTheme="minorHAnsi" w:hAnsiTheme="minorHAnsi" w:cstheme="minorHAnsi"/>
          <w:sz w:val="22"/>
          <w:szCs w:val="22"/>
        </w:rPr>
        <w:t xml:space="preserve"> zejména tehdy, neodpovídá-li této smlouvě, právním předpisům nebo technickým normám účinným v době jeho provedení.</w:t>
      </w:r>
    </w:p>
    <w:p w:rsidR="006B49B8" w:rsidRPr="00610FAF" w:rsidRDefault="0054640B" w:rsidP="00363330">
      <w:pPr>
        <w:pStyle w:val="Odstavecseseznamem"/>
        <w:numPr>
          <w:ilvl w:val="1"/>
          <w:numId w:val="21"/>
        </w:numPr>
        <w:spacing w:before="120"/>
        <w:ind w:left="425" w:hanging="426"/>
        <w:jc w:val="both"/>
        <w:rPr>
          <w:rFonts w:asciiTheme="minorHAnsi" w:hAnsiTheme="minorHAnsi" w:cstheme="minorHAnsi"/>
          <w:sz w:val="22"/>
          <w:szCs w:val="22"/>
        </w:rPr>
      </w:pPr>
      <w:r w:rsidRPr="00610FAF">
        <w:rPr>
          <w:rFonts w:asciiTheme="minorHAnsi" w:hAnsiTheme="minorHAnsi" w:cstheme="minorHAnsi"/>
          <w:sz w:val="22"/>
          <w:szCs w:val="22"/>
        </w:rPr>
        <w:lastRenderedPageBreak/>
        <w:t xml:space="preserve">Zhotovitel odpovídá za škodu způsobenou </w:t>
      </w:r>
      <w:r w:rsidR="00686B16" w:rsidRPr="00610FAF">
        <w:rPr>
          <w:rFonts w:asciiTheme="minorHAnsi" w:hAnsiTheme="minorHAnsi" w:cstheme="minorHAnsi"/>
          <w:sz w:val="22"/>
          <w:szCs w:val="22"/>
        </w:rPr>
        <w:t>objednateli nebo třetím osobám v souvislosti s plněním této smlouvy, a to podle příslušných ustanovení občanského zákoníku.</w:t>
      </w:r>
      <w:r w:rsidR="00610FAF" w:rsidRPr="00610FAF">
        <w:rPr>
          <w:rFonts w:asciiTheme="minorHAnsi" w:hAnsiTheme="minorHAnsi" w:cstheme="minorHAnsi"/>
          <w:sz w:val="22"/>
          <w:szCs w:val="22"/>
        </w:rPr>
        <w:t xml:space="preserve"> </w:t>
      </w:r>
      <w:r w:rsidR="00F26D98">
        <w:rPr>
          <w:rFonts w:asciiTheme="minorHAnsi" w:hAnsiTheme="minorHAnsi" w:cstheme="minorHAnsi"/>
          <w:sz w:val="22"/>
          <w:szCs w:val="22"/>
        </w:rPr>
        <w:t xml:space="preserve">Zhotovitel odpovídá i za škodu způsobenou osobami, které použil při plnění této smlouvy. </w:t>
      </w:r>
      <w:r w:rsidR="006B49B8" w:rsidRPr="00610FAF">
        <w:rPr>
          <w:rFonts w:asciiTheme="minorHAnsi" w:hAnsiTheme="minorHAnsi" w:cstheme="minorHAnsi"/>
          <w:sz w:val="22"/>
          <w:szCs w:val="22"/>
        </w:rPr>
        <w:t>Odpovědnost</w:t>
      </w:r>
      <w:r w:rsidR="00F26D98">
        <w:rPr>
          <w:rFonts w:asciiTheme="minorHAnsi" w:hAnsiTheme="minorHAnsi" w:cstheme="minorHAnsi"/>
          <w:sz w:val="22"/>
          <w:szCs w:val="22"/>
        </w:rPr>
        <w:t xml:space="preserve"> </w:t>
      </w:r>
      <w:r w:rsidR="006B49B8" w:rsidRPr="00610FAF">
        <w:rPr>
          <w:rFonts w:asciiTheme="minorHAnsi" w:hAnsiTheme="minorHAnsi" w:cstheme="minorHAnsi"/>
          <w:sz w:val="22"/>
          <w:szCs w:val="22"/>
        </w:rPr>
        <w:t>zhotovitele za škodu není dotčena provedením revize ani převzetím plnění objednatelem.</w:t>
      </w:r>
    </w:p>
    <w:p w:rsidR="00B977DD" w:rsidRPr="002317F6" w:rsidRDefault="00B977DD" w:rsidP="00CE0F7A">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 xml:space="preserve">Nastanou-li u některé ze smluvních stran </w:t>
      </w:r>
      <w:r w:rsidR="00686B16" w:rsidRPr="002317F6">
        <w:rPr>
          <w:rFonts w:asciiTheme="minorHAnsi" w:hAnsiTheme="minorHAnsi" w:cstheme="minorHAnsi"/>
          <w:sz w:val="22"/>
          <w:szCs w:val="22"/>
        </w:rPr>
        <w:t xml:space="preserve">okolnosti, které jí brání v řádném splnění této smlouvy, je povinna o tom bez zbytečného odkladu písemně informovat druhou smluvní stranu a vyvolat jednání za účelem nalezení řešení. </w:t>
      </w:r>
    </w:p>
    <w:p w:rsidR="006B49B8" w:rsidRPr="002317F6" w:rsidRDefault="006B49B8" w:rsidP="006B49B8">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Zhotovitel prohlašuje, že před uzavřením této smlouvy doložil objednateli platné pojištění odpovědnosti za škodu způsobenou třetím osobám při výkonu podnikatelské činnosti s limitem pojistného plnění minimálně 5 000 000 Kč na jednu pojistnou událost.</w:t>
      </w:r>
    </w:p>
    <w:p w:rsidR="006B49B8" w:rsidRPr="002317F6" w:rsidRDefault="006B49B8" w:rsidP="006B49B8">
      <w:pPr>
        <w:pStyle w:val="Odstavecseseznamem"/>
        <w:spacing w:before="120"/>
        <w:ind w:left="426"/>
        <w:jc w:val="both"/>
        <w:rPr>
          <w:rFonts w:asciiTheme="minorHAnsi" w:hAnsiTheme="minorHAnsi" w:cstheme="minorHAnsi"/>
          <w:sz w:val="22"/>
          <w:szCs w:val="22"/>
        </w:rPr>
      </w:pPr>
      <w:r w:rsidRPr="002317F6">
        <w:rPr>
          <w:rFonts w:asciiTheme="minorHAnsi" w:hAnsiTheme="minorHAnsi" w:cstheme="minorHAnsi"/>
          <w:sz w:val="22"/>
          <w:szCs w:val="22"/>
        </w:rPr>
        <w:t>Zhotovitel se zavazuje udržovat toto pojištění v platnosti po celou dobu trvání této smlouvy a na požádání objednatele kdykoliv doložit jeho trvání.</w:t>
      </w:r>
    </w:p>
    <w:p w:rsidR="0054640B" w:rsidRPr="002317F6" w:rsidRDefault="0054640B" w:rsidP="00DE4070">
      <w:pPr>
        <w:pStyle w:val="Odstavecseseznamem"/>
        <w:numPr>
          <w:ilvl w:val="0"/>
          <w:numId w:val="21"/>
        </w:numPr>
        <w:spacing w:before="360" w:after="120"/>
        <w:ind w:left="714" w:hanging="357"/>
        <w:jc w:val="center"/>
        <w:rPr>
          <w:rFonts w:asciiTheme="minorHAnsi" w:hAnsiTheme="minorHAnsi" w:cstheme="minorHAnsi"/>
          <w:b/>
          <w:sz w:val="22"/>
          <w:szCs w:val="22"/>
        </w:rPr>
      </w:pPr>
      <w:r w:rsidRPr="002317F6">
        <w:rPr>
          <w:rFonts w:asciiTheme="minorHAnsi" w:hAnsiTheme="minorHAnsi" w:cstheme="minorHAnsi"/>
          <w:b/>
          <w:sz w:val="22"/>
          <w:szCs w:val="22"/>
        </w:rPr>
        <w:t>Závěrečná ustanovení</w:t>
      </w:r>
    </w:p>
    <w:p w:rsidR="0032368D" w:rsidRPr="002317F6" w:rsidRDefault="0054640B" w:rsidP="00F12DCF">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Zhotovitel prohlašuje, že</w:t>
      </w:r>
      <w:r w:rsidR="0032368D" w:rsidRPr="002317F6">
        <w:rPr>
          <w:rFonts w:asciiTheme="minorHAnsi" w:hAnsiTheme="minorHAnsi" w:cstheme="minorHAnsi"/>
          <w:sz w:val="22"/>
          <w:szCs w:val="22"/>
        </w:rPr>
        <w:t xml:space="preserve"> se v plném rozsahu seznámil s rozsahem a povahou sjedn</w:t>
      </w:r>
      <w:r w:rsidR="00F12DCF" w:rsidRPr="002317F6">
        <w:rPr>
          <w:rFonts w:asciiTheme="minorHAnsi" w:hAnsiTheme="minorHAnsi" w:cstheme="minorHAnsi"/>
          <w:sz w:val="22"/>
          <w:szCs w:val="22"/>
        </w:rPr>
        <w:t>an</w:t>
      </w:r>
      <w:r w:rsidR="0032368D" w:rsidRPr="002317F6">
        <w:rPr>
          <w:rFonts w:asciiTheme="minorHAnsi" w:hAnsiTheme="minorHAnsi" w:cstheme="minorHAnsi"/>
          <w:sz w:val="22"/>
          <w:szCs w:val="22"/>
        </w:rPr>
        <w:t xml:space="preserve">ých služeb, že mu jsou známy veškeré technické, kvalitativní a jiné podmínky nezbytné k jejich realizaci a že je </w:t>
      </w:r>
      <w:r w:rsidR="00F12DCF" w:rsidRPr="002317F6">
        <w:rPr>
          <w:rFonts w:asciiTheme="minorHAnsi" w:hAnsiTheme="minorHAnsi" w:cstheme="minorHAnsi"/>
          <w:sz w:val="22"/>
          <w:szCs w:val="22"/>
        </w:rPr>
        <w:t>odborně způsobi</w:t>
      </w:r>
      <w:r w:rsidR="0032368D" w:rsidRPr="002317F6">
        <w:rPr>
          <w:rFonts w:asciiTheme="minorHAnsi" w:hAnsiTheme="minorHAnsi" w:cstheme="minorHAnsi"/>
          <w:sz w:val="22"/>
          <w:szCs w:val="22"/>
        </w:rPr>
        <w:t xml:space="preserve">lý </w:t>
      </w:r>
      <w:r w:rsidR="00F12DCF" w:rsidRPr="002317F6">
        <w:rPr>
          <w:rFonts w:asciiTheme="minorHAnsi" w:hAnsiTheme="minorHAnsi" w:cstheme="minorHAnsi"/>
          <w:sz w:val="22"/>
          <w:szCs w:val="22"/>
        </w:rPr>
        <w:t xml:space="preserve">a oprávněný </w:t>
      </w:r>
      <w:r w:rsidR="0032368D" w:rsidRPr="002317F6">
        <w:rPr>
          <w:rFonts w:asciiTheme="minorHAnsi" w:hAnsiTheme="minorHAnsi" w:cstheme="minorHAnsi"/>
          <w:sz w:val="22"/>
          <w:szCs w:val="22"/>
        </w:rPr>
        <w:t>provádět činnosti dle této smlouvy.</w:t>
      </w:r>
    </w:p>
    <w:p w:rsidR="00F12DCF" w:rsidRPr="002317F6" w:rsidRDefault="00F12DCF" w:rsidP="00F12DCF">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Právní v</w:t>
      </w:r>
      <w:r w:rsidR="0054640B" w:rsidRPr="002317F6">
        <w:rPr>
          <w:rFonts w:asciiTheme="minorHAnsi" w:hAnsiTheme="minorHAnsi" w:cstheme="minorHAnsi"/>
          <w:sz w:val="22"/>
          <w:szCs w:val="22"/>
        </w:rPr>
        <w:t xml:space="preserve">ztahy </w:t>
      </w:r>
      <w:r w:rsidRPr="002317F6">
        <w:rPr>
          <w:rFonts w:asciiTheme="minorHAnsi" w:hAnsiTheme="minorHAnsi" w:cstheme="minorHAnsi"/>
          <w:sz w:val="22"/>
          <w:szCs w:val="22"/>
        </w:rPr>
        <w:t>touto smlouvou výslovně neupravené se řídí zákonem č. 89/2012 Sb., občanský zákoník, v platném znění, a dalšími právními předpisy České republiky.</w:t>
      </w:r>
    </w:p>
    <w:p w:rsidR="0019323D" w:rsidRPr="002317F6" w:rsidRDefault="00F12DCF" w:rsidP="00F12DCF">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Tuto smlouvu lze měnit nebo doplňovat pouze písemnými, vzestupně číslovanými dodatky podepsanými oběma smluvními stranami.</w:t>
      </w:r>
      <w:r w:rsidR="0019323D" w:rsidRPr="002317F6">
        <w:rPr>
          <w:rFonts w:asciiTheme="minorHAnsi" w:hAnsiTheme="minorHAnsi" w:cstheme="minorHAnsi"/>
          <w:sz w:val="22"/>
          <w:szCs w:val="22"/>
        </w:rPr>
        <w:t xml:space="preserve"> </w:t>
      </w:r>
    </w:p>
    <w:p w:rsidR="00F12DCF" w:rsidRPr="00610FAF" w:rsidRDefault="0054640B" w:rsidP="0072252B">
      <w:pPr>
        <w:pStyle w:val="Odstavecseseznamem"/>
        <w:numPr>
          <w:ilvl w:val="1"/>
          <w:numId w:val="21"/>
        </w:numPr>
        <w:spacing w:before="120"/>
        <w:ind w:left="426" w:hanging="426"/>
        <w:jc w:val="both"/>
        <w:rPr>
          <w:rFonts w:asciiTheme="minorHAnsi" w:hAnsiTheme="minorHAnsi" w:cstheme="minorHAnsi"/>
          <w:sz w:val="22"/>
          <w:szCs w:val="22"/>
        </w:rPr>
      </w:pPr>
      <w:r w:rsidRPr="00610FAF">
        <w:rPr>
          <w:rFonts w:asciiTheme="minorHAnsi" w:hAnsiTheme="minorHAnsi" w:cstheme="minorHAnsi"/>
          <w:sz w:val="22"/>
          <w:szCs w:val="22"/>
        </w:rPr>
        <w:t xml:space="preserve">Tato smlouva nabývá </w:t>
      </w:r>
      <w:r w:rsidR="00566230" w:rsidRPr="00610FAF">
        <w:rPr>
          <w:rFonts w:asciiTheme="minorHAnsi" w:hAnsiTheme="minorHAnsi" w:cstheme="minorHAnsi"/>
          <w:sz w:val="22"/>
          <w:szCs w:val="22"/>
        </w:rPr>
        <w:t>platnost</w:t>
      </w:r>
      <w:r w:rsidR="00F12DCF" w:rsidRPr="00610FAF">
        <w:rPr>
          <w:rFonts w:asciiTheme="minorHAnsi" w:hAnsiTheme="minorHAnsi" w:cstheme="minorHAnsi"/>
          <w:sz w:val="22"/>
          <w:szCs w:val="22"/>
        </w:rPr>
        <w:t xml:space="preserve">i dnem </w:t>
      </w:r>
      <w:r w:rsidR="00566230" w:rsidRPr="00610FAF">
        <w:rPr>
          <w:rFonts w:asciiTheme="minorHAnsi" w:hAnsiTheme="minorHAnsi" w:cstheme="minorHAnsi"/>
          <w:sz w:val="22"/>
          <w:szCs w:val="22"/>
        </w:rPr>
        <w:t>podpis</w:t>
      </w:r>
      <w:r w:rsidR="00F12DCF" w:rsidRPr="00610FAF">
        <w:rPr>
          <w:rFonts w:asciiTheme="minorHAnsi" w:hAnsiTheme="minorHAnsi" w:cstheme="minorHAnsi"/>
          <w:sz w:val="22"/>
          <w:szCs w:val="22"/>
        </w:rPr>
        <w:t>u</w:t>
      </w:r>
      <w:r w:rsidR="00566230" w:rsidRPr="00610FAF">
        <w:rPr>
          <w:rFonts w:asciiTheme="minorHAnsi" w:hAnsiTheme="minorHAnsi" w:cstheme="minorHAnsi"/>
          <w:sz w:val="22"/>
          <w:szCs w:val="22"/>
        </w:rPr>
        <w:t xml:space="preserve"> obou smluvních stran</w:t>
      </w:r>
      <w:r w:rsidRPr="00610FAF">
        <w:rPr>
          <w:rFonts w:asciiTheme="minorHAnsi" w:hAnsiTheme="minorHAnsi" w:cstheme="minorHAnsi"/>
          <w:sz w:val="22"/>
          <w:szCs w:val="22"/>
        </w:rPr>
        <w:t>.</w:t>
      </w:r>
      <w:r w:rsidR="00610FAF" w:rsidRPr="00610FAF">
        <w:rPr>
          <w:rFonts w:asciiTheme="minorHAnsi" w:hAnsiTheme="minorHAnsi" w:cstheme="minorHAnsi"/>
          <w:sz w:val="22"/>
          <w:szCs w:val="22"/>
        </w:rPr>
        <w:t xml:space="preserve"> </w:t>
      </w:r>
      <w:r w:rsidR="00F12DCF" w:rsidRPr="00610FAF">
        <w:rPr>
          <w:rFonts w:asciiTheme="minorHAnsi" w:hAnsiTheme="minorHAnsi" w:cstheme="minorHAnsi"/>
          <w:sz w:val="22"/>
          <w:szCs w:val="22"/>
        </w:rPr>
        <w:t>Tato s</w:t>
      </w:r>
      <w:r w:rsidR="00482EDB" w:rsidRPr="00610FAF">
        <w:rPr>
          <w:rFonts w:asciiTheme="minorHAnsi" w:hAnsiTheme="minorHAnsi" w:cstheme="minorHAnsi"/>
          <w:sz w:val="22"/>
          <w:szCs w:val="22"/>
        </w:rPr>
        <w:t xml:space="preserve">mlouva </w:t>
      </w:r>
      <w:r w:rsidR="00F26D98">
        <w:rPr>
          <w:rFonts w:asciiTheme="minorHAnsi" w:hAnsiTheme="minorHAnsi" w:cstheme="minorHAnsi"/>
          <w:sz w:val="22"/>
          <w:szCs w:val="22"/>
        </w:rPr>
        <w:t xml:space="preserve">nabývá účinnosti </w:t>
      </w:r>
      <w:r w:rsidR="00F12DCF" w:rsidRPr="00610FAF">
        <w:rPr>
          <w:rFonts w:asciiTheme="minorHAnsi" w:hAnsiTheme="minorHAnsi" w:cstheme="minorHAnsi"/>
          <w:sz w:val="22"/>
          <w:szCs w:val="22"/>
        </w:rPr>
        <w:t xml:space="preserve">dnem </w:t>
      </w:r>
      <w:r w:rsidR="00F26D98">
        <w:rPr>
          <w:rFonts w:asciiTheme="minorHAnsi" w:hAnsiTheme="minorHAnsi" w:cstheme="minorHAnsi"/>
          <w:sz w:val="22"/>
          <w:szCs w:val="22"/>
        </w:rPr>
        <w:t>jejího u</w:t>
      </w:r>
      <w:r w:rsidR="00F12DCF" w:rsidRPr="00610FAF">
        <w:rPr>
          <w:rFonts w:asciiTheme="minorHAnsi" w:hAnsiTheme="minorHAnsi" w:cstheme="minorHAnsi"/>
          <w:sz w:val="22"/>
          <w:szCs w:val="22"/>
        </w:rPr>
        <w:t>veřejnění v registru smluv podle zákona č. 340/2015 Sb., o registru smluv, v platném znění</w:t>
      </w:r>
      <w:r w:rsidR="00F26D98">
        <w:rPr>
          <w:rFonts w:asciiTheme="minorHAnsi" w:hAnsiTheme="minorHAnsi" w:cstheme="minorHAnsi"/>
          <w:sz w:val="22"/>
          <w:szCs w:val="22"/>
        </w:rPr>
        <w:t>, nejdříve však dne 1. 5. 2026</w:t>
      </w:r>
      <w:r w:rsidR="00F12DCF" w:rsidRPr="00610FAF">
        <w:rPr>
          <w:rFonts w:asciiTheme="minorHAnsi" w:hAnsiTheme="minorHAnsi" w:cstheme="minorHAnsi"/>
          <w:sz w:val="22"/>
          <w:szCs w:val="22"/>
        </w:rPr>
        <w:t>. Zveřejnění v registru smluv zajistí objednatel. Informace, které nelze poskytnout podle právních předpisů upravujících svobodný přístup k informacím, budou při zveřejnění znečitelněny.</w:t>
      </w:r>
    </w:p>
    <w:p w:rsidR="00F12DCF" w:rsidRPr="002317F6" w:rsidRDefault="00705CF9" w:rsidP="00705CF9">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Smlouva je uzavřena v elektronické podobě a je podepisována elektronickými podpisy oprávněných zástupců smluvních stran. Každá ze smluvních stran obdrží elektronické vyhotovení smlouvy.</w:t>
      </w:r>
    </w:p>
    <w:p w:rsidR="00482EDB" w:rsidRPr="002317F6" w:rsidRDefault="00F12DCF" w:rsidP="00AB297D">
      <w:pPr>
        <w:pStyle w:val="Odstavecseseznamem"/>
        <w:numPr>
          <w:ilvl w:val="1"/>
          <w:numId w:val="21"/>
        </w:numPr>
        <w:spacing w:before="120"/>
        <w:ind w:left="426" w:hanging="426"/>
        <w:jc w:val="both"/>
        <w:rPr>
          <w:rFonts w:asciiTheme="minorHAnsi" w:hAnsiTheme="minorHAnsi" w:cstheme="minorHAnsi"/>
          <w:sz w:val="22"/>
          <w:szCs w:val="22"/>
        </w:rPr>
      </w:pPr>
      <w:r w:rsidRPr="002317F6">
        <w:rPr>
          <w:rFonts w:asciiTheme="minorHAnsi" w:hAnsiTheme="minorHAnsi" w:cstheme="minorHAnsi"/>
          <w:sz w:val="22"/>
          <w:szCs w:val="22"/>
        </w:rPr>
        <w:t>S</w:t>
      </w:r>
      <w:r w:rsidR="00482EDB" w:rsidRPr="002317F6">
        <w:rPr>
          <w:rFonts w:asciiTheme="minorHAnsi" w:hAnsiTheme="minorHAnsi" w:cstheme="minorHAnsi"/>
          <w:sz w:val="22"/>
          <w:szCs w:val="22"/>
        </w:rPr>
        <w:t xml:space="preserve">mluvní strany prohlašují, že </w:t>
      </w:r>
      <w:r w:rsidRPr="002317F6">
        <w:rPr>
          <w:rFonts w:asciiTheme="minorHAnsi" w:hAnsiTheme="minorHAnsi" w:cstheme="minorHAnsi"/>
          <w:sz w:val="22"/>
          <w:szCs w:val="22"/>
        </w:rPr>
        <w:t xml:space="preserve">si smlouvu přečetly, jejímu obsahu porozuměly, že byla uzavřena na základě jejich pravé a svobodné vůle, nikoli v tísni ani za nápadně nevýhodných podmínek, a na důkaz toho připojují své podpisy. </w:t>
      </w:r>
    </w:p>
    <w:p w:rsidR="00705CF9" w:rsidRPr="002317F6" w:rsidRDefault="00705CF9" w:rsidP="00705CF9">
      <w:pPr>
        <w:spacing w:before="120"/>
        <w:jc w:val="both"/>
        <w:rPr>
          <w:rFonts w:asciiTheme="minorHAnsi" w:hAnsiTheme="minorHAnsi" w:cstheme="minorHAnsi"/>
          <w:sz w:val="22"/>
          <w:szCs w:val="22"/>
        </w:rPr>
      </w:pPr>
    </w:p>
    <w:p w:rsidR="00705CF9" w:rsidRPr="002317F6" w:rsidRDefault="00705CF9" w:rsidP="00705CF9">
      <w:pPr>
        <w:rPr>
          <w:rFonts w:asciiTheme="minorHAnsi" w:hAnsiTheme="minorHAnsi" w:cstheme="minorHAnsi"/>
          <w:b/>
          <w:sz w:val="22"/>
          <w:szCs w:val="22"/>
        </w:rPr>
      </w:pPr>
      <w:r w:rsidRPr="002317F6">
        <w:rPr>
          <w:rFonts w:asciiTheme="minorHAnsi" w:hAnsiTheme="minorHAnsi" w:cstheme="minorHAnsi"/>
          <w:b/>
          <w:sz w:val="22"/>
          <w:szCs w:val="22"/>
        </w:rPr>
        <w:t>Přílohy smlouvy:</w:t>
      </w:r>
    </w:p>
    <w:p w:rsidR="00705CF9" w:rsidRPr="002317F6" w:rsidRDefault="00705CF9" w:rsidP="00705CF9">
      <w:pPr>
        <w:rPr>
          <w:rFonts w:asciiTheme="minorHAnsi" w:hAnsiTheme="minorHAnsi" w:cstheme="minorHAnsi"/>
          <w:sz w:val="22"/>
          <w:szCs w:val="22"/>
        </w:rPr>
      </w:pPr>
    </w:p>
    <w:p w:rsidR="00B71172" w:rsidRDefault="00705CF9" w:rsidP="00705CF9">
      <w:pPr>
        <w:rPr>
          <w:rFonts w:asciiTheme="minorHAnsi" w:hAnsiTheme="minorHAnsi" w:cstheme="minorHAnsi"/>
          <w:sz w:val="22"/>
          <w:szCs w:val="22"/>
        </w:rPr>
      </w:pPr>
      <w:r w:rsidRPr="002317F6">
        <w:rPr>
          <w:rFonts w:asciiTheme="minorHAnsi" w:hAnsiTheme="minorHAnsi" w:cstheme="minorHAnsi"/>
          <w:sz w:val="22"/>
          <w:szCs w:val="22"/>
        </w:rPr>
        <w:t>Příloha č. 1 – Seznam katastrálních pracovišť</w:t>
      </w:r>
      <w:r w:rsidR="00B71172">
        <w:rPr>
          <w:rFonts w:asciiTheme="minorHAnsi" w:hAnsiTheme="minorHAnsi" w:cstheme="minorHAnsi"/>
          <w:sz w:val="22"/>
          <w:szCs w:val="22"/>
        </w:rPr>
        <w:t xml:space="preserve"> </w:t>
      </w:r>
      <w:r w:rsidR="00B71172">
        <w:rPr>
          <w:rFonts w:asciiTheme="minorHAnsi" w:hAnsiTheme="minorHAnsi" w:cstheme="minorHAnsi"/>
          <w:sz w:val="22"/>
          <w:szCs w:val="22"/>
        </w:rPr>
        <w:tab/>
      </w:r>
    </w:p>
    <w:p w:rsidR="00705CF9" w:rsidRPr="002317F6" w:rsidRDefault="00705CF9" w:rsidP="00705CF9">
      <w:pPr>
        <w:rPr>
          <w:rFonts w:asciiTheme="minorHAnsi" w:hAnsiTheme="minorHAnsi" w:cstheme="minorHAnsi"/>
          <w:sz w:val="22"/>
          <w:szCs w:val="22"/>
        </w:rPr>
      </w:pPr>
      <w:r w:rsidRPr="002317F6">
        <w:rPr>
          <w:rFonts w:asciiTheme="minorHAnsi" w:hAnsiTheme="minorHAnsi" w:cstheme="minorHAnsi"/>
          <w:sz w:val="22"/>
          <w:szCs w:val="22"/>
        </w:rPr>
        <w:t>Příloha č</w:t>
      </w:r>
      <w:r w:rsidR="00B71172">
        <w:rPr>
          <w:rFonts w:asciiTheme="minorHAnsi" w:hAnsiTheme="minorHAnsi" w:cstheme="minorHAnsi"/>
          <w:sz w:val="22"/>
          <w:szCs w:val="22"/>
        </w:rPr>
        <w:t>. 2 – Cenová nabídka zhotovitele</w:t>
      </w:r>
    </w:p>
    <w:p w:rsidR="00705CF9" w:rsidRPr="002317F6" w:rsidRDefault="00705CF9" w:rsidP="00705CF9">
      <w:pPr>
        <w:rPr>
          <w:rFonts w:asciiTheme="minorHAnsi" w:hAnsiTheme="minorHAnsi" w:cstheme="minorHAnsi"/>
          <w:sz w:val="22"/>
          <w:szCs w:val="22"/>
        </w:rPr>
      </w:pPr>
    </w:p>
    <w:p w:rsidR="00CF0FD7" w:rsidRPr="002317F6" w:rsidRDefault="00CF0FD7" w:rsidP="00CF0FD7">
      <w:pPr>
        <w:tabs>
          <w:tab w:val="center" w:pos="1701"/>
          <w:tab w:val="center" w:pos="7655"/>
        </w:tabs>
        <w:spacing w:beforeLines="120" w:before="288" w:afterLines="120" w:after="288"/>
        <w:rPr>
          <w:rFonts w:asciiTheme="minorHAnsi" w:hAnsiTheme="minorHAnsi" w:cstheme="minorHAnsi"/>
          <w:i/>
          <w:sz w:val="22"/>
          <w:szCs w:val="22"/>
        </w:rPr>
      </w:pPr>
      <w:r w:rsidRPr="002317F6">
        <w:rPr>
          <w:rFonts w:asciiTheme="minorHAnsi" w:eastAsiaTheme="majorEastAsia" w:hAnsiTheme="minorHAnsi" w:cstheme="minorHAnsi"/>
          <w:bCs/>
          <w:sz w:val="22"/>
          <w:szCs w:val="22"/>
          <w:lang w:eastAsia="en-US"/>
        </w:rPr>
        <w:t>Dne dle elektronických podpis</w:t>
      </w:r>
      <w:r w:rsidR="00182396">
        <w:rPr>
          <w:rFonts w:asciiTheme="minorHAnsi" w:eastAsiaTheme="majorEastAsia" w:hAnsiTheme="minorHAnsi" w:cstheme="minorHAnsi"/>
          <w:bCs/>
          <w:sz w:val="22"/>
          <w:szCs w:val="22"/>
          <w:lang w:eastAsia="en-US"/>
        </w:rPr>
        <w:t>ů</w:t>
      </w:r>
    </w:p>
    <w:p w:rsidR="00F26D98" w:rsidRDefault="00CF0FD7" w:rsidP="00EB1CE5">
      <w:pPr>
        <w:tabs>
          <w:tab w:val="left" w:pos="3075"/>
        </w:tabs>
        <w:spacing w:beforeLines="120" w:before="288" w:afterLines="120" w:after="288"/>
        <w:rPr>
          <w:rFonts w:asciiTheme="minorHAnsi" w:eastAsiaTheme="majorEastAsia" w:hAnsiTheme="minorHAnsi" w:cstheme="minorHAnsi"/>
          <w:bCs/>
          <w:sz w:val="22"/>
          <w:szCs w:val="22"/>
          <w:lang w:eastAsia="en-US"/>
        </w:rPr>
      </w:pPr>
      <w:r w:rsidRPr="002317F6">
        <w:rPr>
          <w:rFonts w:asciiTheme="minorHAnsi" w:eastAsiaTheme="majorEastAsia" w:hAnsiTheme="minorHAnsi" w:cstheme="minorHAnsi"/>
          <w:bCs/>
          <w:sz w:val="22"/>
          <w:szCs w:val="22"/>
          <w:lang w:eastAsia="en-US"/>
        </w:rPr>
        <w:br/>
      </w:r>
    </w:p>
    <w:p w:rsidR="00EB1CE5" w:rsidRPr="002317F6" w:rsidRDefault="00EB1CE5" w:rsidP="00EB1CE5">
      <w:pPr>
        <w:tabs>
          <w:tab w:val="left" w:pos="3075"/>
        </w:tabs>
        <w:spacing w:beforeLines="120" w:before="288" w:afterLines="120" w:after="288"/>
        <w:rPr>
          <w:rFonts w:asciiTheme="minorHAnsi" w:hAnsiTheme="minorHAnsi" w:cstheme="minorHAnsi"/>
          <w:sz w:val="22"/>
          <w:szCs w:val="22"/>
        </w:rPr>
      </w:pPr>
      <w:r w:rsidRPr="002317F6">
        <w:rPr>
          <w:rFonts w:asciiTheme="minorHAnsi" w:hAnsiTheme="minorHAnsi" w:cstheme="minorHAnsi"/>
          <w:sz w:val="22"/>
          <w:szCs w:val="22"/>
        </w:rPr>
        <w:tab/>
      </w:r>
    </w:p>
    <w:p w:rsidR="00EB1CE5" w:rsidRPr="002317F6" w:rsidRDefault="00EB1CE5" w:rsidP="00EB1CE5">
      <w:pPr>
        <w:tabs>
          <w:tab w:val="center" w:pos="1276"/>
          <w:tab w:val="center" w:pos="6804"/>
        </w:tabs>
        <w:rPr>
          <w:rFonts w:asciiTheme="minorHAnsi" w:hAnsiTheme="minorHAnsi" w:cstheme="minorHAnsi"/>
          <w:b/>
          <w:sz w:val="22"/>
          <w:szCs w:val="22"/>
        </w:rPr>
      </w:pPr>
      <w:r w:rsidRPr="002317F6">
        <w:rPr>
          <w:rFonts w:asciiTheme="minorHAnsi" w:hAnsiTheme="minorHAnsi" w:cstheme="minorHAnsi"/>
          <w:b/>
          <w:sz w:val="22"/>
          <w:szCs w:val="22"/>
        </w:rPr>
        <w:tab/>
      </w:r>
      <w:r w:rsidR="00386C3B">
        <w:rPr>
          <w:rFonts w:asciiTheme="minorHAnsi" w:hAnsiTheme="minorHAnsi" w:cstheme="minorHAnsi"/>
          <w:b/>
          <w:sz w:val="22"/>
          <w:szCs w:val="22"/>
        </w:rPr>
        <w:t>Pavel Patočka</w:t>
      </w:r>
      <w:r w:rsidRPr="002317F6">
        <w:rPr>
          <w:rFonts w:asciiTheme="minorHAnsi" w:hAnsiTheme="minorHAnsi" w:cstheme="minorHAnsi"/>
          <w:b/>
          <w:sz w:val="22"/>
          <w:szCs w:val="22"/>
        </w:rPr>
        <w:tab/>
        <w:t>Ing. Miloslav Kaválek</w:t>
      </w:r>
      <w:r w:rsidRPr="002317F6">
        <w:rPr>
          <w:rFonts w:asciiTheme="minorHAnsi" w:hAnsiTheme="minorHAnsi" w:cstheme="minorHAnsi"/>
          <w:b/>
          <w:sz w:val="22"/>
          <w:szCs w:val="22"/>
        </w:rPr>
        <w:tab/>
      </w:r>
    </w:p>
    <w:p w:rsidR="00705CF9" w:rsidRPr="002317F6" w:rsidRDefault="00EB1CE5" w:rsidP="00F26D98">
      <w:pPr>
        <w:tabs>
          <w:tab w:val="center" w:pos="1276"/>
        </w:tabs>
        <w:rPr>
          <w:rFonts w:asciiTheme="minorHAnsi" w:hAnsiTheme="minorHAnsi" w:cstheme="minorHAnsi"/>
          <w:sz w:val="22"/>
          <w:szCs w:val="22"/>
        </w:rPr>
      </w:pPr>
      <w:r w:rsidRPr="002317F6">
        <w:rPr>
          <w:rFonts w:asciiTheme="minorHAnsi" w:hAnsiTheme="minorHAnsi" w:cstheme="minorHAnsi"/>
          <w:sz w:val="22"/>
          <w:szCs w:val="22"/>
        </w:rPr>
        <w:t xml:space="preserve">            </w:t>
      </w:r>
      <w:r w:rsidR="00386C3B">
        <w:rPr>
          <w:rFonts w:asciiTheme="minorHAnsi" w:hAnsiTheme="minorHAnsi" w:cstheme="minorHAnsi"/>
          <w:sz w:val="22"/>
          <w:szCs w:val="22"/>
        </w:rPr>
        <w:t xml:space="preserve"> </w:t>
      </w:r>
      <w:r w:rsidRPr="002317F6">
        <w:rPr>
          <w:rFonts w:asciiTheme="minorHAnsi" w:hAnsiTheme="minorHAnsi" w:cstheme="minorHAnsi"/>
          <w:sz w:val="22"/>
          <w:szCs w:val="22"/>
        </w:rPr>
        <w:t xml:space="preserve">za zhotovitele </w:t>
      </w:r>
      <w:r w:rsidRPr="002317F6">
        <w:rPr>
          <w:rFonts w:asciiTheme="minorHAnsi" w:hAnsiTheme="minorHAnsi" w:cstheme="minorHAnsi"/>
          <w:sz w:val="22"/>
          <w:szCs w:val="22"/>
        </w:rPr>
        <w:tab/>
      </w:r>
      <w:r w:rsidRPr="002317F6">
        <w:rPr>
          <w:rFonts w:asciiTheme="minorHAnsi" w:hAnsiTheme="minorHAnsi" w:cstheme="minorHAnsi"/>
          <w:sz w:val="22"/>
          <w:szCs w:val="22"/>
        </w:rPr>
        <w:tab/>
      </w:r>
      <w:r w:rsidRPr="002317F6">
        <w:rPr>
          <w:rFonts w:asciiTheme="minorHAnsi" w:hAnsiTheme="minorHAnsi" w:cstheme="minorHAnsi"/>
          <w:sz w:val="22"/>
          <w:szCs w:val="22"/>
        </w:rPr>
        <w:tab/>
      </w:r>
      <w:r w:rsidRPr="002317F6">
        <w:rPr>
          <w:rFonts w:asciiTheme="minorHAnsi" w:hAnsiTheme="minorHAnsi" w:cstheme="minorHAnsi"/>
          <w:sz w:val="22"/>
          <w:szCs w:val="22"/>
        </w:rPr>
        <w:tab/>
      </w:r>
      <w:r w:rsidRPr="002317F6">
        <w:rPr>
          <w:rFonts w:asciiTheme="minorHAnsi" w:hAnsiTheme="minorHAnsi" w:cstheme="minorHAnsi"/>
          <w:sz w:val="22"/>
          <w:szCs w:val="22"/>
        </w:rPr>
        <w:tab/>
      </w:r>
      <w:r w:rsidRPr="002317F6">
        <w:rPr>
          <w:rFonts w:asciiTheme="minorHAnsi" w:hAnsiTheme="minorHAnsi" w:cstheme="minorHAnsi"/>
          <w:sz w:val="22"/>
          <w:szCs w:val="22"/>
        </w:rPr>
        <w:tab/>
        <w:t xml:space="preserve">        za objednatele</w:t>
      </w:r>
    </w:p>
    <w:sectPr w:rsidR="00705CF9" w:rsidRPr="002317F6" w:rsidSect="00610FAF">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070" w:rsidRDefault="00DE4070" w:rsidP="00F359A5">
      <w:r>
        <w:separator/>
      </w:r>
    </w:p>
  </w:endnote>
  <w:endnote w:type="continuationSeparator" w:id="0">
    <w:p w:rsidR="00DE4070" w:rsidRDefault="00DE4070" w:rsidP="00F3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0" w:rsidRPr="002317F6" w:rsidRDefault="00DE4070" w:rsidP="000D3104">
    <w:pPr>
      <w:pStyle w:val="Zpat"/>
      <w:jc w:val="center"/>
      <w:rPr>
        <w:rFonts w:asciiTheme="minorHAnsi" w:hAnsiTheme="minorHAnsi" w:cstheme="minorHAnsi"/>
        <w:sz w:val="20"/>
        <w:szCs w:val="20"/>
      </w:rPr>
    </w:pPr>
    <w:proofErr w:type="gramStart"/>
    <w:r w:rsidRPr="002317F6">
      <w:rPr>
        <w:rFonts w:asciiTheme="minorHAnsi" w:hAnsiTheme="minorHAnsi" w:cstheme="minorHAnsi"/>
        <w:sz w:val="20"/>
        <w:szCs w:val="20"/>
      </w:rPr>
      <w:t xml:space="preserve">Stránka </w:t>
    </w:r>
    <w:proofErr w:type="gramEnd"/>
    <w:r w:rsidRPr="002317F6">
      <w:rPr>
        <w:rFonts w:asciiTheme="minorHAnsi" w:hAnsiTheme="minorHAnsi" w:cstheme="minorHAnsi"/>
        <w:b/>
        <w:sz w:val="20"/>
        <w:szCs w:val="20"/>
      </w:rPr>
      <w:fldChar w:fldCharType="begin"/>
    </w:r>
    <w:r w:rsidRPr="002317F6">
      <w:rPr>
        <w:rFonts w:asciiTheme="minorHAnsi" w:hAnsiTheme="minorHAnsi" w:cstheme="minorHAnsi"/>
        <w:b/>
        <w:sz w:val="20"/>
        <w:szCs w:val="20"/>
      </w:rPr>
      <w:instrText>PAGE</w:instrText>
    </w:r>
    <w:r w:rsidRPr="002317F6">
      <w:rPr>
        <w:rFonts w:asciiTheme="minorHAnsi" w:hAnsiTheme="minorHAnsi" w:cstheme="minorHAnsi"/>
        <w:b/>
        <w:sz w:val="20"/>
        <w:szCs w:val="20"/>
      </w:rPr>
      <w:fldChar w:fldCharType="separate"/>
    </w:r>
    <w:r w:rsidR="00587B76">
      <w:rPr>
        <w:rFonts w:asciiTheme="minorHAnsi" w:hAnsiTheme="minorHAnsi" w:cstheme="minorHAnsi"/>
        <w:b/>
        <w:noProof/>
        <w:sz w:val="20"/>
        <w:szCs w:val="20"/>
      </w:rPr>
      <w:t>2</w:t>
    </w:r>
    <w:r w:rsidRPr="002317F6">
      <w:rPr>
        <w:rFonts w:asciiTheme="minorHAnsi" w:hAnsiTheme="minorHAnsi" w:cstheme="minorHAnsi"/>
        <w:b/>
        <w:sz w:val="20"/>
        <w:szCs w:val="20"/>
      </w:rPr>
      <w:fldChar w:fldCharType="end"/>
    </w:r>
    <w:proofErr w:type="gramStart"/>
    <w:r w:rsidRPr="002317F6">
      <w:rPr>
        <w:rFonts w:asciiTheme="minorHAnsi" w:hAnsiTheme="minorHAnsi" w:cstheme="minorHAnsi"/>
        <w:sz w:val="20"/>
        <w:szCs w:val="20"/>
      </w:rPr>
      <w:t xml:space="preserve"> z </w:t>
    </w:r>
    <w:proofErr w:type="gramEnd"/>
    <w:r w:rsidRPr="002317F6">
      <w:rPr>
        <w:rFonts w:asciiTheme="minorHAnsi" w:hAnsiTheme="minorHAnsi" w:cstheme="minorHAnsi"/>
        <w:b/>
        <w:sz w:val="20"/>
        <w:szCs w:val="20"/>
      </w:rPr>
      <w:fldChar w:fldCharType="begin"/>
    </w:r>
    <w:r w:rsidRPr="002317F6">
      <w:rPr>
        <w:rFonts w:asciiTheme="minorHAnsi" w:hAnsiTheme="minorHAnsi" w:cstheme="minorHAnsi"/>
        <w:b/>
        <w:sz w:val="20"/>
        <w:szCs w:val="20"/>
      </w:rPr>
      <w:instrText>NUMPAGES</w:instrText>
    </w:r>
    <w:r w:rsidRPr="002317F6">
      <w:rPr>
        <w:rFonts w:asciiTheme="minorHAnsi" w:hAnsiTheme="minorHAnsi" w:cstheme="minorHAnsi"/>
        <w:b/>
        <w:sz w:val="20"/>
        <w:szCs w:val="20"/>
      </w:rPr>
      <w:fldChar w:fldCharType="separate"/>
    </w:r>
    <w:r w:rsidR="00587B76">
      <w:rPr>
        <w:rFonts w:asciiTheme="minorHAnsi" w:hAnsiTheme="minorHAnsi" w:cstheme="minorHAnsi"/>
        <w:b/>
        <w:noProof/>
        <w:sz w:val="20"/>
        <w:szCs w:val="20"/>
      </w:rPr>
      <w:t>4</w:t>
    </w:r>
    <w:r w:rsidRPr="002317F6">
      <w:rPr>
        <w:rFonts w:asciiTheme="minorHAnsi" w:hAnsiTheme="minorHAnsi" w:cstheme="minorHAnsi"/>
        <w:b/>
        <w:sz w:val="20"/>
        <w:szCs w:val="20"/>
      </w:rPr>
      <w:fldChar w:fldCharType="end"/>
    </w:r>
  </w:p>
  <w:p w:rsidR="00DE4070" w:rsidRDefault="00DE40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070" w:rsidRDefault="00DE4070" w:rsidP="00F359A5">
      <w:r>
        <w:separator/>
      </w:r>
    </w:p>
  </w:footnote>
  <w:footnote w:type="continuationSeparator" w:id="0">
    <w:p w:rsidR="00DE4070" w:rsidRDefault="00DE4070" w:rsidP="00F3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0" w:rsidRPr="002317F6" w:rsidRDefault="00DE4070" w:rsidP="008E30A6">
    <w:pPr>
      <w:pStyle w:val="Zhlav"/>
      <w:pBdr>
        <w:bottom w:val="single" w:sz="6" w:space="0" w:color="auto"/>
      </w:pBdr>
      <w:tabs>
        <w:tab w:val="clear" w:pos="4536"/>
        <w:tab w:val="clear" w:pos="9072"/>
        <w:tab w:val="right" w:pos="9498"/>
      </w:tabs>
      <w:jc w:val="right"/>
      <w:rPr>
        <w:rStyle w:val="Siln"/>
        <w:rFonts w:asciiTheme="minorHAnsi" w:hAnsiTheme="minorHAnsi" w:cstheme="minorHAnsi"/>
        <w:b w:val="0"/>
        <w:sz w:val="22"/>
        <w:szCs w:val="22"/>
      </w:rPr>
    </w:pPr>
    <w:r w:rsidRPr="002317F6">
      <w:rPr>
        <w:rStyle w:val="Siln"/>
        <w:rFonts w:asciiTheme="minorHAnsi" w:hAnsiTheme="minorHAnsi" w:cstheme="minorHAnsi"/>
        <w:b w:val="0"/>
        <w:sz w:val="22"/>
        <w:szCs w:val="22"/>
      </w:rPr>
      <w:t>Katastrální úřad pro Vysočinu</w:t>
    </w:r>
  </w:p>
  <w:p w:rsidR="00DE4070" w:rsidRPr="002317F6" w:rsidRDefault="009C6383" w:rsidP="008E30A6">
    <w:pPr>
      <w:pStyle w:val="Zhlav"/>
      <w:pBdr>
        <w:bottom w:val="single" w:sz="6" w:space="0" w:color="auto"/>
      </w:pBdr>
      <w:tabs>
        <w:tab w:val="clear" w:pos="4536"/>
        <w:tab w:val="clear" w:pos="9072"/>
        <w:tab w:val="right" w:pos="9498"/>
      </w:tabs>
      <w:jc w:val="right"/>
      <w:rPr>
        <w:rFonts w:asciiTheme="minorHAnsi" w:hAnsiTheme="minorHAnsi" w:cstheme="minorHAnsi"/>
        <w:color w:val="000000"/>
        <w:sz w:val="22"/>
        <w:szCs w:val="22"/>
      </w:rPr>
    </w:pPr>
    <w:r>
      <w:rPr>
        <w:rFonts w:asciiTheme="minorHAnsi" w:hAnsiTheme="minorHAnsi" w:cstheme="minorHAnsi"/>
        <w:sz w:val="22"/>
        <w:szCs w:val="22"/>
      </w:rPr>
      <w:t xml:space="preserve"> </w:t>
    </w:r>
    <w:r w:rsidR="00DE4070" w:rsidRPr="002317F6">
      <w:rPr>
        <w:rFonts w:asciiTheme="minorHAnsi" w:hAnsiTheme="minorHAnsi" w:cstheme="minorHAnsi"/>
        <w:sz w:val="22"/>
        <w:szCs w:val="22"/>
      </w:rPr>
      <w:t xml:space="preserve">Č. j.: </w:t>
    </w:r>
    <w:r w:rsidR="00DE4070" w:rsidRPr="002317F6">
      <w:rPr>
        <w:rStyle w:val="attr"/>
        <w:rFonts w:asciiTheme="minorHAnsi" w:hAnsiTheme="minorHAnsi" w:cstheme="minorHAnsi"/>
        <w:color w:val="000000"/>
        <w:sz w:val="22"/>
        <w:szCs w:val="22"/>
      </w:rPr>
      <w:t>KÚ-</w:t>
    </w:r>
    <w:r w:rsidR="00276845">
      <w:rPr>
        <w:rStyle w:val="attr"/>
        <w:rFonts w:asciiTheme="minorHAnsi" w:hAnsiTheme="minorHAnsi" w:cstheme="minorHAnsi"/>
        <w:color w:val="000000"/>
        <w:sz w:val="22"/>
        <w:szCs w:val="22"/>
      </w:rPr>
      <w:t>03265</w:t>
    </w:r>
    <w:r w:rsidR="00DE4070" w:rsidRPr="002317F6">
      <w:rPr>
        <w:rStyle w:val="attr"/>
        <w:rFonts w:asciiTheme="minorHAnsi" w:hAnsiTheme="minorHAnsi" w:cstheme="minorHAnsi"/>
        <w:color w:val="000000"/>
        <w:sz w:val="22"/>
        <w:szCs w:val="22"/>
      </w:rPr>
      <w:t>/2026-760-2020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7D85"/>
    <w:multiLevelType w:val="multilevel"/>
    <w:tmpl w:val="2C9CDE2A"/>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3480E"/>
    <w:multiLevelType w:val="multilevel"/>
    <w:tmpl w:val="738643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34752"/>
    <w:multiLevelType w:val="multilevel"/>
    <w:tmpl w:val="9B967134"/>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23DB6"/>
    <w:multiLevelType w:val="multilevel"/>
    <w:tmpl w:val="790C21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E4A1B"/>
    <w:multiLevelType w:val="multilevel"/>
    <w:tmpl w:val="5C3281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A25F6"/>
    <w:multiLevelType w:val="multilevel"/>
    <w:tmpl w:val="EC4CA3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104D35"/>
    <w:multiLevelType w:val="multilevel"/>
    <w:tmpl w:val="893C60E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5617BA"/>
    <w:multiLevelType w:val="multilevel"/>
    <w:tmpl w:val="738643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530C92"/>
    <w:multiLevelType w:val="multilevel"/>
    <w:tmpl w:val="AA4CB4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F85A87"/>
    <w:multiLevelType w:val="multilevel"/>
    <w:tmpl w:val="73BEBD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C4625C"/>
    <w:multiLevelType w:val="multilevel"/>
    <w:tmpl w:val="6768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B100F"/>
    <w:multiLevelType w:val="hybridMultilevel"/>
    <w:tmpl w:val="938262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DB07713"/>
    <w:multiLevelType w:val="multilevel"/>
    <w:tmpl w:val="E66665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CE7900"/>
    <w:multiLevelType w:val="hybridMultilevel"/>
    <w:tmpl w:val="D17C244A"/>
    <w:lvl w:ilvl="0" w:tplc="0405000F">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46322B"/>
    <w:multiLevelType w:val="multilevel"/>
    <w:tmpl w:val="CDF0EB94"/>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A4E125B"/>
    <w:multiLevelType w:val="multilevel"/>
    <w:tmpl w:val="A386C94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EF0443"/>
    <w:multiLevelType w:val="multilevel"/>
    <w:tmpl w:val="4906C64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E66CFF"/>
    <w:multiLevelType w:val="multilevel"/>
    <w:tmpl w:val="0E0E6CA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2118E3"/>
    <w:multiLevelType w:val="multilevel"/>
    <w:tmpl w:val="D1067E1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A100C3"/>
    <w:multiLevelType w:val="multilevel"/>
    <w:tmpl w:val="0D4C69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AB7C79"/>
    <w:multiLevelType w:val="multilevel"/>
    <w:tmpl w:val="01A0A7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F22665"/>
    <w:multiLevelType w:val="multilevel"/>
    <w:tmpl w:val="7A582768"/>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9"/>
  </w:num>
  <w:num w:numId="4">
    <w:abstractNumId w:val="6"/>
  </w:num>
  <w:num w:numId="5">
    <w:abstractNumId w:val="8"/>
  </w:num>
  <w:num w:numId="6">
    <w:abstractNumId w:val="5"/>
  </w:num>
  <w:num w:numId="7">
    <w:abstractNumId w:val="15"/>
  </w:num>
  <w:num w:numId="8">
    <w:abstractNumId w:val="20"/>
  </w:num>
  <w:num w:numId="9">
    <w:abstractNumId w:val="4"/>
  </w:num>
  <w:num w:numId="10">
    <w:abstractNumId w:val="3"/>
  </w:num>
  <w:num w:numId="11">
    <w:abstractNumId w:val="16"/>
  </w:num>
  <w:num w:numId="12">
    <w:abstractNumId w:val="14"/>
  </w:num>
  <w:num w:numId="13">
    <w:abstractNumId w:val="17"/>
  </w:num>
  <w:num w:numId="14">
    <w:abstractNumId w:val="18"/>
  </w:num>
  <w:num w:numId="15">
    <w:abstractNumId w:val="22"/>
  </w:num>
  <w:num w:numId="16">
    <w:abstractNumId w:val="2"/>
  </w:num>
  <w:num w:numId="17">
    <w:abstractNumId w:val="9"/>
  </w:num>
  <w:num w:numId="18">
    <w:abstractNumId w:val="12"/>
  </w:num>
  <w:num w:numId="19">
    <w:abstractNumId w:val="21"/>
  </w:num>
  <w:num w:numId="20">
    <w:abstractNumId w:val="11"/>
  </w:num>
  <w:num w:numId="21">
    <w:abstractNumId w:val="7"/>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9F"/>
    <w:rsid w:val="00007136"/>
    <w:rsid w:val="00017515"/>
    <w:rsid w:val="0003231F"/>
    <w:rsid w:val="0004237E"/>
    <w:rsid w:val="000C29C6"/>
    <w:rsid w:val="000D3104"/>
    <w:rsid w:val="000D7D7B"/>
    <w:rsid w:val="000E1C4D"/>
    <w:rsid w:val="00106947"/>
    <w:rsid w:val="0012648C"/>
    <w:rsid w:val="001337FA"/>
    <w:rsid w:val="0015468A"/>
    <w:rsid w:val="001576ED"/>
    <w:rsid w:val="00182396"/>
    <w:rsid w:val="0019323D"/>
    <w:rsid w:val="00197A06"/>
    <w:rsid w:val="001D0792"/>
    <w:rsid w:val="002177D8"/>
    <w:rsid w:val="002239AD"/>
    <w:rsid w:val="002317F6"/>
    <w:rsid w:val="00233523"/>
    <w:rsid w:val="002425FE"/>
    <w:rsid w:val="00242683"/>
    <w:rsid w:val="002477AD"/>
    <w:rsid w:val="00265696"/>
    <w:rsid w:val="00276845"/>
    <w:rsid w:val="002940F8"/>
    <w:rsid w:val="002950FE"/>
    <w:rsid w:val="0029649D"/>
    <w:rsid w:val="002A4727"/>
    <w:rsid w:val="002B4E7C"/>
    <w:rsid w:val="002C4981"/>
    <w:rsid w:val="002D2DD7"/>
    <w:rsid w:val="002E4BE5"/>
    <w:rsid w:val="002F1AB5"/>
    <w:rsid w:val="0031540E"/>
    <w:rsid w:val="0031634B"/>
    <w:rsid w:val="00317DAA"/>
    <w:rsid w:val="0032368D"/>
    <w:rsid w:val="00335A56"/>
    <w:rsid w:val="00342F27"/>
    <w:rsid w:val="00344D9D"/>
    <w:rsid w:val="00386C3B"/>
    <w:rsid w:val="00390CB7"/>
    <w:rsid w:val="003F51A0"/>
    <w:rsid w:val="0040577C"/>
    <w:rsid w:val="00443DC9"/>
    <w:rsid w:val="00482EDB"/>
    <w:rsid w:val="004A06BA"/>
    <w:rsid w:val="004C3BE4"/>
    <w:rsid w:val="004D23F7"/>
    <w:rsid w:val="004D7503"/>
    <w:rsid w:val="00503336"/>
    <w:rsid w:val="005156A9"/>
    <w:rsid w:val="00516E2F"/>
    <w:rsid w:val="005366BC"/>
    <w:rsid w:val="00543CC3"/>
    <w:rsid w:val="0054640B"/>
    <w:rsid w:val="00566230"/>
    <w:rsid w:val="0056671E"/>
    <w:rsid w:val="00570C6A"/>
    <w:rsid w:val="00584DE8"/>
    <w:rsid w:val="00587B76"/>
    <w:rsid w:val="00593E67"/>
    <w:rsid w:val="005A17CE"/>
    <w:rsid w:val="005D714E"/>
    <w:rsid w:val="005F12C0"/>
    <w:rsid w:val="00610FAF"/>
    <w:rsid w:val="0061195F"/>
    <w:rsid w:val="00614B81"/>
    <w:rsid w:val="00631123"/>
    <w:rsid w:val="00640E1C"/>
    <w:rsid w:val="00686B16"/>
    <w:rsid w:val="006B49B8"/>
    <w:rsid w:val="006C7EFA"/>
    <w:rsid w:val="006D5A8F"/>
    <w:rsid w:val="00705CF9"/>
    <w:rsid w:val="00713803"/>
    <w:rsid w:val="0071562B"/>
    <w:rsid w:val="00753496"/>
    <w:rsid w:val="0075395B"/>
    <w:rsid w:val="00810532"/>
    <w:rsid w:val="00822F39"/>
    <w:rsid w:val="00842659"/>
    <w:rsid w:val="00843913"/>
    <w:rsid w:val="00877CF0"/>
    <w:rsid w:val="00893913"/>
    <w:rsid w:val="008A5461"/>
    <w:rsid w:val="008B0C15"/>
    <w:rsid w:val="008B6211"/>
    <w:rsid w:val="008C3DBA"/>
    <w:rsid w:val="008E30A6"/>
    <w:rsid w:val="00914E2E"/>
    <w:rsid w:val="009305E1"/>
    <w:rsid w:val="00983D90"/>
    <w:rsid w:val="00984A53"/>
    <w:rsid w:val="009A6D53"/>
    <w:rsid w:val="009C166C"/>
    <w:rsid w:val="009C5857"/>
    <w:rsid w:val="009C6383"/>
    <w:rsid w:val="009D11F9"/>
    <w:rsid w:val="009E5AAD"/>
    <w:rsid w:val="009F5ED8"/>
    <w:rsid w:val="00A05EF7"/>
    <w:rsid w:val="00A53FA3"/>
    <w:rsid w:val="00AA3E05"/>
    <w:rsid w:val="00AB003B"/>
    <w:rsid w:val="00AB765F"/>
    <w:rsid w:val="00AD07D9"/>
    <w:rsid w:val="00AD4FD5"/>
    <w:rsid w:val="00AE7A17"/>
    <w:rsid w:val="00AF23B3"/>
    <w:rsid w:val="00AF7F2A"/>
    <w:rsid w:val="00B15B9F"/>
    <w:rsid w:val="00B24ECA"/>
    <w:rsid w:val="00B2618F"/>
    <w:rsid w:val="00B62B74"/>
    <w:rsid w:val="00B62EA1"/>
    <w:rsid w:val="00B65173"/>
    <w:rsid w:val="00B71172"/>
    <w:rsid w:val="00B75C13"/>
    <w:rsid w:val="00B7743B"/>
    <w:rsid w:val="00B9268F"/>
    <w:rsid w:val="00B93C48"/>
    <w:rsid w:val="00B952F4"/>
    <w:rsid w:val="00B977DD"/>
    <w:rsid w:val="00BA73E4"/>
    <w:rsid w:val="00BB3F61"/>
    <w:rsid w:val="00BB4140"/>
    <w:rsid w:val="00BC0E25"/>
    <w:rsid w:val="00BC3ACE"/>
    <w:rsid w:val="00BD3B7B"/>
    <w:rsid w:val="00BD3EAC"/>
    <w:rsid w:val="00BF3082"/>
    <w:rsid w:val="00BF70AB"/>
    <w:rsid w:val="00C12EF2"/>
    <w:rsid w:val="00C13C29"/>
    <w:rsid w:val="00C24811"/>
    <w:rsid w:val="00C27E0F"/>
    <w:rsid w:val="00C34AC4"/>
    <w:rsid w:val="00C44199"/>
    <w:rsid w:val="00C732E5"/>
    <w:rsid w:val="00C93E51"/>
    <w:rsid w:val="00CA23E8"/>
    <w:rsid w:val="00CB7042"/>
    <w:rsid w:val="00CD4956"/>
    <w:rsid w:val="00CE0F7A"/>
    <w:rsid w:val="00CE3EB9"/>
    <w:rsid w:val="00CF0FD7"/>
    <w:rsid w:val="00CF119A"/>
    <w:rsid w:val="00CF529C"/>
    <w:rsid w:val="00D0014A"/>
    <w:rsid w:val="00D01E6D"/>
    <w:rsid w:val="00D615DD"/>
    <w:rsid w:val="00D621A9"/>
    <w:rsid w:val="00D7042E"/>
    <w:rsid w:val="00D93AD4"/>
    <w:rsid w:val="00DB68D3"/>
    <w:rsid w:val="00DB73A1"/>
    <w:rsid w:val="00DC6B5B"/>
    <w:rsid w:val="00DD2A91"/>
    <w:rsid w:val="00DE4070"/>
    <w:rsid w:val="00DE6932"/>
    <w:rsid w:val="00DF7530"/>
    <w:rsid w:val="00E0143D"/>
    <w:rsid w:val="00E02301"/>
    <w:rsid w:val="00E125C5"/>
    <w:rsid w:val="00E13C64"/>
    <w:rsid w:val="00E42BD9"/>
    <w:rsid w:val="00E517BC"/>
    <w:rsid w:val="00E56F78"/>
    <w:rsid w:val="00EB1CE5"/>
    <w:rsid w:val="00EB3121"/>
    <w:rsid w:val="00EB349C"/>
    <w:rsid w:val="00ED26A5"/>
    <w:rsid w:val="00EE0EE4"/>
    <w:rsid w:val="00EE4C31"/>
    <w:rsid w:val="00F12DCF"/>
    <w:rsid w:val="00F20262"/>
    <w:rsid w:val="00F26D98"/>
    <w:rsid w:val="00F359A5"/>
    <w:rsid w:val="00F727EB"/>
    <w:rsid w:val="00F73444"/>
    <w:rsid w:val="00FA2BB0"/>
    <w:rsid w:val="00FC2934"/>
    <w:rsid w:val="00FD4EF7"/>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AC17F"/>
  <w15:chartTrackingRefBased/>
  <w15:docId w15:val="{9CAA9DBB-155A-4F60-943A-45CE55AC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F0FD7"/>
    <w:pPr>
      <w:keepNext/>
      <w:jc w:val="center"/>
      <w:outlineLvl w:val="0"/>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2124" w:hanging="2124"/>
    </w:pPr>
    <w:rPr>
      <w:sz w:val="23"/>
      <w:szCs w:val="23"/>
    </w:rPr>
  </w:style>
  <w:style w:type="paragraph" w:styleId="Zkladntext">
    <w:name w:val="Body Text"/>
    <w:basedOn w:val="Normln"/>
    <w:rsid w:val="00FF7DA0"/>
    <w:pPr>
      <w:spacing w:after="120"/>
    </w:pPr>
  </w:style>
  <w:style w:type="paragraph" w:styleId="Textbubliny">
    <w:name w:val="Balloon Text"/>
    <w:basedOn w:val="Normln"/>
    <w:link w:val="TextbublinyChar"/>
    <w:rsid w:val="00317DAA"/>
    <w:rPr>
      <w:rFonts w:ascii="Tahoma" w:hAnsi="Tahoma" w:cs="Tahoma"/>
      <w:sz w:val="16"/>
      <w:szCs w:val="16"/>
    </w:rPr>
  </w:style>
  <w:style w:type="character" w:customStyle="1" w:styleId="TextbublinyChar">
    <w:name w:val="Text bubliny Char"/>
    <w:basedOn w:val="Standardnpsmoodstavce"/>
    <w:link w:val="Textbubliny"/>
    <w:rsid w:val="00317DAA"/>
    <w:rPr>
      <w:rFonts w:ascii="Tahoma" w:hAnsi="Tahoma" w:cs="Tahoma"/>
      <w:sz w:val="16"/>
      <w:szCs w:val="16"/>
    </w:rPr>
  </w:style>
  <w:style w:type="character" w:styleId="Odkaznakoment">
    <w:name w:val="annotation reference"/>
    <w:basedOn w:val="Standardnpsmoodstavce"/>
    <w:rsid w:val="00317DAA"/>
    <w:rPr>
      <w:sz w:val="16"/>
      <w:szCs w:val="16"/>
    </w:rPr>
  </w:style>
  <w:style w:type="paragraph" w:styleId="Textkomente">
    <w:name w:val="annotation text"/>
    <w:basedOn w:val="Normln"/>
    <w:link w:val="TextkomenteChar"/>
    <w:rsid w:val="00317DAA"/>
    <w:rPr>
      <w:sz w:val="20"/>
      <w:szCs w:val="20"/>
    </w:rPr>
  </w:style>
  <w:style w:type="character" w:customStyle="1" w:styleId="TextkomenteChar">
    <w:name w:val="Text komentáře Char"/>
    <w:basedOn w:val="Standardnpsmoodstavce"/>
    <w:link w:val="Textkomente"/>
    <w:rsid w:val="00317DAA"/>
  </w:style>
  <w:style w:type="paragraph" w:styleId="Pedmtkomente">
    <w:name w:val="annotation subject"/>
    <w:basedOn w:val="Textkomente"/>
    <w:next w:val="Textkomente"/>
    <w:link w:val="PedmtkomenteChar"/>
    <w:rsid w:val="00317DAA"/>
    <w:rPr>
      <w:b/>
      <w:bCs/>
    </w:rPr>
  </w:style>
  <w:style w:type="character" w:customStyle="1" w:styleId="PedmtkomenteChar">
    <w:name w:val="Předmět komentáře Char"/>
    <w:basedOn w:val="TextkomenteChar"/>
    <w:link w:val="Pedmtkomente"/>
    <w:rsid w:val="00317DAA"/>
    <w:rPr>
      <w:b/>
      <w:bCs/>
    </w:rPr>
  </w:style>
  <w:style w:type="paragraph" w:styleId="Odstavecseseznamem">
    <w:name w:val="List Paragraph"/>
    <w:basedOn w:val="Normln"/>
    <w:uiPriority w:val="34"/>
    <w:qFormat/>
    <w:rsid w:val="00893913"/>
    <w:pPr>
      <w:ind w:left="708"/>
    </w:pPr>
  </w:style>
  <w:style w:type="paragraph" w:customStyle="1" w:styleId="Standard">
    <w:name w:val="Standard"/>
    <w:rsid w:val="00516E2F"/>
    <w:pPr>
      <w:suppressAutoHyphens/>
      <w:autoSpaceDN w:val="0"/>
      <w:textAlignment w:val="baseline"/>
    </w:pPr>
    <w:rPr>
      <w:kern w:val="3"/>
      <w:sz w:val="24"/>
      <w:szCs w:val="24"/>
    </w:rPr>
  </w:style>
  <w:style w:type="numbering" w:customStyle="1" w:styleId="WWNum8">
    <w:name w:val="WWNum8"/>
    <w:basedOn w:val="Bezseznamu"/>
    <w:rsid w:val="00516E2F"/>
    <w:pPr>
      <w:numPr>
        <w:numId w:val="7"/>
      </w:numPr>
    </w:pPr>
  </w:style>
  <w:style w:type="paragraph" w:styleId="Prosttext">
    <w:name w:val="Plain Text"/>
    <w:basedOn w:val="Normln"/>
    <w:link w:val="ProsttextChar"/>
    <w:uiPriority w:val="99"/>
    <w:unhideWhenUsed/>
    <w:rsid w:val="00843913"/>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843913"/>
    <w:rPr>
      <w:rFonts w:ascii="Calibri" w:eastAsia="Calibri" w:hAnsi="Calibri" w:cs="Times New Roman"/>
      <w:sz w:val="22"/>
      <w:szCs w:val="21"/>
      <w:lang w:eastAsia="en-US"/>
    </w:rPr>
  </w:style>
  <w:style w:type="paragraph" w:styleId="Zhlav">
    <w:name w:val="header"/>
    <w:basedOn w:val="Normln"/>
    <w:link w:val="ZhlavChar"/>
    <w:rsid w:val="00F359A5"/>
    <w:pPr>
      <w:tabs>
        <w:tab w:val="center" w:pos="4536"/>
        <w:tab w:val="right" w:pos="9072"/>
      </w:tabs>
    </w:pPr>
  </w:style>
  <w:style w:type="character" w:customStyle="1" w:styleId="ZhlavChar">
    <w:name w:val="Záhlaví Char"/>
    <w:basedOn w:val="Standardnpsmoodstavce"/>
    <w:link w:val="Zhlav"/>
    <w:rsid w:val="00F359A5"/>
    <w:rPr>
      <w:sz w:val="24"/>
      <w:szCs w:val="24"/>
    </w:rPr>
  </w:style>
  <w:style w:type="paragraph" w:styleId="Zpat">
    <w:name w:val="footer"/>
    <w:basedOn w:val="Normln"/>
    <w:link w:val="ZpatChar"/>
    <w:uiPriority w:val="99"/>
    <w:rsid w:val="00F359A5"/>
    <w:pPr>
      <w:tabs>
        <w:tab w:val="center" w:pos="4536"/>
        <w:tab w:val="right" w:pos="9072"/>
      </w:tabs>
    </w:pPr>
  </w:style>
  <w:style w:type="character" w:customStyle="1" w:styleId="ZpatChar">
    <w:name w:val="Zápatí Char"/>
    <w:basedOn w:val="Standardnpsmoodstavce"/>
    <w:link w:val="Zpat"/>
    <w:uiPriority w:val="99"/>
    <w:rsid w:val="00F359A5"/>
    <w:rPr>
      <w:sz w:val="24"/>
      <w:szCs w:val="24"/>
    </w:rPr>
  </w:style>
  <w:style w:type="character" w:styleId="Siln">
    <w:name w:val="Strong"/>
    <w:uiPriority w:val="22"/>
    <w:qFormat/>
    <w:rsid w:val="008E30A6"/>
    <w:rPr>
      <w:b/>
      <w:bCs/>
    </w:rPr>
  </w:style>
  <w:style w:type="character" w:customStyle="1" w:styleId="attr">
    <w:name w:val="attr"/>
    <w:rsid w:val="008E30A6"/>
  </w:style>
  <w:style w:type="paragraph" w:styleId="Normlnweb">
    <w:name w:val="Normal (Web)"/>
    <w:basedOn w:val="Normln"/>
    <w:uiPriority w:val="99"/>
    <w:rsid w:val="00EE0EE4"/>
    <w:pPr>
      <w:spacing w:before="100" w:beforeAutospacing="1" w:after="100" w:afterAutospacing="1"/>
    </w:pPr>
  </w:style>
  <w:style w:type="character" w:styleId="Hypertextovodkaz">
    <w:name w:val="Hyperlink"/>
    <w:basedOn w:val="Standardnpsmoodstavce"/>
    <w:rsid w:val="002177D8"/>
    <w:rPr>
      <w:color w:val="0563C1" w:themeColor="hyperlink"/>
      <w:u w:val="single"/>
    </w:rPr>
  </w:style>
  <w:style w:type="paragraph" w:customStyle="1" w:styleId="bh1">
    <w:name w:val="_bh1"/>
    <w:basedOn w:val="Normln"/>
    <w:next w:val="Normln"/>
    <w:rsid w:val="00CF119A"/>
    <w:pPr>
      <w:tabs>
        <w:tab w:val="num" w:pos="720"/>
      </w:tabs>
      <w:suppressAutoHyphens/>
      <w:spacing w:before="60" w:after="120" w:line="320" w:lineRule="atLeast"/>
      <w:jc w:val="both"/>
    </w:pPr>
    <w:rPr>
      <w:b/>
      <w:caps/>
      <w:lang w:eastAsia="ar-SA"/>
    </w:rPr>
  </w:style>
  <w:style w:type="character" w:customStyle="1" w:styleId="Nadpis1Char">
    <w:name w:val="Nadpis 1 Char"/>
    <w:basedOn w:val="Standardnpsmoodstavce"/>
    <w:link w:val="Nadpis1"/>
    <w:uiPriority w:val="9"/>
    <w:rsid w:val="00CF0FD7"/>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65191">
      <w:bodyDiv w:val="1"/>
      <w:marLeft w:val="0"/>
      <w:marRight w:val="0"/>
      <w:marTop w:val="0"/>
      <w:marBottom w:val="0"/>
      <w:divBdr>
        <w:top w:val="none" w:sz="0" w:space="0" w:color="auto"/>
        <w:left w:val="none" w:sz="0" w:space="0" w:color="auto"/>
        <w:bottom w:val="none" w:sz="0" w:space="0" w:color="auto"/>
        <w:right w:val="none" w:sz="0" w:space="0" w:color="auto"/>
      </w:divBdr>
      <w:divsChild>
        <w:div w:id="1444224970">
          <w:marLeft w:val="0"/>
          <w:marRight w:val="0"/>
          <w:marTop w:val="0"/>
          <w:marBottom w:val="0"/>
          <w:divBdr>
            <w:top w:val="none" w:sz="0" w:space="0" w:color="auto"/>
            <w:left w:val="none" w:sz="0" w:space="0" w:color="auto"/>
            <w:bottom w:val="none" w:sz="0" w:space="0" w:color="auto"/>
            <w:right w:val="none" w:sz="0" w:space="0" w:color="auto"/>
          </w:divBdr>
          <w:divsChild>
            <w:div w:id="213660217">
              <w:marLeft w:val="0"/>
              <w:marRight w:val="0"/>
              <w:marTop w:val="0"/>
              <w:marBottom w:val="0"/>
              <w:divBdr>
                <w:top w:val="none" w:sz="0" w:space="0" w:color="auto"/>
                <w:left w:val="none" w:sz="0" w:space="0" w:color="auto"/>
                <w:bottom w:val="none" w:sz="0" w:space="0" w:color="auto"/>
                <w:right w:val="none" w:sz="0" w:space="0" w:color="auto"/>
              </w:divBdr>
              <w:divsChild>
                <w:div w:id="785319233">
                  <w:marLeft w:val="0"/>
                  <w:marRight w:val="0"/>
                  <w:marTop w:val="0"/>
                  <w:marBottom w:val="0"/>
                  <w:divBdr>
                    <w:top w:val="none" w:sz="0" w:space="0" w:color="auto"/>
                    <w:left w:val="none" w:sz="0" w:space="0" w:color="auto"/>
                    <w:bottom w:val="none" w:sz="0" w:space="0" w:color="auto"/>
                    <w:right w:val="none" w:sz="0" w:space="0" w:color="auto"/>
                  </w:divBdr>
                  <w:divsChild>
                    <w:div w:id="177277987">
                      <w:marLeft w:val="0"/>
                      <w:marRight w:val="0"/>
                      <w:marTop w:val="0"/>
                      <w:marBottom w:val="120"/>
                      <w:divBdr>
                        <w:top w:val="single" w:sz="12" w:space="0" w:color="F75201"/>
                        <w:left w:val="none" w:sz="0" w:space="0" w:color="auto"/>
                        <w:bottom w:val="none" w:sz="0" w:space="0" w:color="auto"/>
                        <w:right w:val="none" w:sz="0" w:space="0" w:color="auto"/>
                      </w:divBdr>
                    </w:div>
                  </w:divsChild>
                </w:div>
              </w:divsChild>
            </w:div>
          </w:divsChild>
        </w:div>
      </w:divsChild>
    </w:div>
    <w:div w:id="1496914992">
      <w:bodyDiv w:val="1"/>
      <w:marLeft w:val="0"/>
      <w:marRight w:val="0"/>
      <w:marTop w:val="0"/>
      <w:marBottom w:val="0"/>
      <w:divBdr>
        <w:top w:val="none" w:sz="0" w:space="0" w:color="auto"/>
        <w:left w:val="none" w:sz="0" w:space="0" w:color="auto"/>
        <w:bottom w:val="none" w:sz="0" w:space="0" w:color="auto"/>
        <w:right w:val="none" w:sz="0" w:space="0" w:color="auto"/>
      </w:divBdr>
    </w:div>
    <w:div w:id="1590120577">
      <w:bodyDiv w:val="1"/>
      <w:marLeft w:val="0"/>
      <w:marRight w:val="0"/>
      <w:marTop w:val="0"/>
      <w:marBottom w:val="0"/>
      <w:divBdr>
        <w:top w:val="none" w:sz="0" w:space="0" w:color="auto"/>
        <w:left w:val="none" w:sz="0" w:space="0" w:color="auto"/>
        <w:bottom w:val="none" w:sz="0" w:space="0" w:color="auto"/>
        <w:right w:val="none" w:sz="0" w:space="0" w:color="auto"/>
      </w:divBdr>
    </w:div>
    <w:div w:id="1773545674">
      <w:bodyDiv w:val="1"/>
      <w:marLeft w:val="0"/>
      <w:marRight w:val="0"/>
      <w:marTop w:val="0"/>
      <w:marBottom w:val="0"/>
      <w:divBdr>
        <w:top w:val="none" w:sz="0" w:space="0" w:color="auto"/>
        <w:left w:val="none" w:sz="0" w:space="0" w:color="auto"/>
        <w:bottom w:val="none" w:sz="0" w:space="0" w:color="auto"/>
        <w:right w:val="none" w:sz="0" w:space="0" w:color="auto"/>
      </w:divBdr>
    </w:div>
    <w:div w:id="205966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provysockraj@cuzk.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1617</Words>
  <Characters>9797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OCR Document</vt:lpstr>
    </vt:vector>
  </TitlesOfParts>
  <Company>I.R.I.S.</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cp:lastModifiedBy>Staňková Jana</cp:lastModifiedBy>
  <cp:revision>3</cp:revision>
  <cp:lastPrinted>2021-02-19T10:39:00Z</cp:lastPrinted>
  <dcterms:created xsi:type="dcterms:W3CDTF">2026-04-17T11:31:00Z</dcterms:created>
  <dcterms:modified xsi:type="dcterms:W3CDTF">2026-04-17T11:33:00Z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