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B9CB" w14:textId="77777777" w:rsidR="00D97E3E" w:rsidRDefault="00D97E3E">
      <w:pPr>
        <w:spacing w:before="0" w:line="240" w:lineRule="auto"/>
        <w:jc w:val="center"/>
        <w:rPr>
          <w:rFonts w:asciiTheme="minorHAnsi" w:hAnsiTheme="minorHAnsi" w:cs="Arial"/>
          <w:sz w:val="28"/>
          <w:szCs w:val="28"/>
        </w:rPr>
      </w:pPr>
    </w:p>
    <w:p w14:paraId="611A54DC" w14:textId="0011E8CD" w:rsidR="000B07E9" w:rsidRDefault="007F44AE">
      <w:pPr>
        <w:spacing w:before="0" w:line="240" w:lineRule="auto"/>
        <w:jc w:val="center"/>
        <w:rPr>
          <w:rFonts w:asciiTheme="minorHAnsi" w:hAnsiTheme="minorHAnsi" w:cs="Arial"/>
          <w:sz w:val="28"/>
          <w:szCs w:val="28"/>
        </w:rPr>
      </w:pPr>
      <w:r>
        <w:rPr>
          <w:rFonts w:asciiTheme="minorHAnsi" w:hAnsiTheme="minorHAnsi" w:cs="Arial"/>
          <w:sz w:val="28"/>
          <w:szCs w:val="28"/>
        </w:rPr>
        <w:t xml:space="preserve"> RÁMCOVÁ </w:t>
      </w:r>
      <w:r w:rsidR="00210EF4">
        <w:rPr>
          <w:rFonts w:asciiTheme="minorHAnsi" w:hAnsiTheme="minorHAnsi" w:cs="Arial"/>
          <w:sz w:val="28"/>
          <w:szCs w:val="28"/>
        </w:rPr>
        <w:t>SMLOUVA</w:t>
      </w:r>
      <w:r>
        <w:rPr>
          <w:rFonts w:asciiTheme="minorHAnsi" w:hAnsiTheme="minorHAnsi" w:cs="Arial"/>
          <w:sz w:val="28"/>
          <w:szCs w:val="28"/>
        </w:rPr>
        <w:t xml:space="preserve"> NA </w:t>
      </w:r>
      <w:r w:rsidR="00210EF4" w:rsidRPr="004C6E96">
        <w:rPr>
          <w:rFonts w:asciiTheme="minorHAnsi" w:hAnsiTheme="minorHAnsi" w:cs="Arial"/>
          <w:sz w:val="28"/>
          <w:szCs w:val="28"/>
        </w:rPr>
        <w:t>DODÁVK</w:t>
      </w:r>
      <w:r w:rsidR="00210EF4">
        <w:rPr>
          <w:rFonts w:asciiTheme="minorHAnsi" w:hAnsiTheme="minorHAnsi" w:cs="Arial"/>
          <w:sz w:val="28"/>
          <w:szCs w:val="28"/>
        </w:rPr>
        <w:t>Y</w:t>
      </w:r>
      <w:r w:rsidR="00210EF4" w:rsidRPr="004C6E96">
        <w:rPr>
          <w:rFonts w:asciiTheme="minorHAnsi" w:hAnsiTheme="minorHAnsi" w:cs="Arial"/>
          <w:sz w:val="28"/>
          <w:szCs w:val="28"/>
        </w:rPr>
        <w:t xml:space="preserve"> </w:t>
      </w:r>
      <w:r w:rsidR="00210EF4">
        <w:rPr>
          <w:rFonts w:asciiTheme="minorHAnsi" w:hAnsiTheme="minorHAnsi" w:cs="Arial"/>
          <w:sz w:val="28"/>
          <w:szCs w:val="28"/>
        </w:rPr>
        <w:t>ORIGINÁLNÍHO SPOTŘEBNÍHO MATERIÁLU</w:t>
      </w:r>
      <w:r w:rsidR="00210EF4" w:rsidRPr="00C218E8">
        <w:rPr>
          <w:rFonts w:asciiTheme="minorHAnsi" w:hAnsiTheme="minorHAnsi" w:cs="Arial"/>
          <w:sz w:val="28"/>
          <w:szCs w:val="28"/>
        </w:rPr>
        <w:t xml:space="preserve"> PRO</w:t>
      </w:r>
      <w:r w:rsidR="00210EF4">
        <w:rPr>
          <w:rFonts w:asciiTheme="minorHAnsi" w:hAnsiTheme="minorHAnsi" w:cs="Arial"/>
          <w:sz w:val="28"/>
          <w:szCs w:val="28"/>
        </w:rPr>
        <w:t xml:space="preserve"> TISKOVÁ ZAŘÍZENÍ </w:t>
      </w:r>
      <w:r w:rsidR="0078739A">
        <w:rPr>
          <w:rFonts w:asciiTheme="minorHAnsi" w:hAnsiTheme="minorHAnsi" w:cs="Arial"/>
          <w:sz w:val="28"/>
          <w:szCs w:val="28"/>
        </w:rPr>
        <w:t>S POSKYTOVÁNÍM NÁHRAD</w:t>
      </w:r>
      <w:r w:rsidR="009B59A4">
        <w:rPr>
          <w:rFonts w:asciiTheme="minorHAnsi" w:hAnsiTheme="minorHAnsi" w:cs="Arial"/>
          <w:sz w:val="28"/>
          <w:szCs w:val="28"/>
        </w:rPr>
        <w:t>N</w:t>
      </w:r>
      <w:r w:rsidR="0078739A">
        <w:rPr>
          <w:rFonts w:asciiTheme="minorHAnsi" w:hAnsiTheme="minorHAnsi" w:cs="Arial"/>
          <w:sz w:val="28"/>
          <w:szCs w:val="28"/>
        </w:rPr>
        <w:t xml:space="preserve">ÍHO PLNĚNÍ </w:t>
      </w:r>
      <w:r w:rsidR="00210EF4">
        <w:rPr>
          <w:rFonts w:asciiTheme="minorHAnsi" w:hAnsiTheme="minorHAnsi" w:cs="Arial"/>
          <w:sz w:val="28"/>
          <w:szCs w:val="28"/>
        </w:rPr>
        <w:t>- HP</w:t>
      </w:r>
      <w:r w:rsidR="00210EF4" w:rsidRPr="00C218E8">
        <w:rPr>
          <w:rFonts w:asciiTheme="minorHAnsi" w:hAnsiTheme="minorHAnsi" w:cs="Arial"/>
          <w:sz w:val="28"/>
          <w:szCs w:val="28"/>
        </w:rPr>
        <w:t xml:space="preserve"> </w:t>
      </w:r>
      <w:r w:rsidR="00210EF4">
        <w:rPr>
          <w:rFonts w:asciiTheme="minorHAnsi" w:hAnsiTheme="minorHAnsi" w:cs="Arial"/>
          <w:sz w:val="28"/>
          <w:szCs w:val="28"/>
        </w:rPr>
        <w:t xml:space="preserve">- </w:t>
      </w:r>
      <w:r w:rsidR="00210EF4" w:rsidRPr="00C218E8">
        <w:rPr>
          <w:rFonts w:asciiTheme="minorHAnsi" w:hAnsiTheme="minorHAnsi" w:cs="Arial"/>
          <w:sz w:val="28"/>
          <w:szCs w:val="28"/>
        </w:rPr>
        <w:t>PRO ROK</w:t>
      </w:r>
      <w:r w:rsidR="00210EF4">
        <w:rPr>
          <w:rFonts w:asciiTheme="minorHAnsi" w:hAnsiTheme="minorHAnsi" w:cs="Arial"/>
          <w:sz w:val="28"/>
          <w:szCs w:val="28"/>
        </w:rPr>
        <w:t xml:space="preserve"> 2026</w:t>
      </w:r>
      <w:r>
        <w:rPr>
          <w:rFonts w:asciiTheme="minorHAnsi" w:hAnsiTheme="minorHAnsi" w:cs="Arial"/>
          <w:sz w:val="28"/>
          <w:szCs w:val="28"/>
        </w:rPr>
        <w:t xml:space="preserve"> </w:t>
      </w:r>
    </w:p>
    <w:p w14:paraId="4A366BDD" w14:textId="44773C06" w:rsidR="000B07E9" w:rsidRDefault="007F44AE">
      <w:pPr>
        <w:spacing w:before="0" w:line="240" w:lineRule="auto"/>
        <w:jc w:val="center"/>
        <w:rPr>
          <w:rFonts w:asciiTheme="minorHAnsi" w:hAnsiTheme="minorHAnsi" w:cs="Arial"/>
          <w:sz w:val="20"/>
        </w:rPr>
      </w:pPr>
      <w:r>
        <w:rPr>
          <w:rFonts w:asciiTheme="minorHAnsi" w:hAnsiTheme="minorHAnsi" w:cs="Arial"/>
          <w:sz w:val="20"/>
        </w:rPr>
        <w:t xml:space="preserve">dále jen jako „Rámcová </w:t>
      </w:r>
      <w:r w:rsidR="00210EF4">
        <w:rPr>
          <w:rFonts w:asciiTheme="minorHAnsi" w:hAnsiTheme="minorHAnsi" w:cs="Arial"/>
          <w:sz w:val="20"/>
        </w:rPr>
        <w:t>smlouva</w:t>
      </w:r>
      <w:r>
        <w:rPr>
          <w:rFonts w:asciiTheme="minorHAnsi" w:hAnsiTheme="minorHAnsi" w:cs="Arial"/>
          <w:sz w:val="20"/>
        </w:rPr>
        <w:t>“</w:t>
      </w:r>
    </w:p>
    <w:p w14:paraId="24D4E55D" w14:textId="03322182" w:rsidR="000B07E9" w:rsidRDefault="007F44AE">
      <w:pPr>
        <w:spacing w:before="0" w:line="240" w:lineRule="auto"/>
        <w:jc w:val="center"/>
        <w:rPr>
          <w:rFonts w:asciiTheme="minorHAnsi" w:hAnsiTheme="minorHAnsi" w:cs="Arial"/>
          <w:b/>
          <w:sz w:val="19"/>
          <w:szCs w:val="19"/>
        </w:rPr>
      </w:pPr>
      <w:r>
        <w:rPr>
          <w:rFonts w:asciiTheme="minorHAnsi" w:hAnsiTheme="minorHAnsi" w:cs="Arial"/>
          <w:b/>
          <w:sz w:val="19"/>
          <w:szCs w:val="19"/>
        </w:rPr>
        <w:t xml:space="preserve">uzavřená v souladu s ust. § 1746 odst. 2 zákona č. 89/2012 Sb., občanský zákoník, ve znění pozdějších předpisů (dále jen „Občanský zákoník“), v souladu s ust. § 9 a s ust. § </w:t>
      </w:r>
      <w:r w:rsidR="00210EF4">
        <w:rPr>
          <w:rFonts w:asciiTheme="minorHAnsi" w:hAnsiTheme="minorHAnsi" w:cs="Arial"/>
          <w:b/>
          <w:sz w:val="19"/>
          <w:szCs w:val="19"/>
        </w:rPr>
        <w:t>141</w:t>
      </w:r>
      <w:r>
        <w:rPr>
          <w:rFonts w:asciiTheme="minorHAnsi" w:hAnsiTheme="minorHAnsi" w:cs="Arial"/>
          <w:b/>
          <w:sz w:val="19"/>
          <w:szCs w:val="19"/>
        </w:rPr>
        <w:t xml:space="preserve"> zákona č. 134/2016 Sb., o zadávání veřejných zakázek (dále jen „Zákon o zadávání veřejných zakázek“), jejímž předmětem je plnění veřejné zakázky s</w:t>
      </w:r>
      <w:r w:rsidR="00210EF4">
        <w:rPr>
          <w:rFonts w:asciiTheme="minorHAnsi" w:hAnsiTheme="minorHAnsi" w:cs="Arial"/>
          <w:b/>
          <w:sz w:val="19"/>
          <w:szCs w:val="19"/>
        </w:rPr>
        <w:t> </w:t>
      </w:r>
      <w:r>
        <w:rPr>
          <w:rFonts w:asciiTheme="minorHAnsi" w:hAnsiTheme="minorHAnsi" w:cs="Arial"/>
          <w:b/>
          <w:sz w:val="19"/>
          <w:szCs w:val="19"/>
        </w:rPr>
        <w:t>názvem</w:t>
      </w:r>
      <w:r w:rsidR="00210EF4">
        <w:rPr>
          <w:rFonts w:asciiTheme="minorHAnsi" w:hAnsiTheme="minorHAnsi" w:cs="Arial"/>
          <w:b/>
          <w:sz w:val="19"/>
          <w:szCs w:val="19"/>
        </w:rPr>
        <w:t>:</w:t>
      </w:r>
    </w:p>
    <w:p w14:paraId="166FDFBA" w14:textId="56EE2C02" w:rsidR="000B07E9" w:rsidRDefault="00210EF4">
      <w:pPr>
        <w:spacing w:before="0" w:line="240" w:lineRule="auto"/>
        <w:jc w:val="center"/>
        <w:rPr>
          <w:rFonts w:asciiTheme="minorHAnsi" w:hAnsiTheme="minorHAnsi" w:cs="Arial"/>
          <w:b/>
          <w:sz w:val="19"/>
          <w:szCs w:val="19"/>
        </w:rPr>
      </w:pPr>
      <w:bookmarkStart w:id="0" w:name="_Hlk529872168"/>
      <w:r w:rsidRPr="00C218E8">
        <w:rPr>
          <w:rFonts w:asciiTheme="minorHAnsi" w:hAnsiTheme="minorHAnsi" w:cs="Arial"/>
          <w:b/>
          <w:i/>
          <w:iCs/>
          <w:sz w:val="19"/>
          <w:szCs w:val="19"/>
        </w:rPr>
        <w:t>„</w:t>
      </w:r>
      <w:r w:rsidR="0078739A" w:rsidRPr="0078739A">
        <w:rPr>
          <w:rFonts w:asciiTheme="minorHAnsi" w:hAnsiTheme="minorHAnsi" w:cs="Arial"/>
          <w:b/>
          <w:i/>
          <w:iCs/>
          <w:sz w:val="19"/>
          <w:szCs w:val="19"/>
        </w:rPr>
        <w:t>Rámcová smlouva na dodávky originálního spotřebního materiálu pro tisková zařízení s poskytováním náhradního plnění – HP</w:t>
      </w:r>
      <w:r w:rsidRPr="00C218E8">
        <w:rPr>
          <w:rFonts w:asciiTheme="minorHAnsi" w:hAnsiTheme="minorHAnsi" w:cs="Arial"/>
          <w:b/>
          <w:i/>
          <w:iCs/>
          <w:sz w:val="19"/>
          <w:szCs w:val="19"/>
        </w:rPr>
        <w:t>“</w:t>
      </w:r>
      <w:r w:rsidRPr="00C218E8">
        <w:rPr>
          <w:rFonts w:asciiTheme="minorHAnsi" w:hAnsiTheme="minorHAnsi" w:cs="Arial"/>
          <w:b/>
          <w:sz w:val="19"/>
          <w:szCs w:val="19"/>
        </w:rPr>
        <w:t>.</w:t>
      </w:r>
      <w:bookmarkEnd w:id="0"/>
      <w:r w:rsidR="00064E30" w:rsidDel="005D1D7E">
        <w:rPr>
          <w:rFonts w:asciiTheme="minorHAnsi" w:hAnsiTheme="minorHAnsi" w:cs="Arial"/>
          <w:b/>
          <w:sz w:val="19"/>
          <w:szCs w:val="19"/>
        </w:rPr>
        <w:t xml:space="preserve"> </w:t>
      </w:r>
    </w:p>
    <w:p w14:paraId="5CE6AC39" w14:textId="77777777" w:rsidR="000B07E9" w:rsidRDefault="000B07E9">
      <w:pPr>
        <w:spacing w:before="0" w:line="240" w:lineRule="auto"/>
        <w:rPr>
          <w:rFonts w:ascii="Calibri" w:hAnsi="Calibri"/>
          <w:sz w:val="20"/>
        </w:rPr>
      </w:pPr>
    </w:p>
    <w:p w14:paraId="1869F5C1" w14:textId="77777777" w:rsidR="000B07E9" w:rsidRDefault="007F44AE">
      <w:pPr>
        <w:spacing w:before="0" w:line="240" w:lineRule="auto"/>
        <w:rPr>
          <w:rFonts w:ascii="Calibri" w:hAnsi="Calibri"/>
          <w:sz w:val="20"/>
        </w:rPr>
      </w:pPr>
      <w:r>
        <w:rPr>
          <w:rFonts w:ascii="Calibri" w:hAnsi="Calibri"/>
          <w:sz w:val="20"/>
        </w:rPr>
        <w:t>mezi následujícími stranami:</w:t>
      </w:r>
    </w:p>
    <w:p w14:paraId="3405A7EF" w14:textId="77777777" w:rsidR="000B07E9" w:rsidRDefault="000B07E9">
      <w:pPr>
        <w:spacing w:before="0" w:line="240" w:lineRule="auto"/>
        <w:rPr>
          <w:rFonts w:ascii="Calibri" w:hAnsi="Calibri"/>
          <w:sz w:val="20"/>
        </w:rPr>
      </w:pPr>
    </w:p>
    <w:p w14:paraId="580845DA" w14:textId="77777777" w:rsidR="000B07E9" w:rsidRDefault="007F44AE">
      <w:pPr>
        <w:spacing w:before="0" w:line="240" w:lineRule="auto"/>
        <w:rPr>
          <w:rFonts w:ascii="Calibri" w:hAnsi="Calibri"/>
          <w:sz w:val="20"/>
        </w:rPr>
      </w:pPr>
      <w:r>
        <w:rPr>
          <w:rFonts w:ascii="Calibri" w:hAnsi="Calibri"/>
          <w:sz w:val="20"/>
        </w:rPr>
        <w:t>Centrální zadavatel:</w:t>
      </w:r>
      <w:r>
        <w:rPr>
          <w:rFonts w:ascii="Calibri" w:hAnsi="Calibri"/>
          <w:sz w:val="20"/>
        </w:rPr>
        <w:tab/>
      </w:r>
      <w:r>
        <w:rPr>
          <w:rFonts w:ascii="Calibri" w:hAnsi="Calibri"/>
          <w:sz w:val="20"/>
        </w:rPr>
        <w:tab/>
      </w:r>
      <w:r>
        <w:rPr>
          <w:rFonts w:ascii="Calibri" w:hAnsi="Calibri"/>
          <w:b/>
          <w:bCs/>
          <w:sz w:val="20"/>
        </w:rPr>
        <w:t>OVANET, a.s.</w:t>
      </w:r>
    </w:p>
    <w:p w14:paraId="506CA7B7"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Sídlem:</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Hájkova 1100/13, 702 00 Ostrava-Přívoz</w:t>
      </w:r>
    </w:p>
    <w:p w14:paraId="736B0A6B"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IČO:</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25857568</w:t>
      </w:r>
    </w:p>
    <w:p w14:paraId="6C7B9D22"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DIČ:</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CZ25857568</w:t>
      </w:r>
    </w:p>
    <w:p w14:paraId="5D4821B4" w14:textId="0DA4A4BC" w:rsidR="000B07E9" w:rsidRDefault="007F44AE">
      <w:pPr>
        <w:spacing w:line="280" w:lineRule="atLeast"/>
        <w:rPr>
          <w:rFonts w:ascii="Calibri" w:hAnsi="Calibri"/>
          <w:sz w:val="20"/>
        </w:rPr>
      </w:pPr>
      <w:r>
        <w:rPr>
          <w:rFonts w:ascii="Calibri" w:hAnsi="Calibri"/>
          <w:sz w:val="20"/>
        </w:rPr>
        <w:t>zastoupený:</w:t>
      </w:r>
      <w:r>
        <w:rPr>
          <w:rFonts w:ascii="Calibri" w:hAnsi="Calibri"/>
          <w:sz w:val="20"/>
        </w:rPr>
        <w:tab/>
      </w:r>
      <w:r>
        <w:rPr>
          <w:rFonts w:ascii="Calibri" w:hAnsi="Calibri"/>
          <w:sz w:val="20"/>
        </w:rPr>
        <w:tab/>
      </w:r>
      <w:r>
        <w:rPr>
          <w:rFonts w:ascii="Calibri" w:hAnsi="Calibri"/>
          <w:sz w:val="20"/>
        </w:rPr>
        <w:tab/>
        <w:t>Ing. Michalem Hrotíkem,</w:t>
      </w:r>
      <w:r w:rsidR="00210EF4">
        <w:rPr>
          <w:rFonts w:ascii="Calibri" w:hAnsi="Calibri"/>
          <w:sz w:val="20"/>
        </w:rPr>
        <w:t xml:space="preserve"> </w:t>
      </w:r>
      <w:r>
        <w:rPr>
          <w:rFonts w:ascii="Calibri" w:hAnsi="Calibri"/>
          <w:sz w:val="20"/>
        </w:rPr>
        <w:t>členem představenstva</w:t>
      </w:r>
    </w:p>
    <w:p w14:paraId="4C42827C" w14:textId="3318BB28" w:rsidR="000E2837" w:rsidRDefault="007F44AE" w:rsidP="000E2837">
      <w:pPr>
        <w:spacing w:before="0" w:line="240" w:lineRule="auto"/>
        <w:rPr>
          <w:rFonts w:ascii="Calibri" w:hAnsi="Calibri"/>
          <w:sz w:val="20"/>
        </w:rPr>
      </w:pPr>
      <w:r>
        <w:rPr>
          <w:rFonts w:ascii="Calibri" w:hAnsi="Calibri"/>
          <w:sz w:val="20"/>
        </w:rPr>
        <w:t>kontaktní osoba:</w:t>
      </w:r>
      <w:r>
        <w:rPr>
          <w:rFonts w:ascii="Calibri" w:hAnsi="Calibri"/>
          <w:sz w:val="20"/>
        </w:rPr>
        <w:tab/>
      </w:r>
      <w:r>
        <w:rPr>
          <w:rFonts w:ascii="Calibri" w:hAnsi="Calibri"/>
          <w:sz w:val="20"/>
        </w:rPr>
        <w:tab/>
      </w:r>
      <w:r>
        <w:rPr>
          <w:rFonts w:ascii="Calibri" w:hAnsi="Calibri"/>
          <w:sz w:val="20"/>
        </w:rPr>
        <w:tab/>
      </w:r>
      <w:r w:rsidR="00D97E3E">
        <w:rPr>
          <w:rFonts w:ascii="Calibri" w:hAnsi="Calibri"/>
          <w:sz w:val="20"/>
        </w:rPr>
        <w:t>xxx</w:t>
      </w:r>
      <w:r w:rsidR="000E2837" w:rsidRPr="003452BC">
        <w:rPr>
          <w:rFonts w:ascii="Calibri" w:hAnsi="Calibri"/>
          <w:sz w:val="20"/>
        </w:rPr>
        <w:t xml:space="preserve">, </w:t>
      </w:r>
      <w:r w:rsidR="000E2837">
        <w:rPr>
          <w:rFonts w:ascii="Calibri" w:hAnsi="Calibri"/>
          <w:sz w:val="20"/>
        </w:rPr>
        <w:t xml:space="preserve">+420 </w:t>
      </w:r>
      <w:r w:rsidR="000E2837" w:rsidRPr="003452BC">
        <w:rPr>
          <w:rFonts w:ascii="Calibri" w:hAnsi="Calibri"/>
          <w:sz w:val="20"/>
        </w:rPr>
        <w:t xml:space="preserve">555 </w:t>
      </w:r>
      <w:r w:rsidR="00D97E3E">
        <w:rPr>
          <w:rFonts w:ascii="Calibri" w:hAnsi="Calibri"/>
          <w:sz w:val="20"/>
        </w:rPr>
        <w:t>xxx</w:t>
      </w:r>
      <w:r w:rsidR="000E2837">
        <w:rPr>
          <w:rFonts w:ascii="Calibri" w:hAnsi="Calibri"/>
          <w:sz w:val="20"/>
        </w:rPr>
        <w:t xml:space="preserve">, </w:t>
      </w:r>
      <w:r w:rsidR="00D97E3E">
        <w:rPr>
          <w:rFonts w:ascii="Calibri" w:hAnsi="Calibri"/>
          <w:sz w:val="20"/>
        </w:rPr>
        <w:t>xxx</w:t>
      </w:r>
      <w:r w:rsidR="000E2837" w:rsidRPr="00D97E3E">
        <w:rPr>
          <w:rFonts w:ascii="Calibri" w:hAnsi="Calibri"/>
          <w:sz w:val="20"/>
        </w:rPr>
        <w:t>@ovanet.cz</w:t>
      </w:r>
    </w:p>
    <w:p w14:paraId="2E94A691" w14:textId="77777777" w:rsidR="000E2837" w:rsidRDefault="000E2837" w:rsidP="000E2837">
      <w:pPr>
        <w:spacing w:before="0" w:line="240" w:lineRule="auto"/>
        <w:rPr>
          <w:rFonts w:ascii="Calibri" w:hAnsi="Calibri"/>
          <w:sz w:val="20"/>
        </w:rPr>
      </w:pPr>
      <w:r w:rsidRPr="0059637C">
        <w:rPr>
          <w:rFonts w:ascii="Calibri" w:hAnsi="Calibri"/>
          <w:sz w:val="20"/>
        </w:rPr>
        <w:t xml:space="preserve">bankovní spojení: </w:t>
      </w:r>
      <w:r>
        <w:rPr>
          <w:rFonts w:ascii="Calibri" w:hAnsi="Calibri"/>
          <w:sz w:val="20"/>
        </w:rPr>
        <w:tab/>
      </w:r>
      <w:r>
        <w:rPr>
          <w:rFonts w:ascii="Calibri" w:hAnsi="Calibri"/>
          <w:sz w:val="20"/>
        </w:rPr>
        <w:tab/>
      </w:r>
      <w:r w:rsidRPr="0059637C">
        <w:rPr>
          <w:rFonts w:ascii="Calibri" w:hAnsi="Calibri"/>
          <w:sz w:val="20"/>
        </w:rPr>
        <w:t xml:space="preserve">ČSOB a. s. pobočka Ostrava </w:t>
      </w:r>
    </w:p>
    <w:p w14:paraId="3341D613" w14:textId="17C6C226" w:rsidR="000B07E9" w:rsidRDefault="000E2837" w:rsidP="000E2837">
      <w:pPr>
        <w:spacing w:before="0" w:line="240" w:lineRule="auto"/>
        <w:rPr>
          <w:rFonts w:ascii="Calibri" w:hAnsi="Calibri"/>
          <w:sz w:val="20"/>
        </w:rPr>
      </w:pPr>
      <w:r w:rsidRPr="0059637C">
        <w:rPr>
          <w:rFonts w:ascii="Calibri" w:hAnsi="Calibri"/>
          <w:sz w:val="20"/>
        </w:rPr>
        <w:t xml:space="preserve">číslo účtu: </w:t>
      </w:r>
      <w:r>
        <w:rPr>
          <w:rFonts w:ascii="Calibri" w:hAnsi="Calibri"/>
          <w:sz w:val="20"/>
        </w:rPr>
        <w:tab/>
      </w:r>
      <w:r>
        <w:rPr>
          <w:rFonts w:ascii="Calibri" w:hAnsi="Calibri"/>
          <w:sz w:val="20"/>
        </w:rPr>
        <w:tab/>
      </w:r>
      <w:r>
        <w:rPr>
          <w:rFonts w:ascii="Calibri" w:hAnsi="Calibri"/>
          <w:sz w:val="20"/>
        </w:rPr>
        <w:tab/>
      </w:r>
      <w:r w:rsidRPr="0059637C">
        <w:rPr>
          <w:rFonts w:ascii="Calibri" w:hAnsi="Calibri"/>
          <w:sz w:val="20"/>
        </w:rPr>
        <w:t>8010-0209268403/0300</w:t>
      </w:r>
    </w:p>
    <w:p w14:paraId="7FBE6F04" w14:textId="77777777" w:rsidR="000B07E9" w:rsidRDefault="007F44AE">
      <w:pPr>
        <w:spacing w:before="0" w:line="240" w:lineRule="auto"/>
        <w:rPr>
          <w:rFonts w:ascii="Calibri" w:hAnsi="Calibri"/>
          <w:sz w:val="20"/>
        </w:rPr>
      </w:pPr>
      <w:r>
        <w:rPr>
          <w:rFonts w:ascii="Calibri" w:hAnsi="Calibri"/>
          <w:sz w:val="20"/>
        </w:rPr>
        <w:t>(dále jen „Centrální zadavatel“)</w:t>
      </w:r>
    </w:p>
    <w:p w14:paraId="47B5DDAB" w14:textId="77777777" w:rsidR="000B07E9" w:rsidRDefault="000B07E9">
      <w:pPr>
        <w:spacing w:before="0" w:line="240" w:lineRule="auto"/>
        <w:rPr>
          <w:rFonts w:ascii="Calibri" w:hAnsi="Calibri"/>
          <w:sz w:val="20"/>
        </w:rPr>
      </w:pPr>
    </w:p>
    <w:p w14:paraId="2705D4A5" w14:textId="77777777" w:rsidR="000B07E9" w:rsidRDefault="007F44AE">
      <w:pPr>
        <w:spacing w:before="0" w:line="240" w:lineRule="auto"/>
        <w:rPr>
          <w:rFonts w:ascii="Calibri" w:hAnsi="Calibri"/>
          <w:sz w:val="20"/>
        </w:rPr>
      </w:pPr>
      <w:r>
        <w:rPr>
          <w:rFonts w:ascii="Calibri" w:hAnsi="Calibri"/>
          <w:sz w:val="20"/>
        </w:rPr>
        <w:t>a</w:t>
      </w:r>
    </w:p>
    <w:p w14:paraId="25BB8A85" w14:textId="77777777" w:rsidR="000B07E9" w:rsidRDefault="000B07E9">
      <w:pPr>
        <w:spacing w:before="0" w:line="240" w:lineRule="auto"/>
        <w:rPr>
          <w:rFonts w:ascii="Calibri" w:hAnsi="Calibri"/>
          <w:sz w:val="20"/>
        </w:rPr>
      </w:pPr>
    </w:p>
    <w:p w14:paraId="67ABF985" w14:textId="3793A3B4" w:rsidR="00210EF4" w:rsidRPr="00001F7C" w:rsidRDefault="00210EF4" w:rsidP="00210EF4">
      <w:pPr>
        <w:spacing w:before="0" w:line="240" w:lineRule="auto"/>
        <w:rPr>
          <w:rFonts w:ascii="Calibri" w:hAnsi="Calibri"/>
          <w:sz w:val="20"/>
        </w:rPr>
      </w:pPr>
      <w:r>
        <w:rPr>
          <w:rFonts w:ascii="Calibri" w:hAnsi="Calibri"/>
          <w:sz w:val="20"/>
        </w:rPr>
        <w:t>Dodavatel</w:t>
      </w:r>
      <w:r w:rsidRPr="00AB1DE6">
        <w:rPr>
          <w:rFonts w:ascii="Calibri" w:hAnsi="Calibri"/>
          <w:sz w:val="20"/>
        </w:rPr>
        <w:t>:</w:t>
      </w:r>
      <w:r>
        <w:rPr>
          <w:rFonts w:ascii="Calibri" w:hAnsi="Calibri"/>
          <w:sz w:val="20"/>
        </w:rPr>
        <w:tab/>
      </w:r>
      <w:r>
        <w:rPr>
          <w:rFonts w:ascii="Calibri" w:hAnsi="Calibri"/>
          <w:sz w:val="20"/>
        </w:rPr>
        <w:tab/>
      </w:r>
      <w:r>
        <w:rPr>
          <w:rFonts w:ascii="Calibri" w:hAnsi="Calibri"/>
          <w:sz w:val="20"/>
        </w:rPr>
        <w:tab/>
      </w:r>
      <w:r w:rsidR="00001F7C" w:rsidRPr="00001F7C">
        <w:rPr>
          <w:rFonts w:ascii="Calibri" w:hAnsi="Calibri"/>
          <w:b/>
          <w:bCs/>
          <w:sz w:val="20"/>
        </w:rPr>
        <w:t>CESAR TRADE, s. r. o.</w:t>
      </w:r>
    </w:p>
    <w:p w14:paraId="4B905D86" w14:textId="01109A2C" w:rsidR="00210EF4" w:rsidRPr="00001F7C" w:rsidRDefault="00210EF4" w:rsidP="00210EF4">
      <w:pPr>
        <w:spacing w:before="0" w:line="240" w:lineRule="auto"/>
        <w:rPr>
          <w:rFonts w:ascii="Calibri" w:hAnsi="Calibri"/>
          <w:sz w:val="20"/>
        </w:rPr>
      </w:pPr>
      <w:r w:rsidRPr="00001F7C">
        <w:rPr>
          <w:rFonts w:ascii="Calibri" w:hAnsi="Calibri"/>
          <w:sz w:val="20"/>
        </w:rPr>
        <w:t>Sídlem:</w:t>
      </w:r>
      <w:r w:rsidRPr="00001F7C">
        <w:rPr>
          <w:rFonts w:ascii="Calibri" w:hAnsi="Calibri"/>
          <w:sz w:val="20"/>
        </w:rPr>
        <w:tab/>
      </w:r>
      <w:r w:rsidRPr="00001F7C">
        <w:rPr>
          <w:rFonts w:ascii="Calibri" w:hAnsi="Calibri"/>
          <w:sz w:val="20"/>
        </w:rPr>
        <w:tab/>
      </w:r>
      <w:r w:rsidRPr="00001F7C">
        <w:rPr>
          <w:rFonts w:ascii="Calibri" w:hAnsi="Calibri"/>
          <w:sz w:val="20"/>
        </w:rPr>
        <w:tab/>
      </w:r>
      <w:r w:rsidRPr="00001F7C">
        <w:rPr>
          <w:rFonts w:ascii="Calibri" w:hAnsi="Calibri"/>
          <w:sz w:val="20"/>
        </w:rPr>
        <w:tab/>
      </w:r>
      <w:r w:rsidR="00001F7C" w:rsidRPr="00001F7C">
        <w:rPr>
          <w:rFonts w:ascii="Calibri" w:hAnsi="Calibri"/>
          <w:sz w:val="20"/>
        </w:rPr>
        <w:t>Karlova 3460, 407 47 Varnsdorf</w:t>
      </w:r>
    </w:p>
    <w:p w14:paraId="7C60C155" w14:textId="5F4EEACD" w:rsidR="00210EF4" w:rsidRPr="00001F7C" w:rsidRDefault="00210EF4" w:rsidP="00210EF4">
      <w:pPr>
        <w:spacing w:before="0" w:line="240" w:lineRule="auto"/>
        <w:rPr>
          <w:rFonts w:ascii="Calibri" w:hAnsi="Calibri"/>
          <w:sz w:val="20"/>
        </w:rPr>
      </w:pPr>
      <w:r w:rsidRPr="00001F7C">
        <w:rPr>
          <w:rFonts w:ascii="Calibri" w:hAnsi="Calibri"/>
          <w:sz w:val="20"/>
        </w:rPr>
        <w:t xml:space="preserve">vedený u: </w:t>
      </w:r>
      <w:r w:rsidRPr="00001F7C">
        <w:rPr>
          <w:rFonts w:ascii="Calibri" w:hAnsi="Calibri"/>
          <w:sz w:val="20"/>
        </w:rPr>
        <w:tab/>
      </w:r>
      <w:r w:rsidRPr="00001F7C">
        <w:rPr>
          <w:rFonts w:ascii="Calibri" w:hAnsi="Calibri"/>
          <w:sz w:val="20"/>
        </w:rPr>
        <w:tab/>
      </w:r>
      <w:r w:rsidRPr="00001F7C">
        <w:rPr>
          <w:rFonts w:ascii="Calibri" w:hAnsi="Calibri"/>
          <w:sz w:val="20"/>
        </w:rPr>
        <w:tab/>
      </w:r>
      <w:r w:rsidR="00001F7C" w:rsidRPr="00001F7C">
        <w:rPr>
          <w:rFonts w:ascii="Calibri" w:hAnsi="Calibri"/>
          <w:sz w:val="20"/>
        </w:rPr>
        <w:t>Krajského soudu v Ústí nad Labem, oddíl C, vložka 21884</w:t>
      </w:r>
    </w:p>
    <w:p w14:paraId="26E5CA0C" w14:textId="35525D30" w:rsidR="00210EF4" w:rsidRPr="00001F7C" w:rsidRDefault="00210EF4" w:rsidP="00210EF4">
      <w:pPr>
        <w:spacing w:before="0" w:line="240" w:lineRule="auto"/>
        <w:rPr>
          <w:rFonts w:ascii="Calibri" w:hAnsi="Calibri"/>
          <w:sz w:val="20"/>
        </w:rPr>
      </w:pPr>
      <w:r w:rsidRPr="00001F7C">
        <w:rPr>
          <w:rFonts w:ascii="Calibri" w:hAnsi="Calibri"/>
          <w:sz w:val="20"/>
        </w:rPr>
        <w:t>IČO:</w:t>
      </w:r>
      <w:r w:rsidRPr="00001F7C">
        <w:rPr>
          <w:rFonts w:ascii="Calibri" w:hAnsi="Calibri"/>
          <w:sz w:val="20"/>
        </w:rPr>
        <w:tab/>
      </w:r>
      <w:r w:rsidRPr="00001F7C">
        <w:rPr>
          <w:rFonts w:ascii="Calibri" w:hAnsi="Calibri"/>
          <w:sz w:val="20"/>
        </w:rPr>
        <w:tab/>
      </w:r>
      <w:r w:rsidRPr="00001F7C">
        <w:rPr>
          <w:rFonts w:ascii="Calibri" w:hAnsi="Calibri"/>
          <w:sz w:val="20"/>
        </w:rPr>
        <w:tab/>
      </w:r>
      <w:r w:rsidRPr="00001F7C">
        <w:rPr>
          <w:rFonts w:ascii="Calibri" w:hAnsi="Calibri"/>
          <w:sz w:val="20"/>
        </w:rPr>
        <w:tab/>
      </w:r>
      <w:r w:rsidR="00001F7C" w:rsidRPr="00001F7C">
        <w:rPr>
          <w:rFonts w:ascii="Calibri" w:hAnsi="Calibri"/>
          <w:sz w:val="20"/>
        </w:rPr>
        <w:t>27273733</w:t>
      </w:r>
    </w:p>
    <w:p w14:paraId="5885050D" w14:textId="75D7B90D" w:rsidR="00210EF4" w:rsidRPr="00001F7C" w:rsidRDefault="00210EF4" w:rsidP="00210EF4">
      <w:pPr>
        <w:spacing w:before="0" w:line="240" w:lineRule="auto"/>
        <w:rPr>
          <w:rFonts w:ascii="Calibri" w:hAnsi="Calibri"/>
          <w:sz w:val="20"/>
        </w:rPr>
      </w:pPr>
      <w:r w:rsidRPr="00001F7C">
        <w:rPr>
          <w:rFonts w:ascii="Calibri" w:hAnsi="Calibri"/>
          <w:sz w:val="20"/>
        </w:rPr>
        <w:t>DIČ:</w:t>
      </w:r>
      <w:r w:rsidRPr="00001F7C">
        <w:rPr>
          <w:rFonts w:ascii="Calibri" w:hAnsi="Calibri"/>
          <w:sz w:val="20"/>
        </w:rPr>
        <w:tab/>
      </w:r>
      <w:r w:rsidRPr="00001F7C">
        <w:rPr>
          <w:rFonts w:ascii="Calibri" w:hAnsi="Calibri"/>
          <w:sz w:val="20"/>
        </w:rPr>
        <w:tab/>
      </w:r>
      <w:r w:rsidRPr="00001F7C">
        <w:rPr>
          <w:rFonts w:ascii="Calibri" w:hAnsi="Calibri"/>
          <w:sz w:val="20"/>
        </w:rPr>
        <w:tab/>
      </w:r>
      <w:r w:rsidRPr="00001F7C">
        <w:rPr>
          <w:rFonts w:ascii="Calibri" w:hAnsi="Calibri"/>
          <w:sz w:val="20"/>
        </w:rPr>
        <w:tab/>
      </w:r>
      <w:r w:rsidR="00001F7C" w:rsidRPr="00001F7C">
        <w:rPr>
          <w:rFonts w:ascii="Calibri" w:hAnsi="Calibri"/>
          <w:sz w:val="20"/>
        </w:rPr>
        <w:t>CZ27273733</w:t>
      </w:r>
    </w:p>
    <w:p w14:paraId="021FA3A3" w14:textId="13E8BF1F" w:rsidR="00210EF4" w:rsidRPr="00001F7C" w:rsidRDefault="00210EF4" w:rsidP="00210EF4">
      <w:pPr>
        <w:spacing w:before="0" w:line="240" w:lineRule="auto"/>
        <w:rPr>
          <w:rFonts w:ascii="Calibri" w:hAnsi="Calibri"/>
          <w:sz w:val="20"/>
        </w:rPr>
      </w:pPr>
      <w:r w:rsidRPr="00001F7C">
        <w:rPr>
          <w:rFonts w:ascii="Calibri" w:hAnsi="Calibri"/>
          <w:sz w:val="20"/>
        </w:rPr>
        <w:t>zastoupený:</w:t>
      </w:r>
      <w:r w:rsidRPr="00001F7C">
        <w:rPr>
          <w:rFonts w:ascii="Calibri" w:hAnsi="Calibri"/>
          <w:sz w:val="20"/>
        </w:rPr>
        <w:tab/>
      </w:r>
      <w:r w:rsidRPr="00001F7C">
        <w:rPr>
          <w:rFonts w:ascii="Calibri" w:hAnsi="Calibri"/>
          <w:sz w:val="20"/>
        </w:rPr>
        <w:tab/>
      </w:r>
      <w:r w:rsidRPr="00001F7C">
        <w:rPr>
          <w:rFonts w:ascii="Calibri" w:hAnsi="Calibri"/>
          <w:sz w:val="20"/>
        </w:rPr>
        <w:tab/>
      </w:r>
      <w:r w:rsidR="00001F7C" w:rsidRPr="00001F7C">
        <w:rPr>
          <w:rFonts w:ascii="Calibri" w:hAnsi="Calibri"/>
          <w:sz w:val="20"/>
        </w:rPr>
        <w:t>Pavlem Tesařem, DiS., jednatelem</w:t>
      </w:r>
    </w:p>
    <w:p w14:paraId="12D54483" w14:textId="4DA186A1" w:rsidR="00210EF4" w:rsidRPr="00001F7C" w:rsidRDefault="00210EF4" w:rsidP="00210EF4">
      <w:pPr>
        <w:spacing w:before="0" w:line="240" w:lineRule="auto"/>
        <w:rPr>
          <w:rFonts w:ascii="Calibri" w:hAnsi="Calibri"/>
          <w:sz w:val="20"/>
        </w:rPr>
      </w:pPr>
      <w:r w:rsidRPr="00001F7C">
        <w:rPr>
          <w:rFonts w:ascii="Calibri" w:hAnsi="Calibri"/>
          <w:sz w:val="20"/>
        </w:rPr>
        <w:t>kontaktní osoba:</w:t>
      </w:r>
      <w:r w:rsidRPr="00001F7C">
        <w:rPr>
          <w:rFonts w:ascii="Calibri" w:hAnsi="Calibri"/>
          <w:sz w:val="20"/>
        </w:rPr>
        <w:tab/>
      </w:r>
      <w:r w:rsidRPr="00001F7C">
        <w:rPr>
          <w:rFonts w:ascii="Calibri" w:hAnsi="Calibri"/>
          <w:sz w:val="20"/>
        </w:rPr>
        <w:tab/>
      </w:r>
      <w:r w:rsidRPr="00001F7C">
        <w:rPr>
          <w:rFonts w:ascii="Calibri" w:hAnsi="Calibri"/>
          <w:sz w:val="20"/>
        </w:rPr>
        <w:tab/>
      </w:r>
      <w:r w:rsidR="00D97E3E">
        <w:rPr>
          <w:rFonts w:ascii="Calibri" w:hAnsi="Calibri"/>
          <w:sz w:val="20"/>
        </w:rPr>
        <w:t>xxx</w:t>
      </w:r>
    </w:p>
    <w:p w14:paraId="68067F83" w14:textId="2B23C969" w:rsidR="000B07E9" w:rsidRDefault="00210EF4" w:rsidP="00210EF4">
      <w:pPr>
        <w:spacing w:before="0" w:line="240" w:lineRule="auto"/>
        <w:rPr>
          <w:rFonts w:ascii="Calibri" w:hAnsi="Calibri"/>
          <w:sz w:val="20"/>
        </w:rPr>
      </w:pPr>
      <w:r w:rsidRPr="00001F7C">
        <w:rPr>
          <w:rFonts w:ascii="Calibri" w:hAnsi="Calibri"/>
          <w:sz w:val="20"/>
        </w:rPr>
        <w:t>číslo Rámcové smlouvy:</w:t>
      </w:r>
      <w:r w:rsidRPr="00001F7C">
        <w:rPr>
          <w:rFonts w:ascii="Calibri" w:hAnsi="Calibri"/>
          <w:sz w:val="20"/>
        </w:rPr>
        <w:tab/>
      </w:r>
      <w:r w:rsidRPr="00001F7C">
        <w:rPr>
          <w:rFonts w:ascii="Calibri" w:hAnsi="Calibri"/>
          <w:sz w:val="20"/>
        </w:rPr>
        <w:tab/>
      </w:r>
      <w:r w:rsidR="00001F7C" w:rsidRPr="00001F7C">
        <w:rPr>
          <w:rFonts w:ascii="Calibri" w:hAnsi="Calibri"/>
          <w:sz w:val="20"/>
        </w:rPr>
        <w:t>2026/9</w:t>
      </w:r>
    </w:p>
    <w:p w14:paraId="5C56A95E" w14:textId="77777777" w:rsidR="000B07E9" w:rsidRDefault="007F44AE">
      <w:pPr>
        <w:spacing w:before="0" w:line="240" w:lineRule="auto"/>
        <w:rPr>
          <w:rFonts w:ascii="Calibri" w:hAnsi="Calibri"/>
          <w:sz w:val="20"/>
        </w:rPr>
      </w:pPr>
      <w:r>
        <w:rPr>
          <w:rFonts w:ascii="Calibri" w:hAnsi="Calibri"/>
          <w:sz w:val="20"/>
        </w:rPr>
        <w:t>(dále jen „Dodavatel“)</w:t>
      </w:r>
    </w:p>
    <w:p w14:paraId="03AC60C1" w14:textId="77777777" w:rsidR="000B07E9" w:rsidRDefault="000B07E9">
      <w:pPr>
        <w:spacing w:before="0" w:line="240" w:lineRule="auto"/>
        <w:rPr>
          <w:rFonts w:ascii="Calibri" w:hAnsi="Calibri"/>
          <w:sz w:val="20"/>
        </w:rPr>
      </w:pPr>
    </w:p>
    <w:p w14:paraId="07088B48" w14:textId="77777777" w:rsidR="000B07E9" w:rsidRDefault="007F44AE">
      <w:pPr>
        <w:spacing w:before="0" w:line="240" w:lineRule="auto"/>
        <w:rPr>
          <w:rFonts w:ascii="Calibri" w:hAnsi="Calibri"/>
          <w:sz w:val="20"/>
        </w:rPr>
      </w:pPr>
      <w:r>
        <w:rPr>
          <w:rFonts w:ascii="Calibri" w:hAnsi="Calibri"/>
          <w:sz w:val="20"/>
        </w:rPr>
        <w:t>(Centrální zadavatel a Dodavatel společně dále jen „Smluvní strany“, každá zvlášť jako „Smluvní strana”)</w:t>
      </w:r>
    </w:p>
    <w:p w14:paraId="6DD4015A" w14:textId="77777777" w:rsidR="000B07E9" w:rsidRDefault="000B07E9">
      <w:pPr>
        <w:spacing w:before="0" w:line="240" w:lineRule="auto"/>
        <w:rPr>
          <w:rFonts w:asciiTheme="minorHAnsi" w:hAnsiTheme="minorHAnsi"/>
          <w:b/>
          <w:bCs/>
          <w:sz w:val="20"/>
        </w:rPr>
      </w:pPr>
    </w:p>
    <w:p w14:paraId="7944BC5F" w14:textId="244C4EFF"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 xml:space="preserve">Předmět a účel Rámcové </w:t>
      </w:r>
      <w:r w:rsidR="00210EF4" w:rsidRPr="009952E4">
        <w:rPr>
          <w:rFonts w:ascii="Calibri" w:eastAsia="Calibri" w:hAnsi="Calibri" w:cs="Calibri"/>
          <w:bCs/>
          <w:color w:val="000000"/>
        </w:rPr>
        <w:t>smlouvy</w:t>
      </w:r>
    </w:p>
    <w:p w14:paraId="5CFB9141" w14:textId="4897DA97" w:rsidR="000B07E9" w:rsidRPr="0078739A" w:rsidRDefault="00210EF4" w:rsidP="00E129C1">
      <w:pPr>
        <w:pStyle w:val="Odstavec1"/>
        <w:numPr>
          <w:ilvl w:val="0"/>
          <w:numId w:val="0"/>
        </w:numPr>
        <w:spacing w:after="120"/>
        <w:rPr>
          <w:rFonts w:asciiTheme="minorHAnsi" w:hAnsiTheme="minorHAnsi"/>
          <w:sz w:val="20"/>
          <w:szCs w:val="20"/>
        </w:rPr>
      </w:pPr>
      <w:r w:rsidRPr="0078739A">
        <w:rPr>
          <w:rFonts w:asciiTheme="minorHAnsi" w:hAnsiTheme="minorHAnsi"/>
          <w:sz w:val="20"/>
          <w:szCs w:val="20"/>
        </w:rPr>
        <w:t xml:space="preserve">Odběratelé, uvedení v Příloze č. 1 této Rámcové smlouvy – Seznamu odběratelů na základě dvoustranných smluv o centralizovaném zadávání, pověřili Centrálního zadavatele k provedení výběrového řízení na dodávky spotřebního materiálu pro tisková zařízení. Smluvní strany uzavřely tuto </w:t>
      </w:r>
      <w:r w:rsidR="002A1B04" w:rsidRPr="0078739A">
        <w:rPr>
          <w:rFonts w:asciiTheme="minorHAnsi" w:hAnsiTheme="minorHAnsi"/>
          <w:sz w:val="20"/>
          <w:szCs w:val="20"/>
        </w:rPr>
        <w:t>Rámcovou smlouvu</w:t>
      </w:r>
      <w:r w:rsidRPr="0078739A">
        <w:rPr>
          <w:rFonts w:asciiTheme="minorHAnsi" w:hAnsiTheme="minorHAnsi"/>
          <w:sz w:val="20"/>
          <w:szCs w:val="20"/>
        </w:rPr>
        <w:t xml:space="preserve">, na základě, které budou jednotliví </w:t>
      </w:r>
      <w:r w:rsidRPr="0078739A">
        <w:rPr>
          <w:rFonts w:asciiTheme="minorHAnsi" w:hAnsiTheme="minorHAnsi"/>
          <w:sz w:val="20"/>
          <w:szCs w:val="20"/>
        </w:rPr>
        <w:lastRenderedPageBreak/>
        <w:t>odběratelé uvedení v Příloze č. 1 Rámcové smlouvy – Seznamu odběratelů (každý jednotlivě dále jen „Odběratel“ a společně dále jen „Odběratelé“) uzavírat prováděcí smlouvy dle této Rámcové smlouvy. Pro účely této Rámcové smlouvy se za Odběratele považuje rovněž i Centrální zadavatel.</w:t>
      </w:r>
    </w:p>
    <w:p w14:paraId="3A00577C" w14:textId="0D688128"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Tato Rámcová </w:t>
      </w:r>
      <w:r w:rsidR="00210EF4">
        <w:rPr>
          <w:rFonts w:asciiTheme="minorHAnsi" w:hAnsiTheme="minorHAnsi"/>
          <w:sz w:val="20"/>
          <w:szCs w:val="20"/>
        </w:rPr>
        <w:t>smlouva</w:t>
      </w:r>
      <w:r>
        <w:rPr>
          <w:rFonts w:asciiTheme="minorHAnsi" w:hAnsiTheme="minorHAnsi"/>
          <w:sz w:val="20"/>
          <w:szCs w:val="20"/>
        </w:rPr>
        <w:t xml:space="preserve"> je uzavírána na základě </w:t>
      </w:r>
      <w:r w:rsidR="00210EF4" w:rsidRPr="004F0F7B">
        <w:rPr>
          <w:rFonts w:asciiTheme="minorHAnsi" w:hAnsiTheme="minorHAnsi"/>
          <w:bCs/>
          <w:sz w:val="19"/>
          <w:szCs w:val="19"/>
        </w:rPr>
        <w:t xml:space="preserve">výsledku veřejné zakázky int. č. DNS0125-1 s názvem </w:t>
      </w:r>
      <w:r w:rsidR="00210EF4" w:rsidRPr="004F0F7B">
        <w:rPr>
          <w:rFonts w:asciiTheme="minorHAnsi" w:hAnsiTheme="minorHAnsi"/>
          <w:bCs/>
          <w:i/>
          <w:iCs/>
          <w:sz w:val="19"/>
          <w:szCs w:val="19"/>
        </w:rPr>
        <w:t>„</w:t>
      </w:r>
      <w:r w:rsidR="0078739A" w:rsidRPr="0078739A">
        <w:rPr>
          <w:rFonts w:asciiTheme="minorHAnsi" w:hAnsiTheme="minorHAnsi"/>
          <w:bCs/>
          <w:i/>
          <w:iCs/>
          <w:sz w:val="19"/>
          <w:szCs w:val="19"/>
        </w:rPr>
        <w:t>Rámcová smlouva na dodávky originálního spotřebního materiálu pro tisková zařízení s poskytováním náhradního plnění – HP</w:t>
      </w:r>
      <w:r w:rsidR="00210EF4" w:rsidRPr="004F0F7B">
        <w:rPr>
          <w:rFonts w:asciiTheme="minorHAnsi" w:hAnsiTheme="minorHAnsi"/>
          <w:bCs/>
          <w:i/>
          <w:iCs/>
          <w:sz w:val="19"/>
          <w:szCs w:val="19"/>
        </w:rPr>
        <w:t xml:space="preserve">“ (dále jen </w:t>
      </w:r>
      <w:r w:rsidR="00210EF4" w:rsidRPr="004F0F7B">
        <w:rPr>
          <w:rFonts w:asciiTheme="minorHAnsi" w:hAnsiTheme="minorHAnsi"/>
          <w:bCs/>
          <w:sz w:val="19"/>
          <w:szCs w:val="19"/>
        </w:rPr>
        <w:t xml:space="preserve">„Veřejná zakázka“) zadávané v nadlimitním dynamickém nákupním systému s názvem </w:t>
      </w:r>
      <w:r w:rsidR="00210EF4" w:rsidRPr="004F0F7B">
        <w:rPr>
          <w:rFonts w:asciiTheme="minorHAnsi" w:hAnsiTheme="minorHAnsi"/>
          <w:bCs/>
          <w:i/>
          <w:iCs/>
          <w:sz w:val="19"/>
          <w:szCs w:val="19"/>
        </w:rPr>
        <w:t>„Dynamický nákupní systém na dodávky spotřebního materiálu a náhradních dílů k tiskovým zařízením pro resort statutárního města Ostravy“</w:t>
      </w:r>
      <w:r>
        <w:rPr>
          <w:rFonts w:asciiTheme="minorHAnsi" w:hAnsiTheme="minorHAnsi"/>
          <w:sz w:val="20"/>
          <w:szCs w:val="20"/>
        </w:rPr>
        <w:t xml:space="preserve">, kdy nabídka Dodavatele byla vybrána jako </w:t>
      </w:r>
      <w:r w:rsidR="00F1103E">
        <w:rPr>
          <w:rFonts w:asciiTheme="minorHAnsi" w:hAnsiTheme="minorHAnsi"/>
          <w:sz w:val="20"/>
          <w:szCs w:val="20"/>
        </w:rPr>
        <w:t xml:space="preserve">ekonomicky </w:t>
      </w:r>
      <w:r>
        <w:rPr>
          <w:rFonts w:asciiTheme="minorHAnsi" w:hAnsiTheme="minorHAnsi"/>
          <w:sz w:val="20"/>
          <w:szCs w:val="20"/>
        </w:rPr>
        <w:t>nejvýhodnější.</w:t>
      </w:r>
    </w:p>
    <w:p w14:paraId="3A2906F7" w14:textId="3594E658"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Předmětem této Rámcové </w:t>
      </w:r>
      <w:r w:rsidR="00210EF4">
        <w:rPr>
          <w:rFonts w:asciiTheme="minorHAnsi" w:hAnsiTheme="minorHAnsi"/>
          <w:sz w:val="20"/>
          <w:szCs w:val="20"/>
        </w:rPr>
        <w:t>smlouvy</w:t>
      </w:r>
      <w:r>
        <w:rPr>
          <w:rFonts w:asciiTheme="minorHAnsi" w:hAnsiTheme="minorHAnsi"/>
          <w:sz w:val="20"/>
          <w:szCs w:val="20"/>
        </w:rPr>
        <w:t xml:space="preserve"> je stanovení práv a povinností Smluvních stran při zajištění dodávek Odběratelem požadovaného zboží, vymezeného ve svém souhrnu v Příloze č. 2 této Rámcové </w:t>
      </w:r>
      <w:r w:rsidR="00210EF4">
        <w:rPr>
          <w:rFonts w:asciiTheme="minorHAnsi" w:hAnsiTheme="minorHAnsi"/>
          <w:sz w:val="20"/>
          <w:szCs w:val="20"/>
        </w:rPr>
        <w:t>smlouvy</w:t>
      </w:r>
      <w:r>
        <w:rPr>
          <w:rFonts w:asciiTheme="minorHAnsi" w:hAnsiTheme="minorHAnsi"/>
          <w:sz w:val="20"/>
          <w:szCs w:val="20"/>
        </w:rPr>
        <w:t xml:space="preserve"> (dále jen „Komodity“). </w:t>
      </w:r>
    </w:p>
    <w:p w14:paraId="545B4A0A" w14:textId="195A6A93" w:rsidR="00210EF4" w:rsidRDefault="00210EF4">
      <w:pPr>
        <w:pStyle w:val="Odstavec1"/>
        <w:spacing w:after="120"/>
        <w:rPr>
          <w:rFonts w:asciiTheme="minorHAnsi" w:hAnsiTheme="minorHAnsi"/>
          <w:sz w:val="20"/>
          <w:szCs w:val="20"/>
        </w:rPr>
      </w:pPr>
      <w:r w:rsidRPr="00CB6266">
        <w:rPr>
          <w:rFonts w:asciiTheme="minorHAnsi" w:hAnsiTheme="minorHAnsi"/>
          <w:sz w:val="20"/>
          <w:szCs w:val="20"/>
        </w:rPr>
        <w:t xml:space="preserve">Předmětem této Rámcové </w:t>
      </w:r>
      <w:r>
        <w:rPr>
          <w:rFonts w:asciiTheme="minorHAnsi" w:hAnsiTheme="minorHAnsi"/>
          <w:sz w:val="20"/>
          <w:szCs w:val="20"/>
        </w:rPr>
        <w:t>smlouvy</w:t>
      </w:r>
      <w:r w:rsidRPr="00CB6266">
        <w:rPr>
          <w:rFonts w:asciiTheme="minorHAnsi" w:hAnsiTheme="minorHAnsi"/>
          <w:sz w:val="20"/>
          <w:szCs w:val="20"/>
        </w:rPr>
        <w:t xml:space="preserve"> je</w:t>
      </w:r>
      <w:r>
        <w:rPr>
          <w:rFonts w:asciiTheme="minorHAnsi" w:hAnsiTheme="minorHAnsi"/>
          <w:sz w:val="20"/>
          <w:szCs w:val="20"/>
        </w:rPr>
        <w:t xml:space="preserve"> dále</w:t>
      </w:r>
      <w:r w:rsidRPr="00CB6266">
        <w:rPr>
          <w:rFonts w:asciiTheme="minorHAnsi" w:hAnsiTheme="minorHAnsi"/>
          <w:sz w:val="20"/>
          <w:szCs w:val="20"/>
        </w:rPr>
        <w:t xml:space="preserve"> závazek Dodavatele na základě výzvy jednotlivých Odběratelů </w:t>
      </w:r>
      <w:r>
        <w:rPr>
          <w:rFonts w:asciiTheme="minorHAnsi" w:hAnsiTheme="minorHAnsi"/>
          <w:sz w:val="20"/>
          <w:szCs w:val="20"/>
        </w:rPr>
        <w:t>předložit takovým Odběratelům/Odběrateli</w:t>
      </w:r>
      <w:r w:rsidRPr="00CB6266">
        <w:rPr>
          <w:rFonts w:asciiTheme="minorHAnsi" w:hAnsiTheme="minorHAnsi"/>
          <w:sz w:val="20"/>
          <w:szCs w:val="20"/>
        </w:rPr>
        <w:t xml:space="preserve"> nabídku</w:t>
      </w:r>
      <w:r>
        <w:rPr>
          <w:rFonts w:asciiTheme="minorHAnsi" w:hAnsiTheme="minorHAnsi"/>
          <w:sz w:val="20"/>
          <w:szCs w:val="20"/>
        </w:rPr>
        <w:t xml:space="preserve"> konkrétních Komodit</w:t>
      </w:r>
      <w:r w:rsidRPr="00CB6266">
        <w:rPr>
          <w:rFonts w:asciiTheme="minorHAnsi" w:hAnsiTheme="minorHAnsi"/>
          <w:sz w:val="20"/>
          <w:szCs w:val="20"/>
        </w:rPr>
        <w:t xml:space="preserve"> v souladu s postupem </w:t>
      </w:r>
      <w:r>
        <w:rPr>
          <w:rFonts w:asciiTheme="minorHAnsi" w:hAnsiTheme="minorHAnsi"/>
          <w:sz w:val="20"/>
          <w:szCs w:val="20"/>
        </w:rPr>
        <w:t xml:space="preserve">stanoveným v této </w:t>
      </w:r>
      <w:r w:rsidR="002A1B04">
        <w:rPr>
          <w:rFonts w:asciiTheme="minorHAnsi" w:hAnsiTheme="minorHAnsi"/>
          <w:sz w:val="20"/>
          <w:szCs w:val="20"/>
        </w:rPr>
        <w:t>Rámcové smlouvě</w:t>
      </w:r>
      <w:r>
        <w:rPr>
          <w:rFonts w:asciiTheme="minorHAnsi" w:hAnsiTheme="minorHAnsi"/>
          <w:sz w:val="20"/>
          <w:szCs w:val="20"/>
        </w:rPr>
        <w:t xml:space="preserve"> a </w:t>
      </w:r>
      <w:r w:rsidRPr="00CB6266">
        <w:rPr>
          <w:rFonts w:asciiTheme="minorHAnsi" w:hAnsiTheme="minorHAnsi"/>
          <w:sz w:val="20"/>
          <w:szCs w:val="20"/>
        </w:rPr>
        <w:t xml:space="preserve">k uzavření </w:t>
      </w:r>
      <w:r>
        <w:rPr>
          <w:rFonts w:asciiTheme="minorHAnsi" w:hAnsiTheme="minorHAnsi"/>
          <w:sz w:val="20"/>
          <w:szCs w:val="20"/>
        </w:rPr>
        <w:t>P</w:t>
      </w:r>
      <w:r w:rsidRPr="00CB6266">
        <w:rPr>
          <w:rFonts w:asciiTheme="minorHAnsi" w:hAnsiTheme="minorHAnsi"/>
          <w:sz w:val="20"/>
          <w:szCs w:val="20"/>
        </w:rPr>
        <w:t xml:space="preserve">rováděcí smlouvy </w:t>
      </w:r>
      <w:r>
        <w:rPr>
          <w:rFonts w:asciiTheme="minorHAnsi" w:hAnsiTheme="minorHAnsi"/>
          <w:sz w:val="20"/>
          <w:szCs w:val="20"/>
        </w:rPr>
        <w:t xml:space="preserve">dle čl. 2 Rámcové smlouvy. </w:t>
      </w:r>
      <w:r w:rsidRPr="00CB6266">
        <w:rPr>
          <w:rFonts w:asciiTheme="minorHAnsi" w:hAnsiTheme="minorHAnsi"/>
          <w:sz w:val="20"/>
          <w:szCs w:val="20"/>
        </w:rPr>
        <w:t xml:space="preserve">Předmětem této Rámcové </w:t>
      </w:r>
      <w:r>
        <w:rPr>
          <w:rFonts w:asciiTheme="minorHAnsi" w:hAnsiTheme="minorHAnsi"/>
          <w:sz w:val="20"/>
          <w:szCs w:val="20"/>
        </w:rPr>
        <w:t>smlouvy je zároveň</w:t>
      </w:r>
      <w:r w:rsidRPr="00CB6266">
        <w:rPr>
          <w:rFonts w:asciiTheme="minorHAnsi" w:hAnsiTheme="minorHAnsi"/>
          <w:sz w:val="20"/>
          <w:szCs w:val="20"/>
        </w:rPr>
        <w:t xml:space="preserve"> oprávnění jednotlivých Odběratel</w:t>
      </w:r>
      <w:r>
        <w:rPr>
          <w:rFonts w:asciiTheme="minorHAnsi" w:hAnsiTheme="minorHAnsi"/>
          <w:sz w:val="20"/>
          <w:szCs w:val="20"/>
        </w:rPr>
        <w:t xml:space="preserve">ů vyzvat Dodavatele v souladu </w:t>
      </w:r>
      <w:r w:rsidR="009B59A4">
        <w:rPr>
          <w:rFonts w:asciiTheme="minorHAnsi" w:hAnsiTheme="minorHAnsi"/>
          <w:sz w:val="20"/>
          <w:szCs w:val="20"/>
        </w:rPr>
        <w:t xml:space="preserve">s </w:t>
      </w:r>
      <w:r>
        <w:rPr>
          <w:rFonts w:asciiTheme="minorHAnsi" w:hAnsiTheme="minorHAnsi"/>
          <w:sz w:val="20"/>
          <w:szCs w:val="20"/>
        </w:rPr>
        <w:t>Rámcovou smlouvou</w:t>
      </w:r>
      <w:r w:rsidRPr="00CB6266">
        <w:rPr>
          <w:rFonts w:asciiTheme="minorHAnsi" w:hAnsiTheme="minorHAnsi"/>
          <w:sz w:val="20"/>
          <w:szCs w:val="20"/>
        </w:rPr>
        <w:t xml:space="preserve"> k předložení nabídky</w:t>
      </w:r>
      <w:r>
        <w:rPr>
          <w:rFonts w:asciiTheme="minorHAnsi" w:hAnsiTheme="minorHAnsi"/>
          <w:sz w:val="20"/>
          <w:szCs w:val="20"/>
        </w:rPr>
        <w:t xml:space="preserve"> konkrétních Komodit</w:t>
      </w:r>
      <w:r w:rsidRPr="00CB6266">
        <w:rPr>
          <w:rFonts w:asciiTheme="minorHAnsi" w:hAnsiTheme="minorHAnsi"/>
          <w:sz w:val="20"/>
          <w:szCs w:val="20"/>
        </w:rPr>
        <w:t xml:space="preserve"> </w:t>
      </w:r>
      <w:r>
        <w:rPr>
          <w:rFonts w:asciiTheme="minorHAnsi" w:hAnsiTheme="minorHAnsi"/>
          <w:sz w:val="20"/>
          <w:szCs w:val="20"/>
        </w:rPr>
        <w:t xml:space="preserve">a </w:t>
      </w:r>
      <w:r w:rsidRPr="00CB6266">
        <w:rPr>
          <w:rFonts w:asciiTheme="minorHAnsi" w:hAnsiTheme="minorHAnsi"/>
          <w:sz w:val="20"/>
          <w:szCs w:val="20"/>
        </w:rPr>
        <w:t xml:space="preserve">k uzavření </w:t>
      </w:r>
      <w:r>
        <w:rPr>
          <w:rFonts w:asciiTheme="minorHAnsi" w:hAnsiTheme="minorHAnsi"/>
          <w:sz w:val="20"/>
          <w:szCs w:val="20"/>
        </w:rPr>
        <w:t>P</w:t>
      </w:r>
      <w:r w:rsidRPr="00CB6266">
        <w:rPr>
          <w:rFonts w:asciiTheme="minorHAnsi" w:hAnsiTheme="minorHAnsi"/>
          <w:sz w:val="20"/>
          <w:szCs w:val="20"/>
        </w:rPr>
        <w:t xml:space="preserve">rováděcí smlouvy </w:t>
      </w:r>
      <w:r>
        <w:rPr>
          <w:rFonts w:asciiTheme="minorHAnsi" w:hAnsiTheme="minorHAnsi"/>
          <w:sz w:val="20"/>
          <w:szCs w:val="20"/>
        </w:rPr>
        <w:t>dle čl. 2 Rámcové smlouvy</w:t>
      </w:r>
      <w:r w:rsidRPr="00CB6266">
        <w:rPr>
          <w:rFonts w:asciiTheme="minorHAnsi" w:hAnsiTheme="minorHAnsi"/>
          <w:sz w:val="20"/>
          <w:szCs w:val="20"/>
        </w:rPr>
        <w:t>.</w:t>
      </w:r>
    </w:p>
    <w:p w14:paraId="52FD002E" w14:textId="29946F13" w:rsidR="000B07E9" w:rsidRDefault="00210EF4">
      <w:pPr>
        <w:pStyle w:val="Odstavec1"/>
        <w:spacing w:after="120"/>
        <w:rPr>
          <w:rFonts w:asciiTheme="minorHAnsi" w:hAnsiTheme="minorHAnsi"/>
          <w:sz w:val="20"/>
          <w:szCs w:val="20"/>
        </w:rPr>
      </w:pPr>
      <w:bookmarkStart w:id="1" w:name="_Hlk176939401"/>
      <w:r w:rsidRPr="00C218E8">
        <w:rPr>
          <w:rFonts w:asciiTheme="minorHAnsi" w:hAnsiTheme="minorHAnsi"/>
          <w:sz w:val="20"/>
          <w:szCs w:val="20"/>
        </w:rPr>
        <w:t xml:space="preserve">Dojde-li v průběhu plnění Rámcové </w:t>
      </w:r>
      <w:r>
        <w:rPr>
          <w:rFonts w:asciiTheme="minorHAnsi" w:hAnsiTheme="minorHAnsi"/>
          <w:sz w:val="20"/>
          <w:szCs w:val="20"/>
        </w:rPr>
        <w:t>smlouvy</w:t>
      </w:r>
      <w:r w:rsidRPr="00C218E8">
        <w:rPr>
          <w:rFonts w:asciiTheme="minorHAnsi" w:hAnsiTheme="minorHAnsi"/>
          <w:sz w:val="20"/>
          <w:szCs w:val="20"/>
        </w:rPr>
        <w:t xml:space="preserve"> k objektivním příčinám (např. v případě prokazatelného ukončení výroby nebo prokazatelné nedostupnosti na trhu), na základě kterých nebude možné, aby Dodavatel Odběratelům dodával zboží specifikované v Příloze č. 2 této Rámcové </w:t>
      </w:r>
      <w:r>
        <w:rPr>
          <w:rFonts w:asciiTheme="minorHAnsi" w:hAnsiTheme="minorHAnsi"/>
          <w:sz w:val="20"/>
          <w:szCs w:val="20"/>
        </w:rPr>
        <w:t>smlouvy</w:t>
      </w:r>
      <w:r w:rsidRPr="00C218E8">
        <w:rPr>
          <w:rFonts w:asciiTheme="minorHAnsi" w:hAnsiTheme="minorHAnsi"/>
          <w:sz w:val="20"/>
          <w:szCs w:val="20"/>
        </w:rPr>
        <w:t xml:space="preserve">, vyhrazuje si Centrální zadavatel v souladu s § 100 odst. 1 Zákona o zadávání veřejných zakázek tuto vyhrazenou změnu závazku, spočívající v odběru adekvátní (tj. na základě parametrů definovaných v Příloze č. 2 této Rámcové </w:t>
      </w:r>
      <w:r>
        <w:rPr>
          <w:rFonts w:asciiTheme="minorHAnsi" w:hAnsiTheme="minorHAnsi"/>
          <w:sz w:val="20"/>
          <w:szCs w:val="20"/>
        </w:rPr>
        <w:t>smlouvy</w:t>
      </w:r>
      <w:r w:rsidRPr="00C218E8">
        <w:rPr>
          <w:rFonts w:asciiTheme="minorHAnsi" w:hAnsiTheme="minorHAnsi"/>
          <w:sz w:val="20"/>
          <w:szCs w:val="20"/>
        </w:rPr>
        <w:t xml:space="preserve"> rovnocenné nebo lepší) náhrady konkrétní/konkrétních položky/položek. Dodavatel je povinen, v případě dodávek adekvátní náhrady, dodržet cenu vzešlou ze zadávacího řízení na Veřejnou zakázku a uvedenou v Příloze č. 2 Rámcové </w:t>
      </w:r>
      <w:r>
        <w:rPr>
          <w:rFonts w:asciiTheme="minorHAnsi" w:hAnsiTheme="minorHAnsi"/>
          <w:sz w:val="20"/>
          <w:szCs w:val="20"/>
        </w:rPr>
        <w:t>smlouvy</w:t>
      </w:r>
      <w:r w:rsidRPr="00C218E8">
        <w:rPr>
          <w:rFonts w:asciiTheme="minorHAnsi" w:hAnsiTheme="minorHAnsi"/>
          <w:sz w:val="20"/>
          <w:szCs w:val="20"/>
        </w:rPr>
        <w:t>, která byla stanovena pro původní typ/druh zboží. Tuto změnu je Dodavatel povinen neprodleně písemně oznámit Centrálnímu zadavateli a Centrální zadavatel musí tuto změnu posoudit a na základě tohoto posouzení má právo ji písemně odsouhlasit. Dodavatel v takovém případě předloží Odběrateli potvrzení výrobce/generálního dodavatele, že požadovaný typ zboží se již nevyrábí a nedistribuuje, příp. není aktuálně dostupný na trhu. Za předpokladu, že bude výměna Centrálním zadavatelem odsouhlasena a dojde k aktivaci této vyhrazené změny závazku, bude o této skutečnosti mezi Centrálním zadavatelem a Dodavatelem sepsán dodatek k </w:t>
      </w:r>
      <w:r w:rsidR="002A1B04">
        <w:rPr>
          <w:rFonts w:asciiTheme="minorHAnsi" w:hAnsiTheme="minorHAnsi"/>
          <w:sz w:val="20"/>
          <w:szCs w:val="20"/>
        </w:rPr>
        <w:t>Rámcové smlouvě</w:t>
      </w:r>
      <w:r w:rsidRPr="00C218E8">
        <w:rPr>
          <w:rFonts w:asciiTheme="minorHAnsi" w:hAnsiTheme="minorHAnsi"/>
          <w:sz w:val="20"/>
          <w:szCs w:val="20"/>
        </w:rPr>
        <w:t xml:space="preserve">. Adekvátní náhradou se rozumí rovnocenný nebo lepší výrobek plně nahrazující původní výrobek po stránce </w:t>
      </w:r>
      <w:r w:rsidR="001664CF">
        <w:rPr>
          <w:rFonts w:asciiTheme="minorHAnsi" w:hAnsiTheme="minorHAnsi"/>
          <w:sz w:val="20"/>
          <w:szCs w:val="20"/>
        </w:rPr>
        <w:t>rozměrů a kapacit, plně vyhovující stejnému typu zařízení</w:t>
      </w:r>
      <w:r w:rsidR="001664CF" w:rsidRPr="00C218E8">
        <w:rPr>
          <w:rFonts w:asciiTheme="minorHAnsi" w:hAnsiTheme="minorHAnsi"/>
          <w:sz w:val="20"/>
          <w:szCs w:val="20"/>
        </w:rPr>
        <w:t xml:space="preserve">, </w:t>
      </w:r>
      <w:r w:rsidR="001664CF">
        <w:rPr>
          <w:rFonts w:asciiTheme="minorHAnsi" w:hAnsiTheme="minorHAnsi"/>
          <w:sz w:val="20"/>
          <w:szCs w:val="20"/>
        </w:rPr>
        <w:t>pro které byl určen původní výrobek</w:t>
      </w:r>
      <w:r w:rsidRPr="00C218E8">
        <w:rPr>
          <w:rFonts w:asciiTheme="minorHAnsi" w:hAnsiTheme="minorHAnsi"/>
          <w:sz w:val="20"/>
          <w:szCs w:val="20"/>
        </w:rPr>
        <w:t>. V případě neexistence adekvátní</w:t>
      </w:r>
      <w:r w:rsidRPr="00C86082">
        <w:rPr>
          <w:rFonts w:asciiTheme="minorHAnsi" w:hAnsiTheme="minorHAnsi"/>
          <w:sz w:val="20"/>
          <w:szCs w:val="20"/>
        </w:rPr>
        <w:t xml:space="preserve"> náhrady, nebude dále uvedený typ zboží Odběratelem objednáván a Dodavatelem dodáván.</w:t>
      </w:r>
      <w:bookmarkEnd w:id="1"/>
    </w:p>
    <w:p w14:paraId="4EFCC55E" w14:textId="2C80CCFF"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dodávat Komodity originální (</w:t>
      </w:r>
      <w:r w:rsidRPr="002F6EC0">
        <w:rPr>
          <w:rFonts w:asciiTheme="minorHAnsi" w:hAnsiTheme="minorHAnsi"/>
          <w:sz w:val="20"/>
          <w:szCs w:val="20"/>
        </w:rPr>
        <w:t>které byly pro tiskové zařízení určené jejich výrobci a</w:t>
      </w:r>
      <w:r>
        <w:rPr>
          <w:rFonts w:asciiTheme="minorHAnsi" w:hAnsiTheme="minorHAnsi"/>
          <w:sz w:val="20"/>
          <w:szCs w:val="20"/>
        </w:rPr>
        <w:t xml:space="preserve"> označené výrobcem tzv. Part Number), prokazatelně nové (tzn., že žádná část nabízených Komodit nesmí být již dříve použitá či jinak upravovaná), nepoužité, nepoškozené, nerepasované a nerenovované. </w:t>
      </w:r>
      <w:r w:rsidR="008514BE" w:rsidRPr="006016A7">
        <w:rPr>
          <w:rFonts w:asciiTheme="minorHAnsi" w:hAnsiTheme="minorHAnsi"/>
          <w:bCs/>
          <w:sz w:val="20"/>
          <w:szCs w:val="20"/>
        </w:rPr>
        <w:t xml:space="preserve">Odběratel si vyhrazuje právo kontroly dodávaných Komodit a jejich pravosti prostřednictvím k tomuto účelu určeného software výrobce tiskových zařízení </w:t>
      </w:r>
      <w:r w:rsidR="00165DA5">
        <w:rPr>
          <w:rFonts w:asciiTheme="minorHAnsi" w:hAnsiTheme="minorHAnsi"/>
          <w:bCs/>
          <w:sz w:val="20"/>
          <w:szCs w:val="20"/>
        </w:rPr>
        <w:t>o</w:t>
      </w:r>
      <w:r w:rsidR="008514BE" w:rsidRPr="006016A7">
        <w:rPr>
          <w:rFonts w:asciiTheme="minorHAnsi" w:hAnsiTheme="minorHAnsi"/>
          <w:bCs/>
          <w:sz w:val="20"/>
          <w:szCs w:val="20"/>
        </w:rPr>
        <w:t>věření pravosti tonerových kazet HP a případně odmítnout dodávku Komodity, která bude tímto software vyhodnocena jako neoriginální nebo nekompatibilní</w:t>
      </w:r>
      <w:r w:rsidR="008514BE">
        <w:rPr>
          <w:rFonts w:asciiTheme="minorHAnsi" w:hAnsiTheme="minorHAnsi"/>
          <w:bCs/>
          <w:sz w:val="20"/>
          <w:szCs w:val="20"/>
        </w:rPr>
        <w:t>.</w:t>
      </w:r>
    </w:p>
    <w:p w14:paraId="522C8D20"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dodávat pouze standardní plnohodnotné, zcela naplněné Komodity nikoliv pouze „startovací kazety“ s veškerými doklady, které se k němu vztahují, jsou potřebné k nabytí vlastnického práva a k jeho řádnému užívání.</w:t>
      </w:r>
    </w:p>
    <w:p w14:paraId="122EE6A2"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odevzdat Komodity Odběrateli a umožnit mu nabýt vlastnické právo k nim a nakládat s nimi.</w:t>
      </w:r>
    </w:p>
    <w:p w14:paraId="78A32963" w14:textId="4EA93CBF" w:rsidR="000B07E9" w:rsidRDefault="00210EF4">
      <w:pPr>
        <w:pStyle w:val="Odstavec1"/>
        <w:spacing w:after="120"/>
        <w:rPr>
          <w:rFonts w:asciiTheme="minorHAnsi" w:hAnsiTheme="minorHAnsi"/>
          <w:sz w:val="20"/>
          <w:szCs w:val="20"/>
        </w:rPr>
      </w:pPr>
      <w:r w:rsidRPr="00CB6266">
        <w:rPr>
          <w:rFonts w:asciiTheme="minorHAnsi" w:hAnsiTheme="minorHAnsi"/>
          <w:sz w:val="20"/>
          <w:szCs w:val="20"/>
        </w:rPr>
        <w:t xml:space="preserve">Předmětem </w:t>
      </w:r>
      <w:r>
        <w:rPr>
          <w:rFonts w:asciiTheme="minorHAnsi" w:hAnsiTheme="minorHAnsi"/>
          <w:sz w:val="20"/>
          <w:szCs w:val="20"/>
        </w:rPr>
        <w:t>Rámcové smlouvy</w:t>
      </w:r>
      <w:r w:rsidRPr="00CB6266">
        <w:rPr>
          <w:rFonts w:asciiTheme="minorHAnsi" w:hAnsiTheme="minorHAnsi"/>
          <w:sz w:val="20"/>
          <w:szCs w:val="20"/>
        </w:rPr>
        <w:t xml:space="preserve"> je</w:t>
      </w:r>
      <w:r>
        <w:rPr>
          <w:rFonts w:asciiTheme="minorHAnsi" w:hAnsiTheme="minorHAnsi"/>
          <w:sz w:val="20"/>
          <w:szCs w:val="20"/>
        </w:rPr>
        <w:t xml:space="preserve"> rovněž</w:t>
      </w:r>
      <w:r w:rsidRPr="00CB6266">
        <w:rPr>
          <w:rFonts w:asciiTheme="minorHAnsi" w:hAnsiTheme="minorHAnsi"/>
          <w:sz w:val="20"/>
          <w:szCs w:val="20"/>
        </w:rPr>
        <w:t xml:space="preserve"> závazek Dodavatele na základě </w:t>
      </w:r>
      <w:r>
        <w:rPr>
          <w:rFonts w:asciiTheme="minorHAnsi" w:hAnsiTheme="minorHAnsi"/>
          <w:sz w:val="20"/>
          <w:szCs w:val="20"/>
        </w:rPr>
        <w:t>P</w:t>
      </w:r>
      <w:r w:rsidRPr="00CB6266">
        <w:rPr>
          <w:rFonts w:asciiTheme="minorHAnsi" w:hAnsiTheme="minorHAnsi"/>
          <w:sz w:val="20"/>
          <w:szCs w:val="20"/>
        </w:rPr>
        <w:t>rováděcích smluv</w:t>
      </w:r>
      <w:r>
        <w:rPr>
          <w:rFonts w:asciiTheme="minorHAnsi" w:hAnsiTheme="minorHAnsi"/>
          <w:sz w:val="20"/>
          <w:szCs w:val="20"/>
        </w:rPr>
        <w:t xml:space="preserve"> dle čl. 2 Rámcové smlouvy</w:t>
      </w:r>
      <w:r w:rsidRPr="00CB6266">
        <w:rPr>
          <w:rFonts w:asciiTheme="minorHAnsi" w:hAnsiTheme="minorHAnsi"/>
          <w:sz w:val="20"/>
          <w:szCs w:val="20"/>
        </w:rPr>
        <w:t xml:space="preserve"> dodat</w:t>
      </w:r>
      <w:r>
        <w:rPr>
          <w:rFonts w:asciiTheme="minorHAnsi" w:hAnsiTheme="minorHAnsi"/>
          <w:sz w:val="20"/>
          <w:szCs w:val="20"/>
        </w:rPr>
        <w:t xml:space="preserve"> Odběratelům</w:t>
      </w:r>
      <w:r w:rsidRPr="00CB6266">
        <w:rPr>
          <w:rFonts w:asciiTheme="minorHAnsi" w:hAnsiTheme="minorHAnsi"/>
          <w:sz w:val="20"/>
          <w:szCs w:val="20"/>
        </w:rPr>
        <w:t xml:space="preserve"> do </w:t>
      </w:r>
      <w:r>
        <w:rPr>
          <w:rFonts w:asciiTheme="minorHAnsi" w:hAnsiTheme="minorHAnsi"/>
          <w:sz w:val="20"/>
          <w:szCs w:val="20"/>
        </w:rPr>
        <w:t>M</w:t>
      </w:r>
      <w:r w:rsidRPr="004E2D23">
        <w:rPr>
          <w:rFonts w:asciiTheme="minorHAnsi" w:hAnsiTheme="minorHAnsi"/>
          <w:sz w:val="20"/>
          <w:szCs w:val="20"/>
        </w:rPr>
        <w:t xml:space="preserve">íst dodání </w:t>
      </w:r>
      <w:r>
        <w:rPr>
          <w:rFonts w:asciiTheme="minorHAnsi" w:hAnsiTheme="minorHAnsi"/>
          <w:sz w:val="20"/>
          <w:szCs w:val="20"/>
        </w:rPr>
        <w:t xml:space="preserve">a v Termínech dodání </w:t>
      </w:r>
      <w:r w:rsidRPr="004E2D23">
        <w:rPr>
          <w:rFonts w:asciiTheme="minorHAnsi" w:hAnsiTheme="minorHAnsi"/>
          <w:sz w:val="20"/>
          <w:szCs w:val="20"/>
        </w:rPr>
        <w:t>dle</w:t>
      </w:r>
      <w:r w:rsidRPr="00982E43">
        <w:rPr>
          <w:rFonts w:asciiTheme="minorHAnsi" w:hAnsiTheme="minorHAnsi"/>
          <w:sz w:val="20"/>
          <w:szCs w:val="20"/>
        </w:rPr>
        <w:t xml:space="preserve"> </w:t>
      </w:r>
      <w:r>
        <w:rPr>
          <w:rFonts w:asciiTheme="minorHAnsi" w:hAnsiTheme="minorHAnsi"/>
          <w:sz w:val="20"/>
          <w:szCs w:val="20"/>
        </w:rPr>
        <w:t>čl.</w:t>
      </w:r>
      <w:r w:rsidRPr="004E2D23">
        <w:rPr>
          <w:rFonts w:asciiTheme="minorHAnsi" w:hAnsiTheme="minorHAnsi"/>
          <w:sz w:val="20"/>
          <w:szCs w:val="20"/>
        </w:rPr>
        <w:t xml:space="preserve"> 4 Rámcové </w:t>
      </w:r>
      <w:r>
        <w:rPr>
          <w:rFonts w:asciiTheme="minorHAnsi" w:hAnsiTheme="minorHAnsi"/>
          <w:sz w:val="20"/>
          <w:szCs w:val="20"/>
        </w:rPr>
        <w:t>smlouvy</w:t>
      </w:r>
      <w:r w:rsidRPr="00CB6266">
        <w:rPr>
          <w:rFonts w:asciiTheme="minorHAnsi" w:hAnsiTheme="minorHAnsi"/>
          <w:sz w:val="20"/>
          <w:szCs w:val="20"/>
        </w:rPr>
        <w:t xml:space="preserve"> </w:t>
      </w:r>
      <w:r>
        <w:rPr>
          <w:rFonts w:asciiTheme="minorHAnsi" w:hAnsiTheme="minorHAnsi"/>
          <w:sz w:val="20"/>
          <w:szCs w:val="20"/>
        </w:rPr>
        <w:t xml:space="preserve">objednané Komodity (dále jen „Dodávka“ nebo „Dodávky“) a tomu odpovídající </w:t>
      </w:r>
      <w:r w:rsidRPr="00C218E8">
        <w:rPr>
          <w:rFonts w:asciiTheme="minorHAnsi" w:hAnsiTheme="minorHAnsi"/>
          <w:sz w:val="20"/>
          <w:szCs w:val="20"/>
        </w:rPr>
        <w:t xml:space="preserve">závazek Odběratelů tyto Dodávky řádně převzít a uhradit kupní cenu v souladu s čl. 3 Rámcové </w:t>
      </w:r>
      <w:r>
        <w:rPr>
          <w:rFonts w:asciiTheme="minorHAnsi" w:hAnsiTheme="minorHAnsi"/>
          <w:sz w:val="20"/>
          <w:szCs w:val="20"/>
        </w:rPr>
        <w:t>smlouvy</w:t>
      </w:r>
      <w:r w:rsidRPr="00C218E8">
        <w:rPr>
          <w:rFonts w:asciiTheme="minorHAnsi" w:hAnsiTheme="minorHAnsi"/>
          <w:sz w:val="20"/>
          <w:szCs w:val="20"/>
        </w:rPr>
        <w:t>.</w:t>
      </w:r>
    </w:p>
    <w:p w14:paraId="2677B207" w14:textId="05E22943"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bere na vědomí a souhlasí s tím, že využitím oprávnění Odběratele dle této Rámcové </w:t>
      </w:r>
      <w:r w:rsidR="00210EF4">
        <w:rPr>
          <w:rFonts w:asciiTheme="minorHAnsi" w:hAnsiTheme="minorHAnsi"/>
          <w:sz w:val="20"/>
          <w:szCs w:val="20"/>
        </w:rPr>
        <w:t>smlouvy</w:t>
      </w:r>
      <w:r>
        <w:rPr>
          <w:rFonts w:asciiTheme="minorHAnsi" w:hAnsiTheme="minorHAnsi"/>
          <w:sz w:val="20"/>
          <w:szCs w:val="20"/>
        </w:rPr>
        <w:t xml:space="preserve"> vyzvat Dodavatele dle čl. 2 Rámcové </w:t>
      </w:r>
      <w:r w:rsidR="00210EF4">
        <w:rPr>
          <w:rFonts w:asciiTheme="minorHAnsi" w:hAnsiTheme="minorHAnsi"/>
          <w:sz w:val="20"/>
          <w:szCs w:val="20"/>
        </w:rPr>
        <w:t>smlouvy</w:t>
      </w:r>
      <w:r>
        <w:rPr>
          <w:rFonts w:asciiTheme="minorHAnsi" w:hAnsiTheme="minorHAnsi"/>
          <w:sz w:val="20"/>
          <w:szCs w:val="20"/>
        </w:rPr>
        <w:t xml:space="preserve">, projevuje každý jednotlivý Odběratel souhlas s právy a povinnostmi Odběratele zakotvenými v Rámcové </w:t>
      </w:r>
      <w:r w:rsidR="00210EF4">
        <w:rPr>
          <w:rFonts w:asciiTheme="minorHAnsi" w:hAnsiTheme="minorHAnsi"/>
          <w:sz w:val="20"/>
          <w:szCs w:val="20"/>
        </w:rPr>
        <w:t>smlouvě</w:t>
      </w:r>
      <w:r>
        <w:rPr>
          <w:rFonts w:asciiTheme="minorHAnsi" w:hAnsiTheme="minorHAnsi"/>
          <w:sz w:val="20"/>
          <w:szCs w:val="20"/>
        </w:rPr>
        <w:t>.</w:t>
      </w:r>
    </w:p>
    <w:p w14:paraId="58F58225" w14:textId="67AC324C"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vyjadřuje podpisem této Rámcové </w:t>
      </w:r>
      <w:r w:rsidR="00210EF4">
        <w:rPr>
          <w:rFonts w:asciiTheme="minorHAnsi" w:hAnsiTheme="minorHAnsi"/>
          <w:sz w:val="20"/>
          <w:szCs w:val="20"/>
        </w:rPr>
        <w:t>smlouvy</w:t>
      </w:r>
      <w:r>
        <w:rPr>
          <w:rFonts w:asciiTheme="minorHAnsi" w:hAnsiTheme="minorHAnsi"/>
          <w:sz w:val="20"/>
          <w:szCs w:val="20"/>
        </w:rPr>
        <w:t xml:space="preserve"> svůj souhlas s tím, že jednotliví Odběratelé mohou a budou na základě této Rámcové </w:t>
      </w:r>
      <w:r w:rsidR="00210EF4">
        <w:rPr>
          <w:rFonts w:asciiTheme="minorHAnsi" w:hAnsiTheme="minorHAnsi"/>
          <w:sz w:val="20"/>
          <w:szCs w:val="20"/>
        </w:rPr>
        <w:t>smlouvy</w:t>
      </w:r>
      <w:r>
        <w:rPr>
          <w:rFonts w:asciiTheme="minorHAnsi" w:hAnsiTheme="minorHAnsi"/>
          <w:sz w:val="20"/>
          <w:szCs w:val="20"/>
        </w:rPr>
        <w:t xml:space="preserve"> svým jménem a na svůj účet uzavírat prováděcí smlouvy dle čl. 2 této Rámcové </w:t>
      </w:r>
      <w:r w:rsidR="00210EF4">
        <w:rPr>
          <w:rFonts w:asciiTheme="minorHAnsi" w:hAnsiTheme="minorHAnsi"/>
          <w:sz w:val="20"/>
          <w:szCs w:val="20"/>
        </w:rPr>
        <w:t>smlouvy</w:t>
      </w:r>
      <w:r>
        <w:rPr>
          <w:rFonts w:asciiTheme="minorHAnsi" w:hAnsiTheme="minorHAnsi"/>
          <w:sz w:val="20"/>
          <w:szCs w:val="20"/>
        </w:rPr>
        <w:t>.</w:t>
      </w:r>
    </w:p>
    <w:p w14:paraId="5D8EA9D8" w14:textId="4A1C1C2A"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prohlašuje a podpisem této Rámcové </w:t>
      </w:r>
      <w:r w:rsidR="00210EF4">
        <w:rPr>
          <w:rFonts w:asciiTheme="minorHAnsi" w:hAnsiTheme="minorHAnsi"/>
          <w:sz w:val="20"/>
          <w:szCs w:val="20"/>
        </w:rPr>
        <w:t>smlouvy</w:t>
      </w:r>
      <w:r>
        <w:rPr>
          <w:rFonts w:asciiTheme="minorHAnsi" w:hAnsiTheme="minorHAnsi"/>
          <w:sz w:val="20"/>
          <w:szCs w:val="20"/>
        </w:rPr>
        <w:t xml:space="preserve"> potvrzuje, že disponuje veškerými potřebnými oprávněními, odbornými znalostmi a praktickými zkušenostmi k řádnému splnění této Rámcové </w:t>
      </w:r>
      <w:r w:rsidR="00210EF4">
        <w:rPr>
          <w:rFonts w:asciiTheme="minorHAnsi" w:hAnsiTheme="minorHAnsi"/>
          <w:sz w:val="20"/>
          <w:szCs w:val="20"/>
        </w:rPr>
        <w:t>smlouvy</w:t>
      </w:r>
      <w:r>
        <w:rPr>
          <w:rFonts w:asciiTheme="minorHAnsi" w:hAnsiTheme="minorHAnsi"/>
          <w:sz w:val="20"/>
          <w:szCs w:val="20"/>
        </w:rPr>
        <w:t>.</w:t>
      </w:r>
    </w:p>
    <w:p w14:paraId="4516AC98" w14:textId="1E26F369"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Účelem této Rámcové </w:t>
      </w:r>
      <w:r w:rsidR="00210EF4">
        <w:rPr>
          <w:rFonts w:asciiTheme="minorHAnsi" w:hAnsiTheme="minorHAnsi"/>
          <w:sz w:val="20"/>
          <w:szCs w:val="20"/>
        </w:rPr>
        <w:t>smlouvy</w:t>
      </w:r>
      <w:r>
        <w:rPr>
          <w:rFonts w:asciiTheme="minorHAnsi" w:hAnsiTheme="minorHAnsi"/>
          <w:sz w:val="20"/>
          <w:szCs w:val="20"/>
        </w:rPr>
        <w:t xml:space="preserve"> je zajištění dodávek Komodit, včetně dopravy, do místa převzetí pro potřeby Odběratelů.</w:t>
      </w:r>
    </w:p>
    <w:p w14:paraId="11E816FE" w14:textId="53C9648D"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se zavazuje ke zpětnému bezplatnému odběru a odvozu prázdných obalů (kazet) z místa plnění </w:t>
      </w:r>
      <w:r w:rsidR="00210EF4">
        <w:rPr>
          <w:rFonts w:asciiTheme="minorHAnsi" w:hAnsiTheme="minorHAnsi"/>
          <w:sz w:val="20"/>
          <w:szCs w:val="20"/>
        </w:rPr>
        <w:t>V</w:t>
      </w:r>
      <w:r>
        <w:rPr>
          <w:rFonts w:asciiTheme="minorHAnsi" w:hAnsiTheme="minorHAnsi"/>
          <w:sz w:val="20"/>
          <w:szCs w:val="20"/>
        </w:rPr>
        <w:t>eřejné zakázky od</w:t>
      </w:r>
      <w:r w:rsidR="00BE6167">
        <w:rPr>
          <w:rFonts w:asciiTheme="minorHAnsi" w:hAnsiTheme="minorHAnsi"/>
          <w:sz w:val="20"/>
          <w:szCs w:val="20"/>
        </w:rPr>
        <w:t xml:space="preserve"> Komodit</w:t>
      </w:r>
      <w:r>
        <w:rPr>
          <w:rFonts w:asciiTheme="minorHAnsi" w:hAnsiTheme="minorHAnsi"/>
          <w:sz w:val="20"/>
          <w:szCs w:val="20"/>
        </w:rPr>
        <w:t>, které dodal Odběrateli, včetně zajištění jejich recyklace nebo ekologické likvidace a rovněž se zavazuje poskytnout Odběrateli na vyžádání doklad o recyklaci nebo ekologické likvidaci těchto prázdných obalů.</w:t>
      </w:r>
    </w:p>
    <w:p w14:paraId="5770EF82"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Prováděcí smlouvy</w:t>
      </w:r>
    </w:p>
    <w:p w14:paraId="4DD6D312" w14:textId="77777777" w:rsidR="00210EF4" w:rsidRPr="00210EF4" w:rsidRDefault="00210EF4" w:rsidP="00210EF4">
      <w:pPr>
        <w:pStyle w:val="Odstavec1"/>
        <w:numPr>
          <w:ilvl w:val="0"/>
          <w:numId w:val="7"/>
        </w:numPr>
        <w:spacing w:after="120"/>
        <w:ind w:hanging="720"/>
        <w:rPr>
          <w:rFonts w:asciiTheme="minorHAnsi" w:hAnsiTheme="minorHAnsi"/>
          <w:sz w:val="20"/>
          <w:szCs w:val="20"/>
        </w:rPr>
      </w:pPr>
      <w:r w:rsidRPr="00210EF4">
        <w:rPr>
          <w:rFonts w:asciiTheme="minorHAnsi" w:hAnsiTheme="minorHAnsi"/>
          <w:sz w:val="20"/>
          <w:szCs w:val="20"/>
        </w:rPr>
        <w:t xml:space="preserve">Prováděcími smlouvami se rozumí smlouvy, které budou uzavírány mezi Odběratelem a Dodavatelem na základě této Rámcové smlouvy (dále jen „Prováděcí smlouvy“ a jednotlivě též jako „Prováděcí smlouva“) za účelem dodání Odběratelem požadovaných konkrétních Komodit. </w:t>
      </w:r>
    </w:p>
    <w:p w14:paraId="456C2C1C" w14:textId="77777777" w:rsidR="00210EF4" w:rsidRPr="00210EF4" w:rsidRDefault="00210EF4" w:rsidP="00210EF4">
      <w:pPr>
        <w:pStyle w:val="Odstavec1"/>
        <w:numPr>
          <w:ilvl w:val="0"/>
          <w:numId w:val="7"/>
        </w:numPr>
        <w:spacing w:after="120"/>
        <w:ind w:hanging="720"/>
        <w:rPr>
          <w:rFonts w:asciiTheme="minorHAnsi" w:hAnsiTheme="minorHAnsi"/>
          <w:sz w:val="20"/>
          <w:szCs w:val="20"/>
        </w:rPr>
      </w:pPr>
      <w:r w:rsidRPr="00210EF4">
        <w:rPr>
          <w:rFonts w:asciiTheme="minorHAnsi" w:hAnsiTheme="minorHAnsi"/>
          <w:sz w:val="20"/>
          <w:szCs w:val="20"/>
        </w:rPr>
        <w:t>Uzavření Prováděcí smlouvy na základě této Rámcové smlouvy probíhá formou písemných výzev/objednávek (dále též „Výzva“ nebo „Objednávka“) učiněných oprávněnou osobou Odběratele za podmínek této Rámcové smlouvy. Odběratel má právo kdykoli po dobu účinnosti této Rámcové smlouvy vystavit a zaslat Dodavateli písemnou Výzvu/objednávku k dílčímu plnění a stanovit dodávku jakých konkrétních Komodit požaduje vč. jejich množství. Písemná Objednávka učiněná Odběratelem je návrhem na uzavření Prováděcí smlouvy a potvrzení této objednávky dle odst. 2.5 tohoto článku Rámcové smlouvy Dodavatelem je přijetím návrhu a uzavřením Prováděcí smlouvy.</w:t>
      </w:r>
    </w:p>
    <w:p w14:paraId="0D6CB479" w14:textId="2B6861A4" w:rsidR="000B07E9" w:rsidRDefault="00210EF4" w:rsidP="00210EF4">
      <w:pPr>
        <w:pStyle w:val="Odstavec1"/>
        <w:numPr>
          <w:ilvl w:val="0"/>
          <w:numId w:val="0"/>
        </w:numPr>
        <w:spacing w:after="120"/>
        <w:ind w:left="644"/>
        <w:rPr>
          <w:rFonts w:asciiTheme="minorHAnsi" w:hAnsiTheme="minorHAnsi"/>
          <w:sz w:val="20"/>
          <w:szCs w:val="20"/>
        </w:rPr>
      </w:pPr>
      <w:r w:rsidRPr="00210EF4">
        <w:rPr>
          <w:rFonts w:asciiTheme="minorHAnsi" w:hAnsiTheme="minorHAnsi"/>
          <w:sz w:val="20"/>
          <w:szCs w:val="20"/>
        </w:rPr>
        <w:t>V případě, že Objednávka (hodnota Prováděcí smlouvy) převyšuje hodnotu 50.000 Kč bez DPH, stane se Prováděcí smlouva účinnou nejdříve dnem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1E544234" w14:textId="26B0DB70" w:rsidR="000B07E9" w:rsidRDefault="00210EF4">
      <w:pPr>
        <w:pStyle w:val="Odstavec1"/>
        <w:numPr>
          <w:ilvl w:val="0"/>
          <w:numId w:val="7"/>
        </w:numPr>
        <w:spacing w:after="120"/>
        <w:ind w:hanging="720"/>
        <w:rPr>
          <w:rFonts w:asciiTheme="minorHAnsi" w:hAnsiTheme="minorHAnsi"/>
          <w:sz w:val="20"/>
          <w:szCs w:val="20"/>
        </w:rPr>
      </w:pPr>
      <w:r w:rsidRPr="00E13E88">
        <w:rPr>
          <w:rFonts w:asciiTheme="minorHAnsi" w:hAnsiTheme="minorHAnsi"/>
          <w:sz w:val="20"/>
          <w:szCs w:val="20"/>
        </w:rPr>
        <w:t xml:space="preserve">Odesláním Výzvy dle této Rámcové </w:t>
      </w:r>
      <w:r>
        <w:rPr>
          <w:rFonts w:asciiTheme="minorHAnsi" w:hAnsiTheme="minorHAnsi"/>
          <w:sz w:val="20"/>
          <w:szCs w:val="20"/>
        </w:rPr>
        <w:t>smlouvy</w:t>
      </w:r>
      <w:r w:rsidRPr="00E13E88">
        <w:rPr>
          <w:rFonts w:asciiTheme="minorHAnsi" w:hAnsiTheme="minorHAnsi"/>
          <w:sz w:val="20"/>
          <w:szCs w:val="20"/>
        </w:rPr>
        <w:t xml:space="preserve"> Dodavateli Odběratel vyjadřuje souhlas s právy a povinnostmi Odběratele zakotvenými v </w:t>
      </w:r>
      <w:r w:rsidR="002A1B04">
        <w:rPr>
          <w:rFonts w:asciiTheme="minorHAnsi" w:hAnsiTheme="minorHAnsi"/>
          <w:sz w:val="20"/>
          <w:szCs w:val="20"/>
        </w:rPr>
        <w:t>Rámcové smlouvě</w:t>
      </w:r>
      <w:r w:rsidRPr="00E13E88">
        <w:rPr>
          <w:rFonts w:asciiTheme="minorHAnsi" w:hAnsiTheme="minorHAnsi"/>
          <w:sz w:val="20"/>
          <w:szCs w:val="20"/>
        </w:rPr>
        <w:t>, a je tak vázán všemi povinnostmi Odběratele zakotvenými v </w:t>
      </w:r>
      <w:r w:rsidR="002A1B04">
        <w:rPr>
          <w:rFonts w:asciiTheme="minorHAnsi" w:hAnsiTheme="minorHAnsi"/>
          <w:sz w:val="20"/>
          <w:szCs w:val="20"/>
        </w:rPr>
        <w:t>Rámcové smlouvě</w:t>
      </w:r>
      <w:r w:rsidRPr="00E13E88">
        <w:rPr>
          <w:rFonts w:asciiTheme="minorHAnsi" w:hAnsiTheme="minorHAnsi"/>
          <w:sz w:val="20"/>
          <w:szCs w:val="20"/>
        </w:rPr>
        <w:t xml:space="preserve"> a zároveň smí využívat veškerá oprávnění stanovená v </w:t>
      </w:r>
      <w:r w:rsidR="002A1B04">
        <w:rPr>
          <w:rFonts w:asciiTheme="minorHAnsi" w:hAnsiTheme="minorHAnsi"/>
          <w:sz w:val="20"/>
          <w:szCs w:val="20"/>
        </w:rPr>
        <w:t>Rámcové smlouvě</w:t>
      </w:r>
      <w:r w:rsidRPr="00E13E88">
        <w:rPr>
          <w:rFonts w:asciiTheme="minorHAnsi" w:hAnsiTheme="minorHAnsi"/>
          <w:sz w:val="20"/>
          <w:szCs w:val="20"/>
        </w:rPr>
        <w:t xml:space="preserve">. Dodavatel bere na vědomí a souhlasí s postupem dle tohoto odstavce Rámcové </w:t>
      </w:r>
      <w:r>
        <w:rPr>
          <w:rFonts w:asciiTheme="minorHAnsi" w:hAnsiTheme="minorHAnsi"/>
          <w:sz w:val="20"/>
          <w:szCs w:val="20"/>
        </w:rPr>
        <w:t>smlouvy</w:t>
      </w:r>
      <w:r w:rsidRPr="00E13E88">
        <w:rPr>
          <w:rFonts w:asciiTheme="minorHAnsi" w:hAnsiTheme="minorHAnsi"/>
          <w:sz w:val="20"/>
          <w:szCs w:val="20"/>
        </w:rPr>
        <w:t>.</w:t>
      </w:r>
    </w:p>
    <w:p w14:paraId="217C79DE"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Výzva musí obsahovat zejména:</w:t>
      </w:r>
    </w:p>
    <w:p w14:paraId="78AFDD8B"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7C2CBF">
        <w:rPr>
          <w:rFonts w:asciiTheme="minorHAnsi" w:hAnsiTheme="minorHAnsi"/>
          <w:sz w:val="20"/>
          <w:szCs w:val="20"/>
        </w:rPr>
        <w:t xml:space="preserve">identifikační údaje </w:t>
      </w:r>
      <w:r w:rsidRPr="00C218E8">
        <w:rPr>
          <w:rFonts w:asciiTheme="minorHAnsi" w:hAnsiTheme="minorHAnsi"/>
          <w:sz w:val="20"/>
          <w:szCs w:val="20"/>
        </w:rPr>
        <w:t>Odběratele a Dodavatele;</w:t>
      </w:r>
    </w:p>
    <w:p w14:paraId="0DD3190E"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 xml:space="preserve">podrobnou specifikaci konkrétně požadovaného plnění (tzn. požadovaných Komodit), vč. požadovaného množství; </w:t>
      </w:r>
    </w:p>
    <w:p w14:paraId="7674F5CA"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 xml:space="preserve">celkovou cenu požadovaného plnění (tzn. požadovaných Komodit) vypočtenou dle jednotkových cen uvedených v Příloze č. 2 Rámcové </w:t>
      </w:r>
      <w:r>
        <w:rPr>
          <w:rFonts w:asciiTheme="minorHAnsi" w:hAnsiTheme="minorHAnsi"/>
          <w:sz w:val="20"/>
          <w:szCs w:val="20"/>
        </w:rPr>
        <w:t>smlouvy</w:t>
      </w:r>
      <w:r w:rsidRPr="00C218E8">
        <w:rPr>
          <w:rFonts w:asciiTheme="minorHAnsi" w:hAnsiTheme="minorHAnsi"/>
          <w:sz w:val="20"/>
          <w:szCs w:val="20"/>
        </w:rPr>
        <w:t>;</w:t>
      </w:r>
    </w:p>
    <w:p w14:paraId="00064012"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místo dodání, (dále jen „Místo dodání“);</w:t>
      </w:r>
    </w:p>
    <w:p w14:paraId="6C9EA608" w14:textId="77777777" w:rsidR="00210EF4"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termín dodání (dále jen „Termín dodání“);</w:t>
      </w:r>
    </w:p>
    <w:p w14:paraId="1BDDA629" w14:textId="15937030" w:rsidR="000B07E9" w:rsidRPr="00914BEE" w:rsidRDefault="00914BEE" w:rsidP="00C7259B">
      <w:pPr>
        <w:pStyle w:val="Nadpis3"/>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 xml:space="preserve">kontaktní údaje osoby (osob) oprávněné zastupovat Odběratele, tj. Oprávněných osob Odběratele dle čl. 12 Rámcové </w:t>
      </w:r>
      <w:r>
        <w:rPr>
          <w:rFonts w:asciiTheme="minorHAnsi" w:hAnsiTheme="minorHAnsi"/>
          <w:sz w:val="20"/>
          <w:szCs w:val="20"/>
        </w:rPr>
        <w:t>smlouvy</w:t>
      </w:r>
      <w:r w:rsidRPr="00C218E8">
        <w:rPr>
          <w:rFonts w:asciiTheme="minorHAnsi" w:hAnsiTheme="minorHAnsi"/>
          <w:sz w:val="20"/>
          <w:szCs w:val="20"/>
        </w:rPr>
        <w:t>.</w:t>
      </w:r>
    </w:p>
    <w:p w14:paraId="213C2C84" w14:textId="373FE438" w:rsidR="000B07E9" w:rsidRDefault="00210EF4">
      <w:pPr>
        <w:pStyle w:val="Odstavec1"/>
        <w:numPr>
          <w:ilvl w:val="0"/>
          <w:numId w:val="7"/>
        </w:numPr>
        <w:spacing w:after="120"/>
        <w:ind w:hanging="720"/>
        <w:rPr>
          <w:rFonts w:asciiTheme="minorHAnsi" w:hAnsiTheme="minorHAnsi"/>
          <w:sz w:val="20"/>
          <w:szCs w:val="20"/>
        </w:rPr>
      </w:pPr>
      <w:bookmarkStart w:id="2" w:name="_Ref264907869"/>
      <w:r w:rsidRPr="00C74D20">
        <w:rPr>
          <w:rFonts w:asciiTheme="minorHAnsi" w:hAnsiTheme="minorHAnsi"/>
          <w:sz w:val="20"/>
          <w:szCs w:val="20"/>
        </w:rPr>
        <w:t>Dodavat</w:t>
      </w:r>
      <w:r>
        <w:rPr>
          <w:rFonts w:asciiTheme="minorHAnsi" w:hAnsiTheme="minorHAnsi"/>
          <w:sz w:val="20"/>
          <w:szCs w:val="20"/>
        </w:rPr>
        <w:t>el je povinen potvrdit V</w:t>
      </w:r>
      <w:r w:rsidRPr="00C74D20">
        <w:rPr>
          <w:rFonts w:asciiTheme="minorHAnsi" w:hAnsiTheme="minorHAnsi"/>
          <w:sz w:val="20"/>
          <w:szCs w:val="20"/>
        </w:rPr>
        <w:t xml:space="preserve">ýzvu </w:t>
      </w:r>
      <w:r w:rsidRPr="00C218E8">
        <w:rPr>
          <w:rFonts w:asciiTheme="minorHAnsi" w:hAnsiTheme="minorHAnsi"/>
          <w:sz w:val="20"/>
          <w:szCs w:val="20"/>
        </w:rPr>
        <w:t xml:space="preserve">Odběratele dle odst. 2.6 tohoto článku Rámcové </w:t>
      </w:r>
      <w:r>
        <w:rPr>
          <w:rFonts w:asciiTheme="minorHAnsi" w:hAnsiTheme="minorHAnsi"/>
          <w:sz w:val="20"/>
          <w:szCs w:val="20"/>
        </w:rPr>
        <w:t>smlouvy</w:t>
      </w:r>
      <w:r w:rsidRPr="00C218E8">
        <w:rPr>
          <w:rFonts w:asciiTheme="minorHAnsi" w:hAnsiTheme="minorHAnsi"/>
          <w:sz w:val="20"/>
          <w:szCs w:val="20"/>
        </w:rPr>
        <w:t xml:space="preserve"> nejpozději</w:t>
      </w:r>
      <w:r w:rsidRPr="00C74D20">
        <w:rPr>
          <w:rFonts w:asciiTheme="minorHAnsi" w:hAnsiTheme="minorHAnsi"/>
          <w:sz w:val="20"/>
          <w:szCs w:val="20"/>
        </w:rPr>
        <w:t xml:space="preserve"> do </w:t>
      </w:r>
      <w:r>
        <w:rPr>
          <w:rFonts w:asciiTheme="minorHAnsi" w:hAnsiTheme="minorHAnsi"/>
          <w:sz w:val="20"/>
          <w:szCs w:val="20"/>
        </w:rPr>
        <w:t>dvou</w:t>
      </w:r>
      <w:r w:rsidRPr="00C74D20">
        <w:rPr>
          <w:rFonts w:asciiTheme="minorHAnsi" w:hAnsiTheme="minorHAnsi"/>
          <w:sz w:val="20"/>
          <w:szCs w:val="20"/>
        </w:rPr>
        <w:t xml:space="preserve"> </w:t>
      </w:r>
      <w:r>
        <w:rPr>
          <w:rFonts w:asciiTheme="minorHAnsi" w:hAnsiTheme="minorHAnsi"/>
          <w:sz w:val="20"/>
          <w:szCs w:val="20"/>
        </w:rPr>
        <w:t>(2) pracovních dnů od odeslání V</w:t>
      </w:r>
      <w:r w:rsidRPr="00C74D20">
        <w:rPr>
          <w:rFonts w:asciiTheme="minorHAnsi" w:hAnsiTheme="minorHAnsi"/>
          <w:sz w:val="20"/>
          <w:szCs w:val="20"/>
        </w:rPr>
        <w:t>ýzvy</w:t>
      </w:r>
      <w:r>
        <w:rPr>
          <w:rFonts w:asciiTheme="minorHAnsi" w:hAnsiTheme="minorHAnsi"/>
          <w:sz w:val="20"/>
          <w:szCs w:val="20"/>
        </w:rPr>
        <w:t xml:space="preserve"> dle odst. 2.2</w:t>
      </w:r>
      <w:r w:rsidRPr="00C74D20">
        <w:rPr>
          <w:rFonts w:asciiTheme="minorHAnsi" w:hAnsiTheme="minorHAnsi"/>
          <w:sz w:val="20"/>
          <w:szCs w:val="20"/>
        </w:rPr>
        <w:t xml:space="preserve">. </w:t>
      </w:r>
      <w:r>
        <w:rPr>
          <w:rFonts w:asciiTheme="minorHAnsi" w:hAnsiTheme="minorHAnsi"/>
          <w:sz w:val="20"/>
          <w:szCs w:val="20"/>
        </w:rPr>
        <w:t>Rámcové smlouvy</w:t>
      </w:r>
      <w:r w:rsidRPr="00C74D20">
        <w:rPr>
          <w:rFonts w:asciiTheme="minorHAnsi" w:hAnsiTheme="minorHAnsi"/>
          <w:sz w:val="20"/>
          <w:szCs w:val="20"/>
        </w:rPr>
        <w:t>.</w:t>
      </w:r>
      <w:bookmarkEnd w:id="2"/>
      <w:r>
        <w:rPr>
          <w:rFonts w:asciiTheme="minorHAnsi" w:hAnsiTheme="minorHAnsi"/>
          <w:sz w:val="20"/>
          <w:szCs w:val="20"/>
        </w:rPr>
        <w:t xml:space="preserve"> Dodavatel není povinen potvrdit, tj. má právo odmítnout, Výzvu k plnění v hodnotě nižší než 1.500 Kč bez DPH.</w:t>
      </w:r>
    </w:p>
    <w:p w14:paraId="40190FF2" w14:textId="77777777" w:rsidR="00914BEE" w:rsidRDefault="00914BEE" w:rsidP="00914BEE">
      <w:pPr>
        <w:pStyle w:val="Odstavec1"/>
        <w:numPr>
          <w:ilvl w:val="0"/>
          <w:numId w:val="7"/>
        </w:numPr>
        <w:spacing w:after="120"/>
        <w:ind w:hanging="720"/>
        <w:rPr>
          <w:rFonts w:asciiTheme="minorHAnsi" w:hAnsiTheme="minorHAnsi"/>
          <w:sz w:val="20"/>
          <w:szCs w:val="20"/>
        </w:rPr>
      </w:pPr>
      <w:r w:rsidRPr="005E18CF">
        <w:rPr>
          <w:rFonts w:asciiTheme="minorHAnsi" w:hAnsiTheme="minorHAnsi"/>
          <w:sz w:val="20"/>
          <w:szCs w:val="20"/>
        </w:rPr>
        <w:t xml:space="preserve">Zaslání </w:t>
      </w:r>
      <w:r>
        <w:rPr>
          <w:rFonts w:asciiTheme="minorHAnsi" w:hAnsiTheme="minorHAnsi"/>
          <w:sz w:val="20"/>
          <w:szCs w:val="20"/>
        </w:rPr>
        <w:t>Výzvy a její potvrzení Dodavatelem</w:t>
      </w:r>
      <w:r w:rsidRPr="005E18CF">
        <w:rPr>
          <w:rFonts w:asciiTheme="minorHAnsi" w:hAnsiTheme="minorHAnsi"/>
          <w:sz w:val="20"/>
          <w:szCs w:val="20"/>
        </w:rPr>
        <w:t xml:space="preserve"> a úkony související se zasláním </w:t>
      </w:r>
      <w:r>
        <w:rPr>
          <w:rFonts w:asciiTheme="minorHAnsi" w:hAnsiTheme="minorHAnsi"/>
          <w:sz w:val="20"/>
          <w:szCs w:val="20"/>
        </w:rPr>
        <w:t>Výzvy a jejím potvrzení Dodavatelem</w:t>
      </w:r>
      <w:r w:rsidRPr="005E18CF">
        <w:rPr>
          <w:rFonts w:asciiTheme="minorHAnsi" w:hAnsiTheme="minorHAnsi"/>
          <w:sz w:val="20"/>
          <w:szCs w:val="20"/>
        </w:rPr>
        <w:t xml:space="preserve"> budou probíhat </w:t>
      </w:r>
      <w:r>
        <w:rPr>
          <w:rFonts w:asciiTheme="minorHAnsi" w:hAnsiTheme="minorHAnsi"/>
          <w:sz w:val="20"/>
          <w:szCs w:val="20"/>
        </w:rPr>
        <w:t xml:space="preserve">elektronicky, prostřednictvím softwarového nástroje Centrálního zadavatele (dále jen „Nákupní portál“), který je přístupný pro účely objednávání všem Odběratelům. Pro účely takovéto komunikace bere Dodavatel na vědomí nezbytnost provedení registrace v elektronickém nástroji „Tender arena“ (dále jen „Nástroj“) na internetové adrese </w:t>
      </w:r>
      <w:hyperlink r:id="rId8" w:history="1">
        <w:r w:rsidRPr="00E046F2">
          <w:rPr>
            <w:rStyle w:val="Hypertextovodkaz"/>
            <w:rFonts w:asciiTheme="minorHAnsi" w:hAnsiTheme="minorHAnsi" w:cs="Arial"/>
            <w:sz w:val="20"/>
            <w:szCs w:val="20"/>
          </w:rPr>
          <w:t>www.tenderarena.cz</w:t>
        </w:r>
      </w:hyperlink>
      <w:r>
        <w:rPr>
          <w:rFonts w:asciiTheme="minorHAnsi" w:hAnsiTheme="minorHAnsi"/>
          <w:sz w:val="20"/>
          <w:szCs w:val="20"/>
        </w:rPr>
        <w:t>, kdy tato registrace je bezplatná. Má se za to, že v</w:t>
      </w:r>
      <w:r w:rsidRPr="005E18CF">
        <w:rPr>
          <w:rFonts w:asciiTheme="minorHAnsi" w:hAnsiTheme="minorHAnsi"/>
          <w:sz w:val="20"/>
          <w:szCs w:val="20"/>
        </w:rPr>
        <w:t xml:space="preserve">eškerá komunikace učiněná dle věty první tohoto odstavce </w:t>
      </w:r>
      <w:r>
        <w:rPr>
          <w:rFonts w:asciiTheme="minorHAnsi" w:hAnsiTheme="minorHAnsi"/>
          <w:sz w:val="20"/>
          <w:szCs w:val="20"/>
        </w:rPr>
        <w:t>se považuje</w:t>
      </w:r>
      <w:r w:rsidRPr="005E18CF">
        <w:rPr>
          <w:rFonts w:asciiTheme="minorHAnsi" w:hAnsiTheme="minorHAnsi"/>
          <w:sz w:val="20"/>
          <w:szCs w:val="20"/>
        </w:rPr>
        <w:t xml:space="preserve"> za doručenou</w:t>
      </w:r>
      <w:r>
        <w:rPr>
          <w:rFonts w:asciiTheme="minorHAnsi" w:hAnsiTheme="minorHAnsi"/>
          <w:sz w:val="20"/>
          <w:szCs w:val="20"/>
        </w:rPr>
        <w:t xml:space="preserve"> v okamžiku odeslání ze strany Odběratele. Bližší a aktuální informace o Nákupním portálu a Nástroji jsou k dispozici na internetové adrese </w:t>
      </w:r>
      <w:hyperlink r:id="rId9" w:history="1">
        <w:r w:rsidRPr="003906A7">
          <w:rPr>
            <w:rStyle w:val="Hypertextovodkaz"/>
            <w:rFonts w:asciiTheme="minorHAnsi" w:hAnsiTheme="minorHAnsi" w:cs="Arial"/>
            <w:sz w:val="20"/>
            <w:szCs w:val="20"/>
          </w:rPr>
          <w:t>www.tendersystems.cz/ssn</w:t>
        </w:r>
      </w:hyperlink>
      <w:r>
        <w:rPr>
          <w:rFonts w:asciiTheme="minorHAnsi" w:hAnsiTheme="minorHAnsi"/>
          <w:sz w:val="20"/>
          <w:szCs w:val="20"/>
        </w:rPr>
        <w:t>.</w:t>
      </w:r>
    </w:p>
    <w:p w14:paraId="1C8583A5" w14:textId="77777777" w:rsidR="00914BEE" w:rsidRDefault="00914BEE" w:rsidP="00914BEE">
      <w:pPr>
        <w:pStyle w:val="Odstavec1"/>
        <w:numPr>
          <w:ilvl w:val="0"/>
          <w:numId w:val="7"/>
        </w:numPr>
        <w:spacing w:after="120"/>
        <w:ind w:hanging="720"/>
        <w:rPr>
          <w:rFonts w:asciiTheme="minorHAnsi" w:hAnsiTheme="minorHAnsi"/>
          <w:sz w:val="20"/>
          <w:szCs w:val="20"/>
        </w:rPr>
      </w:pPr>
      <w:r w:rsidRPr="000807F6">
        <w:rPr>
          <w:rFonts w:asciiTheme="minorHAnsi" w:hAnsiTheme="minorHAnsi"/>
          <w:sz w:val="20"/>
          <w:szCs w:val="20"/>
        </w:rPr>
        <w:t xml:space="preserve">Dodavatel bere podpisem Rámcové </w:t>
      </w:r>
      <w:r>
        <w:rPr>
          <w:rFonts w:asciiTheme="minorHAnsi" w:hAnsiTheme="minorHAnsi"/>
          <w:sz w:val="20"/>
          <w:szCs w:val="20"/>
        </w:rPr>
        <w:t>smlouvy</w:t>
      </w:r>
      <w:r w:rsidRPr="000807F6">
        <w:rPr>
          <w:rFonts w:asciiTheme="minorHAnsi" w:hAnsiTheme="minorHAnsi"/>
          <w:sz w:val="20"/>
          <w:szCs w:val="20"/>
        </w:rPr>
        <w:t xml:space="preserve"> na vědomí, že rozs</w:t>
      </w:r>
      <w:r w:rsidRPr="00C218E8">
        <w:rPr>
          <w:rFonts w:asciiTheme="minorHAnsi" w:hAnsiTheme="minorHAnsi"/>
          <w:sz w:val="20"/>
          <w:szCs w:val="20"/>
        </w:rPr>
        <w:t xml:space="preserve">ah odebraných Komodit vychází z aktuálních potřeb Odběratelů, které nelze dopředu zcela přesně určit. Účinnost Rámcové </w:t>
      </w:r>
      <w:r>
        <w:rPr>
          <w:rFonts w:asciiTheme="minorHAnsi" w:hAnsiTheme="minorHAnsi"/>
          <w:sz w:val="20"/>
          <w:szCs w:val="20"/>
        </w:rPr>
        <w:t>smlouvy</w:t>
      </w:r>
      <w:r w:rsidRPr="00C218E8">
        <w:rPr>
          <w:rFonts w:asciiTheme="minorHAnsi" w:hAnsiTheme="minorHAnsi"/>
          <w:sz w:val="20"/>
          <w:szCs w:val="20"/>
        </w:rPr>
        <w:t xml:space="preserve"> nezakládá Centrálnímu zadavateli a Odběratelům povinnost čerpat z Rámcové </w:t>
      </w:r>
      <w:r>
        <w:rPr>
          <w:rFonts w:asciiTheme="minorHAnsi" w:hAnsiTheme="minorHAnsi"/>
          <w:sz w:val="20"/>
          <w:szCs w:val="20"/>
        </w:rPr>
        <w:t>smlouvy</w:t>
      </w:r>
      <w:r w:rsidRPr="00C218E8">
        <w:rPr>
          <w:rFonts w:asciiTheme="minorHAnsi" w:hAnsiTheme="minorHAnsi"/>
          <w:sz w:val="20"/>
          <w:szCs w:val="20"/>
        </w:rPr>
        <w:t>.</w:t>
      </w:r>
      <w:r w:rsidRPr="000807F6">
        <w:rPr>
          <w:rFonts w:asciiTheme="minorHAnsi" w:hAnsiTheme="minorHAnsi"/>
          <w:sz w:val="20"/>
          <w:szCs w:val="20"/>
        </w:rPr>
        <w:t xml:space="preserve"> </w:t>
      </w:r>
    </w:p>
    <w:p w14:paraId="4918046B" w14:textId="2CDBBA82" w:rsidR="00914BEE" w:rsidRPr="000807F6" w:rsidRDefault="00914BEE" w:rsidP="00914BEE">
      <w:pPr>
        <w:pStyle w:val="Odstavec1"/>
        <w:numPr>
          <w:ilvl w:val="0"/>
          <w:numId w:val="7"/>
        </w:numPr>
        <w:spacing w:after="120"/>
        <w:ind w:hanging="720"/>
        <w:rPr>
          <w:rFonts w:asciiTheme="minorHAnsi" w:hAnsiTheme="minorHAnsi"/>
          <w:sz w:val="20"/>
          <w:szCs w:val="20"/>
        </w:rPr>
      </w:pPr>
      <w:r w:rsidRPr="000807F6">
        <w:rPr>
          <w:rFonts w:asciiTheme="minorHAnsi" w:hAnsiTheme="minorHAnsi"/>
          <w:sz w:val="20"/>
          <w:szCs w:val="20"/>
        </w:rPr>
        <w:t xml:space="preserve">Na základě Prováděcí smlouvy se Dodavatel zavazuje dodat požadované Komodity dle specifikace v této </w:t>
      </w:r>
      <w:r w:rsidR="002A1B04">
        <w:rPr>
          <w:rFonts w:asciiTheme="minorHAnsi" w:hAnsiTheme="minorHAnsi"/>
          <w:sz w:val="20"/>
          <w:szCs w:val="20"/>
        </w:rPr>
        <w:t>Rámcové smlouvě</w:t>
      </w:r>
      <w:r w:rsidRPr="000807F6">
        <w:rPr>
          <w:rFonts w:asciiTheme="minorHAnsi" w:hAnsiTheme="minorHAnsi"/>
          <w:sz w:val="20"/>
          <w:szCs w:val="20"/>
        </w:rPr>
        <w:t xml:space="preserve"> a v Prováděcí smlouvě.</w:t>
      </w:r>
    </w:p>
    <w:p w14:paraId="396E4E8B" w14:textId="77777777" w:rsidR="00914BEE" w:rsidRDefault="00914BEE" w:rsidP="00914BEE">
      <w:pPr>
        <w:pStyle w:val="Odstavec1"/>
        <w:numPr>
          <w:ilvl w:val="0"/>
          <w:numId w:val="7"/>
        </w:numPr>
        <w:spacing w:after="120"/>
        <w:ind w:hanging="720"/>
        <w:rPr>
          <w:rFonts w:asciiTheme="minorHAnsi" w:hAnsiTheme="minorHAnsi"/>
          <w:sz w:val="20"/>
          <w:szCs w:val="20"/>
        </w:rPr>
      </w:pPr>
      <w:r w:rsidRPr="005E18CF">
        <w:rPr>
          <w:rFonts w:asciiTheme="minorHAnsi" w:hAnsiTheme="minorHAnsi"/>
          <w:sz w:val="20"/>
          <w:szCs w:val="20"/>
        </w:rPr>
        <w:t xml:space="preserve">Odběratelé mohou vyzývat Dodavatele k </w:t>
      </w:r>
      <w:r>
        <w:rPr>
          <w:rFonts w:asciiTheme="minorHAnsi" w:hAnsiTheme="minorHAnsi"/>
          <w:sz w:val="20"/>
          <w:szCs w:val="20"/>
        </w:rPr>
        <w:t>podání n</w:t>
      </w:r>
      <w:r w:rsidRPr="005E18CF">
        <w:rPr>
          <w:rFonts w:asciiTheme="minorHAnsi" w:hAnsiTheme="minorHAnsi"/>
          <w:sz w:val="20"/>
          <w:szCs w:val="20"/>
        </w:rPr>
        <w:t xml:space="preserve">abídky postupem podle tohoto článku podle svých potřeb po celou dobu účinnosti této Rámcové </w:t>
      </w:r>
      <w:r>
        <w:rPr>
          <w:rFonts w:asciiTheme="minorHAnsi" w:hAnsiTheme="minorHAnsi"/>
          <w:sz w:val="20"/>
          <w:szCs w:val="20"/>
        </w:rPr>
        <w:t>smlouvy</w:t>
      </w:r>
      <w:r w:rsidRPr="005E18CF">
        <w:rPr>
          <w:rFonts w:asciiTheme="minorHAnsi" w:hAnsiTheme="minorHAnsi"/>
          <w:sz w:val="20"/>
          <w:szCs w:val="20"/>
        </w:rPr>
        <w:t>, a to za podmínek stanovených tímto článkem.</w:t>
      </w:r>
    </w:p>
    <w:p w14:paraId="57C803E2" w14:textId="77777777" w:rsidR="00914BEE" w:rsidRPr="00C218E8" w:rsidRDefault="00914BEE" w:rsidP="00914BEE">
      <w:pPr>
        <w:pStyle w:val="Odstavec1"/>
        <w:numPr>
          <w:ilvl w:val="0"/>
          <w:numId w:val="7"/>
        </w:numPr>
        <w:spacing w:after="120"/>
        <w:ind w:hanging="720"/>
        <w:rPr>
          <w:rFonts w:asciiTheme="minorHAnsi" w:hAnsiTheme="minorHAnsi"/>
          <w:sz w:val="20"/>
          <w:szCs w:val="20"/>
        </w:rPr>
      </w:pPr>
      <w:r w:rsidRPr="00FA1FAD">
        <w:rPr>
          <w:rFonts w:ascii="Calibri" w:eastAsia="Calibri" w:hAnsi="Calibri" w:cs="Calibri"/>
          <w:sz w:val="20"/>
        </w:rPr>
        <w:t>V případě, že Dodavatel na základě zaslan</w:t>
      </w:r>
      <w:r>
        <w:rPr>
          <w:rFonts w:ascii="Calibri" w:eastAsia="Calibri" w:hAnsi="Calibri" w:cs="Calibri"/>
          <w:sz w:val="20"/>
        </w:rPr>
        <w:t>é</w:t>
      </w:r>
      <w:r w:rsidRPr="00FA1FAD">
        <w:rPr>
          <w:rFonts w:ascii="Calibri" w:eastAsia="Calibri" w:hAnsi="Calibri" w:cs="Calibri"/>
          <w:sz w:val="20"/>
        </w:rPr>
        <w:t xml:space="preserve"> </w:t>
      </w:r>
      <w:r>
        <w:rPr>
          <w:rFonts w:ascii="Calibri" w:eastAsia="Calibri" w:hAnsi="Calibri" w:cs="Calibri"/>
          <w:sz w:val="20"/>
        </w:rPr>
        <w:t>Výzvy (příp. V</w:t>
      </w:r>
      <w:r w:rsidRPr="00FA1FAD">
        <w:rPr>
          <w:rFonts w:ascii="Calibri" w:eastAsia="Calibri" w:hAnsi="Calibri" w:cs="Calibri"/>
          <w:sz w:val="20"/>
        </w:rPr>
        <w:t>ýzev</w:t>
      </w:r>
      <w:r>
        <w:rPr>
          <w:rFonts w:ascii="Calibri" w:eastAsia="Calibri" w:hAnsi="Calibri" w:cs="Calibri"/>
          <w:sz w:val="20"/>
        </w:rPr>
        <w:t>)</w:t>
      </w:r>
      <w:r w:rsidRPr="00FA1FAD">
        <w:rPr>
          <w:rFonts w:ascii="Calibri" w:eastAsia="Calibri" w:hAnsi="Calibri" w:cs="Calibri"/>
          <w:sz w:val="20"/>
        </w:rPr>
        <w:t xml:space="preserve"> zjistí, že by </w:t>
      </w:r>
      <w:r>
        <w:rPr>
          <w:rFonts w:ascii="Calibri" w:eastAsia="Calibri" w:hAnsi="Calibri" w:cs="Calibri"/>
          <w:sz w:val="20"/>
        </w:rPr>
        <w:t xml:space="preserve">přijetím Výzvy (příp. Výzev) </w:t>
      </w:r>
      <w:r w:rsidRPr="00FA1FAD">
        <w:rPr>
          <w:rFonts w:ascii="Calibri" w:eastAsia="Calibri" w:hAnsi="Calibri" w:cs="Calibri"/>
          <w:sz w:val="20"/>
        </w:rPr>
        <w:t>došlo k překročení Maximální souhrnné ceny dle čl. 3. odst. 3.1</w:t>
      </w:r>
      <w:r>
        <w:rPr>
          <w:rFonts w:ascii="Calibri" w:eastAsia="Calibri" w:hAnsi="Calibri" w:cs="Calibri"/>
          <w:sz w:val="20"/>
        </w:rPr>
        <w:t>1</w:t>
      </w:r>
      <w:r w:rsidRPr="00FA1FAD">
        <w:rPr>
          <w:rFonts w:ascii="Calibri" w:eastAsia="Calibri" w:hAnsi="Calibri" w:cs="Calibri"/>
          <w:sz w:val="20"/>
        </w:rPr>
        <w:t xml:space="preserve"> Rámcové </w:t>
      </w:r>
      <w:r>
        <w:rPr>
          <w:rFonts w:ascii="Calibri" w:eastAsia="Calibri" w:hAnsi="Calibri" w:cs="Calibri"/>
          <w:sz w:val="20"/>
        </w:rPr>
        <w:t>smlouvy</w:t>
      </w:r>
      <w:r w:rsidRPr="00FA1FAD">
        <w:rPr>
          <w:rFonts w:ascii="Calibri" w:eastAsia="Calibri" w:hAnsi="Calibri" w:cs="Calibri"/>
          <w:sz w:val="20"/>
        </w:rPr>
        <w:t xml:space="preserve">, zavazuje se Dodavatel informovat Centrálního zadavatele a Odběratele. Centrální zadavatel, Odběratel a Dodavatel jsou povinni postupovat tak, aby nedošlo k překročení Maximální </w:t>
      </w:r>
      <w:r w:rsidRPr="00C218E8">
        <w:rPr>
          <w:rFonts w:ascii="Calibri" w:eastAsia="Calibri" w:hAnsi="Calibri" w:cs="Calibri"/>
          <w:sz w:val="20"/>
        </w:rPr>
        <w:t xml:space="preserve">souhrnné ceny dle čl. 3 odst. 3.11 Rámcové </w:t>
      </w:r>
      <w:r>
        <w:rPr>
          <w:rFonts w:ascii="Calibri" w:eastAsia="Calibri" w:hAnsi="Calibri" w:cs="Calibri"/>
          <w:sz w:val="20"/>
        </w:rPr>
        <w:t>smlouvy</w:t>
      </w:r>
      <w:r w:rsidRPr="00C218E8">
        <w:rPr>
          <w:rFonts w:ascii="Calibri" w:eastAsia="Calibri" w:hAnsi="Calibri" w:cs="Calibri"/>
          <w:sz w:val="20"/>
        </w:rPr>
        <w:t xml:space="preserve">. V případě, že by mělo dojít k překročení Maximální souhrnné ceny dle čl. 3 odst. 3.11 Rámcové </w:t>
      </w:r>
      <w:r>
        <w:rPr>
          <w:rFonts w:ascii="Calibri" w:eastAsia="Calibri" w:hAnsi="Calibri" w:cs="Calibri"/>
          <w:sz w:val="20"/>
        </w:rPr>
        <w:t>smlouvy</w:t>
      </w:r>
      <w:r w:rsidRPr="00C218E8">
        <w:rPr>
          <w:rFonts w:ascii="Calibri" w:eastAsia="Calibri" w:hAnsi="Calibri" w:cs="Calibri"/>
          <w:sz w:val="20"/>
        </w:rPr>
        <w:t>, je Dodavatel povinen Výzvu dle tohoto článku neakceptovat s odůvodněním dle věty první tohoto ustanovení.</w:t>
      </w:r>
    </w:p>
    <w:p w14:paraId="3B07A998"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bookmarkStart w:id="3" w:name="_Ref57712978"/>
      <w:r w:rsidRPr="009952E4">
        <w:rPr>
          <w:rFonts w:ascii="Calibri" w:eastAsia="Calibri" w:hAnsi="Calibri" w:cs="Calibri"/>
          <w:bCs/>
          <w:color w:val="000000"/>
        </w:rPr>
        <w:br/>
        <w:t>Cena a platební podmínky</w:t>
      </w:r>
      <w:bookmarkEnd w:id="3"/>
    </w:p>
    <w:p w14:paraId="3001F80C" w14:textId="09FD0303" w:rsidR="000B07E9" w:rsidRDefault="00914BEE">
      <w:pPr>
        <w:pStyle w:val="Odstavec1"/>
        <w:numPr>
          <w:ilvl w:val="0"/>
          <w:numId w:val="8"/>
        </w:numPr>
        <w:spacing w:after="120"/>
        <w:ind w:hanging="720"/>
        <w:rPr>
          <w:rFonts w:asciiTheme="minorHAnsi" w:hAnsiTheme="minorHAnsi"/>
          <w:sz w:val="20"/>
          <w:szCs w:val="20"/>
        </w:rPr>
      </w:pPr>
      <w:bookmarkStart w:id="4" w:name="_Ref263871598"/>
      <w:r>
        <w:rPr>
          <w:rFonts w:asciiTheme="minorHAnsi" w:hAnsiTheme="minorHAnsi"/>
          <w:sz w:val="20"/>
          <w:szCs w:val="20"/>
        </w:rPr>
        <w:t>J</w:t>
      </w:r>
      <w:r w:rsidRPr="0099405C">
        <w:rPr>
          <w:rFonts w:asciiTheme="minorHAnsi" w:hAnsiTheme="minorHAnsi"/>
          <w:sz w:val="20"/>
          <w:szCs w:val="20"/>
        </w:rPr>
        <w:t>ednotkové ceny</w:t>
      </w:r>
      <w:r>
        <w:rPr>
          <w:rFonts w:asciiTheme="minorHAnsi" w:hAnsiTheme="minorHAnsi"/>
          <w:sz w:val="20"/>
          <w:szCs w:val="20"/>
        </w:rPr>
        <w:t xml:space="preserve"> Komodit jsou</w:t>
      </w:r>
      <w:r w:rsidRPr="0099405C">
        <w:rPr>
          <w:rFonts w:asciiTheme="minorHAnsi" w:hAnsiTheme="minorHAnsi"/>
          <w:sz w:val="20"/>
          <w:szCs w:val="20"/>
        </w:rPr>
        <w:t xml:space="preserve"> specifikovány v Příloze č. 2 </w:t>
      </w:r>
      <w:r>
        <w:rPr>
          <w:rFonts w:asciiTheme="minorHAnsi" w:hAnsiTheme="minorHAnsi"/>
          <w:sz w:val="20"/>
          <w:szCs w:val="20"/>
        </w:rPr>
        <w:t>této Rámcové smlouvy</w:t>
      </w:r>
      <w:r w:rsidRPr="0099405C">
        <w:rPr>
          <w:rFonts w:asciiTheme="minorHAnsi" w:hAnsiTheme="minorHAnsi"/>
          <w:sz w:val="20"/>
          <w:szCs w:val="20"/>
        </w:rPr>
        <w:t xml:space="preserve">. </w:t>
      </w:r>
      <w:bookmarkEnd w:id="4"/>
      <w:r w:rsidRPr="0099405C">
        <w:rPr>
          <w:rFonts w:asciiTheme="minorHAnsi" w:hAnsiTheme="minorHAnsi"/>
          <w:sz w:val="20"/>
          <w:szCs w:val="20"/>
        </w:rPr>
        <w:t xml:space="preserve">Ceny za poskytnutí jednotlivých Dodávek dle </w:t>
      </w:r>
      <w:r>
        <w:rPr>
          <w:rFonts w:asciiTheme="minorHAnsi" w:hAnsiTheme="minorHAnsi"/>
          <w:sz w:val="20"/>
          <w:szCs w:val="20"/>
        </w:rPr>
        <w:t>této Rámcové smlouvy</w:t>
      </w:r>
      <w:r w:rsidRPr="0099405C">
        <w:rPr>
          <w:rFonts w:asciiTheme="minorHAnsi" w:hAnsiTheme="minorHAnsi"/>
          <w:sz w:val="20"/>
          <w:szCs w:val="20"/>
        </w:rPr>
        <w:t xml:space="preserve"> </w:t>
      </w:r>
      <w:r>
        <w:rPr>
          <w:rFonts w:asciiTheme="minorHAnsi" w:hAnsiTheme="minorHAnsi"/>
          <w:sz w:val="20"/>
          <w:szCs w:val="20"/>
        </w:rPr>
        <w:t xml:space="preserve">bude stanovena na základě jednotkových cen v souladu s Přílohou č. 2 této Rámcové smlouvy </w:t>
      </w:r>
      <w:r w:rsidRPr="00C218E8">
        <w:rPr>
          <w:rFonts w:asciiTheme="minorHAnsi" w:hAnsiTheme="minorHAnsi"/>
          <w:sz w:val="20"/>
          <w:szCs w:val="20"/>
        </w:rPr>
        <w:t xml:space="preserve">a skutečně objednanými, resp. dodanými Komoditami. Jednotkové ceny dle Přílohy č. 2 Rámcové </w:t>
      </w:r>
      <w:r>
        <w:rPr>
          <w:rFonts w:asciiTheme="minorHAnsi" w:hAnsiTheme="minorHAnsi"/>
          <w:sz w:val="20"/>
          <w:szCs w:val="20"/>
        </w:rPr>
        <w:t>smlouvy</w:t>
      </w:r>
      <w:r w:rsidRPr="00C218E8">
        <w:rPr>
          <w:rFonts w:asciiTheme="minorHAnsi" w:hAnsiTheme="minorHAnsi"/>
          <w:sz w:val="20"/>
          <w:szCs w:val="20"/>
        </w:rPr>
        <w:t xml:space="preserve"> jsou, mimo podmínky stanovené v této </w:t>
      </w:r>
      <w:r w:rsidR="002A1B04">
        <w:rPr>
          <w:rFonts w:asciiTheme="minorHAnsi" w:hAnsiTheme="minorHAnsi"/>
          <w:sz w:val="20"/>
          <w:szCs w:val="20"/>
        </w:rPr>
        <w:t>Rámcové smlouvě</w:t>
      </w:r>
      <w:r w:rsidRPr="00C218E8">
        <w:rPr>
          <w:rFonts w:asciiTheme="minorHAnsi" w:hAnsiTheme="minorHAnsi"/>
          <w:sz w:val="20"/>
          <w:szCs w:val="20"/>
        </w:rPr>
        <w:t xml:space="preserve">, považovány za ceny nejvýše přípustné a nepřekročitelné po celou dobu plnění Prováděcích smluv uzavíraných na základě Rámcové </w:t>
      </w:r>
      <w:r>
        <w:rPr>
          <w:rFonts w:asciiTheme="minorHAnsi" w:hAnsiTheme="minorHAnsi"/>
          <w:sz w:val="20"/>
          <w:szCs w:val="20"/>
        </w:rPr>
        <w:t>smlouvy</w:t>
      </w:r>
      <w:r w:rsidRPr="00C218E8">
        <w:rPr>
          <w:rFonts w:asciiTheme="minorHAnsi" w:hAnsiTheme="minorHAnsi"/>
          <w:sz w:val="20"/>
          <w:szCs w:val="20"/>
        </w:rPr>
        <w:t>, zahrnující veškeré náklady spojené s Dodávkami, vč. nákladů souvisejících s případnými daněmi a celními poplatky, nákladů na dopravu do místa dodání, balného, pojištění, mezd a dalších</w:t>
      </w:r>
      <w:r w:rsidRPr="00743E48">
        <w:rPr>
          <w:rFonts w:asciiTheme="minorHAnsi" w:hAnsiTheme="minorHAnsi"/>
          <w:sz w:val="20"/>
          <w:szCs w:val="20"/>
        </w:rPr>
        <w:t xml:space="preserve"> nákladů v </w:t>
      </w:r>
      <w:r w:rsidR="002A1B04">
        <w:rPr>
          <w:rFonts w:asciiTheme="minorHAnsi" w:hAnsiTheme="minorHAnsi"/>
          <w:sz w:val="20"/>
          <w:szCs w:val="20"/>
        </w:rPr>
        <w:t>Rámcové smlouvě</w:t>
      </w:r>
      <w:r w:rsidRPr="00743E48">
        <w:rPr>
          <w:rFonts w:asciiTheme="minorHAnsi" w:hAnsiTheme="minorHAnsi"/>
          <w:sz w:val="20"/>
          <w:szCs w:val="20"/>
        </w:rPr>
        <w:t xml:space="preserve"> výslovně neuvedených, které souvisejí s</w:t>
      </w:r>
      <w:r>
        <w:rPr>
          <w:rFonts w:asciiTheme="minorHAnsi" w:hAnsiTheme="minorHAnsi"/>
          <w:sz w:val="20"/>
          <w:szCs w:val="20"/>
        </w:rPr>
        <w:t> Dodávkou</w:t>
      </w:r>
      <w:r w:rsidRPr="00743E48">
        <w:rPr>
          <w:rFonts w:asciiTheme="minorHAnsi" w:hAnsiTheme="minorHAnsi"/>
          <w:sz w:val="20"/>
          <w:szCs w:val="20"/>
        </w:rPr>
        <w:t>.</w:t>
      </w:r>
      <w:r w:rsidR="007F44AE">
        <w:rPr>
          <w:rFonts w:asciiTheme="minorHAnsi" w:hAnsiTheme="minorHAnsi"/>
          <w:sz w:val="20"/>
          <w:szCs w:val="20"/>
        </w:rPr>
        <w:t xml:space="preserve"> </w:t>
      </w:r>
    </w:p>
    <w:p w14:paraId="48A60819"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Cena bude zaplacena Odběratelem, se kterým Dodavatel uzavřel Prováděcí smlouvu, a to v souladu s následujícími platebními podmínkami.</w:t>
      </w:r>
    </w:p>
    <w:p w14:paraId="19C1411F" w14:textId="77777777" w:rsidR="00914BEE" w:rsidRPr="00823BAE" w:rsidRDefault="00914BEE" w:rsidP="00914BEE">
      <w:pPr>
        <w:pStyle w:val="Odstavec1"/>
        <w:numPr>
          <w:ilvl w:val="0"/>
          <w:numId w:val="8"/>
        </w:numPr>
        <w:spacing w:after="120"/>
        <w:ind w:hanging="720"/>
        <w:rPr>
          <w:rFonts w:asciiTheme="minorHAnsi" w:hAnsiTheme="minorHAnsi"/>
          <w:sz w:val="20"/>
          <w:szCs w:val="20"/>
        </w:rPr>
      </w:pPr>
      <w:r w:rsidRPr="00823BAE">
        <w:rPr>
          <w:rFonts w:asciiTheme="minorHAnsi" w:hAnsiTheme="minorHAnsi"/>
          <w:sz w:val="20"/>
          <w:szCs w:val="20"/>
        </w:rPr>
        <w:t>Cena za poskytování Dodávek je vždy splatná na základě jednorázové faktury (daňového dokladu) vystavené Dodavatelem za jednotlivá dílčí plnění</w:t>
      </w:r>
      <w:r>
        <w:rPr>
          <w:rFonts w:asciiTheme="minorHAnsi" w:hAnsiTheme="minorHAnsi"/>
          <w:sz w:val="20"/>
          <w:szCs w:val="20"/>
        </w:rPr>
        <w:t>/Dodávky</w:t>
      </w:r>
      <w:r w:rsidRPr="00823BAE">
        <w:rPr>
          <w:rFonts w:asciiTheme="minorHAnsi" w:hAnsiTheme="minorHAnsi"/>
          <w:sz w:val="20"/>
          <w:szCs w:val="20"/>
        </w:rPr>
        <w:t>. Dodavatel se zavazuje fakturu vystavit do p</w:t>
      </w:r>
      <w:r>
        <w:rPr>
          <w:rFonts w:asciiTheme="minorHAnsi" w:hAnsiTheme="minorHAnsi"/>
          <w:sz w:val="20"/>
          <w:szCs w:val="20"/>
        </w:rPr>
        <w:t>atnáctého (15.) dne po podpisu D</w:t>
      </w:r>
      <w:r w:rsidRPr="00823BAE">
        <w:rPr>
          <w:rFonts w:asciiTheme="minorHAnsi" w:hAnsiTheme="minorHAnsi"/>
          <w:sz w:val="20"/>
          <w:szCs w:val="20"/>
        </w:rPr>
        <w:t>odacího listu</w:t>
      </w:r>
      <w:r>
        <w:rPr>
          <w:rFonts w:asciiTheme="minorHAnsi" w:hAnsiTheme="minorHAnsi"/>
          <w:sz w:val="20"/>
          <w:szCs w:val="20"/>
        </w:rPr>
        <w:t xml:space="preserve"> dle odst</w:t>
      </w:r>
      <w:r w:rsidRPr="00BA093F">
        <w:rPr>
          <w:rFonts w:asciiTheme="minorHAnsi" w:hAnsiTheme="minorHAnsi"/>
          <w:sz w:val="20"/>
          <w:szCs w:val="20"/>
        </w:rPr>
        <w:t xml:space="preserve">. 4.4 Rámcové </w:t>
      </w:r>
      <w:r>
        <w:rPr>
          <w:rFonts w:asciiTheme="minorHAnsi" w:hAnsiTheme="minorHAnsi"/>
          <w:sz w:val="20"/>
          <w:szCs w:val="20"/>
        </w:rPr>
        <w:t xml:space="preserve">smlouvy </w:t>
      </w:r>
      <w:r w:rsidRPr="00D946AD">
        <w:rPr>
          <w:rFonts w:asciiTheme="minorHAnsi" w:hAnsiTheme="minorHAnsi"/>
          <w:sz w:val="20"/>
          <w:szCs w:val="20"/>
        </w:rPr>
        <w:t>bez výhrad oběma stranami Prováděcí smlouvy</w:t>
      </w:r>
      <w:r>
        <w:rPr>
          <w:rFonts w:asciiTheme="minorHAnsi" w:hAnsiTheme="minorHAnsi"/>
          <w:sz w:val="20"/>
          <w:szCs w:val="20"/>
        </w:rPr>
        <w:t>,</w:t>
      </w:r>
      <w:r w:rsidRPr="00823BAE">
        <w:rPr>
          <w:rFonts w:asciiTheme="minorHAnsi" w:hAnsiTheme="minorHAnsi"/>
          <w:sz w:val="20"/>
          <w:szCs w:val="20"/>
        </w:rPr>
        <w:t xml:space="preserve"> na adresu </w:t>
      </w:r>
      <w:r>
        <w:rPr>
          <w:rFonts w:asciiTheme="minorHAnsi" w:hAnsiTheme="minorHAnsi"/>
          <w:sz w:val="20"/>
          <w:szCs w:val="20"/>
        </w:rPr>
        <w:t xml:space="preserve">Odběratele uvedenou </w:t>
      </w:r>
      <w:r w:rsidRPr="00E57140">
        <w:rPr>
          <w:rFonts w:asciiTheme="minorHAnsi" w:hAnsiTheme="minorHAnsi"/>
          <w:sz w:val="20"/>
          <w:szCs w:val="20"/>
        </w:rPr>
        <w:t>v Příloze č. 1 – Seznam odběratelů. Dodací</w:t>
      </w:r>
      <w:r w:rsidRPr="00823BAE">
        <w:rPr>
          <w:rFonts w:asciiTheme="minorHAnsi" w:hAnsiTheme="minorHAnsi"/>
          <w:sz w:val="20"/>
          <w:szCs w:val="20"/>
        </w:rPr>
        <w:t xml:space="preserve"> list bude vždy tvořit přílohu faktury. </w:t>
      </w:r>
      <w:r>
        <w:rPr>
          <w:rFonts w:asciiTheme="minorHAnsi" w:hAnsiTheme="minorHAnsi"/>
          <w:sz w:val="20"/>
          <w:szCs w:val="20"/>
        </w:rPr>
        <w:t>Doba s</w:t>
      </w:r>
      <w:r w:rsidRPr="00823BAE">
        <w:rPr>
          <w:rFonts w:asciiTheme="minorHAnsi" w:hAnsiTheme="minorHAnsi"/>
          <w:sz w:val="20"/>
          <w:szCs w:val="20"/>
        </w:rPr>
        <w:t>platnost</w:t>
      </w:r>
      <w:r>
        <w:rPr>
          <w:rFonts w:asciiTheme="minorHAnsi" w:hAnsiTheme="minorHAnsi"/>
          <w:sz w:val="20"/>
          <w:szCs w:val="20"/>
        </w:rPr>
        <w:t>i</w:t>
      </w:r>
      <w:r w:rsidRPr="00823BAE">
        <w:rPr>
          <w:rFonts w:asciiTheme="minorHAnsi" w:hAnsiTheme="minorHAnsi"/>
          <w:sz w:val="20"/>
          <w:szCs w:val="20"/>
        </w:rPr>
        <w:t xml:space="preserve"> faktur je</w:t>
      </w:r>
      <w:r>
        <w:rPr>
          <w:rFonts w:asciiTheme="minorHAnsi" w:hAnsiTheme="minorHAnsi"/>
          <w:sz w:val="20"/>
          <w:szCs w:val="20"/>
        </w:rPr>
        <w:t xml:space="preserve"> smlouvou Smluvních stran</w:t>
      </w:r>
      <w:r w:rsidRPr="00823BAE">
        <w:rPr>
          <w:rFonts w:asciiTheme="minorHAnsi" w:hAnsiTheme="minorHAnsi"/>
          <w:sz w:val="20"/>
          <w:szCs w:val="20"/>
        </w:rPr>
        <w:t xml:space="preserve"> stanovena </w:t>
      </w:r>
      <w:r w:rsidRPr="00810CA9">
        <w:rPr>
          <w:rFonts w:asciiTheme="minorHAnsi" w:hAnsiTheme="minorHAnsi"/>
          <w:sz w:val="20"/>
          <w:szCs w:val="20"/>
        </w:rPr>
        <w:t xml:space="preserve">na třicet (30) dní od </w:t>
      </w:r>
      <w:r w:rsidRPr="00823BAE">
        <w:rPr>
          <w:rFonts w:asciiTheme="minorHAnsi" w:hAnsiTheme="minorHAnsi"/>
          <w:sz w:val="20"/>
          <w:szCs w:val="20"/>
        </w:rPr>
        <w:t>doručení faktury (daňového dokladu) O</w:t>
      </w:r>
      <w:r>
        <w:rPr>
          <w:rFonts w:asciiTheme="minorHAnsi" w:hAnsiTheme="minorHAnsi"/>
          <w:sz w:val="20"/>
          <w:szCs w:val="20"/>
        </w:rPr>
        <w:t>dběrateli</w:t>
      </w:r>
      <w:r w:rsidRPr="00823BAE">
        <w:rPr>
          <w:rFonts w:asciiTheme="minorHAnsi" w:hAnsiTheme="minorHAnsi"/>
          <w:sz w:val="20"/>
          <w:szCs w:val="20"/>
        </w:rPr>
        <w:t>.</w:t>
      </w:r>
      <w:r>
        <w:rPr>
          <w:rFonts w:asciiTheme="minorHAnsi" w:hAnsiTheme="minorHAnsi"/>
          <w:sz w:val="20"/>
          <w:szCs w:val="20"/>
        </w:rPr>
        <w:t xml:space="preserve"> Doručení </w:t>
      </w:r>
      <w:r w:rsidRPr="00C218E8">
        <w:rPr>
          <w:rFonts w:asciiTheme="minorHAnsi" w:hAnsiTheme="minorHAnsi"/>
          <w:sz w:val="20"/>
          <w:szCs w:val="20"/>
        </w:rPr>
        <w:t>faktur Odběrateli provede</w:t>
      </w:r>
      <w:r>
        <w:rPr>
          <w:rFonts w:asciiTheme="minorHAnsi" w:hAnsiTheme="minorHAnsi"/>
          <w:sz w:val="20"/>
          <w:szCs w:val="20"/>
        </w:rPr>
        <w:t xml:space="preserve"> Dodavatel osobně proti podpisu Oprávněné osoby Odběratele, nebo osobně na podatelnu Odběratele, je-li zřízená, nebo jako doporučené psaní prostřednictvím držitele poštovní licence nebo v elektronické podobě prostřednictvím datové schránky. </w:t>
      </w:r>
    </w:p>
    <w:p w14:paraId="25EBF0B8" w14:textId="77777777" w:rsidR="00914BEE" w:rsidRPr="00743E48" w:rsidRDefault="00914BEE" w:rsidP="00914BEE">
      <w:pPr>
        <w:pStyle w:val="Odstavec1"/>
        <w:numPr>
          <w:ilvl w:val="0"/>
          <w:numId w:val="8"/>
        </w:numPr>
        <w:spacing w:after="120"/>
        <w:ind w:hanging="720"/>
        <w:rPr>
          <w:rFonts w:asciiTheme="minorHAnsi" w:hAnsiTheme="minorHAnsi"/>
          <w:sz w:val="20"/>
          <w:szCs w:val="20"/>
        </w:rPr>
      </w:pPr>
      <w:r w:rsidRPr="00743E48">
        <w:rPr>
          <w:rFonts w:asciiTheme="minorHAnsi" w:hAnsiTheme="minorHAnsi"/>
          <w:sz w:val="20"/>
          <w:szCs w:val="20"/>
        </w:rPr>
        <w:t>Všechny faktury (daňové doklady) musí obsahovat veškeré náležitosti požadované zákonem č. 235/2004 Sb., o dani z přidané hodnoty, ve znění pozdějších předpisů účinných v době fakturace, a včetně údajů vyplývajících z ustanovení § 435 Občanského zákoníku, avšak výslovně musí vždy obsahovat následující údaje: označení smluvních stran (Dodavatel a O</w:t>
      </w:r>
      <w:r>
        <w:rPr>
          <w:rFonts w:asciiTheme="minorHAnsi" w:hAnsiTheme="minorHAnsi"/>
          <w:sz w:val="20"/>
          <w:szCs w:val="20"/>
        </w:rPr>
        <w:t>dběratel</w:t>
      </w:r>
      <w:r w:rsidRPr="00743E48">
        <w:rPr>
          <w:rFonts w:asciiTheme="minorHAnsi" w:hAnsiTheme="minorHAnsi"/>
          <w:sz w:val="20"/>
          <w:szCs w:val="20"/>
        </w:rPr>
        <w:t>) a jejich adresy, IČ</w:t>
      </w:r>
      <w:r>
        <w:rPr>
          <w:rFonts w:asciiTheme="minorHAnsi" w:hAnsiTheme="minorHAnsi"/>
          <w:sz w:val="20"/>
          <w:szCs w:val="20"/>
        </w:rPr>
        <w:t>O</w:t>
      </w:r>
      <w:r w:rsidRPr="00743E48">
        <w:rPr>
          <w:rFonts w:asciiTheme="minorHAnsi" w:hAnsiTheme="minorHAnsi"/>
          <w:sz w:val="20"/>
          <w:szCs w:val="20"/>
        </w:rPr>
        <w:t xml:space="preserve">, DIČ, údaj o tom, že vystavovatel faktury (daňového dokladu) je zapsán v obchodním rejstříku včetně spisové značky, označení </w:t>
      </w:r>
      <w:r>
        <w:rPr>
          <w:rFonts w:asciiTheme="minorHAnsi" w:hAnsiTheme="minorHAnsi"/>
          <w:sz w:val="20"/>
          <w:szCs w:val="20"/>
        </w:rPr>
        <w:t>Rámcové smlouvy</w:t>
      </w:r>
      <w:r w:rsidRPr="00743E48">
        <w:rPr>
          <w:rFonts w:asciiTheme="minorHAnsi" w:hAnsiTheme="minorHAnsi"/>
          <w:sz w:val="20"/>
          <w:szCs w:val="20"/>
        </w:rPr>
        <w:t>,</w:t>
      </w:r>
      <w:r>
        <w:rPr>
          <w:rFonts w:asciiTheme="minorHAnsi" w:hAnsiTheme="minorHAnsi"/>
          <w:sz w:val="20"/>
          <w:szCs w:val="20"/>
        </w:rPr>
        <w:t xml:space="preserve"> označení Výzvy/Objednávky,</w:t>
      </w:r>
      <w:r w:rsidRPr="00743E48">
        <w:rPr>
          <w:rFonts w:asciiTheme="minorHAnsi" w:hAnsiTheme="minorHAnsi"/>
          <w:sz w:val="20"/>
          <w:szCs w:val="20"/>
        </w:rPr>
        <w:t xml:space="preserve"> označení poskytnutého plnění, číslo faktury (daňového dokladu), den vystavení a lhůta splatnosti faktury (daňového dokladu), označení peněžního ústavu a číslo účtu, na který se má platit</w:t>
      </w:r>
      <w:r>
        <w:rPr>
          <w:rFonts w:asciiTheme="minorHAnsi" w:hAnsiTheme="minorHAnsi"/>
          <w:sz w:val="20"/>
          <w:szCs w:val="20"/>
        </w:rPr>
        <w:t xml:space="preserve"> a</w:t>
      </w:r>
      <w:r w:rsidRPr="00743E48">
        <w:rPr>
          <w:rFonts w:asciiTheme="minorHAnsi" w:hAnsiTheme="minorHAnsi"/>
          <w:sz w:val="20"/>
          <w:szCs w:val="20"/>
        </w:rPr>
        <w:t xml:space="preserve"> fakturovanou částku.</w:t>
      </w:r>
    </w:p>
    <w:p w14:paraId="562DB563" w14:textId="677E8DFF" w:rsidR="000B07E9" w:rsidRDefault="00914BEE" w:rsidP="00914BEE">
      <w:pPr>
        <w:pStyle w:val="Odstavec1"/>
        <w:numPr>
          <w:ilvl w:val="0"/>
          <w:numId w:val="8"/>
        </w:numPr>
        <w:spacing w:after="120"/>
        <w:ind w:hanging="720"/>
        <w:rPr>
          <w:rFonts w:asciiTheme="minorHAnsi" w:hAnsiTheme="minorHAnsi"/>
          <w:sz w:val="20"/>
          <w:szCs w:val="20"/>
        </w:rPr>
      </w:pPr>
      <w:r w:rsidRPr="00743E48">
        <w:rPr>
          <w:rFonts w:asciiTheme="minorHAnsi" w:hAnsiTheme="minorHAnsi"/>
          <w:sz w:val="20"/>
          <w:szCs w:val="20"/>
        </w:rPr>
        <w:t>Nebude-li faktura (daňový doklad) obsahovat stanovené náležitosti, nebo v ní neb</w:t>
      </w:r>
      <w:r>
        <w:rPr>
          <w:rFonts w:asciiTheme="minorHAnsi" w:hAnsiTheme="minorHAnsi"/>
          <w:sz w:val="20"/>
          <w:szCs w:val="20"/>
        </w:rPr>
        <w:t>udou správně uvedené údaje dle Rámcové smlouvy</w:t>
      </w:r>
      <w:r w:rsidRPr="00743E48">
        <w:rPr>
          <w:rFonts w:asciiTheme="minorHAnsi" w:hAnsiTheme="minorHAnsi"/>
          <w:sz w:val="20"/>
          <w:szCs w:val="20"/>
        </w:rPr>
        <w:t>, je O</w:t>
      </w:r>
      <w:r>
        <w:rPr>
          <w:rFonts w:asciiTheme="minorHAnsi" w:hAnsiTheme="minorHAnsi"/>
          <w:sz w:val="20"/>
          <w:szCs w:val="20"/>
        </w:rPr>
        <w:t>dběratel</w:t>
      </w:r>
      <w:r w:rsidRPr="00743E48">
        <w:rPr>
          <w:rFonts w:asciiTheme="minorHAnsi" w:hAnsiTheme="minorHAnsi"/>
          <w:sz w:val="20"/>
          <w:szCs w:val="20"/>
        </w:rPr>
        <w:t xml:space="preserve"> oprávněn ji vrátit ve lhůtě splatnosti. V takovém případě se přeruší běh lhůty splatnosti a nová lhůta splatnosti počne běžet doručením opravené faktury (daňového dokladu</w:t>
      </w:r>
      <w:r w:rsidRPr="00E57140">
        <w:rPr>
          <w:rFonts w:asciiTheme="minorHAnsi" w:hAnsiTheme="minorHAnsi"/>
          <w:sz w:val="20"/>
          <w:szCs w:val="20"/>
        </w:rPr>
        <w:t>). V této souvislosti smluvní strany prohlašují, že veškeré jejich vzájemné pohledávky jsou navzájem započitatelné ve smyslu ustanovení § 1982 Občanského zákoníku.</w:t>
      </w:r>
      <w:r w:rsidR="007F44AE">
        <w:rPr>
          <w:rFonts w:asciiTheme="minorHAnsi" w:hAnsiTheme="minorHAnsi"/>
          <w:sz w:val="20"/>
          <w:szCs w:val="20"/>
        </w:rPr>
        <w:t xml:space="preserve"> </w:t>
      </w:r>
    </w:p>
    <w:p w14:paraId="4EEE4B99" w14:textId="77777777" w:rsidR="00914BEE" w:rsidRDefault="00914BEE" w:rsidP="00914BE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 xml:space="preserve">Smluvní strany se dohodly, že platba bude provedena na číslo účtu uvedené dodavatelem ve faktuře. Musí se však jednat o číslo účtu zveřejněné způsobem umožňujícím dálkový přístup podle § 96 zákona č. 235/2004 Sb., </w:t>
      </w:r>
      <w:r w:rsidRPr="00743E48">
        <w:rPr>
          <w:rFonts w:asciiTheme="minorHAnsi" w:hAnsiTheme="minorHAnsi"/>
          <w:sz w:val="20"/>
          <w:szCs w:val="20"/>
        </w:rPr>
        <w:t>o dani z přidané hodnoty, ve znění pozdějších předpisů</w:t>
      </w:r>
      <w:r>
        <w:rPr>
          <w:rFonts w:asciiTheme="minorHAnsi" w:hAnsiTheme="minorHAnsi"/>
          <w:sz w:val="20"/>
          <w:szCs w:val="20"/>
        </w:rPr>
        <w:t>. Zároveň se musí jednat o účet vedený v tuzemsku.</w:t>
      </w:r>
    </w:p>
    <w:p w14:paraId="26D710EA" w14:textId="77777777" w:rsidR="00914BEE" w:rsidRDefault="00914BEE" w:rsidP="00914BEE">
      <w:pPr>
        <w:pStyle w:val="Odstavec1"/>
        <w:numPr>
          <w:ilvl w:val="0"/>
          <w:numId w:val="8"/>
        </w:numPr>
        <w:spacing w:after="120"/>
        <w:ind w:hanging="720"/>
        <w:rPr>
          <w:rFonts w:asciiTheme="minorHAnsi" w:hAnsiTheme="minorHAnsi"/>
          <w:sz w:val="20"/>
          <w:szCs w:val="20"/>
        </w:rPr>
      </w:pPr>
      <w:r w:rsidRPr="00D217BB">
        <w:rPr>
          <w:rFonts w:asciiTheme="minorHAnsi" w:hAnsiTheme="minorHAnsi"/>
          <w:sz w:val="20"/>
          <w:szCs w:val="20"/>
        </w:rPr>
        <w:t>Dodavatel bere na vědomí, že Odběratel neposkytuje zálohové platby.</w:t>
      </w:r>
    </w:p>
    <w:p w14:paraId="23B09CCD" w14:textId="77777777" w:rsidR="00914BEE" w:rsidRPr="00D946AD" w:rsidRDefault="00914BEE" w:rsidP="00914BEE">
      <w:pPr>
        <w:pStyle w:val="Odstavec1"/>
        <w:numPr>
          <w:ilvl w:val="0"/>
          <w:numId w:val="8"/>
        </w:numPr>
        <w:spacing w:after="120"/>
        <w:ind w:hanging="720"/>
        <w:rPr>
          <w:rFonts w:asciiTheme="minorHAnsi" w:hAnsiTheme="minorHAnsi"/>
          <w:sz w:val="20"/>
          <w:szCs w:val="20"/>
        </w:rPr>
      </w:pPr>
      <w:r w:rsidRPr="00D946AD">
        <w:rPr>
          <w:rFonts w:asciiTheme="minorHAnsi" w:hAnsiTheme="minorHAnsi"/>
          <w:sz w:val="20"/>
          <w:szCs w:val="20"/>
        </w:rPr>
        <w:t xml:space="preserve">Platby dle této Rámcové </w:t>
      </w:r>
      <w:r>
        <w:rPr>
          <w:rFonts w:asciiTheme="minorHAnsi" w:hAnsiTheme="minorHAnsi"/>
          <w:sz w:val="20"/>
          <w:szCs w:val="20"/>
        </w:rPr>
        <w:t>smlouvy</w:t>
      </w:r>
      <w:r w:rsidRPr="00D946AD">
        <w:rPr>
          <w:rFonts w:asciiTheme="minorHAnsi" w:hAnsiTheme="minorHAnsi"/>
          <w:sz w:val="20"/>
          <w:szCs w:val="20"/>
        </w:rPr>
        <w:t xml:space="preserve"> a Prováděcích smluv budou probíhat výhradně v korunách českých a rovněž veškeré cenové údaje budou uvedeny v této měně.</w:t>
      </w:r>
    </w:p>
    <w:p w14:paraId="497C3C5D" w14:textId="77777777" w:rsidR="00914BEE" w:rsidRDefault="00914BEE" w:rsidP="00914BEE">
      <w:pPr>
        <w:pStyle w:val="Odstavec1"/>
        <w:numPr>
          <w:ilvl w:val="0"/>
          <w:numId w:val="8"/>
        </w:numPr>
        <w:spacing w:after="120"/>
        <w:ind w:hanging="720"/>
        <w:rPr>
          <w:rFonts w:asciiTheme="minorHAnsi" w:hAnsiTheme="minorHAnsi"/>
          <w:sz w:val="20"/>
          <w:szCs w:val="20"/>
        </w:rPr>
      </w:pPr>
      <w:r w:rsidRPr="00D946AD">
        <w:rPr>
          <w:rFonts w:asciiTheme="minorHAnsi" w:hAnsiTheme="minorHAnsi"/>
          <w:sz w:val="20"/>
          <w:szCs w:val="20"/>
        </w:rPr>
        <w:t xml:space="preserve">Dodavatel prohlašuje, že správce daně před uzavřením Rámcové </w:t>
      </w:r>
      <w:r>
        <w:rPr>
          <w:rFonts w:asciiTheme="minorHAnsi" w:hAnsiTheme="minorHAnsi"/>
          <w:sz w:val="20"/>
          <w:szCs w:val="20"/>
        </w:rPr>
        <w:t>smlouvy</w:t>
      </w:r>
      <w:r w:rsidRPr="00D946AD">
        <w:rPr>
          <w:rFonts w:asciiTheme="minorHAnsi" w:hAnsiTheme="minorHAnsi"/>
          <w:sz w:val="20"/>
          <w:szCs w:val="20"/>
        </w:rPr>
        <w:t xml:space="preserve"> nerozhodl, že Dodavatel je nespolehlivým plátcem ve smyslu ust. § 106a zákona č. 235/2004 Sb., o dani z přidané hodnoty, ve znění pozdějších předpisů. V případě, že správce daně r</w:t>
      </w:r>
      <w:r>
        <w:rPr>
          <w:rFonts w:asciiTheme="minorHAnsi" w:hAnsiTheme="minorHAnsi"/>
          <w:sz w:val="20"/>
          <w:szCs w:val="20"/>
        </w:rPr>
        <w:t>ozhodne o tom, že Dodavatel je n</w:t>
      </w:r>
      <w:r w:rsidRPr="00D946AD">
        <w:rPr>
          <w:rFonts w:asciiTheme="minorHAnsi" w:hAnsiTheme="minorHAnsi"/>
          <w:sz w:val="20"/>
          <w:szCs w:val="20"/>
        </w:rPr>
        <w:t>espolehlivým plátcem, zavazuje se Dodavatel o tomto informovat Odběratele do 3 pracovních dnů od vydání takového roz</w:t>
      </w:r>
      <w:r>
        <w:rPr>
          <w:rFonts w:asciiTheme="minorHAnsi" w:hAnsiTheme="minorHAnsi"/>
          <w:sz w:val="20"/>
          <w:szCs w:val="20"/>
        </w:rPr>
        <w:t>hodnutí. Stane-li se Dodavatel n</w:t>
      </w:r>
      <w:r w:rsidRPr="00D946AD">
        <w:rPr>
          <w:rFonts w:asciiTheme="minorHAnsi" w:hAnsiTheme="minorHAnsi"/>
          <w:sz w:val="20"/>
          <w:szCs w:val="20"/>
        </w:rPr>
        <w:t>espolehlivým plátcem, je Odběratel oprávněn provést zajišťovací úhradu daně z přidané hodnoty ve smyslu ust. § 109a zákona č. 235/2004 Sb., o dani z přidané hodnoty, ve znění pozdějších předpisů, na účet příslušného správce daně</w:t>
      </w:r>
      <w:r>
        <w:rPr>
          <w:rFonts w:asciiTheme="minorHAnsi" w:hAnsiTheme="minorHAnsi"/>
          <w:sz w:val="20"/>
          <w:szCs w:val="20"/>
        </w:rPr>
        <w:t>.</w:t>
      </w:r>
      <w:r w:rsidRPr="00D946AD">
        <w:rPr>
          <w:rFonts w:asciiTheme="minorHAnsi" w:hAnsiTheme="minorHAnsi"/>
          <w:sz w:val="20"/>
          <w:szCs w:val="20"/>
        </w:rPr>
        <w:t xml:space="preserve"> </w:t>
      </w:r>
    </w:p>
    <w:p w14:paraId="3E249819" w14:textId="42E75D71" w:rsidR="00914BEE" w:rsidRPr="006D41B5" w:rsidRDefault="00914BEE" w:rsidP="00914BEE">
      <w:pPr>
        <w:pStyle w:val="Odstavec1"/>
        <w:numPr>
          <w:ilvl w:val="0"/>
          <w:numId w:val="8"/>
        </w:numPr>
        <w:spacing w:after="120"/>
        <w:ind w:hanging="720"/>
        <w:rPr>
          <w:rFonts w:asciiTheme="minorHAnsi" w:hAnsiTheme="minorHAnsi"/>
          <w:sz w:val="20"/>
          <w:szCs w:val="20"/>
        </w:rPr>
      </w:pPr>
      <w:r w:rsidRPr="003D205B">
        <w:rPr>
          <w:rFonts w:asciiTheme="minorHAnsi" w:hAnsiTheme="minorHAnsi"/>
          <w:sz w:val="20"/>
          <w:szCs w:val="20"/>
        </w:rPr>
        <w:t xml:space="preserve">Smluvní strany se dohodly, že dojde-li v průběhu plnění předmětu této Rámcové </w:t>
      </w:r>
      <w:r>
        <w:rPr>
          <w:rFonts w:asciiTheme="minorHAnsi" w:hAnsiTheme="minorHAnsi"/>
          <w:sz w:val="20"/>
          <w:szCs w:val="20"/>
        </w:rPr>
        <w:t>smlouvy</w:t>
      </w:r>
      <w:r w:rsidRPr="003D205B">
        <w:rPr>
          <w:rFonts w:asciiTheme="minorHAnsi" w:hAnsiTheme="minorHAnsi"/>
          <w:sz w:val="20"/>
          <w:szCs w:val="20"/>
        </w:rPr>
        <w:t xml:space="preserve"> ke změně zákonné sazby DPH stanovené pro příslušné plnění vyplývající z této Rámcové </w:t>
      </w:r>
      <w:r>
        <w:rPr>
          <w:rFonts w:asciiTheme="minorHAnsi" w:hAnsiTheme="minorHAnsi"/>
          <w:sz w:val="20"/>
          <w:szCs w:val="20"/>
        </w:rPr>
        <w:t>smlouvy</w:t>
      </w:r>
      <w:r w:rsidRPr="003D205B">
        <w:rPr>
          <w:rFonts w:asciiTheme="minorHAnsi" w:hAnsiTheme="minorHAnsi"/>
          <w:sz w:val="20"/>
          <w:szCs w:val="20"/>
        </w:rPr>
        <w:t xml:space="preserve">, je Smluvní strana odpovědná za odvedení DPH povinna stanovit DPH v platné sazbě. O změně sazby DPH není nutné uzavírat dodatek k této </w:t>
      </w:r>
      <w:r w:rsidR="002A1B04">
        <w:rPr>
          <w:rFonts w:asciiTheme="minorHAnsi" w:hAnsiTheme="minorHAnsi"/>
          <w:sz w:val="20"/>
          <w:szCs w:val="20"/>
        </w:rPr>
        <w:t>Rámcové smlouvě</w:t>
      </w:r>
      <w:r w:rsidRPr="003D205B">
        <w:rPr>
          <w:rFonts w:asciiTheme="minorHAnsi" w:hAnsiTheme="minorHAnsi"/>
          <w:sz w:val="20"/>
          <w:szCs w:val="20"/>
        </w:rPr>
        <w:t>.</w:t>
      </w:r>
    </w:p>
    <w:p w14:paraId="15E51F75" w14:textId="57B39718" w:rsidR="007C4408" w:rsidRPr="009C47C2" w:rsidRDefault="00914BEE" w:rsidP="00914BEE">
      <w:pPr>
        <w:pStyle w:val="Odstavec1"/>
        <w:numPr>
          <w:ilvl w:val="0"/>
          <w:numId w:val="8"/>
        </w:numPr>
        <w:spacing w:after="120"/>
        <w:ind w:hanging="720"/>
        <w:rPr>
          <w:rFonts w:ascii="Calibri" w:eastAsia="Calibri" w:hAnsi="Calibri" w:cs="Calibri"/>
          <w:color w:val="000000"/>
          <w:sz w:val="20"/>
        </w:rPr>
      </w:pPr>
      <w:r w:rsidRPr="009C47C2">
        <w:rPr>
          <w:rFonts w:ascii="Calibri" w:eastAsia="Calibri" w:hAnsi="Calibri" w:cs="Calibri"/>
          <w:sz w:val="20"/>
        </w:rPr>
        <w:t xml:space="preserve">Smluvní strany se dohodly, že celkový souhrn plnění dle této Rámcové smlouvy nesmí přesáhnout částku ve výši </w:t>
      </w:r>
      <w:r w:rsidR="009C47C2" w:rsidRPr="009C47C2">
        <w:rPr>
          <w:rFonts w:ascii="Calibri" w:eastAsia="Calibri" w:hAnsi="Calibri" w:cs="Calibri"/>
          <w:sz w:val="20"/>
        </w:rPr>
        <w:t>4</w:t>
      </w:r>
      <w:r w:rsidRPr="009C47C2">
        <w:rPr>
          <w:rFonts w:ascii="Calibri" w:eastAsia="Calibri" w:hAnsi="Calibri" w:cs="Calibri"/>
          <w:sz w:val="20"/>
        </w:rPr>
        <w:t xml:space="preserve">.000.000 Kč (slovy: </w:t>
      </w:r>
      <w:r w:rsidR="009C47C2" w:rsidRPr="009C47C2">
        <w:rPr>
          <w:rFonts w:ascii="Calibri" w:eastAsia="Calibri" w:hAnsi="Calibri" w:cs="Calibri"/>
          <w:sz w:val="20"/>
        </w:rPr>
        <w:t>čtyři miliony</w:t>
      </w:r>
      <w:r w:rsidRPr="009C47C2">
        <w:rPr>
          <w:rFonts w:ascii="Calibri" w:eastAsia="Calibri" w:hAnsi="Calibri" w:cs="Calibri"/>
          <w:sz w:val="20"/>
        </w:rPr>
        <w:t xml:space="preserve"> korun českých) bez DPH (dále jen „Maximální souhrnná cena“).</w:t>
      </w:r>
      <w:r w:rsidR="007F44AE" w:rsidRPr="009C47C2">
        <w:rPr>
          <w:rFonts w:asciiTheme="minorHAnsi" w:hAnsiTheme="minorHAnsi"/>
          <w:sz w:val="20"/>
        </w:rPr>
        <w:t xml:space="preserve"> </w:t>
      </w:r>
    </w:p>
    <w:p w14:paraId="505AA851"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Doba, místo dodání a podmínky dodávek</w:t>
      </w:r>
    </w:p>
    <w:p w14:paraId="40F81693" w14:textId="7E454D2F" w:rsidR="000B07E9" w:rsidRDefault="002852A9">
      <w:pPr>
        <w:pStyle w:val="Odstavec1"/>
        <w:numPr>
          <w:ilvl w:val="0"/>
          <w:numId w:val="9"/>
        </w:numPr>
        <w:spacing w:after="120"/>
        <w:ind w:hanging="720"/>
        <w:rPr>
          <w:rFonts w:asciiTheme="minorHAnsi" w:hAnsiTheme="minorHAnsi"/>
          <w:sz w:val="20"/>
          <w:szCs w:val="20"/>
        </w:rPr>
      </w:pPr>
      <w:r w:rsidRPr="002852A9">
        <w:rPr>
          <w:rFonts w:asciiTheme="minorHAnsi" w:hAnsiTheme="minorHAnsi"/>
          <w:sz w:val="20"/>
          <w:szCs w:val="20"/>
        </w:rPr>
        <w:t xml:space="preserve">Dodavatel se tímto zavazuje dodat požadovanou Dodávku/Dodávky do míst plnění v Termínu dodání stanoveném Odběratelem v objednávce. Nebude-li v </w:t>
      </w:r>
      <w:r>
        <w:rPr>
          <w:rFonts w:asciiTheme="minorHAnsi" w:hAnsiTheme="minorHAnsi"/>
          <w:sz w:val="20"/>
          <w:szCs w:val="20"/>
        </w:rPr>
        <w:t>O</w:t>
      </w:r>
      <w:r w:rsidRPr="002852A9">
        <w:rPr>
          <w:rFonts w:asciiTheme="minorHAnsi" w:hAnsiTheme="minorHAnsi"/>
          <w:sz w:val="20"/>
          <w:szCs w:val="20"/>
        </w:rPr>
        <w:t>bjednávce stanoven delší termín, platí, že Dodavatel je povinen dodat Dodávku nejpozději do 10 pracovních dnů ode dne objednání</w:t>
      </w:r>
    </w:p>
    <w:p w14:paraId="0886D581" w14:textId="117C38B6"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Místa dodání jsou uvedena v Příloze č. 1 této Rámcové </w:t>
      </w:r>
      <w:r w:rsidR="00210EF4">
        <w:rPr>
          <w:rFonts w:asciiTheme="minorHAnsi" w:hAnsiTheme="minorHAnsi"/>
          <w:sz w:val="20"/>
          <w:szCs w:val="20"/>
        </w:rPr>
        <w:t>smlouvy</w:t>
      </w:r>
      <w:r>
        <w:rPr>
          <w:rFonts w:asciiTheme="minorHAnsi" w:hAnsiTheme="minorHAnsi"/>
          <w:sz w:val="20"/>
          <w:szCs w:val="20"/>
        </w:rPr>
        <w:t xml:space="preserve"> pro konkrétního Odběratele, který je smluvní stranou Prováděcí smlouvy, pokud není ve Výzvě/Objednávce uvedeno jinak.</w:t>
      </w:r>
    </w:p>
    <w:p w14:paraId="37B97002" w14:textId="5BFA286D"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Dodavatel se zavazuje informovat Odběratele prostřednictvím zprávy zaslané prostřednictvím softwarového nástroje Centrálního zadavatele (uvedeného v odst. 2.6 Rámcové </w:t>
      </w:r>
      <w:r w:rsidR="00210EF4">
        <w:rPr>
          <w:rFonts w:asciiTheme="minorHAnsi" w:hAnsiTheme="minorHAnsi"/>
          <w:sz w:val="20"/>
          <w:szCs w:val="20"/>
        </w:rPr>
        <w:t>smlouvy</w:t>
      </w:r>
      <w:r>
        <w:rPr>
          <w:rFonts w:asciiTheme="minorHAnsi" w:hAnsiTheme="minorHAnsi"/>
          <w:sz w:val="20"/>
          <w:szCs w:val="20"/>
        </w:rPr>
        <w:t xml:space="preserve">) Odběrateli o přesném termínu provedení Dodávky (s uvedením konkrétního dne a hodiny), a to vždy alespoň 1 kalendářní den předem. </w:t>
      </w:r>
      <w:r w:rsidR="00914BEE" w:rsidRPr="00FF77B4">
        <w:rPr>
          <w:rFonts w:asciiTheme="minorHAnsi" w:hAnsiTheme="minorHAnsi"/>
          <w:sz w:val="20"/>
          <w:szCs w:val="20"/>
        </w:rPr>
        <w:t xml:space="preserve">Termín </w:t>
      </w:r>
      <w:r w:rsidR="00914BEE">
        <w:rPr>
          <w:rFonts w:asciiTheme="minorHAnsi" w:hAnsiTheme="minorHAnsi"/>
          <w:sz w:val="20"/>
          <w:szCs w:val="20"/>
        </w:rPr>
        <w:t>Dodávky</w:t>
      </w:r>
      <w:r w:rsidR="00914BEE" w:rsidRPr="00FF77B4">
        <w:rPr>
          <w:rFonts w:asciiTheme="minorHAnsi" w:hAnsiTheme="minorHAnsi"/>
          <w:sz w:val="20"/>
          <w:szCs w:val="20"/>
        </w:rPr>
        <w:t xml:space="preserve"> </w:t>
      </w:r>
      <w:r w:rsidR="00914BEE">
        <w:rPr>
          <w:rFonts w:asciiTheme="minorHAnsi" w:hAnsiTheme="minorHAnsi"/>
          <w:sz w:val="20"/>
          <w:szCs w:val="20"/>
        </w:rPr>
        <w:t>mus</w:t>
      </w:r>
      <w:r w:rsidR="00914BEE" w:rsidRPr="00FF77B4">
        <w:rPr>
          <w:rFonts w:asciiTheme="minorHAnsi" w:hAnsiTheme="minorHAnsi"/>
          <w:sz w:val="20"/>
          <w:szCs w:val="20"/>
        </w:rPr>
        <w:t xml:space="preserve">í být stanoven </w:t>
      </w:r>
      <w:r w:rsidR="00914BEE">
        <w:rPr>
          <w:rFonts w:asciiTheme="minorHAnsi" w:hAnsiTheme="minorHAnsi"/>
          <w:sz w:val="20"/>
          <w:szCs w:val="20"/>
        </w:rPr>
        <w:t>v pracovní den, tj. pondělí–pátek, v době od 8:00 do 14:00, eventuálně v konkrétním případě i v jiném čase, ale vždy na základě předchozí telefonické domluvy s </w:t>
      </w:r>
      <w:bookmarkStart w:id="5" w:name="_Hlk109392132"/>
      <w:r w:rsidR="00914BEE">
        <w:rPr>
          <w:rFonts w:ascii="Calibri" w:eastAsia="Calibri" w:hAnsi="Calibri" w:cs="Calibri"/>
          <w:color w:val="000000"/>
          <w:sz w:val="20"/>
          <w:szCs w:val="20"/>
        </w:rPr>
        <w:t>Oprávněnou osobou Odběratele</w:t>
      </w:r>
      <w:bookmarkEnd w:id="5"/>
      <w:r w:rsidR="00914BEE">
        <w:rPr>
          <w:rFonts w:asciiTheme="minorHAnsi" w:hAnsiTheme="minorHAnsi"/>
          <w:sz w:val="20"/>
          <w:szCs w:val="20"/>
        </w:rPr>
        <w:t xml:space="preserve">. </w:t>
      </w:r>
      <w:r>
        <w:rPr>
          <w:rFonts w:asciiTheme="minorHAnsi" w:hAnsiTheme="minorHAnsi"/>
          <w:sz w:val="20"/>
          <w:szCs w:val="20"/>
        </w:rPr>
        <w:t xml:space="preserve"> </w:t>
      </w:r>
    </w:p>
    <w:p w14:paraId="482BA906" w14:textId="77777777" w:rsidR="00914BEE" w:rsidRPr="00B306E3" w:rsidRDefault="00914BEE" w:rsidP="00914BEE">
      <w:pPr>
        <w:pStyle w:val="Odstavec1"/>
        <w:numPr>
          <w:ilvl w:val="0"/>
          <w:numId w:val="9"/>
        </w:numPr>
        <w:spacing w:after="120"/>
        <w:ind w:hanging="720"/>
        <w:rPr>
          <w:rFonts w:asciiTheme="minorHAnsi" w:hAnsiTheme="minorHAnsi"/>
          <w:sz w:val="20"/>
          <w:szCs w:val="20"/>
        </w:rPr>
      </w:pPr>
      <w:r w:rsidRPr="00B306E3">
        <w:rPr>
          <w:rFonts w:asciiTheme="minorHAnsi" w:hAnsiTheme="minorHAnsi"/>
          <w:sz w:val="20"/>
          <w:szCs w:val="20"/>
        </w:rPr>
        <w:t xml:space="preserve">Dodávka bude považována za splněnou jejím převzetím Odběratelem a podpisem </w:t>
      </w:r>
      <w:r>
        <w:rPr>
          <w:rFonts w:asciiTheme="minorHAnsi" w:hAnsiTheme="minorHAnsi"/>
          <w:sz w:val="20"/>
          <w:szCs w:val="20"/>
        </w:rPr>
        <w:t>D</w:t>
      </w:r>
      <w:r w:rsidRPr="00B306E3">
        <w:rPr>
          <w:rFonts w:asciiTheme="minorHAnsi" w:hAnsiTheme="minorHAnsi"/>
          <w:sz w:val="20"/>
          <w:szCs w:val="20"/>
        </w:rPr>
        <w:t xml:space="preserve">odacího listu </w:t>
      </w:r>
      <w:r>
        <w:rPr>
          <w:rFonts w:asciiTheme="minorHAnsi" w:hAnsiTheme="minorHAnsi"/>
          <w:sz w:val="20"/>
          <w:szCs w:val="20"/>
        </w:rPr>
        <w:t>oprávněnými osobami dle čl. 12 Rámcové smlouvy  (dále jen „Dodací list“) v M</w:t>
      </w:r>
      <w:r w:rsidRPr="00B306E3">
        <w:rPr>
          <w:rFonts w:asciiTheme="minorHAnsi" w:hAnsiTheme="minorHAnsi"/>
          <w:sz w:val="20"/>
          <w:szCs w:val="20"/>
        </w:rPr>
        <w:t xml:space="preserve">ístě dodání uvedeném ve </w:t>
      </w:r>
      <w:r>
        <w:rPr>
          <w:rFonts w:asciiTheme="minorHAnsi" w:hAnsiTheme="minorHAnsi"/>
          <w:sz w:val="20"/>
          <w:szCs w:val="20"/>
        </w:rPr>
        <w:t>V</w:t>
      </w:r>
      <w:r w:rsidRPr="00B306E3">
        <w:rPr>
          <w:rFonts w:asciiTheme="minorHAnsi" w:hAnsiTheme="minorHAnsi"/>
          <w:sz w:val="20"/>
          <w:szCs w:val="20"/>
        </w:rPr>
        <w:t xml:space="preserve">ýzvě. Dodací list bude vyhotoven ve dvou stejnopisech, přičemž jedno vyhotovení obdrží Odběratel a jedno vyhotovení obdrží Dodavatel. </w:t>
      </w:r>
    </w:p>
    <w:p w14:paraId="4E002804" w14:textId="77777777" w:rsidR="00914BEE" w:rsidRPr="00B343F3" w:rsidRDefault="00914BEE" w:rsidP="00914BEE">
      <w:pPr>
        <w:pStyle w:val="Odstavec1"/>
        <w:numPr>
          <w:ilvl w:val="0"/>
          <w:numId w:val="0"/>
        </w:numPr>
        <w:spacing w:after="120"/>
        <w:ind w:left="720"/>
        <w:rPr>
          <w:rFonts w:asciiTheme="minorHAnsi" w:hAnsiTheme="minorHAnsi"/>
          <w:sz w:val="20"/>
          <w:szCs w:val="20"/>
        </w:rPr>
      </w:pPr>
      <w:r w:rsidRPr="00B343F3">
        <w:rPr>
          <w:rFonts w:asciiTheme="minorHAnsi" w:hAnsiTheme="minorHAnsi"/>
          <w:sz w:val="20"/>
          <w:szCs w:val="20"/>
        </w:rPr>
        <w:t>Dodavatel je povinen uvést v Dodacím listu totožné identifikačn</w:t>
      </w:r>
      <w:r>
        <w:rPr>
          <w:rFonts w:asciiTheme="minorHAnsi" w:hAnsiTheme="minorHAnsi"/>
          <w:sz w:val="20"/>
          <w:szCs w:val="20"/>
        </w:rPr>
        <w:t>í údaje, které jsou uvedeny ve V</w:t>
      </w:r>
      <w:r w:rsidRPr="00B343F3">
        <w:rPr>
          <w:rFonts w:asciiTheme="minorHAnsi" w:hAnsiTheme="minorHAnsi"/>
          <w:sz w:val="20"/>
          <w:szCs w:val="20"/>
        </w:rPr>
        <w:t xml:space="preserve">ýzvě včetně základních údajů o Odběrateli, </w:t>
      </w:r>
      <w:r>
        <w:rPr>
          <w:rFonts w:asciiTheme="minorHAnsi" w:hAnsiTheme="minorHAnsi"/>
          <w:sz w:val="20"/>
          <w:szCs w:val="20"/>
        </w:rPr>
        <w:t>minimálně</w:t>
      </w:r>
      <w:r w:rsidRPr="00B343F3">
        <w:rPr>
          <w:rFonts w:asciiTheme="minorHAnsi" w:hAnsiTheme="minorHAnsi"/>
          <w:sz w:val="20"/>
          <w:szCs w:val="20"/>
        </w:rPr>
        <w:t>:</w:t>
      </w:r>
    </w:p>
    <w:p w14:paraId="770BFD50" w14:textId="77777777" w:rsidR="00914BEE" w:rsidRPr="00C218E8" w:rsidRDefault="00914BEE" w:rsidP="00C7259B">
      <w:pPr>
        <w:pStyle w:val="Odstavec1"/>
        <w:numPr>
          <w:ilvl w:val="2"/>
          <w:numId w:val="27"/>
        </w:numPr>
        <w:spacing w:after="120"/>
      </w:pPr>
      <w:r w:rsidRPr="00C218E8">
        <w:rPr>
          <w:rFonts w:asciiTheme="minorHAnsi" w:hAnsiTheme="minorHAnsi"/>
          <w:sz w:val="20"/>
          <w:szCs w:val="20"/>
        </w:rPr>
        <w:t>identifikační údaje Odběratele a Dodavatele;</w:t>
      </w:r>
    </w:p>
    <w:p w14:paraId="2201DA6E"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jméno a příjmení předávající osoby Dodavatele a oprávněné osoby Odběratele;</w:t>
      </w:r>
    </w:p>
    <w:p w14:paraId="3C2564E2" w14:textId="77777777" w:rsidR="00914BEE" w:rsidRPr="00526647" w:rsidRDefault="00914BEE" w:rsidP="00C7259B">
      <w:pPr>
        <w:pStyle w:val="Odstavec1"/>
        <w:numPr>
          <w:ilvl w:val="2"/>
          <w:numId w:val="27"/>
        </w:numPr>
        <w:spacing w:after="120"/>
        <w:rPr>
          <w:rFonts w:asciiTheme="minorHAnsi" w:hAnsiTheme="minorHAnsi"/>
          <w:sz w:val="20"/>
          <w:szCs w:val="20"/>
        </w:rPr>
      </w:pPr>
      <w:r w:rsidRPr="00526647">
        <w:rPr>
          <w:rFonts w:asciiTheme="minorHAnsi" w:hAnsiTheme="minorHAnsi"/>
          <w:sz w:val="20"/>
          <w:szCs w:val="20"/>
        </w:rPr>
        <w:t xml:space="preserve">identifikaci Prováděcí smlouvy a Rámcové </w:t>
      </w:r>
      <w:r>
        <w:rPr>
          <w:rFonts w:asciiTheme="minorHAnsi" w:hAnsiTheme="minorHAnsi"/>
          <w:sz w:val="20"/>
          <w:szCs w:val="20"/>
        </w:rPr>
        <w:t>smlouvy</w:t>
      </w:r>
      <w:r w:rsidRPr="00526647">
        <w:rPr>
          <w:rFonts w:asciiTheme="minorHAnsi" w:hAnsiTheme="minorHAnsi"/>
          <w:sz w:val="20"/>
          <w:szCs w:val="20"/>
        </w:rPr>
        <w:t>;</w:t>
      </w:r>
    </w:p>
    <w:p w14:paraId="019C116A"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množství a druh dodaných Komodit s ohledem na Prováděcí smlouvu;</w:t>
      </w:r>
    </w:p>
    <w:p w14:paraId="5B54C4C8"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adresu Místa dodání;</w:t>
      </w:r>
    </w:p>
    <w:p w14:paraId="5E0E0C1D"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datum provedení Dodávky;</w:t>
      </w:r>
    </w:p>
    <w:p w14:paraId="5BF3A992"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příp. výhrady Odběratele k provedené Dodávce a vyjádření Dodavatele;</w:t>
      </w:r>
    </w:p>
    <w:p w14:paraId="2DBD3B9A"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 xml:space="preserve">podpis předávající a přebírající osoby. </w:t>
      </w:r>
    </w:p>
    <w:p w14:paraId="1AC7A67A" w14:textId="4FA45C8F" w:rsidR="000B07E9" w:rsidRDefault="00914BEE" w:rsidP="00914BEE">
      <w:pPr>
        <w:pStyle w:val="Odstavec1"/>
        <w:numPr>
          <w:ilvl w:val="0"/>
          <w:numId w:val="9"/>
        </w:numPr>
        <w:spacing w:after="120"/>
        <w:ind w:hanging="720"/>
        <w:rPr>
          <w:rFonts w:asciiTheme="minorHAnsi" w:hAnsiTheme="minorHAnsi"/>
          <w:sz w:val="20"/>
          <w:szCs w:val="20"/>
        </w:rPr>
      </w:pPr>
      <w:r w:rsidRPr="00B343F3">
        <w:rPr>
          <w:rFonts w:asciiTheme="minorHAnsi" w:hAnsiTheme="minorHAnsi"/>
          <w:sz w:val="20"/>
          <w:szCs w:val="20"/>
        </w:rPr>
        <w:t>Odběratel nabývá vlastnic</w:t>
      </w:r>
      <w:r>
        <w:rPr>
          <w:rFonts w:asciiTheme="minorHAnsi" w:hAnsiTheme="minorHAnsi"/>
          <w:sz w:val="20"/>
          <w:szCs w:val="20"/>
        </w:rPr>
        <w:t xml:space="preserve">ké právo k Dodávce </w:t>
      </w:r>
      <w:r w:rsidRPr="00C218E8">
        <w:rPr>
          <w:rFonts w:asciiTheme="minorHAnsi" w:hAnsiTheme="minorHAnsi"/>
          <w:sz w:val="20"/>
          <w:szCs w:val="20"/>
        </w:rPr>
        <w:t>převzetím v Místě dodání na základě faktického převzetí a potvrzením Dodacího listu podepsaného oběma stranami Prováděcí smlouvy (bez ohledu na eventuální výhrady). Přechod nebezpečí na Dodávce se řídí ust. § 2121 odst. 1 Občanského</w:t>
      </w:r>
      <w:r w:rsidRPr="00B343F3">
        <w:rPr>
          <w:rFonts w:asciiTheme="minorHAnsi" w:hAnsiTheme="minorHAnsi"/>
          <w:sz w:val="20"/>
          <w:szCs w:val="20"/>
        </w:rPr>
        <w:t xml:space="preserve"> zákoníku.</w:t>
      </w:r>
    </w:p>
    <w:p w14:paraId="5AFF7396" w14:textId="77777777" w:rsidR="00914BEE" w:rsidRPr="00352640" w:rsidRDefault="00914BEE" w:rsidP="00914BEE">
      <w:pPr>
        <w:pStyle w:val="Odstavec1"/>
        <w:numPr>
          <w:ilvl w:val="0"/>
          <w:numId w:val="9"/>
        </w:numPr>
        <w:spacing w:after="120"/>
        <w:ind w:hanging="720"/>
        <w:rPr>
          <w:rFonts w:asciiTheme="minorHAnsi" w:hAnsiTheme="minorHAnsi"/>
          <w:sz w:val="20"/>
          <w:szCs w:val="20"/>
        </w:rPr>
      </w:pPr>
      <w:r w:rsidRPr="00352640">
        <w:rPr>
          <w:rFonts w:asciiTheme="minorHAnsi" w:hAnsiTheme="minorHAnsi"/>
          <w:sz w:val="20"/>
          <w:szCs w:val="20"/>
        </w:rPr>
        <w:t xml:space="preserve">Převezme-li Odběratel Dodávku bez výhrad, má se za to, že Dodávka nemá žádné zjevné vady. Převezme-li Odběratel Dodávku s výhradami, je povinen tyto výhrady uvést do Dodacího listu. Nesouhlasí-li Dodavatel s uvedenými výhradami, je povinen je písemně v Dodacím listu rozporovat. Nerozporuje-li Dodavatel výhrady uvedené Odběratelem </w:t>
      </w:r>
      <w:r>
        <w:rPr>
          <w:rFonts w:asciiTheme="minorHAnsi" w:hAnsiTheme="minorHAnsi"/>
          <w:sz w:val="20"/>
          <w:szCs w:val="20"/>
        </w:rPr>
        <w:t>v</w:t>
      </w:r>
      <w:r w:rsidRPr="00352640">
        <w:rPr>
          <w:rFonts w:asciiTheme="minorHAnsi" w:hAnsiTheme="minorHAnsi"/>
          <w:sz w:val="20"/>
          <w:szCs w:val="20"/>
        </w:rPr>
        <w:t xml:space="preserve"> Dodacím listu, má se za to, že s výhradami souhlasí. Odběratel i Dodavatel jsou povinni stvrdit obsah Dodacího listu jménem přebírajícího a předávajícího a jejich podpisem. V případě, že Dodací list obsahuje výhrady Odběratele</w:t>
      </w:r>
      <w:r>
        <w:rPr>
          <w:rFonts w:asciiTheme="minorHAnsi" w:hAnsiTheme="minorHAnsi"/>
          <w:sz w:val="20"/>
          <w:szCs w:val="20"/>
        </w:rPr>
        <w:t>,</w:t>
      </w:r>
      <w:r w:rsidRPr="00352640">
        <w:rPr>
          <w:rFonts w:asciiTheme="minorHAnsi" w:hAnsiTheme="minorHAnsi"/>
          <w:sz w:val="20"/>
          <w:szCs w:val="20"/>
        </w:rPr>
        <w:t xml:space="preserve"> zavazuje se Dodavatel odstranit výhrady ve lhůtě a způsobem uvedeným Odběratelem v Dodacím listu. Po odstranění výhrad Odběratel a Dodavatel sepíší nový Dodací list bez výhrad. </w:t>
      </w:r>
    </w:p>
    <w:p w14:paraId="150235A2" w14:textId="77777777" w:rsidR="00914BEE" w:rsidRPr="00352640" w:rsidRDefault="00914BEE" w:rsidP="00914BEE">
      <w:pPr>
        <w:pStyle w:val="Odstavec1"/>
        <w:numPr>
          <w:ilvl w:val="0"/>
          <w:numId w:val="9"/>
        </w:numPr>
        <w:spacing w:after="120"/>
        <w:ind w:hanging="720"/>
        <w:rPr>
          <w:rFonts w:asciiTheme="minorHAnsi" w:hAnsiTheme="minorHAnsi"/>
          <w:sz w:val="20"/>
          <w:szCs w:val="20"/>
        </w:rPr>
      </w:pPr>
      <w:r w:rsidRPr="00352640">
        <w:rPr>
          <w:rFonts w:asciiTheme="minorHAnsi" w:hAnsiTheme="minorHAnsi"/>
          <w:sz w:val="20"/>
          <w:szCs w:val="20"/>
        </w:rPr>
        <w:t xml:space="preserve">Dodavatel se zavazuje zajistit ochranu Dodávky před poškozením, zejména jejím řádným zabalením a označit Dodávku </w:t>
      </w:r>
      <w:r>
        <w:rPr>
          <w:rFonts w:asciiTheme="minorHAnsi" w:hAnsiTheme="minorHAnsi"/>
          <w:sz w:val="20"/>
          <w:szCs w:val="20"/>
        </w:rPr>
        <w:t>názvem Odběratele</w:t>
      </w:r>
      <w:r w:rsidRPr="00352640">
        <w:rPr>
          <w:rFonts w:asciiTheme="minorHAnsi" w:hAnsiTheme="minorHAnsi"/>
          <w:sz w:val="20"/>
          <w:szCs w:val="20"/>
        </w:rPr>
        <w:t xml:space="preserve"> a </w:t>
      </w:r>
      <w:r>
        <w:rPr>
          <w:rFonts w:asciiTheme="minorHAnsi" w:hAnsiTheme="minorHAnsi"/>
          <w:sz w:val="20"/>
          <w:szCs w:val="20"/>
        </w:rPr>
        <w:t>M</w:t>
      </w:r>
      <w:r w:rsidRPr="00352640">
        <w:rPr>
          <w:rFonts w:asciiTheme="minorHAnsi" w:hAnsiTheme="minorHAnsi"/>
          <w:sz w:val="20"/>
          <w:szCs w:val="20"/>
        </w:rPr>
        <w:t>ístem dodání.</w:t>
      </w:r>
    </w:p>
    <w:p w14:paraId="10D05029" w14:textId="77777777" w:rsidR="00914BEE" w:rsidRPr="000E469F" w:rsidRDefault="00914BEE" w:rsidP="00914BEE">
      <w:pPr>
        <w:pStyle w:val="Odstavec1"/>
        <w:numPr>
          <w:ilvl w:val="0"/>
          <w:numId w:val="9"/>
        </w:numPr>
        <w:spacing w:after="120"/>
        <w:ind w:hanging="720"/>
        <w:rPr>
          <w:rFonts w:asciiTheme="minorHAnsi" w:hAnsiTheme="minorHAnsi"/>
          <w:sz w:val="20"/>
          <w:szCs w:val="20"/>
        </w:rPr>
      </w:pPr>
      <w:r w:rsidRPr="000E469F">
        <w:rPr>
          <w:rFonts w:asciiTheme="minorHAnsi" w:hAnsiTheme="minorHAnsi"/>
          <w:sz w:val="20"/>
          <w:szCs w:val="20"/>
        </w:rPr>
        <w:t>Nebezpečí škody na Dodávkách a vlastnická práva k nim přejdou z Dodavatele na O</w:t>
      </w:r>
      <w:r>
        <w:rPr>
          <w:rFonts w:asciiTheme="minorHAnsi" w:hAnsiTheme="minorHAnsi"/>
          <w:sz w:val="20"/>
          <w:szCs w:val="20"/>
        </w:rPr>
        <w:t>dběratele</w:t>
      </w:r>
      <w:r w:rsidRPr="000E469F">
        <w:rPr>
          <w:rFonts w:asciiTheme="minorHAnsi" w:hAnsiTheme="minorHAnsi"/>
          <w:sz w:val="20"/>
          <w:szCs w:val="20"/>
        </w:rPr>
        <w:t xml:space="preserve"> dnem převzetí D</w:t>
      </w:r>
      <w:r>
        <w:rPr>
          <w:rFonts w:asciiTheme="minorHAnsi" w:hAnsiTheme="minorHAnsi"/>
          <w:sz w:val="20"/>
          <w:szCs w:val="20"/>
        </w:rPr>
        <w:t>odávky, tj. podpisem D</w:t>
      </w:r>
      <w:r w:rsidRPr="000E469F">
        <w:rPr>
          <w:rFonts w:asciiTheme="minorHAnsi" w:hAnsiTheme="minorHAnsi"/>
          <w:sz w:val="20"/>
          <w:szCs w:val="20"/>
        </w:rPr>
        <w:t>odacího listu oprávněnou osobou O</w:t>
      </w:r>
      <w:r>
        <w:rPr>
          <w:rFonts w:asciiTheme="minorHAnsi" w:hAnsiTheme="minorHAnsi"/>
          <w:sz w:val="20"/>
          <w:szCs w:val="20"/>
        </w:rPr>
        <w:t>dběratele</w:t>
      </w:r>
      <w:r w:rsidRPr="000E469F">
        <w:rPr>
          <w:rFonts w:asciiTheme="minorHAnsi" w:hAnsiTheme="minorHAnsi"/>
          <w:sz w:val="20"/>
          <w:szCs w:val="20"/>
        </w:rPr>
        <w:t>.</w:t>
      </w:r>
    </w:p>
    <w:p w14:paraId="229FF33D" w14:textId="77777777" w:rsidR="00914BEE" w:rsidRPr="00C218E8" w:rsidRDefault="00914BEE" w:rsidP="00914BEE">
      <w:pPr>
        <w:pStyle w:val="Odstavec1"/>
        <w:numPr>
          <w:ilvl w:val="0"/>
          <w:numId w:val="9"/>
        </w:numPr>
        <w:spacing w:after="120"/>
        <w:ind w:hanging="720"/>
        <w:rPr>
          <w:rFonts w:asciiTheme="minorHAnsi" w:hAnsiTheme="minorHAnsi"/>
          <w:sz w:val="20"/>
          <w:szCs w:val="20"/>
        </w:rPr>
      </w:pPr>
      <w:r w:rsidRPr="000E469F">
        <w:rPr>
          <w:rFonts w:asciiTheme="minorHAnsi" w:hAnsiTheme="minorHAnsi"/>
          <w:sz w:val="20"/>
          <w:szCs w:val="20"/>
        </w:rPr>
        <w:t>Dodavatel je povinen O</w:t>
      </w:r>
      <w:r>
        <w:rPr>
          <w:rFonts w:asciiTheme="minorHAnsi" w:hAnsiTheme="minorHAnsi"/>
          <w:sz w:val="20"/>
          <w:szCs w:val="20"/>
        </w:rPr>
        <w:t>dběrateli</w:t>
      </w:r>
      <w:r w:rsidRPr="000E469F">
        <w:rPr>
          <w:rFonts w:asciiTheme="minorHAnsi" w:hAnsiTheme="minorHAnsi"/>
          <w:sz w:val="20"/>
          <w:szCs w:val="20"/>
        </w:rPr>
        <w:t xml:space="preserve"> spolu s </w:t>
      </w:r>
      <w:r w:rsidRPr="00C218E8">
        <w:rPr>
          <w:rFonts w:asciiTheme="minorHAnsi" w:hAnsiTheme="minorHAnsi"/>
          <w:sz w:val="20"/>
          <w:szCs w:val="20"/>
        </w:rPr>
        <w:t xml:space="preserve">Dodávkou dodat všechny potřebné doklady výrobce </w:t>
      </w:r>
      <w:r w:rsidRPr="00C218E8">
        <w:rPr>
          <w:rFonts w:asciiTheme="minorHAnsi" w:hAnsiTheme="minorHAnsi"/>
          <w:i/>
          <w:iCs/>
          <w:sz w:val="20"/>
          <w:szCs w:val="20"/>
        </w:rPr>
        <w:t>(např. katalogový list, Prohlášení o shodě, Manuál k užívání apod.)</w:t>
      </w:r>
      <w:r w:rsidRPr="00C218E8">
        <w:rPr>
          <w:rFonts w:asciiTheme="minorHAnsi" w:hAnsiTheme="minorHAnsi"/>
          <w:sz w:val="20"/>
          <w:szCs w:val="20"/>
        </w:rPr>
        <w:t>, jež jsou nutné k převzetí a užívání Dodávek. Veškeré doklady budou výhradně v českém jazyce.</w:t>
      </w:r>
    </w:p>
    <w:p w14:paraId="7C0CB6D6" w14:textId="6D43236E" w:rsidR="000B07E9" w:rsidRDefault="00914BEE" w:rsidP="00914BEE">
      <w:pPr>
        <w:pStyle w:val="Odstavec1"/>
        <w:numPr>
          <w:ilvl w:val="0"/>
          <w:numId w:val="9"/>
        </w:numPr>
        <w:spacing w:after="120"/>
        <w:ind w:hanging="720"/>
        <w:rPr>
          <w:rFonts w:asciiTheme="minorHAnsi" w:hAnsiTheme="minorHAnsi"/>
          <w:sz w:val="20"/>
          <w:szCs w:val="20"/>
        </w:rPr>
      </w:pPr>
      <w:r w:rsidRPr="00C218E8">
        <w:rPr>
          <w:rFonts w:asciiTheme="minorHAnsi" w:hAnsiTheme="minorHAnsi"/>
          <w:sz w:val="20"/>
          <w:szCs w:val="20"/>
        </w:rPr>
        <w:t>Náklady spojené s odevzdáním Dodávek v Místě dodání</w:t>
      </w:r>
      <w:r w:rsidRPr="000E469F">
        <w:rPr>
          <w:rFonts w:asciiTheme="minorHAnsi" w:hAnsiTheme="minorHAnsi"/>
          <w:sz w:val="20"/>
          <w:szCs w:val="20"/>
        </w:rPr>
        <w:t xml:space="preserve"> nese Dodavatel. Náklady spojené s převzetím Dodávek nese O</w:t>
      </w:r>
      <w:r>
        <w:rPr>
          <w:rFonts w:asciiTheme="minorHAnsi" w:hAnsiTheme="minorHAnsi"/>
          <w:sz w:val="20"/>
          <w:szCs w:val="20"/>
        </w:rPr>
        <w:t>dběratel</w:t>
      </w:r>
      <w:r w:rsidRPr="000E469F">
        <w:rPr>
          <w:rFonts w:asciiTheme="minorHAnsi" w:hAnsiTheme="minorHAnsi"/>
          <w:sz w:val="20"/>
          <w:szCs w:val="20"/>
        </w:rPr>
        <w:t>.</w:t>
      </w:r>
    </w:p>
    <w:p w14:paraId="4A5A9D4B" w14:textId="63873FD2" w:rsidR="00914BEE" w:rsidRDefault="00914BEE" w:rsidP="00914BEE">
      <w:pPr>
        <w:pStyle w:val="Nadpis10"/>
        <w:tabs>
          <w:tab w:val="clear" w:pos="709"/>
          <w:tab w:val="num" w:pos="0"/>
        </w:tabs>
        <w:ind w:left="0" w:firstLine="284"/>
        <w:rPr>
          <w:rFonts w:ascii="Calibri" w:eastAsia="Calibri" w:hAnsi="Calibri" w:cs="Calibri"/>
          <w:b w:val="0"/>
          <w:color w:val="000000"/>
        </w:rPr>
      </w:pPr>
    </w:p>
    <w:p w14:paraId="115115E6" w14:textId="77777777" w:rsidR="00914BEE" w:rsidRPr="001F7051" w:rsidRDefault="00914BEE" w:rsidP="00914BEE">
      <w:pPr>
        <w:pBdr>
          <w:top w:val="nil"/>
          <w:left w:val="nil"/>
          <w:bottom w:val="nil"/>
          <w:right w:val="nil"/>
          <w:between w:val="nil"/>
        </w:pBdr>
        <w:spacing w:before="0" w:line="240" w:lineRule="auto"/>
        <w:jc w:val="center"/>
        <w:rPr>
          <w:rFonts w:ascii="Calibri" w:eastAsia="Calibri" w:hAnsi="Calibri" w:cs="Calibri"/>
          <w:b/>
          <w:color w:val="000000"/>
          <w:sz w:val="20"/>
        </w:rPr>
      </w:pPr>
      <w:r w:rsidRPr="001F7051">
        <w:rPr>
          <w:rFonts w:ascii="Calibri" w:eastAsia="Calibri" w:hAnsi="Calibri" w:cs="Calibri"/>
          <w:b/>
          <w:color w:val="000000"/>
          <w:sz w:val="20"/>
        </w:rPr>
        <w:t>Další podmínky plnění</w:t>
      </w:r>
    </w:p>
    <w:p w14:paraId="13EB6D14" w14:textId="77777777" w:rsidR="000C0B09" w:rsidRDefault="000C0B09" w:rsidP="000C0B09">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Pr>
          <w:rFonts w:ascii="Calibri" w:eastAsia="Calibri" w:hAnsi="Calibri" w:cs="Calibri"/>
          <w:color w:val="000000"/>
          <w:sz w:val="20"/>
          <w:szCs w:val="20"/>
        </w:rPr>
        <w:t>Dodavatel prohlašuje, že je po celou trvání Rámcové smlouvy oprávněn dodávat zboží v režimu tzv. „náhradního plnění“ ve smyslu § 81 odst. 2 písm. b) zákona č. 435/2004 Sb., o zaměstnanosti, ve znění pozdějších předpisů (dále jen „</w:t>
      </w:r>
      <w:r>
        <w:rPr>
          <w:rFonts w:ascii="Calibri" w:eastAsia="Calibri" w:hAnsi="Calibri" w:cs="Calibri"/>
          <w:b/>
          <w:bCs/>
          <w:color w:val="000000"/>
          <w:sz w:val="20"/>
          <w:szCs w:val="20"/>
        </w:rPr>
        <w:t>ZoZ</w:t>
      </w:r>
      <w:r>
        <w:rPr>
          <w:rFonts w:ascii="Calibri" w:eastAsia="Calibri" w:hAnsi="Calibri" w:cs="Calibri"/>
          <w:color w:val="000000"/>
          <w:sz w:val="20"/>
          <w:szCs w:val="20"/>
        </w:rPr>
        <w:t>“), a to minimálně ve výši zaměstnavatelem na chráněném trhu práce zaměstnávajícím více než 50 % osob se zdravotním postižením (dále jen „</w:t>
      </w:r>
      <w:r>
        <w:rPr>
          <w:rFonts w:ascii="Calibri" w:eastAsia="Calibri" w:hAnsi="Calibri" w:cs="Calibri"/>
          <w:b/>
          <w:bCs/>
          <w:color w:val="000000"/>
          <w:sz w:val="20"/>
          <w:szCs w:val="20"/>
        </w:rPr>
        <w:t>OZP</w:t>
      </w:r>
      <w:r>
        <w:rPr>
          <w:rFonts w:ascii="Calibri" w:eastAsia="Calibri" w:hAnsi="Calibri" w:cs="Calibri"/>
          <w:color w:val="000000"/>
          <w:sz w:val="20"/>
          <w:szCs w:val="20"/>
        </w:rPr>
        <w:t xml:space="preserve">“), se kterým Úřad práce uzavřel dohodu o uznání zaměstnavatele na chráněném trhu práce ve smyslu § 78 ZoZ (dále jen </w:t>
      </w:r>
      <w:r w:rsidRPr="000C0B09">
        <w:rPr>
          <w:rFonts w:ascii="Calibri" w:eastAsia="Calibri" w:hAnsi="Calibri" w:cs="Calibri"/>
          <w:b/>
          <w:bCs/>
          <w:color w:val="000000"/>
          <w:sz w:val="20"/>
          <w:szCs w:val="20"/>
        </w:rPr>
        <w:t>„kvalifikovaný zaměstnavatel“</w:t>
      </w:r>
      <w:r>
        <w:rPr>
          <w:rFonts w:ascii="Calibri" w:eastAsia="Calibri" w:hAnsi="Calibri" w:cs="Calibri"/>
          <w:color w:val="000000"/>
          <w:sz w:val="20"/>
          <w:szCs w:val="20"/>
        </w:rPr>
        <w:t>).</w:t>
      </w:r>
    </w:p>
    <w:p w14:paraId="49C44E37" w14:textId="77777777" w:rsidR="000C0B09" w:rsidRDefault="000C0B09" w:rsidP="000C0B09">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Pr>
          <w:rFonts w:ascii="Calibri" w:eastAsia="Calibri" w:hAnsi="Calibri" w:cs="Calibri"/>
          <w:color w:val="000000"/>
          <w:sz w:val="20"/>
          <w:szCs w:val="20"/>
        </w:rPr>
        <w:t>Na základě odebírání Komodit dle této Rámcové smlouvy, resp. Prováděcích smluv, od Dodavatele bude Odběratel ve smyslu § 81 odst. 2 písm. b) ZoZ částečně plnit svoji povinnost zaměstnávat OZP (dále jen „</w:t>
      </w:r>
      <w:r>
        <w:rPr>
          <w:rFonts w:ascii="Calibri" w:eastAsia="Calibri" w:hAnsi="Calibri" w:cs="Calibri"/>
          <w:b/>
          <w:bCs/>
          <w:color w:val="000000"/>
          <w:sz w:val="20"/>
          <w:szCs w:val="20"/>
        </w:rPr>
        <w:t>náhradní plnění</w:t>
      </w:r>
      <w:r>
        <w:rPr>
          <w:rFonts w:ascii="Calibri" w:eastAsia="Calibri" w:hAnsi="Calibri" w:cs="Calibri"/>
          <w:color w:val="000000"/>
          <w:sz w:val="20"/>
          <w:szCs w:val="20"/>
        </w:rPr>
        <w:t>“).</w:t>
      </w:r>
    </w:p>
    <w:p w14:paraId="0AF9656E" w14:textId="77777777" w:rsidR="000C0B09" w:rsidRDefault="000C0B09" w:rsidP="000C0B09">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Pr>
          <w:rFonts w:ascii="Calibri" w:eastAsia="Calibri" w:hAnsi="Calibri" w:cs="Calibri"/>
          <w:color w:val="000000"/>
          <w:sz w:val="20"/>
          <w:szCs w:val="20"/>
        </w:rPr>
        <w:t>Dodavatel prohlašuje, že veškeré Komodity dodávané na základě Rámcové  smlouvy splňují podmínky dle ZoZ pro odběr náhradního plnění a že veškeré plnění dle Rámcové  smlouvy dodá jako náhradní plnění.</w:t>
      </w:r>
    </w:p>
    <w:p w14:paraId="1CB4F173" w14:textId="77777777" w:rsidR="000C0B09" w:rsidRDefault="000C0B09" w:rsidP="000C0B09">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Pr>
          <w:rFonts w:ascii="Calibri" w:eastAsia="Calibri" w:hAnsi="Calibri" w:cs="Calibri"/>
          <w:color w:val="000000"/>
          <w:sz w:val="20"/>
          <w:szCs w:val="20"/>
        </w:rPr>
        <w:t xml:space="preserve">Dodavatel současně prohlašuje, že uzavřením Rámcové  smlouvy a umožněním Odběrateli započítat si do povinného podílu dle § 81 odst. 1 ZoZ náhradní plnění v rozsahu dle odst. 5.3 této Rámcové  smlouvy nepřekračuje limit dle § 81 odst. 3 ZoZ, v jakém kvalifikovaní zaměstnavatelé mohou poskytnout v kalendářním roce své výrobky nebo splnit zadané zakázky. </w:t>
      </w:r>
    </w:p>
    <w:p w14:paraId="2F1D58FB" w14:textId="649F7D00" w:rsidR="000C0B09" w:rsidRDefault="000C0B09" w:rsidP="000C0B09">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Pr>
          <w:rFonts w:ascii="Calibri" w:eastAsia="Calibri" w:hAnsi="Calibri" w:cs="Calibri"/>
          <w:color w:val="000000"/>
          <w:sz w:val="20"/>
          <w:szCs w:val="20"/>
        </w:rPr>
        <w:t>Dodavatel se zavazuje, že údaje o poskytnutém náhradním plnění vloží nejpozději do 30 kalendářních dnů od zaplacení poskytnutého plnění Odběrateli do evidence vedené Ministerstvem práce a sociálních věcí v souladu s § 84 ZoZ a zároveň do této evidence uvede notifikační e-mailovou adresu Odběratele, která je uvedena na vystavené objednávce, případně jí Odběratel sdělí Dodavateli před započetím objednávek.</w:t>
      </w:r>
    </w:p>
    <w:p w14:paraId="6EC1CF40" w14:textId="42C8DEEF" w:rsidR="00914BEE" w:rsidRPr="00C218E8"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color w:val="000000"/>
          <w:sz w:val="20"/>
          <w:szCs w:val="20"/>
        </w:rPr>
        <w:t xml:space="preserve">Dodavatel se zavazuje dodávat Komodity dle Rámcové </w:t>
      </w:r>
      <w:r>
        <w:rPr>
          <w:rFonts w:ascii="Calibri" w:eastAsia="Calibri" w:hAnsi="Calibri" w:cs="Calibri"/>
          <w:color w:val="000000"/>
          <w:sz w:val="20"/>
          <w:szCs w:val="20"/>
        </w:rPr>
        <w:t>smlouvy</w:t>
      </w:r>
      <w:r w:rsidRPr="00C218E8">
        <w:rPr>
          <w:rFonts w:ascii="Calibri" w:eastAsia="Calibri" w:hAnsi="Calibri" w:cs="Calibri"/>
          <w:color w:val="000000"/>
          <w:sz w:val="20"/>
          <w:szCs w:val="20"/>
        </w:rPr>
        <w:t xml:space="preserve"> samostatně, pod vlastním jménem, a na vlastní odpovědnost, prostřednictvím svých zaměstnanců, kterými disponuje v potřebném počtu a kvalifikační skladbě a zaměstnává je v pracovněprávních vztazích, popř. prostřednictvím jeho poddodavatele (příp. poddodavatelů), který byl uveden v nabídce Dodavatele k Veřejné zakázce (dále jen „Poddodavatel“), který k tomu účelu zaměstnává zaměstnance s odpovídající kvalifikací v pracovněprávních vztazích. </w:t>
      </w:r>
      <w:r>
        <w:rPr>
          <w:rFonts w:ascii="Calibri" w:eastAsia="Calibri" w:hAnsi="Calibri" w:cs="Calibri"/>
          <w:color w:val="000000"/>
          <w:sz w:val="20"/>
          <w:szCs w:val="20"/>
        </w:rPr>
        <w:t>Za předpokladu, že Dodavatel dodává Komodity prostřednictvím Poddodavatele, tvoří s</w:t>
      </w:r>
      <w:r w:rsidRPr="00C218E8">
        <w:rPr>
          <w:rFonts w:ascii="Calibri" w:eastAsia="Calibri" w:hAnsi="Calibri" w:cs="Calibri"/>
          <w:color w:val="000000"/>
          <w:sz w:val="20"/>
          <w:szCs w:val="20"/>
        </w:rPr>
        <w:t xml:space="preserve">eznam </w:t>
      </w:r>
      <w:r>
        <w:rPr>
          <w:rFonts w:ascii="Calibri" w:eastAsia="Calibri" w:hAnsi="Calibri" w:cs="Calibri"/>
          <w:color w:val="000000"/>
          <w:sz w:val="20"/>
          <w:szCs w:val="20"/>
        </w:rPr>
        <w:t xml:space="preserve">těchto </w:t>
      </w:r>
      <w:r w:rsidRPr="00C218E8">
        <w:rPr>
          <w:rFonts w:ascii="Calibri" w:eastAsia="Calibri" w:hAnsi="Calibri" w:cs="Calibri"/>
          <w:color w:val="000000"/>
          <w:sz w:val="20"/>
          <w:szCs w:val="20"/>
        </w:rPr>
        <w:t xml:space="preserve">Poddodavatelů Přílohou č. 3 Rámcové </w:t>
      </w:r>
      <w:r>
        <w:rPr>
          <w:rFonts w:ascii="Calibri" w:eastAsia="Calibri" w:hAnsi="Calibri" w:cs="Calibri"/>
          <w:color w:val="000000"/>
          <w:sz w:val="20"/>
          <w:szCs w:val="20"/>
        </w:rPr>
        <w:t>smlouvy</w:t>
      </w:r>
      <w:r w:rsidRPr="00C218E8">
        <w:rPr>
          <w:rFonts w:ascii="Calibri" w:eastAsia="Calibri" w:hAnsi="Calibri" w:cs="Calibri"/>
          <w:color w:val="000000"/>
          <w:sz w:val="20"/>
          <w:szCs w:val="20"/>
        </w:rPr>
        <w:t xml:space="preserve"> (dále jen „Seznam poddodavatelů“). </w:t>
      </w:r>
    </w:p>
    <w:p w14:paraId="1C38BB05" w14:textId="77777777" w:rsidR="00914BEE" w:rsidRPr="00C218E8"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color w:val="000000"/>
          <w:sz w:val="20"/>
          <w:szCs w:val="20"/>
        </w:rPr>
        <w:t xml:space="preserve">Dodáním jakéhokoliv plnění prostřednictvím Poddodavatele nejsou nijak dotčeny povinnosti a závazky Dodavatele, vyplývající z této Rámcové </w:t>
      </w:r>
      <w:r>
        <w:rPr>
          <w:rFonts w:ascii="Calibri" w:eastAsia="Calibri" w:hAnsi="Calibri" w:cs="Calibri"/>
          <w:color w:val="000000"/>
          <w:sz w:val="20"/>
          <w:szCs w:val="20"/>
        </w:rPr>
        <w:t>smlouvy</w:t>
      </w:r>
      <w:r w:rsidRPr="00C218E8">
        <w:rPr>
          <w:rFonts w:ascii="Calibri" w:eastAsia="Calibri" w:hAnsi="Calibri" w:cs="Calibri"/>
          <w:color w:val="000000"/>
          <w:sz w:val="20"/>
          <w:szCs w:val="20"/>
        </w:rPr>
        <w:t xml:space="preserve">. </w:t>
      </w:r>
    </w:p>
    <w:p w14:paraId="476B7087" w14:textId="4C0B72E7" w:rsidR="00914BEE" w:rsidRPr="00C218E8"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color w:val="000000"/>
          <w:sz w:val="20"/>
          <w:szCs w:val="20"/>
        </w:rPr>
        <w:t>Jakákoliv změna poddodavatele</w:t>
      </w:r>
      <w:r>
        <w:rPr>
          <w:rFonts w:ascii="Calibri" w:eastAsia="Calibri" w:hAnsi="Calibri" w:cs="Calibri"/>
          <w:color w:val="000000"/>
          <w:sz w:val="20"/>
          <w:szCs w:val="20"/>
        </w:rPr>
        <w:t xml:space="preserve"> dle Seznamu poddodavatelů</w:t>
      </w:r>
      <w:r w:rsidRPr="00C218E8">
        <w:rPr>
          <w:rFonts w:ascii="Calibri" w:eastAsia="Calibri" w:hAnsi="Calibri" w:cs="Calibri"/>
          <w:color w:val="000000"/>
          <w:sz w:val="20"/>
          <w:szCs w:val="20"/>
        </w:rPr>
        <w:t xml:space="preserve"> a/nebo změna rozsahu plnění, kterou má příslušný poddodavatel poskytnout, tak jak je uvedeno v Seznamu poddodavatelů, podléhá předchozímu písemnému souhlasu Centrálního zadavatele, a to formou dodatku k Rámcové </w:t>
      </w:r>
      <w:r>
        <w:rPr>
          <w:rFonts w:ascii="Calibri" w:eastAsia="Calibri" w:hAnsi="Calibri" w:cs="Calibri"/>
          <w:color w:val="000000"/>
          <w:sz w:val="20"/>
          <w:szCs w:val="20"/>
        </w:rPr>
        <w:t>smlouvě</w:t>
      </w:r>
      <w:r w:rsidRPr="00C218E8">
        <w:rPr>
          <w:rFonts w:ascii="Calibri" w:eastAsia="Calibri" w:hAnsi="Calibri" w:cs="Calibri"/>
          <w:color w:val="000000"/>
          <w:sz w:val="20"/>
          <w:szCs w:val="20"/>
        </w:rPr>
        <w:t xml:space="preserve">. </w:t>
      </w:r>
    </w:p>
    <w:p w14:paraId="094F1E7A" w14:textId="1BEF3D1A" w:rsidR="00914BEE" w:rsidRPr="00914BEE"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sz w:val="20"/>
          <w:szCs w:val="20"/>
        </w:rPr>
        <w:t xml:space="preserve">Veškeré povinnosti Dodavatele podle Rámcové </w:t>
      </w:r>
      <w:r>
        <w:rPr>
          <w:rFonts w:ascii="Calibri" w:eastAsia="Calibri" w:hAnsi="Calibri" w:cs="Calibri"/>
          <w:sz w:val="20"/>
          <w:szCs w:val="20"/>
        </w:rPr>
        <w:t>smlouvy</w:t>
      </w:r>
      <w:r w:rsidRPr="00C218E8">
        <w:rPr>
          <w:rFonts w:ascii="Calibri" w:eastAsia="Calibri" w:hAnsi="Calibri" w:cs="Calibri"/>
          <w:sz w:val="20"/>
          <w:szCs w:val="20"/>
        </w:rPr>
        <w:t xml:space="preserve"> se vztahují stejným způsobem na každého poddodavatele, který jakýmkoliv způsobem působí na plnění podle Rámcové </w:t>
      </w:r>
      <w:r>
        <w:rPr>
          <w:rFonts w:ascii="Calibri" w:eastAsia="Calibri" w:hAnsi="Calibri" w:cs="Calibri"/>
          <w:sz w:val="20"/>
          <w:szCs w:val="20"/>
        </w:rPr>
        <w:t>smlouvy</w:t>
      </w:r>
      <w:r w:rsidRPr="00C218E8">
        <w:rPr>
          <w:rFonts w:ascii="Calibri" w:eastAsia="Calibri" w:hAnsi="Calibri" w:cs="Calibri"/>
          <w:sz w:val="20"/>
          <w:szCs w:val="20"/>
        </w:rPr>
        <w:t xml:space="preserve">. Dodavatel nese veškerou odpovědnost za výsledek činnosti každého poddodavatele, svého pracovníka či jiného pracovníka, kterým Dodavatel nebo jeho poddodavatel jakýmkoliv způsobem umožnil působit na plnění podle Rámcové </w:t>
      </w:r>
      <w:r>
        <w:rPr>
          <w:rFonts w:ascii="Calibri" w:eastAsia="Calibri" w:hAnsi="Calibri" w:cs="Calibri"/>
          <w:sz w:val="20"/>
          <w:szCs w:val="20"/>
        </w:rPr>
        <w:t>smlouvy</w:t>
      </w:r>
      <w:r w:rsidRPr="00C218E8">
        <w:rPr>
          <w:rFonts w:ascii="Calibri" w:eastAsia="Calibri" w:hAnsi="Calibri" w:cs="Calibri"/>
          <w:sz w:val="20"/>
          <w:szCs w:val="20"/>
        </w:rPr>
        <w:t>.</w:t>
      </w:r>
    </w:p>
    <w:p w14:paraId="1460E896" w14:textId="77777777" w:rsidR="00914BEE" w:rsidRDefault="00914BEE" w:rsidP="00914BEE">
      <w:pPr>
        <w:pStyle w:val="Nadpis10"/>
        <w:tabs>
          <w:tab w:val="clear" w:pos="709"/>
          <w:tab w:val="num" w:pos="0"/>
        </w:tabs>
        <w:ind w:left="0" w:firstLine="284"/>
        <w:rPr>
          <w:rFonts w:ascii="Calibri" w:eastAsia="Calibri" w:hAnsi="Calibri" w:cs="Calibri"/>
          <w:b w:val="0"/>
          <w:color w:val="000000"/>
        </w:rPr>
      </w:pPr>
    </w:p>
    <w:p w14:paraId="64C772BE" w14:textId="0AA85A70" w:rsidR="00914BEE" w:rsidRPr="001F7051" w:rsidRDefault="00914BEE" w:rsidP="00914BEE">
      <w:pPr>
        <w:pBdr>
          <w:top w:val="nil"/>
          <w:left w:val="nil"/>
          <w:bottom w:val="nil"/>
          <w:right w:val="nil"/>
          <w:between w:val="nil"/>
        </w:pBdr>
        <w:spacing w:before="0" w:line="240" w:lineRule="auto"/>
        <w:jc w:val="center"/>
        <w:rPr>
          <w:rFonts w:ascii="Calibri" w:eastAsia="Calibri" w:hAnsi="Calibri" w:cs="Calibri"/>
          <w:b/>
          <w:color w:val="000000"/>
          <w:sz w:val="20"/>
        </w:rPr>
      </w:pPr>
      <w:r w:rsidRPr="00A32BFB">
        <w:rPr>
          <w:rFonts w:asciiTheme="minorHAnsi" w:hAnsiTheme="minorHAnsi"/>
          <w:b/>
          <w:bCs/>
          <w:sz w:val="20"/>
        </w:rPr>
        <w:t>Odpovědnost za vady a záruka</w:t>
      </w:r>
    </w:p>
    <w:p w14:paraId="72BB3804" w14:textId="1C495AC2" w:rsidR="00D42EED" w:rsidRDefault="00914BEE"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 xml:space="preserve">Dodavatel je povinen </w:t>
      </w:r>
      <w:r>
        <w:rPr>
          <w:rFonts w:asciiTheme="minorHAnsi" w:hAnsiTheme="minorHAnsi"/>
          <w:sz w:val="20"/>
          <w:szCs w:val="20"/>
        </w:rPr>
        <w:t>realizovat Dodávku</w:t>
      </w:r>
      <w:r w:rsidRPr="00A32BFB">
        <w:rPr>
          <w:rFonts w:asciiTheme="minorHAnsi" w:hAnsiTheme="minorHAnsi"/>
          <w:sz w:val="20"/>
          <w:szCs w:val="20"/>
        </w:rPr>
        <w:t xml:space="preserve"> v souladu s požadavky definovanými Prováděcí smlouvou, dle specifik</w:t>
      </w:r>
      <w:r>
        <w:rPr>
          <w:rFonts w:asciiTheme="minorHAnsi" w:hAnsiTheme="minorHAnsi"/>
          <w:sz w:val="20"/>
          <w:szCs w:val="20"/>
        </w:rPr>
        <w:t>ace</w:t>
      </w:r>
      <w:r w:rsidRPr="00A32BFB">
        <w:rPr>
          <w:rFonts w:asciiTheme="minorHAnsi" w:hAnsiTheme="minorHAnsi"/>
          <w:sz w:val="20"/>
          <w:szCs w:val="20"/>
        </w:rPr>
        <w:t xml:space="preserve"> v Příloze č. 2 Rámcové </w:t>
      </w:r>
      <w:r>
        <w:rPr>
          <w:rFonts w:asciiTheme="minorHAnsi" w:hAnsiTheme="minorHAnsi"/>
          <w:sz w:val="20"/>
          <w:szCs w:val="20"/>
        </w:rPr>
        <w:t>smlouvy</w:t>
      </w:r>
      <w:r w:rsidRPr="00A32BFB">
        <w:rPr>
          <w:rFonts w:asciiTheme="minorHAnsi" w:hAnsiTheme="minorHAnsi"/>
          <w:sz w:val="20"/>
          <w:szCs w:val="20"/>
        </w:rPr>
        <w:t xml:space="preserve"> a při dodržení povinností sjednaných v této </w:t>
      </w:r>
      <w:r w:rsidR="002A1B04">
        <w:rPr>
          <w:rFonts w:asciiTheme="minorHAnsi" w:hAnsiTheme="minorHAnsi"/>
          <w:sz w:val="20"/>
          <w:szCs w:val="20"/>
        </w:rPr>
        <w:t>Rámcové smlouvě</w:t>
      </w:r>
      <w:r w:rsidRPr="00A32BFB">
        <w:rPr>
          <w:rFonts w:asciiTheme="minorHAnsi" w:hAnsiTheme="minorHAnsi"/>
          <w:sz w:val="20"/>
          <w:szCs w:val="20"/>
        </w:rPr>
        <w:t xml:space="preserve">. Odběratel je povinen řádně a včas </w:t>
      </w:r>
      <w:r>
        <w:rPr>
          <w:rFonts w:asciiTheme="minorHAnsi" w:hAnsiTheme="minorHAnsi"/>
          <w:sz w:val="20"/>
          <w:szCs w:val="20"/>
        </w:rPr>
        <w:t>provedené Dodávky</w:t>
      </w:r>
      <w:r w:rsidRPr="00A32BFB">
        <w:rPr>
          <w:rFonts w:asciiTheme="minorHAnsi" w:hAnsiTheme="minorHAnsi"/>
          <w:sz w:val="20"/>
          <w:szCs w:val="20"/>
        </w:rPr>
        <w:t xml:space="preserve"> převzít a zaplatit za ně</w:t>
      </w:r>
      <w:r>
        <w:rPr>
          <w:rFonts w:asciiTheme="minorHAnsi" w:hAnsiTheme="minorHAnsi"/>
          <w:sz w:val="20"/>
          <w:szCs w:val="20"/>
        </w:rPr>
        <w:t xml:space="preserve"> c</w:t>
      </w:r>
      <w:r w:rsidRPr="00A32BFB">
        <w:rPr>
          <w:rFonts w:asciiTheme="minorHAnsi" w:hAnsiTheme="minorHAnsi"/>
          <w:sz w:val="20"/>
          <w:szCs w:val="20"/>
        </w:rPr>
        <w:t xml:space="preserve">enu </w:t>
      </w:r>
      <w:r>
        <w:rPr>
          <w:rFonts w:asciiTheme="minorHAnsi" w:hAnsiTheme="minorHAnsi"/>
          <w:sz w:val="20"/>
          <w:szCs w:val="20"/>
        </w:rPr>
        <w:t>stanovenou v souladu s touto Rámcovou smlouvou</w:t>
      </w:r>
      <w:r w:rsidRPr="00A32BFB">
        <w:rPr>
          <w:rFonts w:asciiTheme="minorHAnsi" w:hAnsiTheme="minorHAnsi"/>
          <w:sz w:val="20"/>
          <w:szCs w:val="20"/>
        </w:rPr>
        <w:t>.</w:t>
      </w:r>
    </w:p>
    <w:p w14:paraId="47A587BD" w14:textId="77777777" w:rsidR="00D42EED" w:rsidRDefault="00914BEE"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Poruší-li Dodavatel povinnosti stanovené v odst. 1 tohoto článku, jedná se o vady plnění.</w:t>
      </w:r>
    </w:p>
    <w:p w14:paraId="13AD3E1D" w14:textId="77777777" w:rsidR="00D42EED" w:rsidRDefault="00D42EED"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 xml:space="preserve">Zjistí-li Odběratel vady týkající se množství, druhu či jakosti Dodávky či její části již při dodání Dodávky, je oprávněn odmítnout převzetí Dodávky nebo pouze vadné části Dodávky. O takovém odmítnutí bude proveden zápis do Dodacího listu podepsaný oprávněnou osobou Odběratele a předávající osobou Dodavatele s uvedením důvodu odmítnutí převzetí Dodávky. Dodavatel odstraní vady bezúplatně dodáním náhradního plnění v množství, druhu a jakosti dle Prováděcí smlouvy. </w:t>
      </w:r>
    </w:p>
    <w:p w14:paraId="482419A8" w14:textId="77777777" w:rsidR="00D42EED" w:rsidRDefault="007F44AE"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 xml:space="preserve">Na dodané Dodávky bude poskytnuta Dodavatelem záruka za jakost, která zaručuje, že Dodávky budou odpovídat technické specifikaci stanovené v Příloze č. 2 této Rámcové </w:t>
      </w:r>
      <w:r w:rsidR="00210EF4" w:rsidRPr="00D42EED">
        <w:rPr>
          <w:rFonts w:asciiTheme="minorHAnsi" w:hAnsiTheme="minorHAnsi"/>
          <w:sz w:val="20"/>
          <w:szCs w:val="20"/>
        </w:rPr>
        <w:t>smlouvy</w:t>
      </w:r>
      <w:r w:rsidRPr="00D42EED">
        <w:rPr>
          <w:rFonts w:asciiTheme="minorHAnsi" w:hAnsiTheme="minorHAnsi"/>
          <w:sz w:val="20"/>
          <w:szCs w:val="20"/>
        </w:rPr>
        <w:t xml:space="preserve"> a Prováděcí smlouvě. Dodavatelem bude poskytnuta záruční doba v délce 6 měsíců pro tonery a 12 měsíců v případě ostatních Komodit, která začíná běžet okamžikem podpisu Dodacího listu bez výhrad příslušným Odběratelem.</w:t>
      </w:r>
    </w:p>
    <w:p w14:paraId="5EB10F72" w14:textId="73EF8DE9" w:rsidR="00D42EED" w:rsidRPr="00D42EED" w:rsidRDefault="00D42EED"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Vady, které Odběratel zjistí až po převzetí Dodávky, je příslušný Odběratel oprávněn uplatnit u Dodavatele kdykoliv během záruční doby bez ohledu na to, kdy Odběratel takové vady zjistil nebo mohl zjistit. Pro vyloučení pochybností se sjednává, že převzetím Dodávky nebo její části není dotčeno právo Odběratele uplatňovat práva z vad, které byly zjistitelné, ale nebyly zjištěny při převzetí. Ust. § 2112 Občanského zákoníku je vyloučeno. Dodavatel je povinen doručit Odběrateli písemné vyjádření k reklamaci ve lhůtě 5 pracovních dnů po jejím obdržení. Pokud během této lhůty nebude Odběrateli doručeno písemné vyjádření Dodavatele k reklamované vadě, platí, že Dodavatel uznává reklamaci v plném rozsahu.</w:t>
      </w:r>
    </w:p>
    <w:p w14:paraId="49AA7DFA" w14:textId="77777777" w:rsidR="00D42EED" w:rsidRPr="00A32BFB" w:rsidRDefault="00D42EED" w:rsidP="00C7259B">
      <w:pPr>
        <w:pStyle w:val="Odstavec1"/>
        <w:numPr>
          <w:ilvl w:val="0"/>
          <w:numId w:val="14"/>
        </w:numPr>
        <w:spacing w:after="120"/>
        <w:ind w:hanging="720"/>
        <w:rPr>
          <w:rFonts w:asciiTheme="minorHAnsi" w:hAnsiTheme="minorHAnsi"/>
          <w:sz w:val="20"/>
          <w:szCs w:val="20"/>
        </w:rPr>
      </w:pPr>
      <w:r w:rsidRPr="00C218E8">
        <w:rPr>
          <w:rFonts w:asciiTheme="minorHAnsi" w:hAnsiTheme="minorHAnsi"/>
          <w:sz w:val="20"/>
          <w:szCs w:val="20"/>
        </w:rPr>
        <w:t>Způsob vyřízení reklamace určí Odběratel do tří pracovních dnů od vyjádření Dodavatele k reklamaci dle odst. 6.5 tohoto článku, jinak jej určí Dodavatel. Dodavatel je povinen bezplatně odstranit reklamované vady dle odst. 6.5 tohoto článku v přiměřené lhůtě, nejpozději však do 10 pracovních dnů ode dne doručení písemného vyjádření k reklamaci Odběrateli dle předchozího odstavce, příp. ode dne vzniku fikce takového doručení dle poslední věty předcházejícího</w:t>
      </w:r>
      <w:r w:rsidRPr="00A32BFB">
        <w:rPr>
          <w:rFonts w:asciiTheme="minorHAnsi" w:hAnsiTheme="minorHAnsi"/>
          <w:sz w:val="20"/>
          <w:szCs w:val="20"/>
        </w:rPr>
        <w:t xml:space="preserve"> odstavce. Lhůtu pro odstranění reklamovaných vad stanovenou v předcházející větě lze v odůvodněných případech po dohodě s </w:t>
      </w:r>
      <w:r>
        <w:rPr>
          <w:rFonts w:asciiTheme="minorHAnsi" w:hAnsiTheme="minorHAnsi"/>
          <w:sz w:val="20"/>
          <w:szCs w:val="20"/>
        </w:rPr>
        <w:t>Odběratelem</w:t>
      </w:r>
      <w:r w:rsidRPr="00A32BFB">
        <w:rPr>
          <w:rFonts w:asciiTheme="minorHAnsi" w:hAnsiTheme="minorHAnsi"/>
          <w:sz w:val="20"/>
          <w:szCs w:val="20"/>
        </w:rPr>
        <w:t xml:space="preserve"> před jejím uplynutím přiměřeně prodloužit. Na době prodloužení se musí obě strany Prováděcí smlouvy písemně dohodnout. O odstranění vady bude sepsán a podepsán stranami Prováděcí smlouvy protokol o odstranění vad, ve kterém bude zejména </w:t>
      </w:r>
      <w:r>
        <w:rPr>
          <w:rFonts w:asciiTheme="minorHAnsi" w:hAnsiTheme="minorHAnsi"/>
          <w:sz w:val="20"/>
          <w:szCs w:val="20"/>
        </w:rPr>
        <w:t>označení Odběratele</w:t>
      </w:r>
      <w:r w:rsidRPr="00A32BFB">
        <w:rPr>
          <w:rFonts w:asciiTheme="minorHAnsi" w:hAnsiTheme="minorHAnsi"/>
          <w:sz w:val="20"/>
          <w:szCs w:val="20"/>
        </w:rPr>
        <w:t xml:space="preserve">, označení </w:t>
      </w:r>
      <w:r>
        <w:rPr>
          <w:rFonts w:asciiTheme="minorHAnsi" w:hAnsiTheme="minorHAnsi"/>
          <w:sz w:val="20"/>
          <w:szCs w:val="20"/>
        </w:rPr>
        <w:t>Komodit</w:t>
      </w:r>
      <w:r w:rsidRPr="00A32BFB">
        <w:rPr>
          <w:rFonts w:asciiTheme="minorHAnsi" w:hAnsiTheme="minorHAnsi"/>
          <w:sz w:val="20"/>
          <w:szCs w:val="20"/>
        </w:rPr>
        <w:t xml:space="preserve">, den oznámení vady, den zahájení odstraňování vady, přesná specifikace vady, postup při jejím odstraňování a den předání </w:t>
      </w:r>
      <w:r>
        <w:rPr>
          <w:rFonts w:asciiTheme="minorHAnsi" w:hAnsiTheme="minorHAnsi"/>
          <w:sz w:val="20"/>
          <w:szCs w:val="20"/>
        </w:rPr>
        <w:t>Dodávky či její části</w:t>
      </w:r>
      <w:r w:rsidRPr="00A32BFB">
        <w:rPr>
          <w:rFonts w:asciiTheme="minorHAnsi" w:hAnsiTheme="minorHAnsi"/>
          <w:sz w:val="20"/>
          <w:szCs w:val="20"/>
        </w:rPr>
        <w:t xml:space="preserve"> bez vad. Na obsah protokolu o odstranění vad se přiměřeně uplatní ustanovení o Dodacím listu.</w:t>
      </w:r>
    </w:p>
    <w:p w14:paraId="2CAFB970" w14:textId="77777777" w:rsidR="00D42EED" w:rsidRPr="00A32BFB" w:rsidRDefault="00D42EED"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Pokud O</w:t>
      </w:r>
      <w:r>
        <w:rPr>
          <w:rFonts w:asciiTheme="minorHAnsi" w:hAnsiTheme="minorHAnsi"/>
          <w:sz w:val="20"/>
          <w:szCs w:val="20"/>
        </w:rPr>
        <w:t>dběratel</w:t>
      </w:r>
      <w:r w:rsidRPr="00A32BFB">
        <w:rPr>
          <w:rFonts w:asciiTheme="minorHAnsi" w:hAnsiTheme="minorHAnsi"/>
          <w:sz w:val="20"/>
          <w:szCs w:val="20"/>
        </w:rPr>
        <w:t xml:space="preserve"> nemůže </w:t>
      </w:r>
      <w:r>
        <w:rPr>
          <w:rFonts w:asciiTheme="minorHAnsi" w:hAnsiTheme="minorHAnsi"/>
          <w:sz w:val="20"/>
          <w:szCs w:val="20"/>
        </w:rPr>
        <w:t>Dodávku</w:t>
      </w:r>
      <w:r w:rsidRPr="00A32BFB">
        <w:rPr>
          <w:rFonts w:asciiTheme="minorHAnsi" w:hAnsiTheme="minorHAnsi"/>
          <w:sz w:val="20"/>
          <w:szCs w:val="20"/>
        </w:rPr>
        <w:t xml:space="preserve"> nebo jej</w:t>
      </w:r>
      <w:r>
        <w:rPr>
          <w:rFonts w:asciiTheme="minorHAnsi" w:hAnsiTheme="minorHAnsi"/>
          <w:sz w:val="20"/>
          <w:szCs w:val="20"/>
        </w:rPr>
        <w:t>í</w:t>
      </w:r>
      <w:r w:rsidRPr="00A32BFB">
        <w:rPr>
          <w:rFonts w:asciiTheme="minorHAnsi" w:hAnsiTheme="minorHAnsi"/>
          <w:sz w:val="20"/>
          <w:szCs w:val="20"/>
        </w:rPr>
        <w:t xml:space="preserve"> část pro vady užívat, prodlužuje se záruční doba o dobu od oznámení vad Dodavateli do jejich úplného odstranění.</w:t>
      </w:r>
    </w:p>
    <w:p w14:paraId="6C69BA74" w14:textId="77777777" w:rsidR="00D42EED" w:rsidRPr="00A32BFB" w:rsidRDefault="00D42EED"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Dodáním náhradního plnění či odstraněním vad není dotčena odpovědnost Dodavatele za způsobenou škodu.</w:t>
      </w:r>
    </w:p>
    <w:p w14:paraId="4B1BDAB5" w14:textId="2F22D9E5" w:rsidR="000B07E9" w:rsidRDefault="00D42EED"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 xml:space="preserve">Nestanoví-li Rámcová </w:t>
      </w:r>
      <w:r>
        <w:rPr>
          <w:rFonts w:asciiTheme="minorHAnsi" w:hAnsiTheme="minorHAnsi"/>
          <w:sz w:val="20"/>
          <w:szCs w:val="20"/>
        </w:rPr>
        <w:t>smlouva</w:t>
      </w:r>
      <w:r w:rsidRPr="00A32BFB">
        <w:rPr>
          <w:rFonts w:asciiTheme="minorHAnsi" w:hAnsiTheme="minorHAnsi"/>
          <w:sz w:val="20"/>
          <w:szCs w:val="20"/>
        </w:rPr>
        <w:t xml:space="preserve"> nebo Prováděcí smlouva jinak, řídí se odpovědnost za vady ust. § 2099 a násl. Občanského zákoníku o právech z vadného plnění a záruce za jakost.</w:t>
      </w:r>
    </w:p>
    <w:p w14:paraId="06A23470"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Odpovědnost za škodu</w:t>
      </w:r>
    </w:p>
    <w:p w14:paraId="4812C5F8" w14:textId="77777777" w:rsidR="00D42EED" w:rsidRPr="00337CD2" w:rsidRDefault="00D42EED" w:rsidP="00C7259B">
      <w:pPr>
        <w:pStyle w:val="Odstavec1"/>
        <w:numPr>
          <w:ilvl w:val="0"/>
          <w:numId w:val="15"/>
        </w:numPr>
        <w:spacing w:after="120"/>
        <w:ind w:hanging="720"/>
        <w:rPr>
          <w:rFonts w:asciiTheme="minorHAnsi" w:hAnsiTheme="minorHAnsi"/>
          <w:sz w:val="20"/>
          <w:szCs w:val="20"/>
        </w:rPr>
      </w:pPr>
      <w:r w:rsidRPr="00337CD2">
        <w:rPr>
          <w:rFonts w:asciiTheme="minorHAnsi" w:hAnsiTheme="minorHAnsi"/>
          <w:sz w:val="20"/>
          <w:szCs w:val="20"/>
        </w:rPr>
        <w:t xml:space="preserve">Každá ze </w:t>
      </w:r>
      <w:r>
        <w:rPr>
          <w:rFonts w:asciiTheme="minorHAnsi" w:hAnsiTheme="minorHAnsi"/>
          <w:sz w:val="20"/>
          <w:szCs w:val="20"/>
        </w:rPr>
        <w:t>S</w:t>
      </w:r>
      <w:r w:rsidRPr="00337CD2">
        <w:rPr>
          <w:rFonts w:asciiTheme="minorHAnsi" w:hAnsiTheme="minorHAnsi"/>
          <w:sz w:val="20"/>
          <w:szCs w:val="20"/>
        </w:rPr>
        <w:t xml:space="preserve">mluvních stran nese odpovědnost za způsobenou škodu v rámci platných právních předpisů a Rámcové </w:t>
      </w:r>
      <w:r>
        <w:rPr>
          <w:rFonts w:asciiTheme="minorHAnsi" w:hAnsiTheme="minorHAnsi"/>
          <w:sz w:val="20"/>
          <w:szCs w:val="20"/>
        </w:rPr>
        <w:t>smlouvy</w:t>
      </w:r>
      <w:r w:rsidRPr="00337CD2">
        <w:rPr>
          <w:rFonts w:asciiTheme="minorHAnsi" w:hAnsiTheme="minorHAnsi"/>
          <w:sz w:val="20"/>
          <w:szCs w:val="20"/>
        </w:rPr>
        <w:t xml:space="preserve">. Dodavatel plně odpovídá za plnění Rámcové </w:t>
      </w:r>
      <w:r>
        <w:rPr>
          <w:rFonts w:asciiTheme="minorHAnsi" w:hAnsiTheme="minorHAnsi"/>
          <w:sz w:val="20"/>
          <w:szCs w:val="20"/>
        </w:rPr>
        <w:t>smlouvy</w:t>
      </w:r>
      <w:r w:rsidRPr="00337CD2">
        <w:rPr>
          <w:rFonts w:asciiTheme="minorHAnsi" w:hAnsiTheme="minorHAnsi"/>
          <w:sz w:val="20"/>
          <w:szCs w:val="20"/>
        </w:rPr>
        <w:t xml:space="preserve"> rovněž v případě, že příslušnou část plnění poskytuje prostřednictvím třetí osoby (poddodavatele). </w:t>
      </w:r>
    </w:p>
    <w:p w14:paraId="13419250" w14:textId="77777777" w:rsidR="00D42EED" w:rsidRDefault="00D42EED" w:rsidP="00C7259B">
      <w:pPr>
        <w:pStyle w:val="Odstavec1"/>
        <w:numPr>
          <w:ilvl w:val="0"/>
          <w:numId w:val="15"/>
        </w:numPr>
        <w:spacing w:after="120"/>
        <w:ind w:hanging="720"/>
        <w:rPr>
          <w:rFonts w:asciiTheme="minorHAnsi" w:hAnsiTheme="minorHAnsi"/>
          <w:sz w:val="20"/>
          <w:szCs w:val="20"/>
        </w:rPr>
      </w:pPr>
      <w:r w:rsidRPr="00337CD2">
        <w:rPr>
          <w:rFonts w:asciiTheme="minorHAnsi" w:hAnsiTheme="minorHAnsi"/>
          <w:sz w:val="20"/>
          <w:szCs w:val="20"/>
        </w:rPr>
        <w:t>Obě smluvní strany se zavazují k vyvinutí maximálního úsilí k předcházení škodám a k minimalizaci vzniklých škod.</w:t>
      </w:r>
    </w:p>
    <w:p w14:paraId="5596CB05" w14:textId="33E9EC2B" w:rsidR="00D42EED" w:rsidRPr="00337CD2" w:rsidRDefault="00D42EED" w:rsidP="00C7259B">
      <w:pPr>
        <w:pStyle w:val="Odstavec1"/>
        <w:numPr>
          <w:ilvl w:val="0"/>
          <w:numId w:val="15"/>
        </w:numPr>
        <w:spacing w:after="120"/>
        <w:ind w:hanging="720"/>
        <w:rPr>
          <w:rFonts w:asciiTheme="minorHAnsi" w:hAnsiTheme="minorHAnsi"/>
          <w:sz w:val="20"/>
          <w:szCs w:val="20"/>
        </w:rPr>
      </w:pPr>
      <w:r w:rsidRPr="00337CD2">
        <w:rPr>
          <w:rFonts w:asciiTheme="minorHAnsi" w:hAnsiTheme="minorHAnsi"/>
          <w:sz w:val="20"/>
          <w:szCs w:val="20"/>
        </w:rPr>
        <w:t xml:space="preserve">Smluvní strany sjednávají, že náhrada škody se bude řídit </w:t>
      </w:r>
      <w:r>
        <w:rPr>
          <w:rFonts w:asciiTheme="minorHAnsi" w:hAnsiTheme="minorHAnsi"/>
          <w:sz w:val="20"/>
          <w:szCs w:val="20"/>
        </w:rPr>
        <w:t xml:space="preserve">příslušnými </w:t>
      </w:r>
      <w:r w:rsidRPr="00337CD2">
        <w:rPr>
          <w:rFonts w:asciiTheme="minorHAnsi" w:hAnsiTheme="minorHAnsi"/>
          <w:sz w:val="20"/>
          <w:szCs w:val="20"/>
        </w:rPr>
        <w:t xml:space="preserve">právními předpisy, není-li v této </w:t>
      </w:r>
      <w:r w:rsidR="002A1B04">
        <w:rPr>
          <w:rFonts w:asciiTheme="minorHAnsi" w:hAnsiTheme="minorHAnsi"/>
          <w:sz w:val="20"/>
          <w:szCs w:val="20"/>
        </w:rPr>
        <w:t>Rámcové smlouvě</w:t>
      </w:r>
      <w:r w:rsidRPr="00337CD2">
        <w:rPr>
          <w:rFonts w:asciiTheme="minorHAnsi" w:hAnsiTheme="minorHAnsi"/>
          <w:sz w:val="20"/>
          <w:szCs w:val="20"/>
        </w:rPr>
        <w:t xml:space="preserve"> sjednáno jinak.</w:t>
      </w:r>
    </w:p>
    <w:p w14:paraId="14F7755B" w14:textId="77777777" w:rsidR="00D42EED" w:rsidRPr="00337CD2" w:rsidRDefault="00D42EED" w:rsidP="00C7259B">
      <w:pPr>
        <w:pStyle w:val="Odstavec1"/>
        <w:numPr>
          <w:ilvl w:val="0"/>
          <w:numId w:val="15"/>
        </w:numPr>
        <w:spacing w:after="120"/>
        <w:ind w:hanging="720"/>
        <w:rPr>
          <w:rFonts w:asciiTheme="minorHAnsi" w:hAnsiTheme="minorHAnsi"/>
          <w:sz w:val="20"/>
          <w:szCs w:val="20"/>
        </w:rPr>
      </w:pPr>
      <w:r>
        <w:rPr>
          <w:rFonts w:asciiTheme="minorHAnsi" w:hAnsiTheme="minorHAnsi"/>
          <w:sz w:val="20"/>
          <w:szCs w:val="20"/>
        </w:rPr>
        <w:t>Žádná ze S</w:t>
      </w:r>
      <w:r w:rsidRPr="00337CD2">
        <w:rPr>
          <w:rFonts w:asciiTheme="minorHAnsi" w:hAnsiTheme="minorHAnsi"/>
          <w:sz w:val="20"/>
          <w:szCs w:val="20"/>
        </w:rPr>
        <w:t>mluvních stran neodpovídá za škodu, která vznikla v důsledku věcně nesprávného nebo jinak chybného z</w:t>
      </w:r>
      <w:r>
        <w:rPr>
          <w:rFonts w:asciiTheme="minorHAnsi" w:hAnsiTheme="minorHAnsi"/>
          <w:sz w:val="20"/>
          <w:szCs w:val="20"/>
        </w:rPr>
        <w:t>adání, které obdržela od druhé S</w:t>
      </w:r>
      <w:r w:rsidRPr="00337CD2">
        <w:rPr>
          <w:rFonts w:asciiTheme="minorHAnsi" w:hAnsiTheme="minorHAnsi"/>
          <w:sz w:val="20"/>
          <w:szCs w:val="20"/>
        </w:rPr>
        <w:t xml:space="preserve">mluvní strany. V případě, že Odběratel poskytl Dodavateli chybné zadání nebo pokyn a Dodavatel s ohledem na svou povinnost poskytovat plnění s odbornou péčí mohl a měl chybnost takového zadání nebo pokynu zjistit, smí se ustanovení předchozí věty dovolávat pouze v případě, že na chybné zadání Odběratele písemně upozornil a Odběratel trval na původním zadání. Žádná ze smluvních stran není odpovědná za nesplnění svého závazku v důsledku prodlení druhé smluvní strany nebo v důsledku nastalých okolností vylučujících odpovědnost dle této Rámcové </w:t>
      </w:r>
      <w:r>
        <w:rPr>
          <w:rFonts w:asciiTheme="minorHAnsi" w:hAnsiTheme="minorHAnsi"/>
          <w:sz w:val="20"/>
          <w:szCs w:val="20"/>
        </w:rPr>
        <w:t>smlouvy</w:t>
      </w:r>
      <w:r w:rsidRPr="00337CD2">
        <w:rPr>
          <w:rFonts w:asciiTheme="minorHAnsi" w:hAnsiTheme="minorHAnsi"/>
          <w:sz w:val="20"/>
          <w:szCs w:val="20"/>
        </w:rPr>
        <w:t>.</w:t>
      </w:r>
    </w:p>
    <w:p w14:paraId="31F4C7AF" w14:textId="42EAD0E1" w:rsidR="000B07E9" w:rsidRPr="00D42EED" w:rsidRDefault="00D42EED" w:rsidP="00C7259B">
      <w:pPr>
        <w:pStyle w:val="Odstavec1"/>
        <w:numPr>
          <w:ilvl w:val="0"/>
          <w:numId w:val="15"/>
        </w:numPr>
        <w:spacing w:after="120"/>
        <w:ind w:hanging="720"/>
        <w:rPr>
          <w:rFonts w:asciiTheme="minorHAnsi" w:hAnsiTheme="minorHAnsi"/>
          <w:sz w:val="20"/>
          <w:szCs w:val="20"/>
        </w:rPr>
      </w:pPr>
      <w:r>
        <w:rPr>
          <w:rFonts w:asciiTheme="minorHAnsi" w:hAnsiTheme="minorHAnsi"/>
          <w:sz w:val="20"/>
          <w:szCs w:val="20"/>
        </w:rPr>
        <w:t>Každá ze S</w:t>
      </w:r>
      <w:r w:rsidRPr="00337CD2">
        <w:rPr>
          <w:rFonts w:asciiTheme="minorHAnsi" w:hAnsiTheme="minorHAnsi"/>
          <w:sz w:val="20"/>
          <w:szCs w:val="20"/>
        </w:rPr>
        <w:t>mluvních stran je oprávněna požadovat náhradu škody i v případě, že se jedná o porušení povinnosti, na kterou se vztahuje smluvní pokuta.</w:t>
      </w:r>
    </w:p>
    <w:p w14:paraId="169D5C51"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Vyšší moc</w:t>
      </w:r>
    </w:p>
    <w:p w14:paraId="68909F19" w14:textId="77777777" w:rsidR="00D42EED" w:rsidRPr="00337CD2" w:rsidRDefault="00D42EED" w:rsidP="00C7259B">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Žádná ze S</w:t>
      </w:r>
      <w:r w:rsidRPr="00337CD2">
        <w:rPr>
          <w:rFonts w:asciiTheme="minorHAnsi" w:hAnsiTheme="minorHAnsi"/>
          <w:sz w:val="20"/>
          <w:szCs w:val="20"/>
        </w:rPr>
        <w:t xml:space="preserve">mluvních stran neodpovídá za porušení svých povinností z této </w:t>
      </w:r>
      <w:r>
        <w:rPr>
          <w:rFonts w:asciiTheme="minorHAnsi" w:hAnsiTheme="minorHAnsi"/>
          <w:sz w:val="20"/>
          <w:szCs w:val="20"/>
        </w:rPr>
        <w:t>Rámcové smlouvy</w:t>
      </w:r>
      <w:r w:rsidRPr="00337CD2">
        <w:rPr>
          <w:rFonts w:asciiTheme="minorHAnsi" w:hAnsiTheme="minorHAnsi"/>
          <w:sz w:val="20"/>
          <w:szCs w:val="20"/>
        </w:rPr>
        <w:t xml:space="preserve"> vyplývajících, bylo-li to způsobeno vyšší mocí. Za vyšší moc se považuje okolnost, která nastala nezávisle na vůli povinné strany, pokud brání ve splnění její povinností, přičemž ne</w:t>
      </w:r>
      <w:r w:rsidRPr="00337CD2">
        <w:rPr>
          <w:rFonts w:asciiTheme="minorHAnsi" w:hAnsiTheme="minorHAnsi"/>
          <w:sz w:val="20"/>
          <w:szCs w:val="20"/>
        </w:rPr>
        <w:softHyphen/>
        <w:t>lze spravedlivě požadovat, aby povinná strana tuto překážku nebo její následky překonala či odvrátila, a to ani s vynaložením veškerého úsilí, na kterém lze trvat. Povinná strana se nemůže dovolat vyšší moci, po</w:t>
      </w:r>
      <w:r w:rsidRPr="00337CD2">
        <w:rPr>
          <w:rFonts w:asciiTheme="minorHAnsi" w:hAnsiTheme="minorHAnsi"/>
          <w:sz w:val="20"/>
          <w:szCs w:val="20"/>
        </w:rPr>
        <w:softHyphen/>
        <w:t>kud na její účinky druhou smluvní stranu bez zbytečného odkladu neupozornila.</w:t>
      </w:r>
    </w:p>
    <w:p w14:paraId="0F347613" w14:textId="51610DEC" w:rsidR="00D42EED" w:rsidRPr="00C218E8" w:rsidRDefault="00D42EED" w:rsidP="00C7259B">
      <w:pPr>
        <w:pStyle w:val="Odstavec1"/>
        <w:numPr>
          <w:ilvl w:val="0"/>
          <w:numId w:val="16"/>
        </w:numPr>
        <w:spacing w:after="120"/>
        <w:ind w:hanging="720"/>
        <w:rPr>
          <w:rFonts w:asciiTheme="minorHAnsi" w:hAnsiTheme="minorHAnsi"/>
          <w:sz w:val="20"/>
          <w:szCs w:val="20"/>
        </w:rPr>
      </w:pPr>
      <w:r w:rsidRPr="0020618F">
        <w:rPr>
          <w:rFonts w:asciiTheme="minorHAnsi" w:hAnsiTheme="minorHAnsi"/>
          <w:sz w:val="20"/>
          <w:szCs w:val="20"/>
        </w:rPr>
        <w:t xml:space="preserve">Za vyšší moc dle předchozího odstavce se </w:t>
      </w:r>
      <w:r w:rsidRPr="00C218E8">
        <w:rPr>
          <w:rFonts w:asciiTheme="minorHAnsi" w:hAnsiTheme="minorHAnsi"/>
          <w:sz w:val="20"/>
          <w:szCs w:val="20"/>
        </w:rPr>
        <w:t xml:space="preserve">považuje mimořádná a nepředvídatelná okolnost, která je mimo kontrolu Smluvních stran, a která objektivně znemožňuje některé ze Smluvních stran dočasně či trvale plnit některou z povinností dle této Rámcové </w:t>
      </w:r>
      <w:r>
        <w:rPr>
          <w:rFonts w:asciiTheme="minorHAnsi" w:hAnsiTheme="minorHAnsi"/>
          <w:sz w:val="20"/>
          <w:szCs w:val="20"/>
        </w:rPr>
        <w:t>smlouvy</w:t>
      </w:r>
      <w:r w:rsidRPr="00C218E8">
        <w:rPr>
          <w:rFonts w:asciiTheme="minorHAnsi" w:hAnsiTheme="minorHAnsi"/>
          <w:sz w:val="20"/>
          <w:szCs w:val="20"/>
        </w:rPr>
        <w:t xml:space="preserve">, kdy tato okolnost není závislá na vůli Smluvních stran a ani nemůže být Smluvními stranami ovlivněna či překonána, přičemž Smluvní strany nemohly s vynaložením odborné péče takovou okolnost zjistit ani předvídat před uzavřením Rámcové </w:t>
      </w:r>
      <w:r>
        <w:rPr>
          <w:rFonts w:asciiTheme="minorHAnsi" w:hAnsiTheme="minorHAnsi"/>
          <w:sz w:val="20"/>
          <w:szCs w:val="20"/>
        </w:rPr>
        <w:t>smlouvy</w:t>
      </w:r>
      <w:r w:rsidRPr="00C218E8">
        <w:rPr>
          <w:rFonts w:asciiTheme="minorHAnsi" w:hAnsiTheme="minorHAnsi"/>
          <w:sz w:val="20"/>
          <w:szCs w:val="20"/>
        </w:rPr>
        <w:t xml:space="preserve"> či Prováděcí smlouvy. Zejm. </w:t>
      </w:r>
      <w:r w:rsidR="009B59A4">
        <w:rPr>
          <w:rFonts w:asciiTheme="minorHAnsi" w:hAnsiTheme="minorHAnsi"/>
          <w:sz w:val="20"/>
          <w:szCs w:val="20"/>
        </w:rPr>
        <w:t>s</w:t>
      </w:r>
      <w:r w:rsidRPr="00C218E8">
        <w:rPr>
          <w:rFonts w:asciiTheme="minorHAnsi" w:hAnsiTheme="minorHAnsi"/>
          <w:sz w:val="20"/>
          <w:szCs w:val="20"/>
        </w:rPr>
        <w:t xml:space="preserve">e vyšší mocí rozumí válečný stav či ozbrojený konflikt, akty či hrozby terorismu, občanské nepokoje, stávka, povstání, mobilizace, živelná pohroma či přírodní katastrofa ve smyslu povodní, požárů, zemětřesení, dále masivní výpadky elektrických energií nebo dodávek ropy, embargo, stav epidemie nemoci nebo jinak významné události, v jejichž důsledku bude Smluvní strana z faktických a objektivních důvodů, ze zákona či na základě opatření orgánu veřejné moci nucena zastavit, přerušit či podstatně omezit plnění povinností dle Rámcové </w:t>
      </w:r>
      <w:r>
        <w:rPr>
          <w:rFonts w:asciiTheme="minorHAnsi" w:hAnsiTheme="minorHAnsi"/>
          <w:sz w:val="20"/>
          <w:szCs w:val="20"/>
        </w:rPr>
        <w:t>smlouvy</w:t>
      </w:r>
      <w:r w:rsidRPr="00C218E8">
        <w:rPr>
          <w:rFonts w:asciiTheme="minorHAnsi" w:hAnsiTheme="minorHAnsi"/>
          <w:sz w:val="20"/>
          <w:szCs w:val="20"/>
        </w:rPr>
        <w:t>. V případě epidemie nemoci pak lze takovýto stav považovat za vyšší moc pouze v případě, kdy je tento spojen s vyhlášeným nouzovým stavem ze strany vlády České republiky či země, která je součástí dodavatelského řetězce dané Komodity, a to v době maximálně do 30 kalendářních dní od data ukončení nouzového stavu.</w:t>
      </w:r>
    </w:p>
    <w:p w14:paraId="6AA27145"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Pokud v důsledku vyšší moci nemůže Smluvní strana plnit své smluvní povinnosti, je povinna o tom informovat Centrálního zadavatele bez zbytečného odkladu poté, co se o vzniku této okolnosti dozvěděla nebo se mohla s vynaložením odborné péče dozvědět. Současně je taková Smluvní strana v rámci notifikace dle předchozí věty povinna specifikovat smluvní povinnosti, v jejichž plnění jí v důsledku vyšší moci je nebo bude bráněno a prokázat příčinnou souvislost mezi překážkou vyšší moci a neplněním smluvní povinnosti. Písemná notifikace musí být odeslána písemně oprávněnému zaměstnanci Centrálního zadavatele.</w:t>
      </w:r>
    </w:p>
    <w:p w14:paraId="74E05102"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 xml:space="preserve">Brání-li Smluvní straně v řádném a včasném splnění smluvní povinnosti vyšší moc a současně tato Smluvní strana splnila podmínky dle předchozího odstavce Rámcové </w:t>
      </w:r>
      <w:r>
        <w:rPr>
          <w:rFonts w:asciiTheme="minorHAnsi" w:hAnsiTheme="minorHAnsi"/>
          <w:sz w:val="20"/>
          <w:szCs w:val="20"/>
        </w:rPr>
        <w:t>smlouvy</w:t>
      </w:r>
      <w:r w:rsidRPr="00C218E8">
        <w:rPr>
          <w:rFonts w:asciiTheme="minorHAnsi" w:hAnsiTheme="minorHAnsi"/>
          <w:sz w:val="20"/>
          <w:szCs w:val="20"/>
        </w:rPr>
        <w:t xml:space="preserve">, je oprávněna se domáhat v rámci notifikace dle předchozího odstavce prodloužení lhůty ke splnění smluvní povinnosti o dobu prokázaného trvání překážky vyšší moci. V případě, že druhá Smluvní strana písemnou notifikaci dle předchozího odstavce do 5 pracovních dní nepřipomínkuje, považuje se notifikace za přijatou; lhůta pro plnění neplyne po dobu, kdy nemohla Smluvní strana plnit řádně a včasně smluvní povinnosti z důvodu „vyšší moci“. V takovém případě není nutné dodatečně upravit lhůtu ke splnění smluvní povinnosti písemným dodatkem. Toto prodloužení je považováno za vyhrazenou změnu závazku v souladu s § 100 odst. 1 Zákona o zadávání veřejných zakázek. </w:t>
      </w:r>
    </w:p>
    <w:p w14:paraId="5C90BDF9"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 xml:space="preserve">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 Pokud by podmínky „vyšší moci“ trvaly déle než devadesát (90) dní, je Centrální zadavatel oprávněn od této Rámcové </w:t>
      </w:r>
      <w:r>
        <w:rPr>
          <w:rFonts w:asciiTheme="minorHAnsi" w:hAnsiTheme="minorHAnsi"/>
          <w:sz w:val="20"/>
          <w:szCs w:val="20"/>
        </w:rPr>
        <w:t>smlouvy</w:t>
      </w:r>
      <w:r w:rsidRPr="00C218E8">
        <w:rPr>
          <w:rFonts w:asciiTheme="minorHAnsi" w:hAnsiTheme="minorHAnsi"/>
          <w:sz w:val="20"/>
          <w:szCs w:val="20"/>
        </w:rPr>
        <w:t xml:space="preserve"> odstoupit.</w:t>
      </w:r>
    </w:p>
    <w:p w14:paraId="397A5B2A" w14:textId="37D4EA3A" w:rsidR="000B07E9"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Smluvní strany se zavazují k vyvinutí maximálního úsilí k odvrácení a překonání vyšší moci.</w:t>
      </w:r>
    </w:p>
    <w:p w14:paraId="26081DFF"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Práva a povinnosti Smluvních stran</w:t>
      </w:r>
    </w:p>
    <w:p w14:paraId="6720B931" w14:textId="77777777" w:rsidR="00D42EED" w:rsidRDefault="00D42EED" w:rsidP="00C7259B">
      <w:pPr>
        <w:pStyle w:val="Odstavec1"/>
        <w:numPr>
          <w:ilvl w:val="0"/>
          <w:numId w:val="17"/>
        </w:numPr>
        <w:spacing w:after="120"/>
        <w:ind w:hanging="720"/>
        <w:rPr>
          <w:rFonts w:asciiTheme="minorHAnsi" w:hAnsiTheme="minorHAnsi"/>
          <w:sz w:val="20"/>
          <w:szCs w:val="20"/>
        </w:rPr>
      </w:pPr>
      <w:r w:rsidRPr="005C74A1">
        <w:rPr>
          <w:rFonts w:asciiTheme="minorHAnsi" w:hAnsiTheme="minorHAnsi"/>
          <w:sz w:val="20"/>
          <w:szCs w:val="20"/>
        </w:rPr>
        <w:t xml:space="preserve">Dodavatel a Odběratel jsou povinni si poskytovat součinnost a vzájemně se informovat o všech okolnostech důležitých pro řádné a včasné plnění Rámcové </w:t>
      </w:r>
      <w:r>
        <w:rPr>
          <w:rFonts w:asciiTheme="minorHAnsi" w:hAnsiTheme="minorHAnsi"/>
          <w:sz w:val="20"/>
          <w:szCs w:val="20"/>
        </w:rPr>
        <w:t>smlouvy</w:t>
      </w:r>
      <w:r w:rsidRPr="005C74A1">
        <w:rPr>
          <w:rFonts w:asciiTheme="minorHAnsi" w:hAnsiTheme="minorHAnsi"/>
          <w:sz w:val="20"/>
          <w:szCs w:val="20"/>
        </w:rPr>
        <w:t xml:space="preserve"> a Prováděcích smluv. O</w:t>
      </w:r>
      <w:r>
        <w:rPr>
          <w:rFonts w:asciiTheme="minorHAnsi" w:hAnsiTheme="minorHAnsi"/>
          <w:sz w:val="20"/>
          <w:szCs w:val="20"/>
        </w:rPr>
        <w:t>dběratel</w:t>
      </w:r>
      <w:r w:rsidRPr="005C74A1">
        <w:rPr>
          <w:rFonts w:asciiTheme="minorHAnsi" w:hAnsiTheme="minorHAnsi"/>
          <w:sz w:val="20"/>
          <w:szCs w:val="20"/>
        </w:rPr>
        <w:t xml:space="preserve"> se zavazuje poskytnout Dodavateli řádně a včas veškeré informace a podklady, bez jejichž poskytnutí by Dodavatel nemohl v souladu s touto Rámcovou </w:t>
      </w:r>
      <w:r>
        <w:rPr>
          <w:rFonts w:asciiTheme="minorHAnsi" w:hAnsiTheme="minorHAnsi"/>
          <w:sz w:val="20"/>
          <w:szCs w:val="20"/>
        </w:rPr>
        <w:t>smlouvou</w:t>
      </w:r>
      <w:r w:rsidRPr="005C74A1">
        <w:rPr>
          <w:rFonts w:asciiTheme="minorHAnsi" w:hAnsiTheme="minorHAnsi"/>
          <w:sz w:val="20"/>
          <w:szCs w:val="20"/>
        </w:rPr>
        <w:t xml:space="preserve"> a Prováděcími smlouvami plnit své </w:t>
      </w:r>
      <w:r>
        <w:rPr>
          <w:rFonts w:asciiTheme="minorHAnsi" w:hAnsiTheme="minorHAnsi"/>
          <w:sz w:val="20"/>
          <w:szCs w:val="20"/>
        </w:rPr>
        <w:t>závazky dle Rámcové smlouvy a Prováděcí smlouvy</w:t>
      </w:r>
      <w:r w:rsidRPr="005C74A1">
        <w:rPr>
          <w:rFonts w:asciiTheme="minorHAnsi" w:hAnsiTheme="minorHAnsi"/>
          <w:sz w:val="20"/>
          <w:szCs w:val="20"/>
        </w:rPr>
        <w:t>.</w:t>
      </w:r>
    </w:p>
    <w:p w14:paraId="6D6D770C" w14:textId="77777777" w:rsidR="00D42EED" w:rsidRPr="005C74A1" w:rsidRDefault="00D42EED" w:rsidP="00C7259B">
      <w:pPr>
        <w:pStyle w:val="Odstavec1"/>
        <w:numPr>
          <w:ilvl w:val="0"/>
          <w:numId w:val="17"/>
        </w:numPr>
        <w:spacing w:after="120"/>
        <w:ind w:hanging="720"/>
        <w:rPr>
          <w:rFonts w:asciiTheme="minorHAnsi" w:hAnsiTheme="minorHAnsi"/>
          <w:sz w:val="20"/>
          <w:szCs w:val="20"/>
        </w:rPr>
      </w:pPr>
      <w:r w:rsidRPr="003E2BBD">
        <w:rPr>
          <w:rFonts w:asciiTheme="minorHAnsi" w:hAnsiTheme="minorHAnsi"/>
          <w:sz w:val="20"/>
          <w:szCs w:val="20"/>
        </w:rPr>
        <w:t xml:space="preserve">Dodavatel se zavazuje </w:t>
      </w:r>
      <w:r>
        <w:rPr>
          <w:rFonts w:asciiTheme="minorHAnsi" w:hAnsiTheme="minorHAnsi"/>
          <w:sz w:val="20"/>
          <w:szCs w:val="20"/>
        </w:rPr>
        <w:t>realizovat Dodávky</w:t>
      </w:r>
      <w:r w:rsidRPr="003E2BBD">
        <w:rPr>
          <w:rFonts w:asciiTheme="minorHAnsi" w:hAnsiTheme="minorHAnsi"/>
          <w:sz w:val="20"/>
          <w:szCs w:val="20"/>
        </w:rPr>
        <w:t xml:space="preserve"> řádně </w:t>
      </w:r>
      <w:r w:rsidRPr="00C218E8">
        <w:rPr>
          <w:rFonts w:asciiTheme="minorHAnsi" w:hAnsiTheme="minorHAnsi"/>
          <w:sz w:val="20"/>
          <w:szCs w:val="20"/>
        </w:rPr>
        <w:t>a včas, s potřebnou odbornou péčí, v prvotřídní jakosti způsobilé k účelu, k němuž jsou dodávány, podle pokynů Odběratele a v souladu se zájmy Odběratele, jakož i právními předpisy a technickými normami. Dodavatel je povinen Dodávky zabalit či jinak opatřit pro přepravu způsobem zabraňujícím poškození Dodávky či její znehodnocení. Dodávky musejí být nové, nerepasované, a originální, určené pro distribuci v rámci České republiky.</w:t>
      </w:r>
    </w:p>
    <w:p w14:paraId="1B7D0265" w14:textId="77777777" w:rsidR="00D42EED" w:rsidRPr="00065809" w:rsidRDefault="00D42EED" w:rsidP="00C7259B">
      <w:pPr>
        <w:pStyle w:val="Odstavec1"/>
        <w:numPr>
          <w:ilvl w:val="0"/>
          <w:numId w:val="17"/>
        </w:numPr>
        <w:spacing w:after="120"/>
        <w:ind w:hanging="720"/>
        <w:rPr>
          <w:rFonts w:asciiTheme="minorHAnsi" w:hAnsiTheme="minorHAnsi"/>
          <w:sz w:val="20"/>
          <w:szCs w:val="20"/>
        </w:rPr>
      </w:pPr>
      <w:r w:rsidRPr="003E2BBD">
        <w:rPr>
          <w:rFonts w:asciiTheme="minorHAnsi" w:hAnsiTheme="minorHAnsi"/>
          <w:sz w:val="20"/>
          <w:szCs w:val="20"/>
        </w:rPr>
        <w:t xml:space="preserve">Dodavatel se zavazuje provádět Dodávky v souladu s touto Rámcovou </w:t>
      </w:r>
      <w:r>
        <w:rPr>
          <w:rFonts w:asciiTheme="minorHAnsi" w:hAnsiTheme="minorHAnsi"/>
          <w:sz w:val="20"/>
          <w:szCs w:val="20"/>
        </w:rPr>
        <w:t>smlouvou</w:t>
      </w:r>
      <w:r w:rsidRPr="003E2BBD">
        <w:rPr>
          <w:rFonts w:asciiTheme="minorHAnsi" w:hAnsiTheme="minorHAnsi"/>
          <w:sz w:val="20"/>
          <w:szCs w:val="20"/>
        </w:rPr>
        <w:t xml:space="preserve"> (vč. všech příloh) a </w:t>
      </w:r>
      <w:r w:rsidRPr="00065809">
        <w:rPr>
          <w:rFonts w:asciiTheme="minorHAnsi" w:hAnsiTheme="minorHAnsi"/>
          <w:sz w:val="20"/>
          <w:szCs w:val="20"/>
        </w:rPr>
        <w:t xml:space="preserve">Prováděcími smlouvami. </w:t>
      </w:r>
    </w:p>
    <w:p w14:paraId="25D19A0F" w14:textId="77777777" w:rsidR="00D42EED" w:rsidRPr="00065809" w:rsidRDefault="00D42EED" w:rsidP="00C7259B">
      <w:pPr>
        <w:pStyle w:val="Odstavec1"/>
        <w:numPr>
          <w:ilvl w:val="0"/>
          <w:numId w:val="17"/>
        </w:numPr>
        <w:spacing w:after="120"/>
        <w:ind w:hanging="720"/>
        <w:rPr>
          <w:rFonts w:asciiTheme="minorHAnsi" w:hAnsiTheme="minorHAnsi"/>
          <w:sz w:val="20"/>
          <w:szCs w:val="20"/>
        </w:rPr>
      </w:pPr>
      <w:r w:rsidRPr="00065809">
        <w:rPr>
          <w:rFonts w:asciiTheme="minorHAnsi" w:hAnsiTheme="minorHAnsi"/>
          <w:sz w:val="20"/>
          <w:szCs w:val="20"/>
        </w:rPr>
        <w:t>Dodavatel se zavazuje zaslat Oprávněné osobě Centrálního zadavatele na vyžádání informace o všech uzavřených Prováděcích smlouvách.</w:t>
      </w:r>
    </w:p>
    <w:p w14:paraId="75100238" w14:textId="77777777" w:rsidR="00D42EED" w:rsidRPr="00065809" w:rsidRDefault="00D42EED" w:rsidP="00C7259B">
      <w:pPr>
        <w:pStyle w:val="Odstavec1"/>
        <w:numPr>
          <w:ilvl w:val="0"/>
          <w:numId w:val="17"/>
        </w:numPr>
        <w:spacing w:after="120"/>
        <w:ind w:hanging="720"/>
        <w:rPr>
          <w:rFonts w:asciiTheme="minorHAnsi" w:hAnsiTheme="minorHAnsi"/>
          <w:sz w:val="20"/>
          <w:szCs w:val="20"/>
        </w:rPr>
      </w:pPr>
      <w:r w:rsidRPr="00065809">
        <w:rPr>
          <w:rFonts w:asciiTheme="minorHAnsi" w:hAnsiTheme="minorHAnsi"/>
          <w:sz w:val="20"/>
          <w:szCs w:val="20"/>
        </w:rPr>
        <w:t xml:space="preserve">Dodavatel se zavazuje poskytovat Centrálnímu zadavateli čtvrtletně údaje o množství dodaných Komodit a </w:t>
      </w:r>
      <w:r>
        <w:rPr>
          <w:rFonts w:asciiTheme="minorHAnsi" w:hAnsiTheme="minorHAnsi"/>
          <w:sz w:val="20"/>
          <w:szCs w:val="20"/>
        </w:rPr>
        <w:t xml:space="preserve">o </w:t>
      </w:r>
      <w:r w:rsidRPr="00065809">
        <w:rPr>
          <w:rFonts w:asciiTheme="minorHAnsi" w:hAnsiTheme="minorHAnsi"/>
          <w:sz w:val="20"/>
          <w:szCs w:val="20"/>
        </w:rPr>
        <w:t>uhrazených cen</w:t>
      </w:r>
      <w:r>
        <w:rPr>
          <w:rFonts w:asciiTheme="minorHAnsi" w:hAnsiTheme="minorHAnsi"/>
          <w:sz w:val="20"/>
          <w:szCs w:val="20"/>
        </w:rPr>
        <w:t>ách</w:t>
      </w:r>
      <w:r w:rsidRPr="00065809">
        <w:rPr>
          <w:rFonts w:asciiTheme="minorHAnsi" w:hAnsiTheme="minorHAnsi"/>
          <w:sz w:val="20"/>
          <w:szCs w:val="20"/>
        </w:rPr>
        <w:t xml:space="preserve"> Odběrateli v členění podle jednotlivých Odběratelů. </w:t>
      </w:r>
    </w:p>
    <w:p w14:paraId="02321735" w14:textId="77777777" w:rsidR="00D42EED" w:rsidRDefault="00D42EED" w:rsidP="00C7259B">
      <w:pPr>
        <w:pStyle w:val="Odstavec1"/>
        <w:numPr>
          <w:ilvl w:val="0"/>
          <w:numId w:val="17"/>
        </w:numPr>
        <w:spacing w:after="120"/>
        <w:ind w:hanging="720"/>
        <w:rPr>
          <w:rFonts w:asciiTheme="minorHAnsi" w:hAnsiTheme="minorHAnsi"/>
          <w:sz w:val="20"/>
          <w:szCs w:val="20"/>
        </w:rPr>
      </w:pPr>
      <w:r w:rsidRPr="00065809">
        <w:rPr>
          <w:rFonts w:asciiTheme="minorHAnsi" w:hAnsiTheme="minorHAnsi"/>
          <w:sz w:val="20"/>
          <w:szCs w:val="20"/>
        </w:rPr>
        <w:t>Údaje podle předchozího odstavce je Dodavatel povinen zaslat vždy do 15 dnů po skončení příslušného čtvrtletí  elektronicky na e-mailovou adresu kontaktní osoby Centrálního zadavatele.</w:t>
      </w:r>
    </w:p>
    <w:p w14:paraId="56B0FF47" w14:textId="77777777" w:rsidR="00D42EED" w:rsidRPr="003356D0" w:rsidRDefault="00D42EED" w:rsidP="00C7259B">
      <w:pPr>
        <w:pStyle w:val="Odstavec1"/>
        <w:numPr>
          <w:ilvl w:val="0"/>
          <w:numId w:val="17"/>
        </w:numPr>
        <w:spacing w:after="120"/>
        <w:ind w:hanging="720"/>
        <w:rPr>
          <w:rFonts w:asciiTheme="minorHAnsi" w:hAnsiTheme="minorHAnsi"/>
          <w:sz w:val="20"/>
          <w:szCs w:val="20"/>
        </w:rPr>
      </w:pPr>
      <w:r w:rsidRPr="00D42EED">
        <w:rPr>
          <w:rFonts w:asciiTheme="minorHAnsi" w:hAnsiTheme="minorHAnsi"/>
          <w:sz w:val="20"/>
          <w:szCs w:val="20"/>
        </w:rPr>
        <w:t xml:space="preserve">Po vyčerpání 80 % Maximální souhrnné ceny dle čl. 3 odst. 3.11 této Rámcové smlouvy je Centrální zadavatel oprávněn požadovat po Dodavateli zpracování výkazu plnění </w:t>
      </w:r>
      <w:r w:rsidRPr="00C7259B">
        <w:rPr>
          <w:rFonts w:asciiTheme="minorHAnsi" w:hAnsiTheme="minorHAnsi"/>
          <w:sz w:val="20"/>
          <w:szCs w:val="20"/>
        </w:rPr>
        <w:t>dle odst. 9.5 Rámcové smlouvy za kratší období než příslušné čtvrtletí. Tento požadavek zašle Centrální zadavatel Dodavateli elektronicky na e-mailovou adresu kontaktní osoby Dodavatele. Dodavatel je povinen údaje dle odst. 9.5 zaslat Centrálnímu zadavateli</w:t>
      </w:r>
      <w:r w:rsidRPr="00D42EED">
        <w:rPr>
          <w:rFonts w:asciiTheme="minorHAnsi" w:hAnsiTheme="minorHAnsi"/>
          <w:sz w:val="20"/>
          <w:szCs w:val="20"/>
        </w:rPr>
        <w:t xml:space="preserve"> do 10 pracovních dnů ode dne odeslání elektronického požadavku.</w:t>
      </w:r>
    </w:p>
    <w:p w14:paraId="5F3E3B62" w14:textId="77777777" w:rsidR="00D42EED" w:rsidRDefault="00D42EED" w:rsidP="00C7259B">
      <w:pPr>
        <w:pStyle w:val="Odstavec1"/>
        <w:numPr>
          <w:ilvl w:val="0"/>
          <w:numId w:val="17"/>
        </w:numPr>
        <w:spacing w:after="120"/>
        <w:ind w:hanging="720"/>
        <w:rPr>
          <w:rFonts w:asciiTheme="minorHAnsi" w:hAnsiTheme="minorHAnsi"/>
          <w:sz w:val="20"/>
          <w:szCs w:val="20"/>
        </w:rPr>
      </w:pPr>
      <w:r w:rsidRPr="003E2BBD">
        <w:rPr>
          <w:rFonts w:asciiTheme="minorHAnsi" w:hAnsiTheme="minorHAnsi"/>
          <w:sz w:val="20"/>
          <w:szCs w:val="20"/>
        </w:rPr>
        <w:t>Dodavatel je povinen řádně uchovávat veškerou dokumentaci související s plněním Veřejné zakázky, včetně účetních dokladů,</w:t>
      </w:r>
      <w:r>
        <w:rPr>
          <w:rFonts w:asciiTheme="minorHAnsi" w:hAnsiTheme="minorHAnsi"/>
          <w:sz w:val="20"/>
          <w:szCs w:val="20"/>
        </w:rPr>
        <w:t xml:space="preserve"> minimálně po dobu stanovenou příslušnými právními předpisy</w:t>
      </w:r>
      <w:r w:rsidRPr="003E2BBD">
        <w:rPr>
          <w:rFonts w:asciiTheme="minorHAnsi" w:hAnsiTheme="minorHAnsi"/>
          <w:sz w:val="20"/>
          <w:szCs w:val="20"/>
        </w:rPr>
        <w:t>.</w:t>
      </w:r>
    </w:p>
    <w:p w14:paraId="7179015B" w14:textId="77777777" w:rsidR="00D42EED" w:rsidRPr="00073645" w:rsidRDefault="00D42EED" w:rsidP="00C7259B">
      <w:pPr>
        <w:pStyle w:val="Odstavec1"/>
        <w:numPr>
          <w:ilvl w:val="0"/>
          <w:numId w:val="17"/>
        </w:numPr>
        <w:spacing w:after="120"/>
        <w:ind w:hanging="720"/>
        <w:rPr>
          <w:rFonts w:asciiTheme="minorHAnsi" w:hAnsiTheme="minorHAnsi"/>
          <w:sz w:val="20"/>
          <w:szCs w:val="20"/>
        </w:rPr>
      </w:pPr>
      <w:r w:rsidRPr="00073645">
        <w:rPr>
          <w:rFonts w:asciiTheme="minorHAnsi" w:hAnsiTheme="minorHAnsi"/>
          <w:sz w:val="20"/>
          <w:szCs w:val="20"/>
        </w:rPr>
        <w:t xml:space="preserve">Při plnění této </w:t>
      </w:r>
      <w:r>
        <w:rPr>
          <w:rFonts w:asciiTheme="minorHAnsi" w:hAnsiTheme="minorHAnsi"/>
          <w:sz w:val="20"/>
          <w:szCs w:val="20"/>
        </w:rPr>
        <w:t>Rámcové smlouvy</w:t>
      </w:r>
      <w:r w:rsidRPr="00073645">
        <w:rPr>
          <w:rFonts w:asciiTheme="minorHAnsi" w:hAnsiTheme="minorHAnsi"/>
          <w:sz w:val="20"/>
          <w:szCs w:val="20"/>
        </w:rPr>
        <w:t xml:space="preserve"> je Dodavatel vázán touto </w:t>
      </w:r>
      <w:r>
        <w:rPr>
          <w:rFonts w:asciiTheme="minorHAnsi" w:hAnsiTheme="minorHAnsi"/>
          <w:sz w:val="20"/>
          <w:szCs w:val="20"/>
        </w:rPr>
        <w:t>Rámcovou smlouvou</w:t>
      </w:r>
      <w:r w:rsidRPr="00073645">
        <w:rPr>
          <w:rFonts w:asciiTheme="minorHAnsi" w:hAnsiTheme="minorHAnsi"/>
          <w:sz w:val="20"/>
          <w:szCs w:val="20"/>
        </w:rPr>
        <w:t>, zákony, obecně závaznými právními předpisy a pokyny O</w:t>
      </w:r>
      <w:r>
        <w:rPr>
          <w:rFonts w:asciiTheme="minorHAnsi" w:hAnsiTheme="minorHAnsi"/>
          <w:sz w:val="20"/>
          <w:szCs w:val="20"/>
        </w:rPr>
        <w:t>dběratele</w:t>
      </w:r>
      <w:r w:rsidRPr="00073645">
        <w:rPr>
          <w:rFonts w:asciiTheme="minorHAnsi" w:hAnsiTheme="minorHAnsi"/>
          <w:sz w:val="20"/>
          <w:szCs w:val="20"/>
        </w:rPr>
        <w:t>, pokud tyto pokyny nejsou v rozporu s těmito normami nebo zájmy O</w:t>
      </w:r>
      <w:r>
        <w:rPr>
          <w:rFonts w:asciiTheme="minorHAnsi" w:hAnsiTheme="minorHAnsi"/>
          <w:sz w:val="20"/>
          <w:szCs w:val="20"/>
        </w:rPr>
        <w:t>dběratele</w:t>
      </w:r>
      <w:r w:rsidRPr="00073645">
        <w:rPr>
          <w:rFonts w:asciiTheme="minorHAnsi" w:hAnsiTheme="minorHAnsi"/>
          <w:sz w:val="20"/>
          <w:szCs w:val="20"/>
        </w:rPr>
        <w:t>. Dodavatel je povinen včas písemně upozornit O</w:t>
      </w:r>
      <w:r>
        <w:rPr>
          <w:rFonts w:asciiTheme="minorHAnsi" w:hAnsiTheme="minorHAnsi"/>
          <w:sz w:val="20"/>
          <w:szCs w:val="20"/>
        </w:rPr>
        <w:t>dběratele</w:t>
      </w:r>
      <w:r w:rsidRPr="00073645">
        <w:rPr>
          <w:rFonts w:asciiTheme="minorHAnsi" w:hAnsiTheme="minorHAnsi"/>
          <w:sz w:val="20"/>
          <w:szCs w:val="20"/>
        </w:rPr>
        <w:t xml:space="preserve"> na zřejmou nevhodnost jeho pokynů, jejichž následkem může vzniknout škoda nebo nesoulad se zákony nebo obecně závaznými právními předpisy. Pokud O</w:t>
      </w:r>
      <w:r>
        <w:rPr>
          <w:rFonts w:asciiTheme="minorHAnsi" w:hAnsiTheme="minorHAnsi"/>
          <w:sz w:val="20"/>
          <w:szCs w:val="20"/>
        </w:rPr>
        <w:t>dběratel</w:t>
      </w:r>
      <w:r w:rsidRPr="00073645">
        <w:rPr>
          <w:rFonts w:asciiTheme="minorHAnsi" w:hAnsiTheme="minorHAnsi"/>
          <w:sz w:val="20"/>
          <w:szCs w:val="20"/>
        </w:rPr>
        <w:t xml:space="preserve"> navzdory tomuto upozornění trvá na svých pokynech, Dodavatel neodpovídá za jakoukoli škodu vzniklou v této příčinné souvislosti.</w:t>
      </w:r>
    </w:p>
    <w:p w14:paraId="67B973AF" w14:textId="4A35E955" w:rsidR="000B07E9" w:rsidRDefault="00D42EED" w:rsidP="00C7259B">
      <w:pPr>
        <w:pStyle w:val="Odstavec1"/>
        <w:numPr>
          <w:ilvl w:val="0"/>
          <w:numId w:val="17"/>
        </w:numPr>
        <w:spacing w:after="120"/>
        <w:ind w:hanging="720"/>
        <w:rPr>
          <w:rFonts w:asciiTheme="minorHAnsi" w:hAnsiTheme="minorHAnsi"/>
          <w:sz w:val="20"/>
          <w:szCs w:val="20"/>
        </w:rPr>
      </w:pPr>
      <w:r w:rsidRPr="003244C0">
        <w:rPr>
          <w:rFonts w:asciiTheme="minorHAnsi" w:hAnsiTheme="minorHAnsi"/>
          <w:sz w:val="20"/>
          <w:szCs w:val="20"/>
        </w:rPr>
        <w:t>Smluvní strany se zavazují, že při realizaci předmětu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 Závazek k ochraně a utajení trvá po celou dobu existence chráněných informací.</w:t>
      </w:r>
    </w:p>
    <w:p w14:paraId="10830888" w14:textId="77777777" w:rsidR="00D42EED" w:rsidRPr="003244C0" w:rsidRDefault="00D42EED" w:rsidP="00C7259B">
      <w:pPr>
        <w:pStyle w:val="Odstavec1"/>
        <w:numPr>
          <w:ilvl w:val="0"/>
          <w:numId w:val="17"/>
        </w:numPr>
        <w:spacing w:after="120"/>
        <w:ind w:hanging="720"/>
        <w:rPr>
          <w:rFonts w:asciiTheme="minorHAnsi" w:hAnsiTheme="minorHAnsi"/>
          <w:sz w:val="20"/>
          <w:szCs w:val="20"/>
        </w:rPr>
      </w:pPr>
      <w:bookmarkStart w:id="6" w:name="_Hlk103943380"/>
      <w:bookmarkStart w:id="7" w:name="_Hlk105163544"/>
      <w:r w:rsidRPr="003244C0">
        <w:rPr>
          <w:rFonts w:asciiTheme="minorHAnsi" w:hAnsiTheme="minorHAnsi"/>
          <w:sz w:val="20"/>
          <w:szCs w:val="20"/>
        </w:rPr>
        <w:t xml:space="preserve">Povinnost </w:t>
      </w:r>
      <w:r>
        <w:rPr>
          <w:rFonts w:asciiTheme="minorHAnsi" w:hAnsiTheme="minorHAnsi"/>
          <w:sz w:val="20"/>
          <w:szCs w:val="20"/>
        </w:rPr>
        <w:t>C</w:t>
      </w:r>
      <w:r w:rsidRPr="003244C0">
        <w:rPr>
          <w:rFonts w:asciiTheme="minorHAnsi" w:hAnsiTheme="minorHAnsi"/>
          <w:sz w:val="20"/>
          <w:szCs w:val="20"/>
        </w:rPr>
        <w:t>entrálního zadavatele dle zákona č. 106/1999 Sb., o svobodném přístupu k informacím, ve znění pozdějších předpisů, není ustanovením předchozího odstavce tohoto článku dotčena.</w:t>
      </w:r>
    </w:p>
    <w:p w14:paraId="0DEAFB63" w14:textId="77777777" w:rsidR="00D42EED" w:rsidRPr="003244C0" w:rsidRDefault="00D42EED" w:rsidP="00C7259B">
      <w:pPr>
        <w:pStyle w:val="Odstavec1"/>
        <w:numPr>
          <w:ilvl w:val="0"/>
          <w:numId w:val="17"/>
        </w:numPr>
        <w:spacing w:after="120"/>
        <w:ind w:hanging="720"/>
        <w:rPr>
          <w:rFonts w:asciiTheme="minorHAnsi" w:hAnsiTheme="minorHAnsi"/>
          <w:sz w:val="20"/>
          <w:szCs w:val="20"/>
        </w:rPr>
      </w:pPr>
      <w:r w:rsidRPr="003244C0">
        <w:rPr>
          <w:rFonts w:asciiTheme="minorHAnsi" w:hAnsiTheme="minorHAnsi"/>
          <w:sz w:val="20"/>
          <w:szCs w:val="20"/>
        </w:rP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0ABABE5D" w14:textId="77777777" w:rsidR="00D42EED" w:rsidRDefault="00D42EED" w:rsidP="00C7259B">
      <w:pPr>
        <w:pStyle w:val="Odstavec1"/>
        <w:numPr>
          <w:ilvl w:val="0"/>
          <w:numId w:val="17"/>
        </w:numPr>
        <w:spacing w:after="120"/>
        <w:ind w:hanging="720"/>
        <w:rPr>
          <w:rFonts w:asciiTheme="minorHAnsi" w:hAnsiTheme="minorHAnsi"/>
          <w:sz w:val="20"/>
          <w:szCs w:val="20"/>
        </w:rPr>
      </w:pPr>
      <w:r>
        <w:rPr>
          <w:rFonts w:asciiTheme="minorHAnsi" w:hAnsiTheme="minorHAnsi"/>
          <w:sz w:val="20"/>
          <w:szCs w:val="20"/>
        </w:rPr>
        <w:t xml:space="preserve">Dodavatel se zavazuje poskytnout Centrálnímu zadavateli obrázky Komodit vymezených v Příloze č. 2 této Rámcové smlouvy, a to v elektronické podobě ve formátu JPG, JPEG, PNG nebo TIFF, </w:t>
      </w:r>
      <w:r w:rsidRPr="00FD63D4">
        <w:rPr>
          <w:rFonts w:asciiTheme="minorHAnsi" w:hAnsiTheme="minorHAnsi"/>
          <w:sz w:val="20"/>
          <w:szCs w:val="20"/>
        </w:rPr>
        <w:t xml:space="preserve">v rozlišení minimálně 300 x 300 px, </w:t>
      </w:r>
      <w:r>
        <w:rPr>
          <w:rFonts w:asciiTheme="minorHAnsi" w:hAnsiTheme="minorHAnsi"/>
          <w:sz w:val="20"/>
          <w:szCs w:val="20"/>
        </w:rPr>
        <w:t>a to v termínu nejpozději do 5 pracovních dnů od uzavření této Rámcové smlouvy. Konkrétní forma předání bude dohodnuta mezi zástupci smluvních stran. Dodavatel se zavazuje obrázky Komodit dle předchozí věty průběžně aktualizovat dle skutečného stavu, nejpozději do 5 dnů ode dne, kdy dojde</w:t>
      </w:r>
      <w:r w:rsidRPr="00E03D93">
        <w:rPr>
          <w:rFonts w:asciiTheme="minorHAnsi" w:hAnsiTheme="minorHAnsi"/>
          <w:sz w:val="20"/>
          <w:szCs w:val="20"/>
        </w:rPr>
        <w:t xml:space="preserve"> </w:t>
      </w:r>
      <w:r>
        <w:rPr>
          <w:rFonts w:asciiTheme="minorHAnsi" w:hAnsiTheme="minorHAnsi"/>
          <w:sz w:val="20"/>
          <w:szCs w:val="20"/>
        </w:rPr>
        <w:t xml:space="preserve">k jakékoliv změně vzhledu. Zároveň je Dodavatel povinen změnu vzhledu odeslat k zaznamenání Centrálnímu zadavateli, a to nejpozději ve lhůtě do 5 dnů ode dne, kdy ke změně došlo. </w:t>
      </w:r>
      <w:r w:rsidRPr="00FD63D4">
        <w:rPr>
          <w:rFonts w:asciiTheme="minorHAnsi" w:hAnsiTheme="minorHAnsi"/>
          <w:sz w:val="20"/>
          <w:szCs w:val="20"/>
        </w:rPr>
        <w:t>Obrázky musejí reprezentovat skutečně výrobky (</w:t>
      </w:r>
      <w:r>
        <w:rPr>
          <w:rFonts w:asciiTheme="minorHAnsi" w:hAnsiTheme="minorHAnsi"/>
          <w:sz w:val="20"/>
          <w:szCs w:val="20"/>
        </w:rPr>
        <w:t>Komodity</w:t>
      </w:r>
      <w:r w:rsidRPr="00FD63D4">
        <w:rPr>
          <w:rFonts w:asciiTheme="minorHAnsi" w:hAnsiTheme="minorHAnsi"/>
          <w:sz w:val="20"/>
          <w:szCs w:val="20"/>
        </w:rPr>
        <w:t>) nabízené Dodavatelem tak, aby je bylo možné řádně a přesně identifikovat, tzn. musí být viditelný příkladmo přesný obal, druh zboží, výrobce, značka, typ a další nezbytné identifikační prvky zboží  – v případě, že z obrázků nebude možné řádně a přesně identifikovat konkrétní výrobky (</w:t>
      </w:r>
      <w:r>
        <w:rPr>
          <w:rFonts w:asciiTheme="minorHAnsi" w:hAnsiTheme="minorHAnsi"/>
          <w:sz w:val="20"/>
          <w:szCs w:val="20"/>
        </w:rPr>
        <w:t>Komodity</w:t>
      </w:r>
      <w:r w:rsidRPr="00FD63D4">
        <w:rPr>
          <w:rFonts w:asciiTheme="minorHAnsi" w:hAnsiTheme="minorHAnsi"/>
          <w:sz w:val="20"/>
          <w:szCs w:val="20"/>
        </w:rPr>
        <w:t xml:space="preserve">), považuje se povinnost dle tohoto odstavce za nesplněnou s následky předvídanými v čl. </w:t>
      </w:r>
      <w:r>
        <w:rPr>
          <w:rFonts w:asciiTheme="minorHAnsi" w:hAnsiTheme="minorHAnsi"/>
          <w:sz w:val="20"/>
          <w:szCs w:val="20"/>
        </w:rPr>
        <w:t>10</w:t>
      </w:r>
      <w:r w:rsidRPr="00FD63D4">
        <w:rPr>
          <w:rFonts w:asciiTheme="minorHAnsi" w:hAnsiTheme="minorHAnsi"/>
          <w:sz w:val="20"/>
          <w:szCs w:val="20"/>
        </w:rPr>
        <w:t xml:space="preserve"> Rámcové </w:t>
      </w:r>
      <w:r>
        <w:rPr>
          <w:rFonts w:asciiTheme="minorHAnsi" w:hAnsiTheme="minorHAnsi"/>
          <w:sz w:val="20"/>
          <w:szCs w:val="20"/>
        </w:rPr>
        <w:t>smlouvy.</w:t>
      </w:r>
    </w:p>
    <w:p w14:paraId="3925AE82" w14:textId="19832FB9" w:rsidR="00D42EED" w:rsidRPr="00C218E8" w:rsidRDefault="00D42EED" w:rsidP="00C7259B">
      <w:pPr>
        <w:pStyle w:val="Odstavec1"/>
        <w:numPr>
          <w:ilvl w:val="0"/>
          <w:numId w:val="17"/>
        </w:numPr>
        <w:spacing w:after="120"/>
        <w:ind w:hanging="720"/>
        <w:rPr>
          <w:rFonts w:asciiTheme="minorHAnsi" w:hAnsiTheme="minorHAnsi"/>
          <w:sz w:val="20"/>
          <w:szCs w:val="20"/>
        </w:rPr>
      </w:pPr>
      <w:r w:rsidRPr="00C218E8">
        <w:rPr>
          <w:rFonts w:asciiTheme="minorHAnsi" w:hAnsiTheme="minorHAnsi"/>
          <w:sz w:val="20"/>
          <w:szCs w:val="20"/>
        </w:rPr>
        <w:t xml:space="preserve">Centrální zadavatel si dále dle § 100 odst. 2 Zákona o zadávání veřejných zakázek vyhrazuje možnost změny Dodavatele a možnost uzavřít </w:t>
      </w:r>
      <w:r w:rsidR="002A1B04">
        <w:rPr>
          <w:rFonts w:asciiTheme="minorHAnsi" w:hAnsiTheme="minorHAnsi"/>
          <w:sz w:val="20"/>
          <w:szCs w:val="20"/>
        </w:rPr>
        <w:t>Rámcovou smlouvu</w:t>
      </w:r>
      <w:r w:rsidRPr="00C218E8">
        <w:rPr>
          <w:rFonts w:asciiTheme="minorHAnsi" w:hAnsiTheme="minorHAnsi"/>
          <w:sz w:val="20"/>
          <w:szCs w:val="20"/>
        </w:rPr>
        <w:t xml:space="preserve"> s dodavatelem, který se umístil jako další v pořadí v průběhu hodnocení nabídek v zadávacím řízení k Veřejné zakázce (tj. umístil se na místě za Dodavatelem), a to v případě, kdy bude Rámcová </w:t>
      </w:r>
      <w:r>
        <w:rPr>
          <w:rFonts w:asciiTheme="minorHAnsi" w:hAnsiTheme="minorHAnsi"/>
          <w:sz w:val="20"/>
          <w:szCs w:val="20"/>
        </w:rPr>
        <w:t>smlouva</w:t>
      </w:r>
      <w:r w:rsidRPr="00C218E8">
        <w:rPr>
          <w:rFonts w:asciiTheme="minorHAnsi" w:hAnsiTheme="minorHAnsi"/>
          <w:sz w:val="20"/>
          <w:szCs w:val="20"/>
        </w:rPr>
        <w:t xml:space="preserve"> s Dodavatelem ukončena z některého z níže uvedených důvodů:</w:t>
      </w:r>
    </w:p>
    <w:p w14:paraId="75A477F5" w14:textId="77777777" w:rsidR="00D42EED" w:rsidRPr="00C218E8" w:rsidRDefault="00D42EED" w:rsidP="00C7259B">
      <w:pPr>
        <w:pStyle w:val="Odstavec1"/>
        <w:numPr>
          <w:ilvl w:val="2"/>
          <w:numId w:val="16"/>
        </w:numPr>
        <w:spacing w:after="120"/>
        <w:rPr>
          <w:rFonts w:asciiTheme="minorHAnsi" w:hAnsiTheme="minorHAnsi"/>
          <w:sz w:val="20"/>
          <w:szCs w:val="20"/>
        </w:rPr>
      </w:pPr>
      <w:r>
        <w:rPr>
          <w:rFonts w:asciiTheme="minorHAnsi" w:hAnsiTheme="minorHAnsi"/>
          <w:sz w:val="20"/>
          <w:szCs w:val="20"/>
        </w:rPr>
        <w:t>smlouvou</w:t>
      </w:r>
      <w:r w:rsidRPr="00C218E8">
        <w:rPr>
          <w:rFonts w:asciiTheme="minorHAnsi" w:hAnsiTheme="minorHAnsi"/>
          <w:sz w:val="20"/>
          <w:szCs w:val="20"/>
        </w:rPr>
        <w:t xml:space="preserve"> Smluvních stran v důsledku nesplnění povinností Dodavatele,</w:t>
      </w:r>
    </w:p>
    <w:p w14:paraId="419ADDD3"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 xml:space="preserve">odstoupením od Rámcové </w:t>
      </w:r>
      <w:r>
        <w:rPr>
          <w:rFonts w:asciiTheme="minorHAnsi" w:hAnsiTheme="minorHAnsi"/>
          <w:sz w:val="20"/>
          <w:szCs w:val="20"/>
        </w:rPr>
        <w:t>smlouvy</w:t>
      </w:r>
      <w:r w:rsidRPr="00C218E8">
        <w:rPr>
          <w:rFonts w:asciiTheme="minorHAnsi" w:hAnsiTheme="minorHAnsi"/>
          <w:sz w:val="20"/>
          <w:szCs w:val="20"/>
        </w:rPr>
        <w:t xml:space="preserve"> z důvodů dle § 223 odst. 2 Zákona o zadávání veřejných zakázek,</w:t>
      </w:r>
    </w:p>
    <w:p w14:paraId="6D3CD02D" w14:textId="5920406A"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 xml:space="preserve">odstoupením od Rámcové </w:t>
      </w:r>
      <w:r>
        <w:rPr>
          <w:rFonts w:asciiTheme="minorHAnsi" w:hAnsiTheme="minorHAnsi"/>
          <w:sz w:val="20"/>
          <w:szCs w:val="20"/>
        </w:rPr>
        <w:t>smlouvy</w:t>
      </w:r>
      <w:r w:rsidRPr="00C218E8">
        <w:rPr>
          <w:rFonts w:asciiTheme="minorHAnsi" w:hAnsiTheme="minorHAnsi"/>
          <w:sz w:val="20"/>
          <w:szCs w:val="20"/>
        </w:rPr>
        <w:t xml:space="preserve"> kteroukoli ze Smluvních stran z důvodů stanovených v </w:t>
      </w:r>
      <w:r w:rsidR="002A1B04">
        <w:rPr>
          <w:rFonts w:asciiTheme="minorHAnsi" w:hAnsiTheme="minorHAnsi"/>
          <w:sz w:val="20"/>
          <w:szCs w:val="20"/>
        </w:rPr>
        <w:t>Rámcové smlouvě</w:t>
      </w:r>
      <w:r w:rsidRPr="00C218E8">
        <w:rPr>
          <w:rFonts w:asciiTheme="minorHAnsi" w:hAnsiTheme="minorHAnsi"/>
          <w:sz w:val="20"/>
          <w:szCs w:val="20"/>
        </w:rPr>
        <w:t xml:space="preserve"> a dle příslušných ustanovení Občanského zákoníku (zejména § 2001 a násl. a § 2106 a násl. Občanského zákoníku),</w:t>
      </w:r>
    </w:p>
    <w:p w14:paraId="510B3719"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v případě zániku účasti některého z dodavatelů v případě společné účasti dodavatelů dle § 82 Zákona o zadávání veřejných zakázek,</w:t>
      </w:r>
    </w:p>
    <w:p w14:paraId="364D9186"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v případě prohlášení insolvence na Dodavatele, vstupu Dodavatele do likvidace, vydání rozhodnutí o úpadku na Dodavatele,</w:t>
      </w:r>
    </w:p>
    <w:p w14:paraId="58D49A8B"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v důsledku zániku Dodavatele, který je právnickou osobou nebo smrtí, je-li fyzickou osobou.</w:t>
      </w:r>
    </w:p>
    <w:p w14:paraId="6F39B0AB" w14:textId="77777777"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Dojde-li k ukončení Rámcové </w:t>
      </w:r>
      <w:r>
        <w:rPr>
          <w:rFonts w:asciiTheme="minorHAnsi" w:hAnsiTheme="minorHAnsi"/>
          <w:sz w:val="20"/>
          <w:szCs w:val="20"/>
        </w:rPr>
        <w:t>smlouvy</w:t>
      </w:r>
      <w:r w:rsidRPr="00C218E8">
        <w:rPr>
          <w:rFonts w:asciiTheme="minorHAnsi" w:hAnsiTheme="minorHAnsi"/>
          <w:sz w:val="20"/>
          <w:szCs w:val="20"/>
        </w:rPr>
        <w:t xml:space="preserve"> z některého z výše uvedených důvodů, je Centrální zadavatel oprávněn vyzvat k uzavření Rámcové </w:t>
      </w:r>
      <w:r>
        <w:rPr>
          <w:rFonts w:asciiTheme="minorHAnsi" w:hAnsiTheme="minorHAnsi"/>
          <w:sz w:val="20"/>
          <w:szCs w:val="20"/>
        </w:rPr>
        <w:t>smlouvy</w:t>
      </w:r>
      <w:r w:rsidRPr="00C218E8">
        <w:rPr>
          <w:rFonts w:asciiTheme="minorHAnsi" w:hAnsiTheme="minorHAnsi"/>
          <w:sz w:val="20"/>
          <w:szCs w:val="20"/>
        </w:rPr>
        <w:t xml:space="preserve"> dalšího dodavatele v pořadí za Dodavatelem dle hodnocení nabídek v řízení k Veřejné zakázce. Centrální zadavatel nebude provádět nové hodnocení nabídek, ale bude vycházet z pořadí nabídek v řízení k Veřejné zakázce. Centrální zadavatel však provede posouzení splnění podmínek účasti, pokud tak neučinil již v zadávacím řízení k Veřejné zakázce a posoudí, zda jsou u dodavatele dalšího v pořadí splněny Centrálním zadavatelem požadované podmínky, resp. nenastaly důvody pro jeho vyloučení dle § 48 Zákona o zadávání veřejných zakázek či nenastaly důvody pro nezadání Veřejné zakázky obdobně dle § 48a Zákona o zadávání veřejných zakázek. Změna dodavatele bude provedena uzavřením nové Rámcové </w:t>
      </w:r>
      <w:r>
        <w:rPr>
          <w:rFonts w:asciiTheme="minorHAnsi" w:hAnsiTheme="minorHAnsi"/>
          <w:sz w:val="20"/>
          <w:szCs w:val="20"/>
        </w:rPr>
        <w:t>smlouvy</w:t>
      </w:r>
      <w:r w:rsidRPr="00C218E8">
        <w:rPr>
          <w:rFonts w:asciiTheme="minorHAnsi" w:hAnsiTheme="minorHAnsi"/>
          <w:sz w:val="20"/>
          <w:szCs w:val="20"/>
        </w:rPr>
        <w:t xml:space="preserve"> mezi Centrálním zadavatelem a dodavatelem dalším v pořadí. </w:t>
      </w:r>
    </w:p>
    <w:p w14:paraId="133B78B9" w14:textId="6B40B1DD"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Nebude-li možno uzavřít </w:t>
      </w:r>
      <w:r w:rsidR="002A1B04">
        <w:rPr>
          <w:rFonts w:asciiTheme="minorHAnsi" w:hAnsiTheme="minorHAnsi"/>
          <w:sz w:val="20"/>
          <w:szCs w:val="20"/>
        </w:rPr>
        <w:t>Rámcovou smlouvu</w:t>
      </w:r>
      <w:r w:rsidRPr="00C218E8">
        <w:rPr>
          <w:rFonts w:asciiTheme="minorHAnsi" w:hAnsiTheme="minorHAnsi"/>
          <w:sz w:val="20"/>
          <w:szCs w:val="20"/>
        </w:rPr>
        <w:t xml:space="preserve"> s dodavatelem dalším v pořadí, může Centrální zadavatel postupovat obdobným způsobem, tedy oslovit dalšího dodavatele v pořadí. </w:t>
      </w:r>
    </w:p>
    <w:p w14:paraId="6B931A8F" w14:textId="5AC6AC6A"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V případě, že Dodavatel již předmět Veřejné zakázky zčásti splnil, je Centrální zadavatel oprávněn uzavřít s novým dodavatelem </w:t>
      </w:r>
      <w:r w:rsidR="002A1B04">
        <w:rPr>
          <w:rFonts w:asciiTheme="minorHAnsi" w:hAnsiTheme="minorHAnsi"/>
          <w:sz w:val="20"/>
          <w:szCs w:val="20"/>
        </w:rPr>
        <w:t>Rámcovou smlouvu</w:t>
      </w:r>
      <w:r w:rsidRPr="00C218E8">
        <w:rPr>
          <w:rFonts w:asciiTheme="minorHAnsi" w:hAnsiTheme="minorHAnsi"/>
          <w:sz w:val="20"/>
          <w:szCs w:val="20"/>
        </w:rPr>
        <w:t xml:space="preserve"> pouze na zbývající část předmětu Veřejné zakázky. </w:t>
      </w:r>
    </w:p>
    <w:p w14:paraId="056ED97D" w14:textId="77777777"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Obsah smluvního vztahu s novým dodavatelem bude odpovídat rozsahu zbývajícího plnění Veřejné zakázky, nabídkové ceně a cenám za jednotlivé položky dle přílohy Technická a cenová specifikace </w:t>
      </w:r>
      <w:r>
        <w:rPr>
          <w:rFonts w:asciiTheme="minorHAnsi" w:hAnsiTheme="minorHAnsi"/>
          <w:sz w:val="20"/>
          <w:szCs w:val="20"/>
        </w:rPr>
        <w:t>a</w:t>
      </w:r>
      <w:r w:rsidRPr="00C218E8">
        <w:rPr>
          <w:rFonts w:asciiTheme="minorHAnsi" w:hAnsiTheme="minorHAnsi"/>
          <w:sz w:val="20"/>
          <w:szCs w:val="20"/>
        </w:rPr>
        <w:t>) obsažené v nabídce tohoto dalšího dodavatele k Veřejné zakázce.</w:t>
      </w:r>
    </w:p>
    <w:p w14:paraId="7D4CBBCA" w14:textId="3022D9C2" w:rsidR="000B07E9" w:rsidRDefault="00D42EED" w:rsidP="00C7259B">
      <w:pPr>
        <w:pStyle w:val="Odstavec1"/>
        <w:numPr>
          <w:ilvl w:val="0"/>
          <w:numId w:val="17"/>
        </w:numPr>
        <w:spacing w:after="120"/>
        <w:ind w:hanging="720"/>
        <w:rPr>
          <w:rFonts w:asciiTheme="minorHAnsi" w:hAnsiTheme="minorHAnsi"/>
          <w:sz w:val="20"/>
          <w:szCs w:val="20"/>
        </w:rPr>
      </w:pPr>
      <w:r w:rsidRPr="00884F63">
        <w:rPr>
          <w:rFonts w:asciiTheme="minorHAnsi" w:hAnsiTheme="minorHAnsi"/>
          <w:sz w:val="20"/>
          <w:szCs w:val="20"/>
        </w:rPr>
        <w:t>Objednatel bude při uplatňování výše upravených vyhrazených změn závazku postupovat tak, aby nebyl</w:t>
      </w:r>
      <w:r>
        <w:rPr>
          <w:rFonts w:asciiTheme="minorHAnsi" w:hAnsiTheme="minorHAnsi"/>
          <w:sz w:val="20"/>
          <w:szCs w:val="20"/>
        </w:rPr>
        <w:t>a</w:t>
      </w:r>
      <w:r w:rsidRPr="00884F63">
        <w:rPr>
          <w:rFonts w:asciiTheme="minorHAnsi" w:hAnsiTheme="minorHAnsi"/>
          <w:sz w:val="20"/>
          <w:szCs w:val="20"/>
        </w:rPr>
        <w:t xml:space="preserve"> dotčen</w:t>
      </w:r>
      <w:r>
        <w:rPr>
          <w:rFonts w:asciiTheme="minorHAnsi" w:hAnsiTheme="minorHAnsi"/>
          <w:sz w:val="20"/>
          <w:szCs w:val="20"/>
        </w:rPr>
        <w:t>a</w:t>
      </w:r>
      <w:r w:rsidRPr="00884F63">
        <w:rPr>
          <w:rFonts w:asciiTheme="minorHAnsi" w:hAnsiTheme="minorHAnsi"/>
          <w:sz w:val="20"/>
          <w:szCs w:val="20"/>
        </w:rPr>
        <w:t xml:space="preserve"> </w:t>
      </w:r>
      <w:r>
        <w:rPr>
          <w:rFonts w:asciiTheme="minorHAnsi" w:hAnsiTheme="minorHAnsi"/>
          <w:sz w:val="20"/>
          <w:szCs w:val="20"/>
        </w:rPr>
        <w:t>Maximální souhrnná cena</w:t>
      </w:r>
      <w:r w:rsidRPr="00884F63">
        <w:rPr>
          <w:rFonts w:asciiTheme="minorHAnsi" w:hAnsiTheme="minorHAnsi"/>
          <w:sz w:val="20"/>
          <w:szCs w:val="20"/>
        </w:rPr>
        <w:t xml:space="preserve"> této </w:t>
      </w:r>
      <w:r>
        <w:rPr>
          <w:rFonts w:asciiTheme="minorHAnsi" w:hAnsiTheme="minorHAnsi"/>
          <w:sz w:val="20"/>
          <w:szCs w:val="20"/>
        </w:rPr>
        <w:t>Rámcové smlouvy</w:t>
      </w:r>
      <w:r w:rsidRPr="00884F63">
        <w:rPr>
          <w:rFonts w:asciiTheme="minorHAnsi" w:hAnsiTheme="minorHAnsi"/>
          <w:sz w:val="20"/>
          <w:szCs w:val="20"/>
        </w:rPr>
        <w:t xml:space="preserve"> ve smyslu čl. </w:t>
      </w:r>
      <w:r>
        <w:rPr>
          <w:rFonts w:asciiTheme="minorHAnsi" w:hAnsiTheme="minorHAnsi"/>
          <w:sz w:val="20"/>
          <w:szCs w:val="20"/>
        </w:rPr>
        <w:t>3</w:t>
      </w:r>
      <w:r w:rsidRPr="00884F63">
        <w:rPr>
          <w:rFonts w:asciiTheme="minorHAnsi" w:hAnsiTheme="minorHAnsi"/>
          <w:sz w:val="20"/>
          <w:szCs w:val="20"/>
        </w:rPr>
        <w:t xml:space="preserve"> odst. </w:t>
      </w:r>
      <w:r>
        <w:rPr>
          <w:rFonts w:asciiTheme="minorHAnsi" w:hAnsiTheme="minorHAnsi"/>
          <w:sz w:val="20"/>
          <w:szCs w:val="20"/>
        </w:rPr>
        <w:t>3</w:t>
      </w:r>
      <w:r w:rsidRPr="00884F63">
        <w:rPr>
          <w:rFonts w:asciiTheme="minorHAnsi" w:hAnsiTheme="minorHAnsi"/>
          <w:sz w:val="20"/>
          <w:szCs w:val="20"/>
        </w:rPr>
        <w:t>.1</w:t>
      </w:r>
      <w:r>
        <w:rPr>
          <w:rFonts w:asciiTheme="minorHAnsi" w:hAnsiTheme="minorHAnsi"/>
          <w:sz w:val="20"/>
          <w:szCs w:val="20"/>
        </w:rPr>
        <w:t>1</w:t>
      </w:r>
      <w:r w:rsidRPr="00884F63">
        <w:rPr>
          <w:rFonts w:asciiTheme="minorHAnsi" w:hAnsiTheme="minorHAnsi"/>
          <w:sz w:val="20"/>
          <w:szCs w:val="20"/>
        </w:rPr>
        <w:t xml:space="preserve"> </w:t>
      </w:r>
      <w:r>
        <w:rPr>
          <w:rFonts w:asciiTheme="minorHAnsi" w:hAnsiTheme="minorHAnsi"/>
          <w:sz w:val="20"/>
          <w:szCs w:val="20"/>
        </w:rPr>
        <w:t>Rámcové smlouvy</w:t>
      </w:r>
      <w:r w:rsidRPr="00884F63">
        <w:rPr>
          <w:rFonts w:asciiTheme="minorHAnsi" w:hAnsiTheme="minorHAnsi"/>
          <w:sz w:val="20"/>
          <w:szCs w:val="20"/>
        </w:rPr>
        <w:t xml:space="preserve"> dle § 100 Z</w:t>
      </w:r>
      <w:r>
        <w:rPr>
          <w:rFonts w:asciiTheme="minorHAnsi" w:hAnsiTheme="minorHAnsi"/>
          <w:sz w:val="20"/>
          <w:szCs w:val="20"/>
        </w:rPr>
        <w:t>ákona o zadávání veřejných zakázek</w:t>
      </w:r>
      <w:r w:rsidRPr="00884F63">
        <w:rPr>
          <w:rFonts w:asciiTheme="minorHAnsi" w:hAnsiTheme="minorHAnsi"/>
          <w:sz w:val="20"/>
          <w:szCs w:val="20"/>
        </w:rPr>
        <w:t xml:space="preserve">. Objednatel je oprávněn využít vyhrazenou změnu závazku opakovaně po dobu trvání této </w:t>
      </w:r>
      <w:r>
        <w:rPr>
          <w:rFonts w:asciiTheme="minorHAnsi" w:hAnsiTheme="minorHAnsi"/>
          <w:sz w:val="20"/>
          <w:szCs w:val="20"/>
        </w:rPr>
        <w:t>Rámcové smlouvy.</w:t>
      </w:r>
    </w:p>
    <w:bookmarkEnd w:id="6"/>
    <w:bookmarkEnd w:id="7"/>
    <w:p w14:paraId="03CD1F29"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Sankce</w:t>
      </w:r>
    </w:p>
    <w:p w14:paraId="3F3A9AAB" w14:textId="77777777" w:rsidR="00D42EED" w:rsidRPr="00073645"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Smluvní strana je v prodlení s pl</w:t>
      </w:r>
      <w:r>
        <w:rPr>
          <w:rFonts w:asciiTheme="minorHAnsi" w:hAnsiTheme="minorHAnsi"/>
          <w:sz w:val="20"/>
          <w:szCs w:val="20"/>
        </w:rPr>
        <w:t>něním svého závazku, který pro S</w:t>
      </w:r>
      <w:r w:rsidRPr="00073645">
        <w:rPr>
          <w:rFonts w:asciiTheme="minorHAnsi" w:hAnsiTheme="minorHAnsi"/>
          <w:sz w:val="20"/>
          <w:szCs w:val="20"/>
        </w:rPr>
        <w:t>mluvní stranu vyplývá z</w:t>
      </w:r>
      <w:r>
        <w:rPr>
          <w:rFonts w:asciiTheme="minorHAnsi" w:hAnsiTheme="minorHAnsi"/>
          <w:sz w:val="20"/>
          <w:szCs w:val="20"/>
        </w:rPr>
        <w:t> Rámcové smlouvy</w:t>
      </w:r>
      <w:r w:rsidRPr="00073645">
        <w:rPr>
          <w:rFonts w:asciiTheme="minorHAnsi" w:hAnsiTheme="minorHAnsi"/>
          <w:sz w:val="20"/>
          <w:szCs w:val="20"/>
        </w:rPr>
        <w:t xml:space="preserve"> anebo platných právních předpisů, jestliže jej nesplní řádně a včas. </w:t>
      </w:r>
    </w:p>
    <w:p w14:paraId="464C5901" w14:textId="77777777" w:rsidR="00D42EED"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V</w:t>
      </w:r>
      <w:r>
        <w:rPr>
          <w:rFonts w:asciiTheme="minorHAnsi" w:hAnsiTheme="minorHAnsi"/>
          <w:sz w:val="20"/>
          <w:szCs w:val="20"/>
        </w:rPr>
        <w:t> </w:t>
      </w:r>
      <w:r w:rsidRPr="00073645">
        <w:rPr>
          <w:rFonts w:asciiTheme="minorHAnsi" w:hAnsiTheme="minorHAnsi"/>
          <w:sz w:val="20"/>
          <w:szCs w:val="20"/>
        </w:rPr>
        <w:t>případě</w:t>
      </w:r>
      <w:r>
        <w:rPr>
          <w:rFonts w:asciiTheme="minorHAnsi" w:hAnsiTheme="minorHAnsi"/>
          <w:sz w:val="20"/>
          <w:szCs w:val="20"/>
        </w:rPr>
        <w:t>, že je Dodavatel v prodlení:</w:t>
      </w:r>
    </w:p>
    <w:p w14:paraId="79FF4EC1" w14:textId="77777777" w:rsidR="00D42EED" w:rsidRDefault="00D42EED" w:rsidP="00C7259B">
      <w:pPr>
        <w:pStyle w:val="Odstavec1"/>
        <w:numPr>
          <w:ilvl w:val="1"/>
          <w:numId w:val="17"/>
        </w:numPr>
        <w:spacing w:after="120"/>
        <w:rPr>
          <w:rFonts w:asciiTheme="minorHAnsi" w:hAnsiTheme="minorHAnsi"/>
          <w:sz w:val="20"/>
          <w:szCs w:val="20"/>
        </w:rPr>
      </w:pPr>
      <w:r>
        <w:rPr>
          <w:rFonts w:asciiTheme="minorHAnsi" w:hAnsiTheme="minorHAnsi"/>
          <w:sz w:val="20"/>
          <w:szCs w:val="20"/>
        </w:rPr>
        <w:t>s potvrzením Výzvy</w:t>
      </w:r>
      <w:r w:rsidRPr="00073645">
        <w:rPr>
          <w:rFonts w:asciiTheme="minorHAnsi" w:hAnsiTheme="minorHAnsi"/>
          <w:sz w:val="20"/>
          <w:szCs w:val="20"/>
        </w:rPr>
        <w:t xml:space="preserve"> dle odst. </w:t>
      </w:r>
      <w:r>
        <w:rPr>
          <w:rFonts w:asciiTheme="minorHAnsi" w:hAnsiTheme="minorHAnsi"/>
          <w:sz w:val="20"/>
          <w:szCs w:val="20"/>
        </w:rPr>
        <w:t>2.5 Rámcové smlouvy</w:t>
      </w:r>
      <w:r w:rsidRPr="00073645">
        <w:rPr>
          <w:rFonts w:asciiTheme="minorHAnsi" w:hAnsiTheme="minorHAnsi"/>
          <w:sz w:val="20"/>
          <w:szCs w:val="20"/>
        </w:rPr>
        <w:t xml:space="preserve"> nebo</w:t>
      </w:r>
      <w:r>
        <w:rPr>
          <w:rFonts w:asciiTheme="minorHAnsi" w:hAnsiTheme="minorHAnsi"/>
          <w:sz w:val="20"/>
          <w:szCs w:val="20"/>
        </w:rPr>
        <w:t xml:space="preserve"> </w:t>
      </w:r>
    </w:p>
    <w:p w14:paraId="527D48AF" w14:textId="77777777" w:rsidR="00D42EED" w:rsidRDefault="00D42EED" w:rsidP="00C7259B">
      <w:pPr>
        <w:pStyle w:val="Odstavec1"/>
        <w:numPr>
          <w:ilvl w:val="1"/>
          <w:numId w:val="17"/>
        </w:numPr>
        <w:spacing w:after="120"/>
        <w:rPr>
          <w:rFonts w:asciiTheme="minorHAnsi" w:hAnsiTheme="minorHAnsi"/>
          <w:sz w:val="20"/>
          <w:szCs w:val="20"/>
        </w:rPr>
      </w:pPr>
      <w:r>
        <w:rPr>
          <w:rFonts w:asciiTheme="minorHAnsi" w:hAnsiTheme="minorHAnsi"/>
          <w:sz w:val="20"/>
          <w:szCs w:val="20"/>
        </w:rPr>
        <w:t>s</w:t>
      </w:r>
      <w:r w:rsidRPr="00073645">
        <w:rPr>
          <w:rFonts w:asciiTheme="minorHAnsi" w:hAnsiTheme="minorHAnsi"/>
          <w:sz w:val="20"/>
          <w:szCs w:val="20"/>
        </w:rPr>
        <w:t xml:space="preserve"> dodáním požadovaného plnění</w:t>
      </w:r>
      <w:r>
        <w:rPr>
          <w:rFonts w:asciiTheme="minorHAnsi" w:hAnsiTheme="minorHAnsi"/>
          <w:sz w:val="20"/>
          <w:szCs w:val="20"/>
        </w:rPr>
        <w:t xml:space="preserve"> (</w:t>
      </w:r>
      <w:r w:rsidRPr="00243F7B">
        <w:rPr>
          <w:rFonts w:asciiTheme="minorHAnsi" w:hAnsiTheme="minorHAnsi"/>
          <w:sz w:val="20"/>
          <w:szCs w:val="20"/>
        </w:rPr>
        <w:t xml:space="preserve">Dodávku/Dodávky) dle odst. </w:t>
      </w:r>
      <w:r w:rsidRPr="00243F7B">
        <w:rPr>
          <w:rFonts w:asciiTheme="minorHAnsi" w:hAnsiTheme="minorHAnsi"/>
          <w:sz w:val="20"/>
          <w:szCs w:val="20"/>
        </w:rPr>
        <w:fldChar w:fldCharType="begin"/>
      </w:r>
      <w:r w:rsidRPr="00243F7B">
        <w:rPr>
          <w:rFonts w:asciiTheme="minorHAnsi" w:hAnsiTheme="minorHAnsi"/>
          <w:sz w:val="20"/>
          <w:szCs w:val="20"/>
        </w:rPr>
        <w:instrText xml:space="preserve"> REF _Ref264907950 \r \h  \* MERGEFORMAT </w:instrText>
      </w:r>
      <w:r w:rsidRPr="00243F7B">
        <w:rPr>
          <w:rFonts w:asciiTheme="minorHAnsi" w:hAnsiTheme="minorHAnsi"/>
          <w:sz w:val="20"/>
          <w:szCs w:val="20"/>
        </w:rPr>
      </w:r>
      <w:r w:rsidRPr="00243F7B">
        <w:rPr>
          <w:rFonts w:asciiTheme="minorHAnsi" w:hAnsiTheme="minorHAnsi"/>
          <w:sz w:val="20"/>
          <w:szCs w:val="20"/>
        </w:rPr>
        <w:fldChar w:fldCharType="separate"/>
      </w:r>
      <w:r w:rsidRPr="00243F7B">
        <w:rPr>
          <w:rFonts w:asciiTheme="minorHAnsi" w:hAnsiTheme="minorHAnsi"/>
          <w:sz w:val="20"/>
          <w:szCs w:val="20"/>
        </w:rPr>
        <w:t>4.1</w:t>
      </w:r>
      <w:r w:rsidRPr="00243F7B">
        <w:rPr>
          <w:rFonts w:asciiTheme="minorHAnsi" w:hAnsiTheme="minorHAnsi"/>
          <w:sz w:val="20"/>
          <w:szCs w:val="20"/>
        </w:rPr>
        <w:fldChar w:fldCharType="end"/>
      </w:r>
      <w:r w:rsidRPr="00243F7B">
        <w:rPr>
          <w:rFonts w:asciiTheme="minorHAnsi" w:hAnsiTheme="minorHAnsi"/>
          <w:sz w:val="20"/>
          <w:szCs w:val="20"/>
        </w:rPr>
        <w:t xml:space="preserve"> Rámcové </w:t>
      </w:r>
      <w:r>
        <w:rPr>
          <w:rFonts w:asciiTheme="minorHAnsi" w:hAnsiTheme="minorHAnsi"/>
          <w:sz w:val="20"/>
          <w:szCs w:val="20"/>
        </w:rPr>
        <w:t xml:space="preserve">smlouvy, </w:t>
      </w:r>
    </w:p>
    <w:p w14:paraId="2B5A441B" w14:textId="77777777" w:rsidR="00D42EED" w:rsidRDefault="00D42EED" w:rsidP="00D42EED">
      <w:pPr>
        <w:pStyle w:val="Odstavec1"/>
        <w:numPr>
          <w:ilvl w:val="0"/>
          <w:numId w:val="0"/>
        </w:numPr>
        <w:spacing w:after="120"/>
        <w:ind w:left="1080"/>
        <w:rPr>
          <w:rFonts w:asciiTheme="minorHAnsi" w:hAnsiTheme="minorHAnsi"/>
          <w:sz w:val="20"/>
          <w:szCs w:val="20"/>
        </w:rPr>
      </w:pPr>
      <w:r>
        <w:rPr>
          <w:rFonts w:asciiTheme="minorHAnsi" w:hAnsiTheme="minorHAnsi"/>
          <w:sz w:val="20"/>
          <w:szCs w:val="20"/>
        </w:rPr>
        <w:t>a to</w:t>
      </w:r>
      <w:r w:rsidRPr="00243F7B">
        <w:rPr>
          <w:rFonts w:asciiTheme="minorHAnsi" w:hAnsiTheme="minorHAnsi"/>
          <w:sz w:val="20"/>
          <w:szCs w:val="20"/>
        </w:rPr>
        <w:t xml:space="preserve"> výhradně z důvodů ležících </w:t>
      </w:r>
      <w:r w:rsidRPr="008F6D87">
        <w:rPr>
          <w:rFonts w:asciiTheme="minorHAnsi" w:hAnsiTheme="minorHAnsi"/>
          <w:sz w:val="20"/>
          <w:szCs w:val="20"/>
        </w:rPr>
        <w:t xml:space="preserve">na straně Dodavatele, vzniká Centrálnímu zadavateli nebo Odběrateli právo na písemné upozornění Dodavatele na povinnost potvrdit Výzvu či povinnost dodat požadované plnění. </w:t>
      </w:r>
      <w:r>
        <w:rPr>
          <w:rFonts w:asciiTheme="minorHAnsi" w:hAnsiTheme="minorHAnsi"/>
          <w:sz w:val="20"/>
          <w:szCs w:val="20"/>
        </w:rPr>
        <w:t xml:space="preserve"> </w:t>
      </w:r>
      <w:r w:rsidRPr="008F6D87">
        <w:rPr>
          <w:rFonts w:asciiTheme="minorHAnsi" w:hAnsiTheme="minorHAnsi"/>
          <w:sz w:val="20"/>
          <w:szCs w:val="20"/>
        </w:rPr>
        <w:t>Takové písemné upozornění je Centrální zadavatel nebo Odběratel oprávněn učinit dle svého uvážení až dvakrát</w:t>
      </w:r>
      <w:r>
        <w:rPr>
          <w:rFonts w:asciiTheme="minorHAnsi" w:hAnsiTheme="minorHAnsi"/>
          <w:sz w:val="20"/>
          <w:szCs w:val="20"/>
        </w:rPr>
        <w:t>.</w:t>
      </w:r>
    </w:p>
    <w:p w14:paraId="40F3942E" w14:textId="77777777" w:rsidR="00D42EED" w:rsidRDefault="00D42EED" w:rsidP="00D42EED">
      <w:pPr>
        <w:pStyle w:val="Odstavec1"/>
        <w:numPr>
          <w:ilvl w:val="0"/>
          <w:numId w:val="0"/>
        </w:numPr>
        <w:spacing w:after="120"/>
        <w:ind w:left="1080"/>
        <w:rPr>
          <w:rFonts w:asciiTheme="minorHAnsi" w:hAnsiTheme="minorHAnsi"/>
          <w:sz w:val="20"/>
          <w:szCs w:val="20"/>
        </w:rPr>
      </w:pPr>
      <w:r>
        <w:rPr>
          <w:rFonts w:asciiTheme="minorHAnsi" w:hAnsiTheme="minorHAnsi"/>
          <w:sz w:val="20"/>
          <w:szCs w:val="20"/>
        </w:rPr>
        <w:t>Pokud je Dodavatel i po poskytnutí dodatečné přiměřené lhůty (v rozsahu alespoň 5 pracovních dnů) v prodlení s potvrzením nebo dodání dle tohoto odstavce</w:t>
      </w:r>
      <w:r w:rsidRPr="008F6D87">
        <w:rPr>
          <w:rFonts w:asciiTheme="minorHAnsi" w:hAnsiTheme="minorHAnsi"/>
          <w:sz w:val="20"/>
          <w:szCs w:val="20"/>
        </w:rPr>
        <w:t xml:space="preserve">, vzniká Odběrateli za nedodržení těchto povinností Dodavatele nárok na smluvní pokutu ve výši 0,2 % z ceny předmětného dílčího plnění bez DPH za každý započatý </w:t>
      </w:r>
      <w:r>
        <w:rPr>
          <w:rFonts w:asciiTheme="minorHAnsi" w:hAnsiTheme="minorHAnsi"/>
          <w:sz w:val="20"/>
          <w:szCs w:val="20"/>
        </w:rPr>
        <w:t xml:space="preserve">kalendářní </w:t>
      </w:r>
      <w:r w:rsidRPr="008F6D87">
        <w:rPr>
          <w:rFonts w:asciiTheme="minorHAnsi" w:hAnsiTheme="minorHAnsi"/>
          <w:sz w:val="20"/>
          <w:szCs w:val="20"/>
        </w:rPr>
        <w:t xml:space="preserve">den tohoto prodlení </w:t>
      </w:r>
      <w:r>
        <w:rPr>
          <w:rFonts w:asciiTheme="minorHAnsi" w:hAnsiTheme="minorHAnsi"/>
          <w:sz w:val="20"/>
          <w:szCs w:val="20"/>
        </w:rPr>
        <w:t xml:space="preserve">následující </w:t>
      </w:r>
      <w:r w:rsidRPr="008F6D87">
        <w:rPr>
          <w:rFonts w:asciiTheme="minorHAnsi" w:hAnsiTheme="minorHAnsi"/>
          <w:sz w:val="20"/>
          <w:szCs w:val="20"/>
        </w:rPr>
        <w:t>po</w:t>
      </w:r>
      <w:r>
        <w:rPr>
          <w:rFonts w:asciiTheme="minorHAnsi" w:hAnsiTheme="minorHAnsi"/>
          <w:sz w:val="20"/>
          <w:szCs w:val="20"/>
        </w:rPr>
        <w:t xml:space="preserve"> dni</w:t>
      </w:r>
      <w:r w:rsidRPr="008F6D87">
        <w:rPr>
          <w:rFonts w:asciiTheme="minorHAnsi" w:hAnsiTheme="minorHAnsi"/>
          <w:sz w:val="20"/>
          <w:szCs w:val="20"/>
        </w:rPr>
        <w:t xml:space="preserve"> vypršení dodatečné lhůty </w:t>
      </w:r>
      <w:r>
        <w:rPr>
          <w:rFonts w:asciiTheme="minorHAnsi" w:hAnsiTheme="minorHAnsi"/>
          <w:sz w:val="20"/>
          <w:szCs w:val="20"/>
        </w:rPr>
        <w:t xml:space="preserve">poskytnuté </w:t>
      </w:r>
      <w:r w:rsidRPr="008F6D87">
        <w:rPr>
          <w:rFonts w:asciiTheme="minorHAnsi" w:hAnsiTheme="minorHAnsi"/>
          <w:sz w:val="20"/>
          <w:szCs w:val="20"/>
        </w:rPr>
        <w:t xml:space="preserve">na základě písemného upozornění dle tohoto odstavce. </w:t>
      </w:r>
    </w:p>
    <w:p w14:paraId="5B88706A" w14:textId="3B6051A1" w:rsidR="00D42EED" w:rsidRDefault="00D42EED" w:rsidP="00D42EED">
      <w:pPr>
        <w:pStyle w:val="Odstavec1"/>
        <w:numPr>
          <w:ilvl w:val="0"/>
          <w:numId w:val="0"/>
        </w:numPr>
        <w:spacing w:after="120"/>
        <w:ind w:left="1080"/>
        <w:rPr>
          <w:rFonts w:asciiTheme="minorHAnsi" w:hAnsiTheme="minorHAnsi"/>
          <w:sz w:val="20"/>
          <w:szCs w:val="20"/>
        </w:rPr>
      </w:pPr>
      <w:r>
        <w:rPr>
          <w:rFonts w:asciiTheme="minorHAnsi" w:hAnsiTheme="minorHAnsi"/>
          <w:sz w:val="20"/>
          <w:szCs w:val="20"/>
        </w:rPr>
        <w:t>Pro účely výpočtu celkové výše smluvní pokuty dle tohoto odstavce je v případě skutečností dle čl. 10 odst. 10.2 písm. a) této Rámcové smlouvy určující celková cena plnění uvedená ve Výzvě dle odst. 2.4 Rámcové smlouvy</w:t>
      </w:r>
      <w:r w:rsidRPr="008F6D87">
        <w:rPr>
          <w:rFonts w:asciiTheme="minorHAnsi" w:hAnsiTheme="minorHAnsi"/>
          <w:sz w:val="20"/>
          <w:szCs w:val="20"/>
        </w:rPr>
        <w:t>, vypočten</w:t>
      </w:r>
      <w:r>
        <w:rPr>
          <w:rFonts w:asciiTheme="minorHAnsi" w:hAnsiTheme="minorHAnsi"/>
          <w:sz w:val="20"/>
          <w:szCs w:val="20"/>
        </w:rPr>
        <w:t>á</w:t>
      </w:r>
      <w:r w:rsidRPr="008F6D87">
        <w:rPr>
          <w:rFonts w:asciiTheme="minorHAnsi" w:hAnsiTheme="minorHAnsi"/>
          <w:sz w:val="20"/>
          <w:szCs w:val="20"/>
        </w:rPr>
        <w:t xml:space="preserve"> na základě jednotkových cen uvedených v Příloze č. 2 Rámcové </w:t>
      </w:r>
      <w:r>
        <w:rPr>
          <w:rFonts w:asciiTheme="minorHAnsi" w:hAnsiTheme="minorHAnsi"/>
          <w:sz w:val="20"/>
          <w:szCs w:val="20"/>
        </w:rPr>
        <w:t xml:space="preserve">smlouvy. Pro účely výpočtu celkové výše smluvní pokuty dle tohoto odstavce je v případě skutečností dle čl. 10 odst. 10.2 písm. b) této Rámcové smlouvy určující </w:t>
      </w:r>
      <w:r w:rsidRPr="008F6D87">
        <w:rPr>
          <w:rFonts w:asciiTheme="minorHAnsi" w:hAnsiTheme="minorHAnsi"/>
          <w:sz w:val="20"/>
          <w:szCs w:val="20"/>
        </w:rPr>
        <w:t>cen</w:t>
      </w:r>
      <w:r>
        <w:rPr>
          <w:rFonts w:asciiTheme="minorHAnsi" w:hAnsiTheme="minorHAnsi"/>
          <w:sz w:val="20"/>
          <w:szCs w:val="20"/>
        </w:rPr>
        <w:t>a</w:t>
      </w:r>
      <w:r w:rsidRPr="008F6D87">
        <w:rPr>
          <w:rFonts w:asciiTheme="minorHAnsi" w:hAnsiTheme="minorHAnsi"/>
          <w:sz w:val="20"/>
          <w:szCs w:val="20"/>
        </w:rPr>
        <w:t xml:space="preserve"> poptávaných Komodit dle Výzvy, s jejichž dodáním je Dodavatel v prodlení, vypočtené na základě jednotkových cen uvedených v Příloze č. 2 Rámcové </w:t>
      </w:r>
      <w:r>
        <w:rPr>
          <w:rFonts w:asciiTheme="minorHAnsi" w:hAnsiTheme="minorHAnsi"/>
          <w:sz w:val="20"/>
          <w:szCs w:val="20"/>
        </w:rPr>
        <w:t>smlouvy.</w:t>
      </w:r>
    </w:p>
    <w:p w14:paraId="1C4D8C32" w14:textId="77777777" w:rsidR="00D42EED" w:rsidRDefault="00D42EED" w:rsidP="00D42EED">
      <w:pPr>
        <w:pStyle w:val="Odstavec1"/>
        <w:numPr>
          <w:ilvl w:val="0"/>
          <w:numId w:val="0"/>
        </w:numPr>
        <w:spacing w:after="120"/>
        <w:ind w:left="1080"/>
        <w:rPr>
          <w:rFonts w:asciiTheme="minorHAnsi" w:hAnsiTheme="minorHAnsi"/>
          <w:sz w:val="20"/>
          <w:szCs w:val="20"/>
        </w:rPr>
      </w:pPr>
      <w:r w:rsidRPr="008F6D87">
        <w:rPr>
          <w:rFonts w:asciiTheme="minorHAnsi" w:hAnsiTheme="minorHAnsi"/>
          <w:sz w:val="20"/>
          <w:szCs w:val="20"/>
        </w:rPr>
        <w:t>Tím není dotčen ani omezen nárok Odběratele na náhradu vzniklé škody.</w:t>
      </w:r>
    </w:p>
    <w:p w14:paraId="66080D0A" w14:textId="77777777" w:rsidR="00D42EED" w:rsidRPr="0080571B"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V případě prodlení Dodavatele s</w:t>
      </w:r>
      <w:r>
        <w:rPr>
          <w:rFonts w:asciiTheme="minorHAnsi" w:hAnsiTheme="minorHAnsi"/>
          <w:sz w:val="20"/>
          <w:szCs w:val="20"/>
        </w:rPr>
        <w:t> odstraněním vady</w:t>
      </w:r>
      <w:r w:rsidRPr="00073645">
        <w:rPr>
          <w:rFonts w:asciiTheme="minorHAnsi" w:hAnsiTheme="minorHAnsi"/>
          <w:sz w:val="20"/>
          <w:szCs w:val="20"/>
        </w:rPr>
        <w:t xml:space="preserve"> </w:t>
      </w:r>
      <w:r>
        <w:rPr>
          <w:rFonts w:asciiTheme="minorHAnsi" w:hAnsiTheme="minorHAnsi"/>
          <w:sz w:val="20"/>
          <w:szCs w:val="20"/>
        </w:rPr>
        <w:t>dle odst. 6.6</w:t>
      </w:r>
      <w:r w:rsidRPr="00073645">
        <w:rPr>
          <w:rFonts w:asciiTheme="minorHAnsi" w:hAnsiTheme="minorHAnsi"/>
          <w:sz w:val="20"/>
          <w:szCs w:val="20"/>
        </w:rPr>
        <w:t xml:space="preserve"> </w:t>
      </w:r>
      <w:r>
        <w:rPr>
          <w:rFonts w:asciiTheme="minorHAnsi" w:hAnsiTheme="minorHAnsi"/>
          <w:sz w:val="20"/>
          <w:szCs w:val="20"/>
        </w:rPr>
        <w:t>Rámcové smlouvy</w:t>
      </w:r>
      <w:r w:rsidRPr="00073645">
        <w:rPr>
          <w:rFonts w:asciiTheme="minorHAnsi" w:hAnsiTheme="minorHAnsi"/>
          <w:sz w:val="20"/>
          <w:szCs w:val="20"/>
        </w:rPr>
        <w:t xml:space="preserve"> výhradně z důvodů ležících na straně Dodavatele vzniká O</w:t>
      </w:r>
      <w:r>
        <w:rPr>
          <w:rFonts w:asciiTheme="minorHAnsi" w:hAnsiTheme="minorHAnsi"/>
          <w:sz w:val="20"/>
          <w:szCs w:val="20"/>
        </w:rPr>
        <w:t xml:space="preserve">dběrateli </w:t>
      </w:r>
      <w:r w:rsidRPr="00073645">
        <w:rPr>
          <w:rFonts w:asciiTheme="minorHAnsi" w:hAnsiTheme="minorHAnsi"/>
          <w:sz w:val="20"/>
          <w:szCs w:val="20"/>
        </w:rPr>
        <w:t>za nedodržení t</w:t>
      </w:r>
      <w:r>
        <w:rPr>
          <w:rFonts w:asciiTheme="minorHAnsi" w:hAnsiTheme="minorHAnsi"/>
          <w:sz w:val="20"/>
          <w:szCs w:val="20"/>
        </w:rPr>
        <w:t xml:space="preserve">éto </w:t>
      </w:r>
      <w:r w:rsidRPr="00073645">
        <w:rPr>
          <w:rFonts w:asciiTheme="minorHAnsi" w:hAnsiTheme="minorHAnsi"/>
          <w:sz w:val="20"/>
          <w:szCs w:val="20"/>
        </w:rPr>
        <w:t>povinnost</w:t>
      </w:r>
      <w:r>
        <w:rPr>
          <w:rFonts w:asciiTheme="minorHAnsi" w:hAnsiTheme="minorHAnsi"/>
          <w:sz w:val="20"/>
          <w:szCs w:val="20"/>
        </w:rPr>
        <w:t>i</w:t>
      </w:r>
      <w:r w:rsidRPr="00073645">
        <w:rPr>
          <w:rFonts w:asciiTheme="minorHAnsi" w:hAnsiTheme="minorHAnsi"/>
          <w:sz w:val="20"/>
          <w:szCs w:val="20"/>
        </w:rPr>
        <w:t xml:space="preserve"> Dodavatele nárok na zaplacení smluvní pokuty ve vý</w:t>
      </w:r>
      <w:r w:rsidRPr="0080571B">
        <w:rPr>
          <w:rFonts w:asciiTheme="minorHAnsi" w:hAnsiTheme="minorHAnsi"/>
          <w:sz w:val="20"/>
          <w:szCs w:val="20"/>
        </w:rPr>
        <w:t>ši 1.000 Kč (slovy: jeden tisíc korun českých) za každý i započatý den prodlení. Tím není dotčen ani omezen nárok Odběratele na náhradu vzniklé škody.</w:t>
      </w:r>
    </w:p>
    <w:p w14:paraId="5DE91F48" w14:textId="77777777" w:rsidR="00D42EED" w:rsidRPr="0080571B" w:rsidRDefault="00D42EED" w:rsidP="00C7259B">
      <w:pPr>
        <w:pStyle w:val="Odstavec1"/>
        <w:numPr>
          <w:ilvl w:val="0"/>
          <w:numId w:val="18"/>
        </w:numPr>
        <w:spacing w:after="120"/>
        <w:ind w:hanging="720"/>
        <w:rPr>
          <w:rFonts w:asciiTheme="minorHAnsi" w:hAnsiTheme="minorHAnsi"/>
          <w:sz w:val="20"/>
          <w:szCs w:val="20"/>
        </w:rPr>
      </w:pPr>
      <w:r w:rsidRPr="0080571B">
        <w:rPr>
          <w:rFonts w:asciiTheme="minorHAnsi" w:hAnsiTheme="minorHAnsi"/>
          <w:sz w:val="20"/>
          <w:szCs w:val="20"/>
        </w:rPr>
        <w:t>V případě prodlení Odběratele s úhradou splatné faktury je Dodavatel oprávněn požadovat a Odběratel je povinen Dodavateli zaplatit úrok z prodlení ve výši 0,05</w:t>
      </w:r>
      <w:r>
        <w:rPr>
          <w:rFonts w:asciiTheme="minorHAnsi" w:hAnsiTheme="minorHAnsi"/>
          <w:sz w:val="20"/>
          <w:szCs w:val="20"/>
        </w:rPr>
        <w:t xml:space="preserve"> </w:t>
      </w:r>
      <w:r w:rsidRPr="0080571B">
        <w:rPr>
          <w:rFonts w:asciiTheme="minorHAnsi" w:hAnsiTheme="minorHAnsi"/>
          <w:sz w:val="20"/>
          <w:szCs w:val="20"/>
        </w:rPr>
        <w:t>% z dlužné částky za každý i započatý den prodlení.</w:t>
      </w:r>
    </w:p>
    <w:p w14:paraId="53620783" w14:textId="77777777" w:rsidR="00D42EED" w:rsidRDefault="00D42EED" w:rsidP="00C7259B">
      <w:pPr>
        <w:pStyle w:val="Odstavec1"/>
        <w:numPr>
          <w:ilvl w:val="0"/>
          <w:numId w:val="18"/>
        </w:numPr>
        <w:spacing w:after="120"/>
        <w:ind w:hanging="720"/>
        <w:rPr>
          <w:rFonts w:asciiTheme="minorHAnsi" w:hAnsiTheme="minorHAnsi"/>
          <w:sz w:val="20"/>
          <w:szCs w:val="20"/>
        </w:rPr>
      </w:pPr>
      <w:r w:rsidRPr="0020618F">
        <w:rPr>
          <w:rFonts w:asciiTheme="minorHAnsi" w:hAnsiTheme="minorHAnsi"/>
          <w:sz w:val="20"/>
          <w:szCs w:val="20"/>
        </w:rPr>
        <w:t xml:space="preserve">V případě, kdy Dodavatel dodá Komoditu v rozporu s odst. 3.1 této Rámcové </w:t>
      </w:r>
      <w:r>
        <w:rPr>
          <w:rFonts w:asciiTheme="minorHAnsi" w:hAnsiTheme="minorHAnsi"/>
          <w:sz w:val="20"/>
          <w:szCs w:val="20"/>
        </w:rPr>
        <w:t>smlouvy</w:t>
      </w:r>
      <w:r w:rsidRPr="0020618F">
        <w:rPr>
          <w:rFonts w:asciiTheme="minorHAnsi" w:hAnsiTheme="minorHAnsi"/>
          <w:sz w:val="20"/>
          <w:szCs w:val="20"/>
        </w:rPr>
        <w:t>, nebo v případě</w:t>
      </w:r>
      <w:r w:rsidRPr="0080571B">
        <w:rPr>
          <w:rFonts w:asciiTheme="minorHAnsi" w:hAnsiTheme="minorHAnsi"/>
          <w:sz w:val="20"/>
          <w:szCs w:val="20"/>
        </w:rPr>
        <w:t xml:space="preserve">, že Dodavatel poruší smluvní povinnost dle odst. </w:t>
      </w:r>
      <w:r>
        <w:rPr>
          <w:rFonts w:asciiTheme="minorHAnsi" w:hAnsiTheme="minorHAnsi"/>
          <w:sz w:val="20"/>
          <w:szCs w:val="20"/>
        </w:rPr>
        <w:t>9</w:t>
      </w:r>
      <w:r w:rsidRPr="0080571B">
        <w:rPr>
          <w:rFonts w:asciiTheme="minorHAnsi" w:hAnsiTheme="minorHAnsi"/>
          <w:sz w:val="20"/>
          <w:szCs w:val="20"/>
        </w:rPr>
        <w:t>.6</w:t>
      </w:r>
      <w:r>
        <w:rPr>
          <w:rFonts w:asciiTheme="minorHAnsi" w:hAnsiTheme="minorHAnsi"/>
          <w:sz w:val="20"/>
          <w:szCs w:val="20"/>
        </w:rPr>
        <w:t>,</w:t>
      </w:r>
      <w:r w:rsidRPr="0080571B">
        <w:rPr>
          <w:rFonts w:asciiTheme="minorHAnsi" w:hAnsiTheme="minorHAnsi"/>
          <w:sz w:val="20"/>
          <w:szCs w:val="20"/>
        </w:rPr>
        <w:t xml:space="preserve"> </w:t>
      </w:r>
      <w:r>
        <w:rPr>
          <w:rFonts w:asciiTheme="minorHAnsi" w:hAnsiTheme="minorHAnsi"/>
          <w:sz w:val="20"/>
          <w:szCs w:val="20"/>
        </w:rPr>
        <w:t>9</w:t>
      </w:r>
      <w:r w:rsidRPr="0080571B">
        <w:rPr>
          <w:rFonts w:asciiTheme="minorHAnsi" w:hAnsiTheme="minorHAnsi"/>
          <w:sz w:val="20"/>
          <w:szCs w:val="20"/>
        </w:rPr>
        <w:t>.7</w:t>
      </w:r>
      <w:r>
        <w:rPr>
          <w:rFonts w:asciiTheme="minorHAnsi" w:hAnsiTheme="minorHAnsi"/>
          <w:sz w:val="20"/>
          <w:szCs w:val="20"/>
        </w:rPr>
        <w:t xml:space="preserve"> a 11.8</w:t>
      </w:r>
      <w:r w:rsidRPr="0080571B">
        <w:rPr>
          <w:rFonts w:asciiTheme="minorHAnsi" w:hAnsiTheme="minorHAnsi"/>
          <w:sz w:val="20"/>
          <w:szCs w:val="20"/>
        </w:rPr>
        <w:t xml:space="preserve"> Rámcové </w:t>
      </w:r>
      <w:r>
        <w:rPr>
          <w:rFonts w:asciiTheme="minorHAnsi" w:hAnsiTheme="minorHAnsi"/>
          <w:sz w:val="20"/>
          <w:szCs w:val="20"/>
        </w:rPr>
        <w:t>smlouvy</w:t>
      </w:r>
      <w:r w:rsidRPr="0080571B">
        <w:rPr>
          <w:rFonts w:asciiTheme="minorHAnsi" w:hAnsiTheme="minorHAnsi"/>
          <w:sz w:val="20"/>
          <w:szCs w:val="20"/>
        </w:rPr>
        <w:t>, má Centrální zadavatel právo uplatnit vůči Dodavateli smluvní pokutu ve výši 50.000 Kč (slovy: padesát tisíc korun českých), a to za každý jednotlivý případ porušení.</w:t>
      </w:r>
    </w:p>
    <w:p w14:paraId="72C71E2E" w14:textId="6476565A" w:rsidR="00D42EED" w:rsidRPr="00C218E8" w:rsidRDefault="00D42EED" w:rsidP="00C7259B">
      <w:pPr>
        <w:pStyle w:val="Odstavec1"/>
        <w:numPr>
          <w:ilvl w:val="0"/>
          <w:numId w:val="18"/>
        </w:numPr>
        <w:spacing w:after="120"/>
        <w:ind w:hanging="720"/>
        <w:rPr>
          <w:rFonts w:asciiTheme="minorHAnsi" w:hAnsiTheme="minorHAnsi"/>
          <w:sz w:val="20"/>
          <w:szCs w:val="20"/>
        </w:rPr>
      </w:pPr>
      <w:r w:rsidRPr="00C218E8">
        <w:rPr>
          <w:rFonts w:asciiTheme="minorHAnsi" w:hAnsiTheme="minorHAnsi"/>
          <w:sz w:val="20"/>
          <w:szCs w:val="20"/>
        </w:rPr>
        <w:t>V případě, že Dodavatel poruší či bude jednat v rozporu s čl. 5 odst. 5.</w:t>
      </w:r>
      <w:r w:rsidR="000F2C97">
        <w:rPr>
          <w:rFonts w:asciiTheme="minorHAnsi" w:hAnsiTheme="minorHAnsi"/>
          <w:sz w:val="20"/>
          <w:szCs w:val="20"/>
        </w:rPr>
        <w:t>6</w:t>
      </w:r>
      <w:r w:rsidRPr="00C218E8">
        <w:rPr>
          <w:rFonts w:asciiTheme="minorHAnsi" w:hAnsiTheme="minorHAnsi"/>
          <w:sz w:val="20"/>
          <w:szCs w:val="20"/>
        </w:rPr>
        <w:t xml:space="preserve"> až 5.</w:t>
      </w:r>
      <w:r w:rsidR="000F2C97">
        <w:rPr>
          <w:rFonts w:asciiTheme="minorHAnsi" w:hAnsiTheme="minorHAnsi"/>
          <w:sz w:val="20"/>
          <w:szCs w:val="20"/>
        </w:rPr>
        <w:t>9</w:t>
      </w:r>
      <w:r w:rsidRPr="00C218E8">
        <w:rPr>
          <w:rFonts w:asciiTheme="minorHAnsi" w:hAnsiTheme="minorHAnsi"/>
          <w:sz w:val="20"/>
          <w:szCs w:val="20"/>
        </w:rPr>
        <w:t xml:space="preserve"> Rámcové </w:t>
      </w:r>
      <w:r>
        <w:rPr>
          <w:rFonts w:asciiTheme="minorHAnsi" w:hAnsiTheme="minorHAnsi"/>
          <w:sz w:val="20"/>
          <w:szCs w:val="20"/>
        </w:rPr>
        <w:t>smlouvy</w:t>
      </w:r>
      <w:r w:rsidRPr="00C218E8">
        <w:rPr>
          <w:rFonts w:asciiTheme="minorHAnsi" w:hAnsiTheme="minorHAnsi"/>
          <w:sz w:val="20"/>
          <w:szCs w:val="20"/>
        </w:rPr>
        <w:t xml:space="preserve">, má Centrální zadavatel právo uplatnit vůči Dodavateli smluvní pokutu ve výši 1.000 Kč (slovy: jeden tisíc korun českých), a to za každý den takového porušení. </w:t>
      </w:r>
    </w:p>
    <w:p w14:paraId="5BDDB2A3" w14:textId="77777777" w:rsidR="00D42EED" w:rsidRDefault="00D42EED" w:rsidP="00C7259B">
      <w:pPr>
        <w:pStyle w:val="Odstavec1"/>
        <w:numPr>
          <w:ilvl w:val="0"/>
          <w:numId w:val="18"/>
        </w:numPr>
        <w:spacing w:after="120"/>
        <w:ind w:hanging="720"/>
        <w:rPr>
          <w:rFonts w:asciiTheme="minorHAnsi" w:hAnsiTheme="minorHAnsi"/>
          <w:sz w:val="20"/>
          <w:szCs w:val="20"/>
        </w:rPr>
      </w:pPr>
      <w:r w:rsidRPr="00F54457">
        <w:rPr>
          <w:rFonts w:asciiTheme="minorHAnsi" w:hAnsiTheme="minorHAnsi"/>
          <w:sz w:val="20"/>
          <w:szCs w:val="20"/>
        </w:rPr>
        <w:t xml:space="preserve">V případě, že Dodavatel poruší kteroukoliv smluvní povinnost dle odst. 9.13 Rámcové </w:t>
      </w:r>
      <w:r>
        <w:rPr>
          <w:rFonts w:asciiTheme="minorHAnsi" w:hAnsiTheme="minorHAnsi"/>
          <w:sz w:val="20"/>
          <w:szCs w:val="20"/>
        </w:rPr>
        <w:t>smlouvy</w:t>
      </w:r>
      <w:r w:rsidRPr="00F54457">
        <w:rPr>
          <w:rFonts w:asciiTheme="minorHAnsi" w:hAnsiTheme="minorHAnsi"/>
          <w:sz w:val="20"/>
          <w:szCs w:val="20"/>
        </w:rPr>
        <w:t>, má Centrální zadavatel právo uplatnit vůči Dodavateli smluvní pokutu ve výši 200 Kč (slovy: dvě stě korun českých),</w:t>
      </w:r>
      <w:r w:rsidRPr="00D910B3">
        <w:rPr>
          <w:rFonts w:asciiTheme="minorHAnsi" w:hAnsiTheme="minorHAnsi"/>
          <w:sz w:val="20"/>
          <w:szCs w:val="20"/>
        </w:rPr>
        <w:t xml:space="preserve"> a to za každý jednotlivý </w:t>
      </w:r>
      <w:r>
        <w:rPr>
          <w:rFonts w:asciiTheme="minorHAnsi" w:hAnsiTheme="minorHAnsi"/>
          <w:sz w:val="20"/>
          <w:szCs w:val="20"/>
        </w:rPr>
        <w:t xml:space="preserve">i </w:t>
      </w:r>
      <w:bookmarkStart w:id="8" w:name="_Hlk192836635"/>
      <w:r>
        <w:rPr>
          <w:rFonts w:asciiTheme="minorHAnsi" w:hAnsiTheme="minorHAnsi"/>
          <w:sz w:val="20"/>
          <w:szCs w:val="20"/>
        </w:rPr>
        <w:t>započatý den prodlení takového porušení</w:t>
      </w:r>
      <w:r w:rsidRPr="00D910B3">
        <w:rPr>
          <w:rFonts w:asciiTheme="minorHAnsi" w:hAnsiTheme="minorHAnsi"/>
          <w:sz w:val="20"/>
          <w:szCs w:val="20"/>
        </w:rPr>
        <w:t>.</w:t>
      </w:r>
      <w:bookmarkEnd w:id="8"/>
    </w:p>
    <w:p w14:paraId="631AEEA8" w14:textId="79B6BA40" w:rsidR="00D42EED" w:rsidRPr="00F54457" w:rsidRDefault="00D42EED" w:rsidP="00C7259B">
      <w:pPr>
        <w:pStyle w:val="Odstavec1"/>
        <w:numPr>
          <w:ilvl w:val="0"/>
          <w:numId w:val="18"/>
        </w:numPr>
        <w:spacing w:after="120"/>
        <w:ind w:hanging="720"/>
        <w:rPr>
          <w:rFonts w:asciiTheme="minorHAnsi" w:hAnsiTheme="minorHAnsi"/>
          <w:sz w:val="20"/>
          <w:szCs w:val="20"/>
        </w:rPr>
      </w:pPr>
      <w:r w:rsidRPr="00F54457">
        <w:rPr>
          <w:rFonts w:asciiTheme="minorHAnsi" w:hAnsiTheme="minorHAnsi"/>
          <w:sz w:val="20"/>
          <w:szCs w:val="20"/>
        </w:rPr>
        <w:t>V případě, že Dodavatel poruší jakékoliv smluvní povinnosti Dodavatele, pro které není v </w:t>
      </w:r>
      <w:r w:rsidR="002A1B04">
        <w:rPr>
          <w:rFonts w:asciiTheme="minorHAnsi" w:hAnsiTheme="minorHAnsi"/>
          <w:sz w:val="20"/>
          <w:szCs w:val="20"/>
        </w:rPr>
        <w:t>Rámcové smlouvě</w:t>
      </w:r>
      <w:r w:rsidRPr="00F54457">
        <w:rPr>
          <w:rFonts w:asciiTheme="minorHAnsi" w:hAnsiTheme="minorHAnsi"/>
          <w:sz w:val="20"/>
          <w:szCs w:val="20"/>
        </w:rPr>
        <w:t xml:space="preserve"> stanovena specifická sankce, a její nesplnění Dodavatelem ani v dodatečné přiměřené lhůtě poskytnuté Centrálním zadavatelem (nevylučuje-li to charakter porušené povinnosti), vzniká Centrálnímu zadavateli nárok na smluvní pokutu ve výši 200 Kč (slovy: dvě stě korun českých) za každý jednotlivý případ porušení takové povinnosti. V pochybnostech se má za to, že dodatečná lhůta je přiměřená, pokud činila alespoň pět (5) pracovních dnů.</w:t>
      </w:r>
    </w:p>
    <w:p w14:paraId="1B427BE6" w14:textId="77777777" w:rsidR="00D42EED" w:rsidRPr="00073645"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 xml:space="preserve">Smluvní pokuty dle </w:t>
      </w:r>
      <w:r>
        <w:rPr>
          <w:rFonts w:asciiTheme="minorHAnsi" w:hAnsiTheme="minorHAnsi"/>
          <w:sz w:val="20"/>
          <w:szCs w:val="20"/>
        </w:rPr>
        <w:t>Rámcové smlouvy</w:t>
      </w:r>
      <w:r w:rsidRPr="00073645">
        <w:rPr>
          <w:rFonts w:asciiTheme="minorHAnsi" w:hAnsiTheme="minorHAnsi"/>
          <w:sz w:val="20"/>
          <w:szCs w:val="20"/>
        </w:rPr>
        <w:t xml:space="preserve"> jsou splatné sedmý (7.) den ode dne doručení písemné výzvy oprávněné smluvní strany k jejímu uhrazení povinnou smluvní stranou.</w:t>
      </w:r>
    </w:p>
    <w:p w14:paraId="6097EA5D" w14:textId="77777777" w:rsidR="00D42EED"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 xml:space="preserve">Není-li dále stanoveno jinak, zaplacení jakékoliv sjednané smluvní pokuty nezbavuje povinnou smluvní stranu povinnosti splnit své závazky a nedotýká se nároku na náhradu škody v plné výši dle </w:t>
      </w:r>
      <w:r>
        <w:rPr>
          <w:rFonts w:asciiTheme="minorHAnsi" w:hAnsiTheme="minorHAnsi"/>
          <w:sz w:val="20"/>
          <w:szCs w:val="20"/>
        </w:rPr>
        <w:t>Rámcové smlouvy</w:t>
      </w:r>
      <w:r w:rsidRPr="00073645">
        <w:rPr>
          <w:rFonts w:asciiTheme="minorHAnsi" w:hAnsiTheme="minorHAnsi"/>
          <w:sz w:val="20"/>
          <w:szCs w:val="20"/>
        </w:rPr>
        <w:t>. Dodavatel má v případě prodlení O</w:t>
      </w:r>
      <w:r>
        <w:rPr>
          <w:rFonts w:asciiTheme="minorHAnsi" w:hAnsiTheme="minorHAnsi"/>
          <w:sz w:val="20"/>
          <w:szCs w:val="20"/>
        </w:rPr>
        <w:t>dběratele</w:t>
      </w:r>
      <w:r w:rsidRPr="00073645">
        <w:rPr>
          <w:rFonts w:asciiTheme="minorHAnsi" w:hAnsiTheme="minorHAnsi"/>
          <w:sz w:val="20"/>
          <w:szCs w:val="20"/>
        </w:rPr>
        <w:t xml:space="preserve"> podle odst. </w:t>
      </w:r>
      <w:r>
        <w:rPr>
          <w:rFonts w:asciiTheme="minorHAnsi" w:hAnsiTheme="minorHAnsi"/>
          <w:sz w:val="20"/>
          <w:szCs w:val="20"/>
        </w:rPr>
        <w:t>10</w:t>
      </w:r>
      <w:r w:rsidRPr="00073645">
        <w:rPr>
          <w:rFonts w:asciiTheme="minorHAnsi" w:hAnsiTheme="minorHAnsi"/>
          <w:sz w:val="20"/>
          <w:szCs w:val="20"/>
        </w:rPr>
        <w:t xml:space="preserve">.4 </w:t>
      </w:r>
      <w:r>
        <w:rPr>
          <w:rFonts w:asciiTheme="minorHAnsi" w:hAnsiTheme="minorHAnsi"/>
          <w:sz w:val="20"/>
          <w:szCs w:val="20"/>
        </w:rPr>
        <w:t xml:space="preserve">Rámcové smlouvy </w:t>
      </w:r>
      <w:r w:rsidRPr="00073645">
        <w:rPr>
          <w:rFonts w:asciiTheme="minorHAnsi" w:hAnsiTheme="minorHAnsi"/>
          <w:sz w:val="20"/>
          <w:szCs w:val="20"/>
        </w:rPr>
        <w:t>nárok na náhradu škody a ušlý zisk pouze v případě, není-li tato náhrada škody kryta úroky z prodlení.</w:t>
      </w:r>
    </w:p>
    <w:p w14:paraId="6D9157DB" w14:textId="3F06DA63" w:rsidR="000B07E9" w:rsidRDefault="00D42EED" w:rsidP="00C7259B">
      <w:pPr>
        <w:pStyle w:val="Odstavec1"/>
        <w:numPr>
          <w:ilvl w:val="0"/>
          <w:numId w:val="18"/>
        </w:numPr>
        <w:spacing w:after="120"/>
        <w:ind w:hanging="720"/>
        <w:rPr>
          <w:rFonts w:asciiTheme="minorHAnsi" w:hAnsiTheme="minorHAnsi"/>
          <w:sz w:val="20"/>
          <w:szCs w:val="20"/>
        </w:rPr>
      </w:pPr>
      <w:r w:rsidRPr="0020618F">
        <w:rPr>
          <w:rFonts w:asciiTheme="minorHAnsi" w:hAnsiTheme="minorHAnsi"/>
          <w:sz w:val="20"/>
          <w:szCs w:val="20"/>
        </w:rPr>
        <w:t xml:space="preserve">Smluvní strany prohlašují, že ujednání tohoto článku, zejména pak výši sjednaných smluvních pokut, považují za přiměřené vzhledem k povaze, významu a předpokládané souhrnné hodnotě Prováděcích smluv uzavíraných na základě této Rámcové </w:t>
      </w:r>
      <w:r>
        <w:rPr>
          <w:rFonts w:asciiTheme="minorHAnsi" w:hAnsiTheme="minorHAnsi"/>
          <w:sz w:val="20"/>
          <w:szCs w:val="20"/>
        </w:rPr>
        <w:t>smlouvy</w:t>
      </w:r>
      <w:r w:rsidRPr="0020618F">
        <w:rPr>
          <w:rFonts w:asciiTheme="minorHAnsi" w:hAnsiTheme="minorHAnsi"/>
          <w:sz w:val="20"/>
          <w:szCs w:val="20"/>
        </w:rPr>
        <w:t>.</w:t>
      </w:r>
    </w:p>
    <w:p w14:paraId="7BE45980" w14:textId="25195CEA"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 xml:space="preserve">Doba trvání a ukončení Rámcové </w:t>
      </w:r>
      <w:r w:rsidR="00210EF4" w:rsidRPr="009952E4">
        <w:rPr>
          <w:rFonts w:ascii="Calibri" w:eastAsia="Calibri" w:hAnsi="Calibri" w:cs="Calibri"/>
          <w:bCs/>
          <w:color w:val="000000"/>
        </w:rPr>
        <w:t>smlouvy</w:t>
      </w:r>
      <w:r w:rsidRPr="009952E4">
        <w:rPr>
          <w:rFonts w:ascii="Calibri" w:eastAsia="Calibri" w:hAnsi="Calibri" w:cs="Calibri"/>
          <w:bCs/>
          <w:color w:val="000000"/>
        </w:rPr>
        <w:t xml:space="preserve"> a Prováděcí smlouvy</w:t>
      </w:r>
    </w:p>
    <w:p w14:paraId="7B697142" w14:textId="550D4FB7" w:rsidR="00D42EED" w:rsidRPr="00462D24" w:rsidRDefault="00D42EED" w:rsidP="00C7259B">
      <w:pPr>
        <w:pStyle w:val="Odstavec1"/>
        <w:numPr>
          <w:ilvl w:val="0"/>
          <w:numId w:val="23"/>
        </w:numPr>
        <w:spacing w:after="120"/>
        <w:ind w:hanging="720"/>
        <w:rPr>
          <w:rFonts w:asciiTheme="minorHAnsi" w:hAnsiTheme="minorHAnsi"/>
          <w:sz w:val="20"/>
          <w:szCs w:val="20"/>
        </w:rPr>
      </w:pPr>
      <w:r w:rsidRPr="00D42EED">
        <w:rPr>
          <w:rFonts w:asciiTheme="minorHAnsi" w:hAnsiTheme="minorHAnsi"/>
          <w:sz w:val="20"/>
          <w:szCs w:val="20"/>
        </w:rPr>
        <w:t>Rámcová smlouva se uzavírá na dobu určitou, a to ode dne nabytí účinnosti Rámcové smlouvy</w:t>
      </w:r>
      <w:r w:rsidR="000F2C97">
        <w:rPr>
          <w:rFonts w:asciiTheme="minorHAnsi" w:hAnsiTheme="minorHAnsi"/>
          <w:sz w:val="20"/>
          <w:szCs w:val="20"/>
        </w:rPr>
        <w:t xml:space="preserve"> do 31.12.2026</w:t>
      </w:r>
      <w:r w:rsidRPr="00D42EED">
        <w:rPr>
          <w:rFonts w:asciiTheme="minorHAnsi" w:hAnsiTheme="minorHAnsi"/>
          <w:sz w:val="20"/>
          <w:szCs w:val="20"/>
        </w:rPr>
        <w:t xml:space="preserve"> nebo do okamžiku, kdy celková hodnota plnění z uzavřených Prováděcích smluv dosáhne Maximální souhrnné ceny dle čl. 3 odst. 3.11 této Rámcové smlouvy, podle toho, která ze skutečností nastane dříve. Den účinnosti je dnem uveřejnění Rámcové smlouvy v registru smluv. O zániku Rámcové smlouvy z důvodu vyčerpání předpokládaného finančního objemu bude Dodavatel informovat Centrálního zadavatele, a to ve lhůtě 2 pracovních dnů ode dne dosažení Maximální souhrnné ceny dle předchozí věty.</w:t>
      </w:r>
    </w:p>
    <w:p w14:paraId="172AE93D" w14:textId="1EA94495" w:rsidR="00D42EED" w:rsidRPr="001A230E" w:rsidRDefault="002A1B04" w:rsidP="00C7259B">
      <w:pPr>
        <w:pStyle w:val="Odstavec1"/>
        <w:numPr>
          <w:ilvl w:val="0"/>
          <w:numId w:val="23"/>
        </w:numPr>
        <w:spacing w:after="120"/>
        <w:ind w:hanging="720"/>
        <w:rPr>
          <w:rFonts w:asciiTheme="minorHAnsi" w:hAnsiTheme="minorHAnsi"/>
          <w:sz w:val="20"/>
          <w:szCs w:val="20"/>
        </w:rPr>
      </w:pPr>
      <w:r>
        <w:rPr>
          <w:rFonts w:asciiTheme="minorHAnsi" w:hAnsiTheme="minorHAnsi"/>
          <w:sz w:val="20"/>
          <w:szCs w:val="20"/>
        </w:rPr>
        <w:t>Rámcovou smlouvu</w:t>
      </w:r>
      <w:r w:rsidR="00D42EED" w:rsidRPr="001A230E">
        <w:rPr>
          <w:rFonts w:asciiTheme="minorHAnsi" w:hAnsiTheme="minorHAnsi"/>
          <w:sz w:val="20"/>
          <w:szCs w:val="20"/>
        </w:rPr>
        <w:t xml:space="preserve"> lze ukončit písemnou </w:t>
      </w:r>
      <w:r w:rsidR="00D42EED">
        <w:rPr>
          <w:rFonts w:asciiTheme="minorHAnsi" w:hAnsiTheme="minorHAnsi"/>
          <w:sz w:val="20"/>
          <w:szCs w:val="20"/>
        </w:rPr>
        <w:t>smlouvou</w:t>
      </w:r>
      <w:r w:rsidR="00D42EED" w:rsidRPr="001A230E">
        <w:rPr>
          <w:rFonts w:asciiTheme="minorHAnsi" w:hAnsiTheme="minorHAnsi"/>
          <w:sz w:val="20"/>
          <w:szCs w:val="20"/>
        </w:rPr>
        <w:t xml:space="preserve"> Smluvních stran podepsanou osobami oprávněnými k</w:t>
      </w:r>
      <w:r w:rsidR="00D42EED">
        <w:rPr>
          <w:rFonts w:asciiTheme="minorHAnsi" w:hAnsiTheme="minorHAnsi"/>
          <w:sz w:val="20"/>
          <w:szCs w:val="20"/>
        </w:rPr>
        <w:t> zastupování</w:t>
      </w:r>
      <w:r w:rsidR="00D42EED" w:rsidRPr="001A230E">
        <w:rPr>
          <w:rFonts w:asciiTheme="minorHAnsi" w:hAnsiTheme="minorHAnsi"/>
          <w:sz w:val="20"/>
          <w:szCs w:val="20"/>
        </w:rPr>
        <w:t xml:space="preserve"> Smluvn</w:t>
      </w:r>
      <w:r w:rsidR="00D42EED">
        <w:rPr>
          <w:rFonts w:asciiTheme="minorHAnsi" w:hAnsiTheme="minorHAnsi"/>
          <w:sz w:val="20"/>
          <w:szCs w:val="20"/>
        </w:rPr>
        <w:t xml:space="preserve">ích </w:t>
      </w:r>
      <w:r w:rsidR="00D42EED" w:rsidRPr="001A230E">
        <w:rPr>
          <w:rFonts w:asciiTheme="minorHAnsi" w:hAnsiTheme="minorHAnsi"/>
          <w:sz w:val="20"/>
          <w:szCs w:val="20"/>
        </w:rPr>
        <w:t xml:space="preserve">stran, přičemž účinky ukončení Rámcové </w:t>
      </w:r>
      <w:r w:rsidR="00D42EED">
        <w:rPr>
          <w:rFonts w:asciiTheme="minorHAnsi" w:hAnsiTheme="minorHAnsi"/>
          <w:sz w:val="20"/>
          <w:szCs w:val="20"/>
        </w:rPr>
        <w:t>smlouvy</w:t>
      </w:r>
      <w:r w:rsidR="00D42EED" w:rsidRPr="001A230E">
        <w:rPr>
          <w:rFonts w:asciiTheme="minorHAnsi" w:hAnsiTheme="minorHAnsi"/>
          <w:sz w:val="20"/>
          <w:szCs w:val="20"/>
        </w:rPr>
        <w:t xml:space="preserve"> nastanou k okamžiku stanovenému v takové dohodě. O zániku Rámcové </w:t>
      </w:r>
      <w:r w:rsidR="00D42EED">
        <w:rPr>
          <w:rFonts w:asciiTheme="minorHAnsi" w:hAnsiTheme="minorHAnsi"/>
          <w:sz w:val="20"/>
          <w:szCs w:val="20"/>
        </w:rPr>
        <w:t>smlouvy</w:t>
      </w:r>
      <w:r w:rsidR="00D42EED" w:rsidRPr="001A230E">
        <w:rPr>
          <w:rFonts w:asciiTheme="minorHAnsi" w:hAnsiTheme="minorHAnsi"/>
          <w:sz w:val="20"/>
          <w:szCs w:val="20"/>
        </w:rPr>
        <w:t xml:space="preserve"> takovým způsobem bude Centrální zadavatel informovat ostatní Odběratele.</w:t>
      </w:r>
    </w:p>
    <w:p w14:paraId="6442912A" w14:textId="77777777" w:rsidR="00D42EED" w:rsidRPr="001A230E" w:rsidRDefault="00D42EED" w:rsidP="00C7259B">
      <w:pPr>
        <w:pStyle w:val="Odstavec1"/>
        <w:numPr>
          <w:ilvl w:val="0"/>
          <w:numId w:val="23"/>
        </w:numPr>
        <w:spacing w:after="120"/>
        <w:ind w:hanging="720"/>
        <w:rPr>
          <w:rFonts w:asciiTheme="minorHAnsi" w:hAnsiTheme="minorHAnsi"/>
          <w:sz w:val="20"/>
          <w:szCs w:val="20"/>
        </w:rPr>
      </w:pPr>
      <w:r w:rsidRPr="001A230E">
        <w:rPr>
          <w:rFonts w:asciiTheme="minorHAnsi" w:hAnsiTheme="minorHAnsi"/>
          <w:sz w:val="20"/>
          <w:szCs w:val="20"/>
        </w:rPr>
        <w:t xml:space="preserve">Platnost a účinnost této Rámcové </w:t>
      </w:r>
      <w:r>
        <w:rPr>
          <w:rFonts w:asciiTheme="minorHAnsi" w:hAnsiTheme="minorHAnsi"/>
          <w:sz w:val="20"/>
          <w:szCs w:val="20"/>
        </w:rPr>
        <w:t>smlouvy</w:t>
      </w:r>
      <w:r w:rsidRPr="001A230E">
        <w:rPr>
          <w:rFonts w:asciiTheme="minorHAnsi" w:hAnsiTheme="minorHAnsi"/>
          <w:sz w:val="20"/>
          <w:szCs w:val="20"/>
        </w:rPr>
        <w:t xml:space="preserve"> není nijak závislá na platnosti nebo účinnosti žádné Prováděcí smlouvy a zároveň platnost a účinnost Prováděcích smluv uzavřených do konce </w:t>
      </w:r>
      <w:r>
        <w:rPr>
          <w:rFonts w:asciiTheme="minorHAnsi" w:hAnsiTheme="minorHAnsi"/>
          <w:sz w:val="20"/>
          <w:szCs w:val="20"/>
        </w:rPr>
        <w:t>účinnosti</w:t>
      </w:r>
      <w:r w:rsidRPr="001A230E">
        <w:rPr>
          <w:rFonts w:asciiTheme="minorHAnsi" w:hAnsiTheme="minorHAnsi"/>
          <w:sz w:val="20"/>
          <w:szCs w:val="20"/>
        </w:rPr>
        <w:t xml:space="preserve"> Rámcové </w:t>
      </w:r>
      <w:r>
        <w:rPr>
          <w:rFonts w:asciiTheme="minorHAnsi" w:hAnsiTheme="minorHAnsi"/>
          <w:sz w:val="20"/>
          <w:szCs w:val="20"/>
        </w:rPr>
        <w:t>smlouvy</w:t>
      </w:r>
      <w:r w:rsidRPr="001A230E">
        <w:rPr>
          <w:rFonts w:asciiTheme="minorHAnsi" w:hAnsiTheme="minorHAnsi"/>
          <w:sz w:val="20"/>
          <w:szCs w:val="20"/>
        </w:rPr>
        <w:t xml:space="preserve"> není nijak závislá na platnosti a účinnosti Rámcové </w:t>
      </w:r>
      <w:r>
        <w:rPr>
          <w:rFonts w:asciiTheme="minorHAnsi" w:hAnsiTheme="minorHAnsi"/>
          <w:sz w:val="20"/>
          <w:szCs w:val="20"/>
        </w:rPr>
        <w:t>smlouvy</w:t>
      </w:r>
      <w:r w:rsidRPr="001A230E">
        <w:rPr>
          <w:rFonts w:asciiTheme="minorHAnsi" w:hAnsiTheme="minorHAnsi"/>
          <w:sz w:val="20"/>
          <w:szCs w:val="20"/>
        </w:rPr>
        <w:t xml:space="preserve">. </w:t>
      </w:r>
    </w:p>
    <w:p w14:paraId="68C7E773" w14:textId="77777777" w:rsidR="00D42EED" w:rsidRPr="001A230E" w:rsidRDefault="00D42EED" w:rsidP="00C7259B">
      <w:pPr>
        <w:pStyle w:val="Odstavec1"/>
        <w:numPr>
          <w:ilvl w:val="0"/>
          <w:numId w:val="23"/>
        </w:numPr>
        <w:spacing w:after="120"/>
        <w:ind w:hanging="720"/>
        <w:rPr>
          <w:rFonts w:asciiTheme="minorHAnsi" w:hAnsiTheme="minorHAnsi"/>
          <w:sz w:val="20"/>
          <w:szCs w:val="20"/>
        </w:rPr>
      </w:pPr>
      <w:r w:rsidRPr="001A230E">
        <w:rPr>
          <w:rFonts w:asciiTheme="minorHAnsi" w:hAnsiTheme="minorHAnsi"/>
          <w:sz w:val="20"/>
          <w:szCs w:val="20"/>
        </w:rPr>
        <w:t xml:space="preserve">K ukončení </w:t>
      </w:r>
      <w:r w:rsidRPr="0080571B">
        <w:rPr>
          <w:rFonts w:asciiTheme="minorHAnsi" w:hAnsiTheme="minorHAnsi"/>
          <w:sz w:val="20"/>
          <w:szCs w:val="20"/>
        </w:rPr>
        <w:t xml:space="preserve">Rámcové </w:t>
      </w:r>
      <w:r>
        <w:rPr>
          <w:rFonts w:asciiTheme="minorHAnsi" w:hAnsiTheme="minorHAnsi"/>
          <w:sz w:val="20"/>
          <w:szCs w:val="20"/>
        </w:rPr>
        <w:t>smlouvy</w:t>
      </w:r>
      <w:r w:rsidRPr="0080571B">
        <w:rPr>
          <w:rFonts w:asciiTheme="minorHAnsi" w:hAnsiTheme="minorHAnsi"/>
          <w:sz w:val="20"/>
          <w:szCs w:val="20"/>
        </w:rPr>
        <w:t xml:space="preserve"> výpovědí je oprávněn pouze Centrální zadavatel, a to i bez udání důvodu. Výpovědní </w:t>
      </w:r>
      <w:r>
        <w:rPr>
          <w:rFonts w:asciiTheme="minorHAnsi" w:hAnsiTheme="minorHAnsi"/>
          <w:sz w:val="20"/>
          <w:szCs w:val="20"/>
        </w:rPr>
        <w:t>doba</w:t>
      </w:r>
      <w:r w:rsidRPr="0080571B">
        <w:rPr>
          <w:rFonts w:asciiTheme="minorHAnsi" w:hAnsiTheme="minorHAnsi"/>
          <w:sz w:val="20"/>
          <w:szCs w:val="20"/>
        </w:rPr>
        <w:t xml:space="preserve"> činí 3 měsíce</w:t>
      </w:r>
      <w:r w:rsidRPr="001A230E">
        <w:rPr>
          <w:rFonts w:asciiTheme="minorHAnsi" w:hAnsiTheme="minorHAnsi"/>
          <w:sz w:val="20"/>
          <w:szCs w:val="20"/>
        </w:rPr>
        <w:t xml:space="preserve"> a počíná běžet dnem doručení písemné výpovědi Dodavateli. O vypovězení Rámcové </w:t>
      </w:r>
      <w:r>
        <w:rPr>
          <w:rFonts w:asciiTheme="minorHAnsi" w:hAnsiTheme="minorHAnsi"/>
          <w:sz w:val="20"/>
          <w:szCs w:val="20"/>
        </w:rPr>
        <w:t>smlouvy</w:t>
      </w:r>
      <w:r w:rsidRPr="001A230E">
        <w:rPr>
          <w:rFonts w:asciiTheme="minorHAnsi" w:hAnsiTheme="minorHAnsi"/>
          <w:sz w:val="20"/>
          <w:szCs w:val="20"/>
        </w:rPr>
        <w:t xml:space="preserve"> informuje Centrální zadavatel ostatní Odběratele.</w:t>
      </w:r>
    </w:p>
    <w:p w14:paraId="580715E5" w14:textId="77777777" w:rsidR="00D42EED" w:rsidRPr="001A230E" w:rsidRDefault="00D42EED" w:rsidP="00C7259B">
      <w:pPr>
        <w:pStyle w:val="Odstavec1"/>
        <w:numPr>
          <w:ilvl w:val="0"/>
          <w:numId w:val="23"/>
        </w:numPr>
        <w:spacing w:after="120"/>
        <w:ind w:hanging="720"/>
        <w:rPr>
          <w:rFonts w:asciiTheme="minorHAnsi" w:hAnsiTheme="minorHAnsi"/>
          <w:sz w:val="20"/>
          <w:szCs w:val="20"/>
        </w:rPr>
      </w:pPr>
      <w:r w:rsidRPr="001A230E">
        <w:rPr>
          <w:rFonts w:asciiTheme="minorHAnsi" w:hAnsiTheme="minorHAnsi"/>
          <w:sz w:val="20"/>
          <w:szCs w:val="20"/>
        </w:rPr>
        <w:t xml:space="preserve">Rámcová </w:t>
      </w:r>
      <w:r>
        <w:rPr>
          <w:rFonts w:asciiTheme="minorHAnsi" w:hAnsiTheme="minorHAnsi"/>
          <w:sz w:val="20"/>
          <w:szCs w:val="20"/>
        </w:rPr>
        <w:t>smlouva</w:t>
      </w:r>
      <w:r w:rsidRPr="001A230E">
        <w:rPr>
          <w:rFonts w:asciiTheme="minorHAnsi" w:hAnsiTheme="minorHAnsi"/>
          <w:sz w:val="20"/>
          <w:szCs w:val="20"/>
        </w:rPr>
        <w:t xml:space="preserve"> či Prováděcí smlouvy mohou zaniknout odstoupením příslušné smluvní strany, nastanou-li okolnosti předvídané ust. § 2002 Občanského zákoníku. Odstoupením se závazek touto Rámcovou </w:t>
      </w:r>
      <w:r>
        <w:rPr>
          <w:rFonts w:asciiTheme="minorHAnsi" w:hAnsiTheme="minorHAnsi"/>
          <w:sz w:val="20"/>
          <w:szCs w:val="20"/>
        </w:rPr>
        <w:t>smlouvou</w:t>
      </w:r>
      <w:r w:rsidRPr="001A230E">
        <w:rPr>
          <w:rFonts w:asciiTheme="minorHAnsi" w:hAnsiTheme="minorHAnsi"/>
          <w:sz w:val="20"/>
          <w:szCs w:val="20"/>
        </w:rPr>
        <w:t xml:space="preserve"> založený zrušuje pouze ohledně nesplněného zbytku plnění (tj. ex nunc). Smluvní strany si jsou povinny vyrovnat dosavadní vzájemné závazky z Rámcové </w:t>
      </w:r>
      <w:r>
        <w:rPr>
          <w:rFonts w:asciiTheme="minorHAnsi" w:hAnsiTheme="minorHAnsi"/>
          <w:sz w:val="20"/>
          <w:szCs w:val="20"/>
        </w:rPr>
        <w:t>smlouvy</w:t>
      </w:r>
      <w:r w:rsidRPr="001A230E">
        <w:rPr>
          <w:rFonts w:asciiTheme="minorHAnsi" w:hAnsiTheme="minorHAnsi"/>
          <w:sz w:val="20"/>
          <w:szCs w:val="20"/>
        </w:rPr>
        <w:t xml:space="preserve">, a to bez zbytečného odkladu, nejpozději však do 30 dnů od doručení oznámení Smluvní strany o odstoupení od této Rámcové </w:t>
      </w:r>
      <w:r>
        <w:rPr>
          <w:rFonts w:asciiTheme="minorHAnsi" w:hAnsiTheme="minorHAnsi"/>
          <w:sz w:val="20"/>
          <w:szCs w:val="20"/>
        </w:rPr>
        <w:t>smlouvy</w:t>
      </w:r>
      <w:r w:rsidRPr="001A230E">
        <w:rPr>
          <w:rFonts w:asciiTheme="minorHAnsi" w:hAnsiTheme="minorHAnsi"/>
          <w:sz w:val="20"/>
          <w:szCs w:val="20"/>
        </w:rPr>
        <w:t xml:space="preserve">. Aniž by byla dotčena předchozí věta, zůstávají </w:t>
      </w:r>
      <w:r>
        <w:rPr>
          <w:rFonts w:asciiTheme="minorHAnsi" w:hAnsiTheme="minorHAnsi"/>
          <w:sz w:val="20"/>
          <w:szCs w:val="20"/>
        </w:rPr>
        <w:t>práva a povinnosti</w:t>
      </w:r>
      <w:r w:rsidRPr="001A230E">
        <w:rPr>
          <w:rFonts w:asciiTheme="minorHAnsi" w:hAnsiTheme="minorHAnsi"/>
          <w:sz w:val="20"/>
          <w:szCs w:val="20"/>
        </w:rPr>
        <w:t>, vyplývající z Prováděcích smluv uzavřených Dodavatelem a kterýmkoliv Odběratelem do okamžiku účinnosti odstoupení</w:t>
      </w:r>
      <w:r>
        <w:rPr>
          <w:rFonts w:asciiTheme="minorHAnsi" w:hAnsiTheme="minorHAnsi"/>
          <w:sz w:val="20"/>
          <w:szCs w:val="20"/>
        </w:rPr>
        <w:t>,</w:t>
      </w:r>
      <w:r w:rsidRPr="001A230E">
        <w:rPr>
          <w:rFonts w:asciiTheme="minorHAnsi" w:hAnsiTheme="minorHAnsi"/>
          <w:sz w:val="20"/>
          <w:szCs w:val="20"/>
        </w:rPr>
        <w:t xml:space="preserve"> </w:t>
      </w:r>
      <w:r>
        <w:rPr>
          <w:rFonts w:asciiTheme="minorHAnsi" w:hAnsiTheme="minorHAnsi"/>
          <w:sz w:val="20"/>
          <w:szCs w:val="20"/>
        </w:rPr>
        <w:t>zachovány</w:t>
      </w:r>
      <w:r w:rsidRPr="001A230E">
        <w:rPr>
          <w:rFonts w:asciiTheme="minorHAnsi" w:hAnsiTheme="minorHAnsi"/>
          <w:sz w:val="20"/>
          <w:szCs w:val="20"/>
        </w:rPr>
        <w:t xml:space="preserve">. O odstoupení kterékoliv Smluvní strany od Rámcové </w:t>
      </w:r>
      <w:r>
        <w:rPr>
          <w:rFonts w:asciiTheme="minorHAnsi" w:hAnsiTheme="minorHAnsi"/>
          <w:sz w:val="20"/>
          <w:szCs w:val="20"/>
        </w:rPr>
        <w:t>smlouvy</w:t>
      </w:r>
      <w:r w:rsidRPr="001A230E">
        <w:rPr>
          <w:rFonts w:asciiTheme="minorHAnsi" w:hAnsiTheme="minorHAnsi"/>
          <w:sz w:val="20"/>
          <w:szCs w:val="20"/>
        </w:rPr>
        <w:t xml:space="preserve"> informuje Centrální zadavatel ostatní Odběratele. </w:t>
      </w:r>
    </w:p>
    <w:p w14:paraId="22DFDA58" w14:textId="77777777" w:rsidR="00D42EED" w:rsidRPr="0040641F" w:rsidRDefault="00D42EED" w:rsidP="00C7259B">
      <w:pPr>
        <w:pStyle w:val="Odstavec1"/>
        <w:numPr>
          <w:ilvl w:val="0"/>
          <w:numId w:val="23"/>
        </w:numPr>
        <w:spacing w:after="120"/>
        <w:ind w:hanging="720"/>
        <w:rPr>
          <w:rFonts w:asciiTheme="minorHAnsi" w:hAnsiTheme="minorHAnsi"/>
          <w:sz w:val="20"/>
          <w:szCs w:val="20"/>
        </w:rPr>
      </w:pPr>
      <w:r w:rsidRPr="0040641F">
        <w:rPr>
          <w:rFonts w:asciiTheme="minorHAnsi" w:hAnsiTheme="minorHAnsi"/>
          <w:sz w:val="20"/>
          <w:szCs w:val="20"/>
        </w:rPr>
        <w:t xml:space="preserve">Za podstatné porušení Rámcové </w:t>
      </w:r>
      <w:r>
        <w:rPr>
          <w:rFonts w:asciiTheme="minorHAnsi" w:hAnsiTheme="minorHAnsi"/>
          <w:sz w:val="20"/>
          <w:szCs w:val="20"/>
        </w:rPr>
        <w:t>smlouvy</w:t>
      </w:r>
      <w:r w:rsidRPr="0040641F">
        <w:rPr>
          <w:rFonts w:asciiTheme="minorHAnsi" w:hAnsiTheme="minorHAnsi"/>
          <w:sz w:val="20"/>
          <w:szCs w:val="20"/>
        </w:rPr>
        <w:t xml:space="preserve"> Dodavatelem se považuje zejména jednání, kdy:</w:t>
      </w:r>
    </w:p>
    <w:p w14:paraId="00C827E2" w14:textId="77777777" w:rsidR="00D42EED" w:rsidRPr="0040641F" w:rsidRDefault="00D42EED" w:rsidP="00C7259B">
      <w:pPr>
        <w:pStyle w:val="Nadpis3"/>
        <w:numPr>
          <w:ilvl w:val="2"/>
          <w:numId w:val="19"/>
        </w:numPr>
        <w:spacing w:before="0" w:line="240" w:lineRule="auto"/>
        <w:jc w:val="both"/>
        <w:rPr>
          <w:rFonts w:asciiTheme="minorHAnsi" w:hAnsiTheme="minorHAnsi"/>
          <w:sz w:val="20"/>
          <w:szCs w:val="20"/>
        </w:rPr>
      </w:pPr>
      <w:r w:rsidRPr="0040641F">
        <w:rPr>
          <w:rFonts w:asciiTheme="minorHAnsi" w:hAnsiTheme="minorHAnsi"/>
          <w:sz w:val="20"/>
          <w:szCs w:val="20"/>
        </w:rPr>
        <w:t>Dodavatel opakovaně</w:t>
      </w:r>
      <w:r>
        <w:rPr>
          <w:rFonts w:asciiTheme="minorHAnsi" w:hAnsiTheme="minorHAnsi"/>
          <w:sz w:val="20"/>
          <w:szCs w:val="20"/>
        </w:rPr>
        <w:t xml:space="preserve"> (tj. min. 3x po dobu trvání Rámcové smlouvy)</w:t>
      </w:r>
      <w:r w:rsidRPr="0040641F">
        <w:rPr>
          <w:rFonts w:asciiTheme="minorHAnsi" w:hAnsiTheme="minorHAnsi"/>
          <w:sz w:val="20"/>
          <w:szCs w:val="20"/>
        </w:rPr>
        <w:t xml:space="preserve"> neprovede </w:t>
      </w:r>
      <w:r>
        <w:rPr>
          <w:rFonts w:asciiTheme="minorHAnsi" w:hAnsiTheme="minorHAnsi"/>
          <w:sz w:val="20"/>
          <w:szCs w:val="20"/>
        </w:rPr>
        <w:t>Dodávku</w:t>
      </w:r>
      <w:r w:rsidRPr="0040641F">
        <w:rPr>
          <w:rFonts w:asciiTheme="minorHAnsi" w:hAnsiTheme="minorHAnsi"/>
          <w:sz w:val="20"/>
          <w:szCs w:val="20"/>
        </w:rPr>
        <w:t xml:space="preserve"> ve lhůtách dle této Rámcové </w:t>
      </w:r>
      <w:r>
        <w:rPr>
          <w:rFonts w:asciiTheme="minorHAnsi" w:hAnsiTheme="minorHAnsi"/>
          <w:sz w:val="20"/>
          <w:szCs w:val="20"/>
        </w:rPr>
        <w:t>smlouvy</w:t>
      </w:r>
      <w:r w:rsidRPr="0040641F">
        <w:rPr>
          <w:rFonts w:asciiTheme="minorHAnsi" w:hAnsiTheme="minorHAnsi"/>
          <w:sz w:val="20"/>
          <w:szCs w:val="20"/>
        </w:rPr>
        <w:t xml:space="preserve"> či do smluveného </w:t>
      </w:r>
      <w:r>
        <w:rPr>
          <w:rFonts w:asciiTheme="minorHAnsi" w:hAnsiTheme="minorHAnsi"/>
          <w:sz w:val="20"/>
          <w:szCs w:val="20"/>
        </w:rPr>
        <w:t>M</w:t>
      </w:r>
      <w:r w:rsidRPr="0040641F">
        <w:rPr>
          <w:rFonts w:asciiTheme="minorHAnsi" w:hAnsiTheme="minorHAnsi"/>
          <w:sz w:val="20"/>
          <w:szCs w:val="20"/>
        </w:rPr>
        <w:t>ísta dodání, nezávisle na konkrétním Odběrateli;</w:t>
      </w:r>
    </w:p>
    <w:p w14:paraId="19AEA846" w14:textId="77777777" w:rsidR="00D42EED" w:rsidRPr="0040641F" w:rsidRDefault="00D42EED" w:rsidP="00C7259B">
      <w:pPr>
        <w:pStyle w:val="Nadpis3"/>
        <w:numPr>
          <w:ilvl w:val="2"/>
          <w:numId w:val="19"/>
        </w:numPr>
        <w:spacing w:before="0" w:line="240" w:lineRule="auto"/>
        <w:jc w:val="both"/>
        <w:rPr>
          <w:rFonts w:asciiTheme="minorHAnsi" w:hAnsiTheme="minorHAnsi"/>
          <w:sz w:val="20"/>
          <w:szCs w:val="20"/>
        </w:rPr>
      </w:pPr>
      <w:r w:rsidRPr="0040641F">
        <w:rPr>
          <w:rFonts w:asciiTheme="minorHAnsi" w:hAnsiTheme="minorHAnsi"/>
          <w:sz w:val="20"/>
          <w:szCs w:val="20"/>
        </w:rPr>
        <w:t>Dodavatel opakovaně</w:t>
      </w:r>
      <w:r>
        <w:rPr>
          <w:rFonts w:asciiTheme="minorHAnsi" w:hAnsiTheme="minorHAnsi"/>
          <w:sz w:val="20"/>
          <w:szCs w:val="20"/>
        </w:rPr>
        <w:t xml:space="preserve"> (tj. min. 3x po dobu trvání Rámcové smlouvy)</w:t>
      </w:r>
      <w:r w:rsidRPr="0040641F">
        <w:rPr>
          <w:rFonts w:asciiTheme="minorHAnsi" w:hAnsiTheme="minorHAnsi"/>
          <w:sz w:val="20"/>
          <w:szCs w:val="20"/>
        </w:rPr>
        <w:t xml:space="preserve"> </w:t>
      </w:r>
      <w:r>
        <w:rPr>
          <w:rFonts w:asciiTheme="minorHAnsi" w:hAnsiTheme="minorHAnsi"/>
          <w:sz w:val="20"/>
          <w:szCs w:val="20"/>
        </w:rPr>
        <w:t>písemně nepotvrdí objednávku</w:t>
      </w:r>
      <w:r w:rsidRPr="0040641F">
        <w:rPr>
          <w:rFonts w:asciiTheme="minorHAnsi" w:hAnsiTheme="minorHAnsi"/>
          <w:sz w:val="20"/>
          <w:szCs w:val="20"/>
        </w:rPr>
        <w:t xml:space="preserve"> dle </w:t>
      </w:r>
      <w:r>
        <w:rPr>
          <w:rFonts w:asciiTheme="minorHAnsi" w:hAnsiTheme="minorHAnsi"/>
          <w:sz w:val="20"/>
          <w:szCs w:val="20"/>
        </w:rPr>
        <w:t>čl. 2 Rámcové smlouvy</w:t>
      </w:r>
      <w:r w:rsidRPr="0040641F">
        <w:rPr>
          <w:rFonts w:asciiTheme="minorHAnsi" w:hAnsiTheme="minorHAnsi"/>
          <w:sz w:val="20"/>
          <w:szCs w:val="20"/>
        </w:rPr>
        <w:t xml:space="preserve"> ve lhůtě dle </w:t>
      </w:r>
      <w:r>
        <w:rPr>
          <w:rFonts w:asciiTheme="minorHAnsi" w:hAnsiTheme="minorHAnsi"/>
          <w:sz w:val="20"/>
          <w:szCs w:val="20"/>
        </w:rPr>
        <w:t>odst. 2.5</w:t>
      </w:r>
      <w:r w:rsidRPr="0040641F">
        <w:rPr>
          <w:rFonts w:asciiTheme="minorHAnsi" w:hAnsiTheme="minorHAnsi"/>
          <w:sz w:val="20"/>
          <w:szCs w:val="20"/>
        </w:rPr>
        <w:t xml:space="preserve"> Rámcové </w:t>
      </w:r>
      <w:r>
        <w:rPr>
          <w:rFonts w:asciiTheme="minorHAnsi" w:hAnsiTheme="minorHAnsi"/>
          <w:sz w:val="20"/>
          <w:szCs w:val="20"/>
        </w:rPr>
        <w:t>smlouvy</w:t>
      </w:r>
      <w:r w:rsidRPr="0040641F">
        <w:rPr>
          <w:rFonts w:asciiTheme="minorHAnsi" w:hAnsiTheme="minorHAnsi"/>
          <w:sz w:val="20"/>
          <w:szCs w:val="20"/>
        </w:rPr>
        <w:t>, nezávisle na konkrétním Odběrateli;</w:t>
      </w:r>
    </w:p>
    <w:p w14:paraId="5C7A4E7C" w14:textId="77777777" w:rsidR="00D42EED" w:rsidRDefault="00D42EED" w:rsidP="00C7259B">
      <w:pPr>
        <w:pStyle w:val="Nadpis3"/>
        <w:numPr>
          <w:ilvl w:val="2"/>
          <w:numId w:val="19"/>
        </w:numPr>
        <w:spacing w:before="0" w:line="240" w:lineRule="auto"/>
        <w:jc w:val="both"/>
        <w:rPr>
          <w:rFonts w:asciiTheme="minorHAnsi" w:hAnsiTheme="minorHAnsi"/>
          <w:sz w:val="20"/>
          <w:szCs w:val="20"/>
        </w:rPr>
      </w:pPr>
      <w:r w:rsidRPr="0040641F">
        <w:rPr>
          <w:rFonts w:asciiTheme="minorHAnsi" w:hAnsiTheme="minorHAnsi"/>
          <w:sz w:val="20"/>
          <w:szCs w:val="20"/>
        </w:rPr>
        <w:t>Dodavatel opakovaně</w:t>
      </w:r>
      <w:r>
        <w:rPr>
          <w:rFonts w:asciiTheme="minorHAnsi" w:hAnsiTheme="minorHAnsi"/>
          <w:sz w:val="20"/>
          <w:szCs w:val="20"/>
        </w:rPr>
        <w:t xml:space="preserve"> (tj. min. 3x po dobu trvání Rámcové smlouvy)</w:t>
      </w:r>
      <w:r w:rsidRPr="0040641F">
        <w:rPr>
          <w:rFonts w:asciiTheme="minorHAnsi" w:hAnsiTheme="minorHAnsi"/>
          <w:sz w:val="20"/>
          <w:szCs w:val="20"/>
        </w:rPr>
        <w:t xml:space="preserve"> neodstraní reklamované vady ve lhůtě dle </w:t>
      </w:r>
      <w:r>
        <w:rPr>
          <w:rFonts w:asciiTheme="minorHAnsi" w:hAnsiTheme="minorHAnsi"/>
          <w:sz w:val="20"/>
          <w:szCs w:val="20"/>
        </w:rPr>
        <w:t>odst. 6.</w:t>
      </w:r>
      <w:r w:rsidRPr="0040641F">
        <w:rPr>
          <w:rFonts w:asciiTheme="minorHAnsi" w:hAnsiTheme="minorHAnsi"/>
          <w:sz w:val="20"/>
          <w:szCs w:val="20"/>
        </w:rPr>
        <w:t xml:space="preserve">6 této Rámcové </w:t>
      </w:r>
      <w:r>
        <w:rPr>
          <w:rFonts w:asciiTheme="minorHAnsi" w:hAnsiTheme="minorHAnsi"/>
          <w:sz w:val="20"/>
          <w:szCs w:val="20"/>
        </w:rPr>
        <w:t>smlouvy</w:t>
      </w:r>
      <w:r w:rsidRPr="0040641F">
        <w:rPr>
          <w:rFonts w:asciiTheme="minorHAnsi" w:hAnsiTheme="minorHAnsi"/>
          <w:sz w:val="20"/>
          <w:szCs w:val="20"/>
        </w:rPr>
        <w:t>, nez</w:t>
      </w:r>
      <w:r>
        <w:rPr>
          <w:rFonts w:asciiTheme="minorHAnsi" w:hAnsiTheme="minorHAnsi"/>
          <w:sz w:val="20"/>
          <w:szCs w:val="20"/>
        </w:rPr>
        <w:t>ávisle na konkrétním Odběrateli.</w:t>
      </w:r>
    </w:p>
    <w:p w14:paraId="5B21D435" w14:textId="77777777" w:rsidR="00D42EED" w:rsidRPr="0040641F" w:rsidRDefault="00D42EED" w:rsidP="00C7259B">
      <w:pPr>
        <w:pStyle w:val="Nadpis3"/>
        <w:numPr>
          <w:ilvl w:val="2"/>
          <w:numId w:val="19"/>
        </w:numPr>
        <w:spacing w:before="0" w:line="240" w:lineRule="auto"/>
        <w:jc w:val="both"/>
        <w:rPr>
          <w:rFonts w:asciiTheme="minorHAnsi" w:hAnsiTheme="minorHAnsi"/>
          <w:sz w:val="20"/>
          <w:szCs w:val="20"/>
        </w:rPr>
      </w:pPr>
      <w:bookmarkStart w:id="9" w:name="_Hlk192839258"/>
      <w:r w:rsidRPr="00A33F2A">
        <w:rPr>
          <w:rFonts w:asciiTheme="minorHAnsi" w:hAnsiTheme="minorHAnsi"/>
          <w:sz w:val="20"/>
          <w:szCs w:val="20"/>
        </w:rPr>
        <w:t xml:space="preserve">Dodavatel nesplní smluvní povinnost dle čl. 9 odst. 9.13 Rámcové </w:t>
      </w:r>
      <w:r>
        <w:rPr>
          <w:rFonts w:asciiTheme="minorHAnsi" w:hAnsiTheme="minorHAnsi"/>
          <w:sz w:val="20"/>
          <w:szCs w:val="20"/>
        </w:rPr>
        <w:t>smlouvy</w:t>
      </w:r>
      <w:r w:rsidRPr="00A33F2A">
        <w:rPr>
          <w:rFonts w:asciiTheme="minorHAnsi" w:hAnsiTheme="minorHAnsi"/>
          <w:sz w:val="20"/>
          <w:szCs w:val="20"/>
        </w:rPr>
        <w:t xml:space="preserve"> po dobu 30 kalendářních dnů.</w:t>
      </w:r>
      <w:bookmarkEnd w:id="9"/>
    </w:p>
    <w:p w14:paraId="3BD6DFA7" w14:textId="77777777" w:rsidR="00D42EED" w:rsidRPr="0040641F" w:rsidRDefault="00D42EED" w:rsidP="00C7259B">
      <w:pPr>
        <w:pStyle w:val="Odstavec1"/>
        <w:numPr>
          <w:ilvl w:val="0"/>
          <w:numId w:val="23"/>
        </w:numPr>
        <w:spacing w:after="120"/>
        <w:ind w:hanging="720"/>
        <w:rPr>
          <w:rFonts w:asciiTheme="minorHAnsi" w:hAnsiTheme="minorHAnsi"/>
          <w:sz w:val="20"/>
          <w:szCs w:val="20"/>
        </w:rPr>
      </w:pPr>
      <w:r w:rsidRPr="0040641F">
        <w:rPr>
          <w:rFonts w:asciiTheme="minorHAnsi" w:hAnsiTheme="minorHAnsi"/>
          <w:sz w:val="20"/>
          <w:szCs w:val="20"/>
        </w:rPr>
        <w:t>Odběratel je oprávněn odstoupit od Prováděcí smlouvy zejména v případě, že:</w:t>
      </w:r>
    </w:p>
    <w:p w14:paraId="3D4EE0CF" w14:textId="77777777" w:rsidR="00D42EED" w:rsidRPr="0040641F" w:rsidRDefault="00D42EED" w:rsidP="00C7259B">
      <w:pPr>
        <w:pStyle w:val="Nadpis3"/>
        <w:numPr>
          <w:ilvl w:val="2"/>
          <w:numId w:val="20"/>
        </w:numPr>
        <w:spacing w:before="0" w:line="240" w:lineRule="auto"/>
        <w:jc w:val="both"/>
        <w:rPr>
          <w:rFonts w:asciiTheme="minorHAnsi" w:hAnsiTheme="minorHAnsi"/>
          <w:sz w:val="20"/>
          <w:szCs w:val="20"/>
        </w:rPr>
      </w:pPr>
      <w:r w:rsidRPr="0040641F">
        <w:rPr>
          <w:rFonts w:asciiTheme="minorHAnsi" w:hAnsiTheme="minorHAnsi"/>
          <w:sz w:val="20"/>
          <w:szCs w:val="20"/>
        </w:rPr>
        <w:t xml:space="preserve">Dodavatel neprovede </w:t>
      </w:r>
      <w:r>
        <w:rPr>
          <w:rFonts w:asciiTheme="minorHAnsi" w:hAnsiTheme="minorHAnsi"/>
          <w:sz w:val="20"/>
          <w:szCs w:val="20"/>
        </w:rPr>
        <w:t>Dodávku</w:t>
      </w:r>
      <w:r w:rsidRPr="0040641F">
        <w:rPr>
          <w:rFonts w:asciiTheme="minorHAnsi" w:hAnsiTheme="minorHAnsi"/>
          <w:sz w:val="20"/>
          <w:szCs w:val="20"/>
        </w:rPr>
        <w:t xml:space="preserve"> ani do 10 pracovních dnů </w:t>
      </w:r>
      <w:r>
        <w:rPr>
          <w:rFonts w:asciiTheme="minorHAnsi" w:hAnsiTheme="minorHAnsi"/>
          <w:sz w:val="20"/>
          <w:szCs w:val="20"/>
        </w:rPr>
        <w:t>od lhůty</w:t>
      </w:r>
      <w:r w:rsidRPr="0040641F">
        <w:rPr>
          <w:rFonts w:asciiTheme="minorHAnsi" w:hAnsiTheme="minorHAnsi"/>
          <w:sz w:val="20"/>
          <w:szCs w:val="20"/>
        </w:rPr>
        <w:t xml:space="preserve"> dle této Rámcové </w:t>
      </w:r>
      <w:r>
        <w:rPr>
          <w:rFonts w:asciiTheme="minorHAnsi" w:hAnsiTheme="minorHAnsi"/>
          <w:sz w:val="20"/>
          <w:szCs w:val="20"/>
        </w:rPr>
        <w:t>smlouvy;</w:t>
      </w:r>
    </w:p>
    <w:p w14:paraId="1613488F" w14:textId="77777777" w:rsidR="00D42EED" w:rsidRPr="0040641F" w:rsidRDefault="00D42EED" w:rsidP="00C7259B">
      <w:pPr>
        <w:pStyle w:val="Nadpis3"/>
        <w:numPr>
          <w:ilvl w:val="2"/>
          <w:numId w:val="20"/>
        </w:numPr>
        <w:spacing w:before="0" w:line="240" w:lineRule="auto"/>
        <w:jc w:val="both"/>
        <w:rPr>
          <w:rFonts w:asciiTheme="minorHAnsi" w:hAnsiTheme="minorHAnsi"/>
          <w:sz w:val="20"/>
          <w:szCs w:val="20"/>
        </w:rPr>
      </w:pPr>
      <w:r w:rsidRPr="0040641F">
        <w:rPr>
          <w:rFonts w:asciiTheme="minorHAnsi" w:hAnsiTheme="minorHAnsi"/>
          <w:sz w:val="20"/>
          <w:szCs w:val="20"/>
        </w:rPr>
        <w:t xml:space="preserve">Dodavatel neodstraní vady plnění ani do 10 pracovních dnů ode dne </w:t>
      </w:r>
      <w:r w:rsidRPr="008F6D87">
        <w:rPr>
          <w:rFonts w:asciiTheme="minorHAnsi" w:hAnsiTheme="minorHAnsi"/>
          <w:sz w:val="20"/>
          <w:szCs w:val="20"/>
        </w:rPr>
        <w:t xml:space="preserve">uplynutí lhůty stanovené v odst. 6.5 Rámcové </w:t>
      </w:r>
      <w:r>
        <w:rPr>
          <w:rFonts w:asciiTheme="minorHAnsi" w:hAnsiTheme="minorHAnsi"/>
          <w:sz w:val="20"/>
          <w:szCs w:val="20"/>
        </w:rPr>
        <w:t>smlouvy</w:t>
      </w:r>
      <w:r w:rsidRPr="008F6D87">
        <w:rPr>
          <w:rFonts w:asciiTheme="minorHAnsi" w:hAnsiTheme="minorHAnsi"/>
          <w:sz w:val="20"/>
          <w:szCs w:val="20"/>
        </w:rPr>
        <w:t>.</w:t>
      </w:r>
    </w:p>
    <w:p w14:paraId="7CD343E0" w14:textId="77777777" w:rsidR="00D42EED" w:rsidRPr="0040641F" w:rsidRDefault="00D42EED" w:rsidP="00D42EED">
      <w:pPr>
        <w:pStyle w:val="Odstavec1"/>
        <w:numPr>
          <w:ilvl w:val="0"/>
          <w:numId w:val="0"/>
        </w:numPr>
        <w:spacing w:after="120"/>
        <w:ind w:left="720"/>
        <w:rPr>
          <w:rFonts w:asciiTheme="minorHAnsi" w:hAnsiTheme="minorHAnsi"/>
          <w:sz w:val="20"/>
          <w:szCs w:val="20"/>
        </w:rPr>
      </w:pPr>
      <w:r w:rsidRPr="0040641F">
        <w:rPr>
          <w:rFonts w:asciiTheme="minorHAnsi" w:hAnsiTheme="minorHAnsi"/>
          <w:sz w:val="20"/>
          <w:szCs w:val="20"/>
        </w:rPr>
        <w:t>O ukončení Prováděcí smlouvy z důvodu odstoupení kterékoliv strany Prováděcí smlouvy je Odběratel povinen informovat Centrálního zadavatele, a to ve lhůtě 3 pracovních dnů.</w:t>
      </w:r>
    </w:p>
    <w:p w14:paraId="4FDFF5D7" w14:textId="77777777" w:rsidR="00D42EED" w:rsidRPr="00D42EED" w:rsidRDefault="00D42EED" w:rsidP="00C7259B">
      <w:pPr>
        <w:pStyle w:val="Odstavec1"/>
        <w:numPr>
          <w:ilvl w:val="0"/>
          <w:numId w:val="23"/>
        </w:numPr>
        <w:spacing w:after="120"/>
        <w:ind w:hanging="720"/>
        <w:rPr>
          <w:rFonts w:asciiTheme="minorHAnsi" w:hAnsiTheme="minorHAnsi"/>
          <w:sz w:val="20"/>
          <w:szCs w:val="20"/>
        </w:rPr>
      </w:pPr>
      <w:r w:rsidRPr="00D42EED">
        <w:rPr>
          <w:rFonts w:asciiTheme="minorHAnsi" w:hAnsiTheme="minorHAnsi"/>
          <w:sz w:val="20"/>
          <w:szCs w:val="20"/>
        </w:rPr>
        <w:t>Dosáhne-li plnění z této Rámcové smlouvy takové výše, že Dodávky není možné provést bez překročení Maximální souhrnné ceny podle čl. 3 odst. 3.11 Rámcové smlouvy, má každá Smluvní strana právo od Smlouvy odstoupit. Ustanovení odst. 11.11 tohoto článku se použije obdobně. Dodavatel se zavazuje, že nepotvrdí objednávku nad rámec finančního limitu odst. 3.11 Rámcové smlouvy.</w:t>
      </w:r>
    </w:p>
    <w:p w14:paraId="5DE7108C" w14:textId="77777777" w:rsidR="00D42EED" w:rsidRPr="00E20944"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Centrální zadavatel je dále oprávněn odstoupit od Rámcové </w:t>
      </w:r>
      <w:r>
        <w:rPr>
          <w:rFonts w:asciiTheme="minorHAnsi" w:hAnsiTheme="minorHAnsi"/>
          <w:sz w:val="20"/>
          <w:szCs w:val="20"/>
        </w:rPr>
        <w:t>smlouvy</w:t>
      </w:r>
      <w:r w:rsidRPr="00E20944">
        <w:rPr>
          <w:rFonts w:asciiTheme="minorHAnsi" w:hAnsiTheme="minorHAnsi"/>
          <w:sz w:val="20"/>
          <w:szCs w:val="20"/>
        </w:rPr>
        <w:t>:</w:t>
      </w:r>
    </w:p>
    <w:p w14:paraId="0472A3BA" w14:textId="637DD9C8" w:rsidR="00D42EED" w:rsidRPr="00E20944" w:rsidRDefault="007A096B" w:rsidP="00C7259B">
      <w:pPr>
        <w:pStyle w:val="Nadpis3"/>
        <w:keepNext w:val="0"/>
        <w:numPr>
          <w:ilvl w:val="2"/>
          <w:numId w:val="21"/>
        </w:numPr>
        <w:spacing w:before="0" w:line="240" w:lineRule="auto"/>
        <w:jc w:val="both"/>
        <w:rPr>
          <w:rFonts w:asciiTheme="minorHAnsi" w:hAnsiTheme="minorHAnsi"/>
          <w:sz w:val="20"/>
          <w:szCs w:val="20"/>
        </w:rPr>
      </w:pPr>
      <w:r>
        <w:rPr>
          <w:rFonts w:asciiTheme="minorHAnsi" w:hAnsiTheme="minorHAnsi"/>
          <w:sz w:val="20"/>
          <w:szCs w:val="20"/>
        </w:rPr>
        <w:t>b</w:t>
      </w:r>
      <w:r w:rsidR="00D42EED" w:rsidRPr="00E20944">
        <w:rPr>
          <w:rFonts w:asciiTheme="minorHAnsi" w:hAnsiTheme="minorHAnsi"/>
          <w:sz w:val="20"/>
          <w:szCs w:val="20"/>
        </w:rPr>
        <w:t>ude</w:t>
      </w:r>
      <w:r w:rsidR="009B59A4">
        <w:rPr>
          <w:rFonts w:asciiTheme="minorHAnsi" w:hAnsiTheme="minorHAnsi"/>
          <w:sz w:val="20"/>
          <w:szCs w:val="20"/>
        </w:rPr>
        <w:t>-li</w:t>
      </w:r>
      <w:r w:rsidR="00D42EED" w:rsidRPr="00E20944">
        <w:rPr>
          <w:rFonts w:asciiTheme="minorHAnsi" w:hAnsiTheme="minorHAnsi"/>
          <w:sz w:val="20"/>
          <w:szCs w:val="20"/>
        </w:rPr>
        <w:t xml:space="preserve"> rozhodnuto o likvidaci Dodavatele;</w:t>
      </w:r>
    </w:p>
    <w:p w14:paraId="3CFFDA62" w14:textId="63BC0FB7" w:rsidR="00D42EED" w:rsidRPr="00E20944" w:rsidRDefault="007A096B" w:rsidP="00C7259B">
      <w:pPr>
        <w:pStyle w:val="Nadpis3"/>
        <w:keepNext w:val="0"/>
        <w:numPr>
          <w:ilvl w:val="2"/>
          <w:numId w:val="21"/>
        </w:numPr>
        <w:spacing w:before="0" w:line="240" w:lineRule="auto"/>
        <w:jc w:val="both"/>
        <w:rPr>
          <w:rFonts w:asciiTheme="minorHAnsi" w:hAnsiTheme="minorHAnsi"/>
          <w:sz w:val="20"/>
          <w:szCs w:val="20"/>
        </w:rPr>
      </w:pPr>
      <w:r>
        <w:rPr>
          <w:rFonts w:asciiTheme="minorHAnsi" w:hAnsiTheme="minorHAnsi"/>
          <w:sz w:val="20"/>
          <w:szCs w:val="20"/>
        </w:rPr>
        <w:t>podá-li Dodavatel</w:t>
      </w:r>
      <w:r w:rsidR="00D42EED" w:rsidRPr="00E20944">
        <w:rPr>
          <w:rFonts w:asciiTheme="minorHAnsi" w:hAnsiTheme="minorHAnsi"/>
          <w:sz w:val="20"/>
          <w:szCs w:val="20"/>
        </w:rPr>
        <w:t xml:space="preserve"> insolvenční návrh ohledně své osoby, bude rozhodnuto o úpadku Dodavatele nebo bude ve vztahu k Dodavateli vydáno jiné rozhodnutí s obdobnými účinky;</w:t>
      </w:r>
    </w:p>
    <w:p w14:paraId="3E69A3D7" w14:textId="4C77D09B" w:rsidR="00D42EED" w:rsidRPr="00E20944" w:rsidRDefault="007A096B" w:rsidP="00C7259B">
      <w:pPr>
        <w:pStyle w:val="Nadpis3"/>
        <w:keepNext w:val="0"/>
        <w:numPr>
          <w:ilvl w:val="2"/>
          <w:numId w:val="21"/>
        </w:numPr>
        <w:spacing w:before="0" w:line="240" w:lineRule="auto"/>
        <w:jc w:val="both"/>
        <w:rPr>
          <w:rFonts w:asciiTheme="minorHAnsi" w:hAnsiTheme="minorHAnsi"/>
          <w:sz w:val="20"/>
          <w:szCs w:val="20"/>
        </w:rPr>
      </w:pPr>
      <w:r>
        <w:rPr>
          <w:rFonts w:asciiTheme="minorHAnsi" w:hAnsiTheme="minorHAnsi"/>
          <w:sz w:val="20"/>
          <w:szCs w:val="20"/>
        </w:rPr>
        <w:t>bude-li Dodavatel</w:t>
      </w:r>
      <w:r w:rsidR="00D42EED" w:rsidRPr="00E20944">
        <w:rPr>
          <w:rFonts w:asciiTheme="minorHAnsi" w:hAnsiTheme="minorHAnsi"/>
          <w:sz w:val="20"/>
          <w:szCs w:val="20"/>
        </w:rPr>
        <w:t xml:space="preserve"> pravomocně odsouzen za úmyslný majetkový nebo hospodářský trestný čin;</w:t>
      </w:r>
    </w:p>
    <w:p w14:paraId="75BF3875" w14:textId="1127667E" w:rsidR="00D42EED" w:rsidRDefault="007A096B" w:rsidP="00C7259B">
      <w:pPr>
        <w:pStyle w:val="Nadpis3"/>
        <w:keepNext w:val="0"/>
        <w:numPr>
          <w:ilvl w:val="2"/>
          <w:numId w:val="21"/>
        </w:numPr>
        <w:spacing w:before="0" w:line="240" w:lineRule="auto"/>
        <w:jc w:val="both"/>
        <w:rPr>
          <w:rFonts w:asciiTheme="minorHAnsi" w:hAnsiTheme="minorHAnsi"/>
          <w:sz w:val="20"/>
          <w:szCs w:val="20"/>
        </w:rPr>
      </w:pPr>
      <w:r>
        <w:rPr>
          <w:rFonts w:asciiTheme="minorHAnsi" w:hAnsiTheme="minorHAnsi"/>
          <w:sz w:val="20"/>
          <w:szCs w:val="20"/>
        </w:rPr>
        <w:t>stane-li se Dodavatel</w:t>
      </w:r>
      <w:r w:rsidR="00D42EED">
        <w:rPr>
          <w:rFonts w:asciiTheme="minorHAnsi" w:hAnsiTheme="minorHAnsi"/>
          <w:sz w:val="20"/>
          <w:szCs w:val="20"/>
        </w:rPr>
        <w:t xml:space="preserve"> n</w:t>
      </w:r>
      <w:r w:rsidR="00D42EED" w:rsidRPr="00E20944">
        <w:rPr>
          <w:rFonts w:asciiTheme="minorHAnsi" w:hAnsiTheme="minorHAnsi"/>
          <w:sz w:val="20"/>
          <w:szCs w:val="20"/>
        </w:rPr>
        <w:t>espolehlivým plátcem</w:t>
      </w:r>
      <w:r w:rsidR="00D42EED">
        <w:rPr>
          <w:rFonts w:asciiTheme="minorHAnsi" w:hAnsiTheme="minorHAnsi"/>
          <w:sz w:val="20"/>
          <w:szCs w:val="20"/>
        </w:rPr>
        <w:t xml:space="preserve"> dle zákona o DPH;</w:t>
      </w:r>
    </w:p>
    <w:p w14:paraId="43E5DA0A" w14:textId="77777777" w:rsidR="00D42EED" w:rsidRDefault="00D42EED" w:rsidP="00C7259B">
      <w:pPr>
        <w:pStyle w:val="Nadpis3"/>
        <w:numPr>
          <w:ilvl w:val="2"/>
          <w:numId w:val="21"/>
        </w:numPr>
        <w:spacing w:before="0" w:line="240" w:lineRule="auto"/>
        <w:jc w:val="both"/>
        <w:rPr>
          <w:rFonts w:asciiTheme="minorHAnsi" w:hAnsiTheme="minorHAnsi"/>
          <w:sz w:val="20"/>
          <w:szCs w:val="20"/>
        </w:rPr>
      </w:pPr>
      <w:r w:rsidRPr="00BA5D6F">
        <w:rPr>
          <w:rFonts w:asciiTheme="minorHAnsi" w:hAnsiTheme="minorHAnsi"/>
          <w:sz w:val="20"/>
          <w:szCs w:val="20"/>
        </w:rPr>
        <w:t xml:space="preserve">poté, co zjistí, že </w:t>
      </w:r>
      <w:r>
        <w:rPr>
          <w:rFonts w:asciiTheme="minorHAnsi" w:hAnsiTheme="minorHAnsi"/>
          <w:sz w:val="20"/>
          <w:szCs w:val="20"/>
        </w:rPr>
        <w:t>Rámcová smlouva</w:t>
      </w:r>
      <w:r w:rsidRPr="00BA5D6F">
        <w:rPr>
          <w:rFonts w:asciiTheme="minorHAnsi" w:hAnsiTheme="minorHAnsi"/>
          <w:sz w:val="20"/>
          <w:szCs w:val="20"/>
        </w:rPr>
        <w:t xml:space="preserve"> neměla být uzavřena, neboť Dodavatel před zadáním veřejné zakázky předložil údaje, dokumenty, vzorky nebo modely, které neodpovídaly skutečnosti a měly nebo mohly mít vliv na výběr Dodavatele.</w:t>
      </w:r>
      <w:bookmarkStart w:id="10" w:name="_Hlk192839271"/>
    </w:p>
    <w:p w14:paraId="63EA7D15" w14:textId="77777777" w:rsidR="00D42EED" w:rsidRPr="00F54457" w:rsidRDefault="00D42EED" w:rsidP="00C7259B">
      <w:pPr>
        <w:pStyle w:val="Nadpis3"/>
        <w:numPr>
          <w:ilvl w:val="2"/>
          <w:numId w:val="21"/>
        </w:numPr>
        <w:spacing w:before="0" w:line="240" w:lineRule="auto"/>
        <w:jc w:val="both"/>
        <w:rPr>
          <w:rFonts w:asciiTheme="minorHAnsi" w:hAnsiTheme="minorHAnsi"/>
          <w:sz w:val="20"/>
          <w:szCs w:val="20"/>
        </w:rPr>
      </w:pPr>
      <w:r w:rsidRPr="00F54457">
        <w:rPr>
          <w:rFonts w:asciiTheme="minorHAnsi" w:hAnsiTheme="minorHAnsi"/>
          <w:sz w:val="20"/>
          <w:szCs w:val="20"/>
        </w:rPr>
        <w:t xml:space="preserve">v případě, že dojde k podstatnému porušení Rámcové </w:t>
      </w:r>
      <w:r>
        <w:rPr>
          <w:rFonts w:asciiTheme="minorHAnsi" w:hAnsiTheme="minorHAnsi"/>
          <w:sz w:val="20"/>
          <w:szCs w:val="20"/>
        </w:rPr>
        <w:t>smlouvy</w:t>
      </w:r>
      <w:r w:rsidRPr="00F54457">
        <w:rPr>
          <w:rFonts w:asciiTheme="minorHAnsi" w:hAnsiTheme="minorHAnsi"/>
          <w:sz w:val="20"/>
          <w:szCs w:val="20"/>
        </w:rPr>
        <w:t xml:space="preserve"> ze strany Dodavatele</w:t>
      </w:r>
      <w:bookmarkEnd w:id="10"/>
      <w:r w:rsidRPr="00F54457">
        <w:rPr>
          <w:rFonts w:asciiTheme="minorHAnsi" w:hAnsiTheme="minorHAnsi"/>
          <w:sz w:val="20"/>
          <w:szCs w:val="20"/>
        </w:rPr>
        <w:t>.</w:t>
      </w:r>
    </w:p>
    <w:p w14:paraId="35CD8B76" w14:textId="77777777" w:rsidR="00D42EED" w:rsidRPr="00E20944"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Nastane-li některý z případů uvedených v odst. </w:t>
      </w:r>
      <w:r>
        <w:rPr>
          <w:rFonts w:asciiTheme="minorHAnsi" w:hAnsiTheme="minorHAnsi"/>
          <w:sz w:val="20"/>
          <w:szCs w:val="20"/>
        </w:rPr>
        <w:t xml:space="preserve">11.9 </w:t>
      </w:r>
      <w:r w:rsidRPr="00E20944">
        <w:rPr>
          <w:rFonts w:asciiTheme="minorHAnsi" w:hAnsiTheme="minorHAnsi"/>
          <w:sz w:val="20"/>
          <w:szCs w:val="20"/>
        </w:rPr>
        <w:t xml:space="preserve">písm. a) až d) tohoto článku Rámcové </w:t>
      </w:r>
      <w:r>
        <w:rPr>
          <w:rFonts w:asciiTheme="minorHAnsi" w:hAnsiTheme="minorHAnsi"/>
          <w:sz w:val="20"/>
          <w:szCs w:val="20"/>
        </w:rPr>
        <w:t>smlouvy</w:t>
      </w:r>
      <w:r w:rsidRPr="00E20944">
        <w:rPr>
          <w:rFonts w:asciiTheme="minorHAnsi" w:hAnsiTheme="minorHAnsi"/>
          <w:sz w:val="20"/>
          <w:szCs w:val="20"/>
        </w:rPr>
        <w:t xml:space="preserve">, je Dodavatel povinen informovat o této skutečnosti Centrálního zadavatele písemně do 2 dnů od jejího vzniku, společně s informací o tom, o kterou ze skutečností jde, a s uvedením bližších údajů, které by Centrální zadavatel mohl v této souvislosti potřebovat pro své rozhodnutí o odstoupení od Rámcové </w:t>
      </w:r>
      <w:r>
        <w:rPr>
          <w:rFonts w:asciiTheme="minorHAnsi" w:hAnsiTheme="minorHAnsi"/>
          <w:sz w:val="20"/>
          <w:szCs w:val="20"/>
        </w:rPr>
        <w:t>smlouvy</w:t>
      </w:r>
      <w:r w:rsidRPr="00E20944">
        <w:rPr>
          <w:rFonts w:asciiTheme="minorHAnsi" w:hAnsiTheme="minorHAnsi"/>
          <w:sz w:val="20"/>
          <w:szCs w:val="20"/>
        </w:rPr>
        <w:t xml:space="preserve">. Nedodržení této povinnosti je podstatným porušením této Rámcové </w:t>
      </w:r>
      <w:r>
        <w:rPr>
          <w:rFonts w:asciiTheme="minorHAnsi" w:hAnsiTheme="minorHAnsi"/>
          <w:sz w:val="20"/>
          <w:szCs w:val="20"/>
        </w:rPr>
        <w:t>smlouvy</w:t>
      </w:r>
      <w:r w:rsidRPr="00E20944">
        <w:rPr>
          <w:rFonts w:asciiTheme="minorHAnsi" w:hAnsiTheme="minorHAnsi"/>
          <w:sz w:val="20"/>
          <w:szCs w:val="20"/>
        </w:rPr>
        <w:t xml:space="preserve">. </w:t>
      </w:r>
    </w:p>
    <w:p w14:paraId="296BF8DF" w14:textId="77777777" w:rsidR="00D42EED" w:rsidRPr="00E20944"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Odstoupení od Rámcové </w:t>
      </w:r>
      <w:r>
        <w:rPr>
          <w:rFonts w:asciiTheme="minorHAnsi" w:hAnsiTheme="minorHAnsi"/>
          <w:sz w:val="20"/>
          <w:szCs w:val="20"/>
        </w:rPr>
        <w:t>smlouvy</w:t>
      </w:r>
      <w:r w:rsidRPr="00E20944">
        <w:rPr>
          <w:rFonts w:asciiTheme="minorHAnsi" w:hAnsiTheme="minorHAnsi"/>
          <w:sz w:val="20"/>
          <w:szCs w:val="20"/>
        </w:rPr>
        <w:t xml:space="preserve">, jakož i od Prováděcí smlouvy, musí být učiněno písemně, jinak nemá právní účinky. Odstoupení je účinné ode dne, kdy bylo doručeno druhé smluvní straně. V pochybnostech se má za to, že odstoupení od Rámcové </w:t>
      </w:r>
      <w:r>
        <w:rPr>
          <w:rFonts w:asciiTheme="minorHAnsi" w:hAnsiTheme="minorHAnsi"/>
          <w:sz w:val="20"/>
          <w:szCs w:val="20"/>
        </w:rPr>
        <w:t>smlouvy</w:t>
      </w:r>
      <w:r w:rsidRPr="00E20944">
        <w:rPr>
          <w:rFonts w:asciiTheme="minorHAnsi" w:hAnsiTheme="minorHAnsi"/>
          <w:sz w:val="20"/>
          <w:szCs w:val="20"/>
        </w:rPr>
        <w:t xml:space="preserve"> nebo od Prováděcí smlouvy bylo doručeno desátým kalendářním dnem od jeho odeslání oprávněnou stranou doporučenou poštovní zásilkou nebo desátým kalendářním dnem od jeho odeslání do datové schránky druhé smluvní strany při odeslání datovou zprávou.</w:t>
      </w:r>
    </w:p>
    <w:p w14:paraId="3CC2BC35" w14:textId="5AA029A4" w:rsidR="000B07E9" w:rsidRPr="00D42EED"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Ukončením Rámcové </w:t>
      </w:r>
      <w:r>
        <w:rPr>
          <w:rFonts w:asciiTheme="minorHAnsi" w:hAnsiTheme="minorHAnsi"/>
          <w:sz w:val="20"/>
          <w:szCs w:val="20"/>
        </w:rPr>
        <w:t>smlouvy</w:t>
      </w:r>
      <w:r w:rsidRPr="00E20944">
        <w:rPr>
          <w:rFonts w:asciiTheme="minorHAnsi" w:hAnsiTheme="minorHAnsi"/>
          <w:sz w:val="20"/>
          <w:szCs w:val="20"/>
        </w:rPr>
        <w:t xml:space="preserve">, jakož i Prováděcí smlouvy, podle tohoto článku není dotčen nárok na zaplacení smluvní pokuty nebo úroku z prodlení, pokud již dospěl, právo na náhradu škody vzniklé porušením smluvní povinnosti, povinnost mlčenlivosti, práva z odpovědnosti za vady a záruky ani ujednání, které má vzhledem ke své povaze zavazovat smluvní strany i po ukončení této Rámcové </w:t>
      </w:r>
      <w:r>
        <w:rPr>
          <w:rFonts w:asciiTheme="minorHAnsi" w:hAnsiTheme="minorHAnsi"/>
          <w:sz w:val="20"/>
          <w:szCs w:val="20"/>
        </w:rPr>
        <w:t>smlouvy</w:t>
      </w:r>
      <w:r w:rsidRPr="00E20944">
        <w:rPr>
          <w:rFonts w:asciiTheme="minorHAnsi" w:hAnsiTheme="minorHAnsi"/>
          <w:sz w:val="20"/>
          <w:szCs w:val="20"/>
        </w:rPr>
        <w:t xml:space="preserve"> nebo Prováděcí smlouvy.</w:t>
      </w:r>
    </w:p>
    <w:p w14:paraId="15BB130D"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Oprávněné osoby</w:t>
      </w:r>
    </w:p>
    <w:p w14:paraId="1EFE9CED" w14:textId="77777777" w:rsidR="00D42EED" w:rsidRPr="001A0F9B" w:rsidRDefault="00D42EED" w:rsidP="00C7259B">
      <w:pPr>
        <w:pStyle w:val="Odstavec1"/>
        <w:numPr>
          <w:ilvl w:val="0"/>
          <w:numId w:val="24"/>
        </w:numPr>
        <w:spacing w:after="120"/>
        <w:ind w:hanging="720"/>
        <w:rPr>
          <w:rFonts w:asciiTheme="minorHAnsi" w:hAnsiTheme="minorHAnsi"/>
          <w:sz w:val="20"/>
          <w:szCs w:val="20"/>
        </w:rPr>
      </w:pPr>
      <w:r w:rsidRPr="001A0F9B">
        <w:rPr>
          <w:rFonts w:asciiTheme="minorHAnsi" w:hAnsiTheme="minorHAnsi"/>
          <w:sz w:val="20"/>
          <w:szCs w:val="20"/>
        </w:rPr>
        <w:t xml:space="preserve">Každá ze smluvních stran a Odběratelé jmenují oprávněnou osobu či osoby. Oprávněné osoby budou zastupovat Smluvní strany a Odběratele v obchodních a technických záležitostech souvisejících s plněním dle Rámcové </w:t>
      </w:r>
      <w:r>
        <w:rPr>
          <w:rFonts w:asciiTheme="minorHAnsi" w:hAnsiTheme="minorHAnsi"/>
          <w:sz w:val="20"/>
          <w:szCs w:val="20"/>
        </w:rPr>
        <w:t xml:space="preserve">smlouvy, </w:t>
      </w:r>
      <w:r w:rsidRPr="001A0F9B">
        <w:rPr>
          <w:rFonts w:asciiTheme="minorHAnsi" w:hAnsiTheme="minorHAnsi"/>
          <w:sz w:val="20"/>
          <w:szCs w:val="20"/>
        </w:rPr>
        <w:t xml:space="preserve">resp. Prováděcích smluv. Oprávněné osoby Odběratele jsou oprávněné zaslat Dodavateli výzvu ve smyslu čl. 2 této Rámcové </w:t>
      </w:r>
      <w:r>
        <w:rPr>
          <w:rFonts w:asciiTheme="minorHAnsi" w:hAnsiTheme="minorHAnsi"/>
          <w:sz w:val="20"/>
          <w:szCs w:val="20"/>
        </w:rPr>
        <w:t>smlouvy</w:t>
      </w:r>
      <w:r w:rsidRPr="001A0F9B">
        <w:rPr>
          <w:rFonts w:asciiTheme="minorHAnsi" w:hAnsiTheme="minorHAnsi"/>
          <w:sz w:val="20"/>
          <w:szCs w:val="20"/>
        </w:rPr>
        <w:t>. Oprávněné osoby Dodavatele jsou oprávněné potvrdit výzvu Odběratele. Oprávněné osoby Odběratele a Dodavatele jsou oprávněné k podpisu Dodacího listu.</w:t>
      </w:r>
    </w:p>
    <w:p w14:paraId="75D4109E" w14:textId="28D6F9D4" w:rsidR="000B07E9" w:rsidRDefault="00D42EED" w:rsidP="00C7259B">
      <w:pPr>
        <w:pStyle w:val="Odstavec1"/>
        <w:numPr>
          <w:ilvl w:val="0"/>
          <w:numId w:val="24"/>
        </w:numPr>
        <w:spacing w:after="120"/>
        <w:ind w:hanging="720"/>
        <w:rPr>
          <w:rFonts w:asciiTheme="minorHAnsi" w:hAnsiTheme="minorHAnsi"/>
          <w:sz w:val="20"/>
          <w:szCs w:val="20"/>
        </w:rPr>
      </w:pPr>
      <w:r w:rsidRPr="001A0F9B">
        <w:rPr>
          <w:rFonts w:asciiTheme="minorHAnsi" w:hAnsiTheme="minorHAnsi"/>
          <w:sz w:val="20"/>
          <w:szCs w:val="20"/>
        </w:rPr>
        <w:t xml:space="preserve">Oprávněné osoby Odběratelů jsou evidovány v Nákupním portálu, kdy těmto je umožněno zaslání výzvy ve smyslu čl. 2 této Rámcové </w:t>
      </w:r>
      <w:r>
        <w:rPr>
          <w:rFonts w:asciiTheme="minorHAnsi" w:hAnsiTheme="minorHAnsi"/>
          <w:sz w:val="20"/>
          <w:szCs w:val="20"/>
        </w:rPr>
        <w:t>smlouvy</w:t>
      </w:r>
      <w:r w:rsidRPr="001A0F9B">
        <w:rPr>
          <w:rFonts w:asciiTheme="minorHAnsi" w:hAnsiTheme="minorHAnsi"/>
          <w:sz w:val="20"/>
          <w:szCs w:val="20"/>
        </w:rPr>
        <w:t xml:space="preserve">. Každá </w:t>
      </w:r>
      <w:r w:rsidRPr="008F6D87">
        <w:rPr>
          <w:rFonts w:asciiTheme="minorHAnsi" w:hAnsiTheme="minorHAnsi"/>
          <w:sz w:val="20"/>
          <w:szCs w:val="20"/>
        </w:rPr>
        <w:t>ze Smluvních stran a každý Odběratel je oprávněn jednostranně změnit své oprávněné osoby. V případě, že dojde ke změně oprávněné osoby Dodavatele, je Dodavatel povinen o této skutečnosti bezodkladně a písemně informovat Odběratele.</w:t>
      </w:r>
    </w:p>
    <w:p w14:paraId="638E841E"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Součinnost a vzájemná komunikace</w:t>
      </w:r>
    </w:p>
    <w:p w14:paraId="729DE69C" w14:textId="77777777" w:rsidR="00D42EED" w:rsidRPr="00E430E3" w:rsidRDefault="00D42EED" w:rsidP="00C7259B">
      <w:pPr>
        <w:pStyle w:val="Odstavec1"/>
        <w:numPr>
          <w:ilvl w:val="0"/>
          <w:numId w:val="25"/>
        </w:numPr>
        <w:spacing w:after="120"/>
        <w:ind w:hanging="720"/>
        <w:rPr>
          <w:rFonts w:asciiTheme="minorHAnsi" w:hAnsiTheme="minorHAnsi"/>
          <w:sz w:val="20"/>
          <w:szCs w:val="20"/>
        </w:rPr>
      </w:pPr>
      <w:bookmarkStart w:id="11" w:name="_Ref263873378"/>
      <w:r w:rsidRPr="00E430E3">
        <w:rPr>
          <w:rFonts w:asciiTheme="minorHAnsi" w:hAnsiTheme="minorHAnsi"/>
          <w:sz w:val="20"/>
          <w:szCs w:val="20"/>
        </w:rPr>
        <w:t>Smluvní strany se zavazují vzájemně spolupracovat a poskytovat si veškeré informace potřebné pro řád</w:t>
      </w:r>
      <w:r>
        <w:rPr>
          <w:rFonts w:asciiTheme="minorHAnsi" w:hAnsiTheme="minorHAnsi"/>
          <w:sz w:val="20"/>
          <w:szCs w:val="20"/>
        </w:rPr>
        <w:t>né plnění svých závazků. Každá S</w:t>
      </w:r>
      <w:r w:rsidRPr="00E430E3">
        <w:rPr>
          <w:rFonts w:asciiTheme="minorHAnsi" w:hAnsiTheme="minorHAnsi"/>
          <w:sz w:val="20"/>
          <w:szCs w:val="20"/>
        </w:rPr>
        <w:t>mluvní stran</w:t>
      </w:r>
      <w:r>
        <w:rPr>
          <w:rFonts w:asciiTheme="minorHAnsi" w:hAnsiTheme="minorHAnsi"/>
          <w:sz w:val="20"/>
          <w:szCs w:val="20"/>
        </w:rPr>
        <w:t>a je povinna informovat druhou S</w:t>
      </w:r>
      <w:r w:rsidRPr="00E430E3">
        <w:rPr>
          <w:rFonts w:asciiTheme="minorHAnsi" w:hAnsiTheme="minorHAnsi"/>
          <w:sz w:val="20"/>
          <w:szCs w:val="20"/>
        </w:rPr>
        <w:t xml:space="preserve">mluvní stranu o veškerých skutečnostech, které jsou nebo mohou být důležité pro řádné plnění </w:t>
      </w:r>
      <w:r>
        <w:rPr>
          <w:rFonts w:asciiTheme="minorHAnsi" w:hAnsiTheme="minorHAnsi"/>
          <w:sz w:val="20"/>
          <w:szCs w:val="20"/>
        </w:rPr>
        <w:t>Rámcové smlouvy</w:t>
      </w:r>
      <w:r w:rsidRPr="00E430E3">
        <w:rPr>
          <w:rFonts w:asciiTheme="minorHAnsi" w:hAnsiTheme="minorHAnsi"/>
          <w:sz w:val="20"/>
          <w:szCs w:val="20"/>
        </w:rPr>
        <w:t>.</w:t>
      </w:r>
      <w:bookmarkEnd w:id="11"/>
      <w:r w:rsidRPr="00E430E3">
        <w:rPr>
          <w:rFonts w:asciiTheme="minorHAnsi" w:hAnsiTheme="minorHAnsi"/>
          <w:sz w:val="20"/>
          <w:szCs w:val="20"/>
        </w:rPr>
        <w:t xml:space="preserve"> </w:t>
      </w:r>
    </w:p>
    <w:p w14:paraId="2EA4E057" w14:textId="77777777" w:rsidR="00D42EED" w:rsidRPr="00E430E3" w:rsidRDefault="00D42EED" w:rsidP="00C7259B">
      <w:pPr>
        <w:pStyle w:val="Odstavec1"/>
        <w:numPr>
          <w:ilvl w:val="0"/>
          <w:numId w:val="25"/>
        </w:numPr>
        <w:spacing w:after="120"/>
        <w:ind w:hanging="720"/>
        <w:rPr>
          <w:rFonts w:asciiTheme="minorHAnsi" w:hAnsiTheme="minorHAnsi"/>
          <w:sz w:val="20"/>
          <w:szCs w:val="20"/>
        </w:rPr>
      </w:pPr>
      <w:r>
        <w:rPr>
          <w:rFonts w:asciiTheme="minorHAnsi" w:hAnsiTheme="minorHAnsi"/>
          <w:sz w:val="20"/>
          <w:szCs w:val="20"/>
        </w:rPr>
        <w:t>Veškerá komunikace mezi S</w:t>
      </w:r>
      <w:r w:rsidRPr="00E430E3">
        <w:rPr>
          <w:rFonts w:asciiTheme="minorHAnsi" w:hAnsiTheme="minorHAnsi"/>
          <w:sz w:val="20"/>
          <w:szCs w:val="20"/>
        </w:rPr>
        <w:t>mluvními stranami bude probíhat v českém jazyce a prostřednictvím oprávněných osob nebo jimi pověřených pracovníků nebo statutárních zástupců smluvních stran.</w:t>
      </w:r>
    </w:p>
    <w:p w14:paraId="063F3237" w14:textId="09818496" w:rsidR="00D42EED" w:rsidRDefault="00D42EED" w:rsidP="00C7259B">
      <w:pPr>
        <w:pStyle w:val="Odstavec1"/>
        <w:numPr>
          <w:ilvl w:val="0"/>
          <w:numId w:val="25"/>
        </w:numPr>
        <w:spacing w:after="120"/>
        <w:ind w:hanging="720"/>
        <w:rPr>
          <w:rFonts w:asciiTheme="minorHAnsi" w:hAnsiTheme="minorHAnsi"/>
          <w:sz w:val="20"/>
          <w:szCs w:val="20"/>
        </w:rPr>
      </w:pPr>
      <w:r>
        <w:rPr>
          <w:rFonts w:asciiTheme="minorHAnsi" w:hAnsiTheme="minorHAnsi"/>
          <w:sz w:val="20"/>
          <w:szCs w:val="20"/>
        </w:rPr>
        <w:t>Všechna oznámení mezi S</w:t>
      </w:r>
      <w:r w:rsidRPr="00E430E3">
        <w:rPr>
          <w:rFonts w:asciiTheme="minorHAnsi" w:hAnsiTheme="minorHAnsi"/>
          <w:sz w:val="20"/>
          <w:szCs w:val="20"/>
        </w:rPr>
        <w:t>mluvními stranami, která se vztahují k</w:t>
      </w:r>
      <w:r>
        <w:rPr>
          <w:rFonts w:asciiTheme="minorHAnsi" w:hAnsiTheme="minorHAnsi"/>
          <w:sz w:val="20"/>
          <w:szCs w:val="20"/>
        </w:rPr>
        <w:t> </w:t>
      </w:r>
      <w:r w:rsidR="002A1B04">
        <w:rPr>
          <w:rFonts w:asciiTheme="minorHAnsi" w:hAnsiTheme="minorHAnsi"/>
          <w:sz w:val="20"/>
          <w:szCs w:val="20"/>
        </w:rPr>
        <w:t>Rámcové smlouvě</w:t>
      </w:r>
      <w:r w:rsidRPr="00E430E3">
        <w:rPr>
          <w:rFonts w:asciiTheme="minorHAnsi" w:hAnsiTheme="minorHAnsi"/>
          <w:sz w:val="20"/>
          <w:szCs w:val="20"/>
        </w:rPr>
        <w:t xml:space="preserve">, nebo která mají být učiněna na základě </w:t>
      </w:r>
      <w:r>
        <w:rPr>
          <w:rFonts w:asciiTheme="minorHAnsi" w:hAnsiTheme="minorHAnsi"/>
          <w:sz w:val="20"/>
          <w:szCs w:val="20"/>
        </w:rPr>
        <w:t>Rámcové smlouvy</w:t>
      </w:r>
      <w:r w:rsidRPr="00E430E3">
        <w:rPr>
          <w:rFonts w:asciiTheme="minorHAnsi" w:hAnsiTheme="minorHAnsi"/>
          <w:sz w:val="20"/>
          <w:szCs w:val="20"/>
        </w:rPr>
        <w:t>, musí být učiněna v písemné podobě a druhé smluvní straně doručena.</w:t>
      </w:r>
    </w:p>
    <w:p w14:paraId="73B960AC" w14:textId="41761BD5" w:rsidR="000B07E9" w:rsidRDefault="00D42EED" w:rsidP="00C7259B">
      <w:pPr>
        <w:pStyle w:val="Odstavec1"/>
        <w:numPr>
          <w:ilvl w:val="0"/>
          <w:numId w:val="25"/>
        </w:numPr>
        <w:spacing w:after="120"/>
        <w:ind w:hanging="720"/>
        <w:rPr>
          <w:rFonts w:asciiTheme="minorHAnsi" w:hAnsiTheme="minorHAnsi"/>
          <w:sz w:val="20"/>
          <w:szCs w:val="20"/>
        </w:rPr>
      </w:pPr>
      <w:r w:rsidRPr="00CB6266">
        <w:rPr>
          <w:rFonts w:asciiTheme="minorHAnsi" w:hAnsiTheme="minorHAnsi"/>
          <w:sz w:val="20"/>
          <w:szCs w:val="20"/>
        </w:rPr>
        <w:t>Centrální zadavatel prohlašuje, že poskytne Dodavateli veškerou součinnost</w:t>
      </w:r>
      <w:r>
        <w:rPr>
          <w:rFonts w:asciiTheme="minorHAnsi" w:hAnsiTheme="minorHAnsi"/>
          <w:sz w:val="20"/>
          <w:szCs w:val="20"/>
        </w:rPr>
        <w:t>, kterou lze na něm spravedlivě požadovat a která je</w:t>
      </w:r>
      <w:r w:rsidRPr="00CB6266">
        <w:rPr>
          <w:rFonts w:asciiTheme="minorHAnsi" w:hAnsiTheme="minorHAnsi"/>
          <w:sz w:val="20"/>
          <w:szCs w:val="20"/>
        </w:rPr>
        <w:t xml:space="preserve"> nezbytn</w:t>
      </w:r>
      <w:r>
        <w:rPr>
          <w:rFonts w:asciiTheme="minorHAnsi" w:hAnsiTheme="minorHAnsi"/>
          <w:sz w:val="20"/>
          <w:szCs w:val="20"/>
        </w:rPr>
        <w:t>á</w:t>
      </w:r>
      <w:r w:rsidRPr="00CB6266">
        <w:rPr>
          <w:rFonts w:asciiTheme="minorHAnsi" w:hAnsiTheme="minorHAnsi"/>
          <w:sz w:val="20"/>
          <w:szCs w:val="20"/>
        </w:rPr>
        <w:t xml:space="preserve"> pro řádné splnění této Rámcové </w:t>
      </w:r>
      <w:r>
        <w:rPr>
          <w:rFonts w:asciiTheme="minorHAnsi" w:hAnsiTheme="minorHAnsi"/>
          <w:sz w:val="20"/>
          <w:szCs w:val="20"/>
        </w:rPr>
        <w:t>smlouvy</w:t>
      </w:r>
      <w:r w:rsidRPr="00CB6266">
        <w:rPr>
          <w:rFonts w:asciiTheme="minorHAnsi" w:hAnsiTheme="minorHAnsi"/>
          <w:sz w:val="20"/>
          <w:szCs w:val="20"/>
        </w:rPr>
        <w:t xml:space="preserve"> ze strany Dodavatele.</w:t>
      </w:r>
    </w:p>
    <w:p w14:paraId="29BE93F5"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Řešení sporů</w:t>
      </w:r>
    </w:p>
    <w:p w14:paraId="3C8FC13A" w14:textId="77777777" w:rsidR="00D42EED" w:rsidRPr="00E430E3" w:rsidRDefault="00D42EED" w:rsidP="00C7259B">
      <w:pPr>
        <w:pStyle w:val="Odstavec1"/>
        <w:numPr>
          <w:ilvl w:val="0"/>
          <w:numId w:val="26"/>
        </w:numPr>
        <w:spacing w:after="120"/>
        <w:ind w:hanging="720"/>
        <w:rPr>
          <w:rFonts w:asciiTheme="minorHAnsi" w:hAnsiTheme="minorHAnsi"/>
          <w:sz w:val="20"/>
          <w:szCs w:val="20"/>
        </w:rPr>
      </w:pPr>
      <w:r>
        <w:rPr>
          <w:rFonts w:asciiTheme="minorHAnsi" w:hAnsiTheme="minorHAnsi"/>
          <w:sz w:val="20"/>
          <w:szCs w:val="20"/>
        </w:rPr>
        <w:t>Práva a povinnosti S</w:t>
      </w:r>
      <w:r w:rsidRPr="00E430E3">
        <w:rPr>
          <w:rFonts w:asciiTheme="minorHAnsi" w:hAnsiTheme="minorHAnsi"/>
          <w:sz w:val="20"/>
          <w:szCs w:val="20"/>
        </w:rPr>
        <w:t xml:space="preserve">mluvních stran výslovně </w:t>
      </w:r>
      <w:r>
        <w:rPr>
          <w:rFonts w:asciiTheme="minorHAnsi" w:hAnsiTheme="minorHAnsi"/>
          <w:sz w:val="20"/>
          <w:szCs w:val="20"/>
        </w:rPr>
        <w:t>Rámcovou smlouvou</w:t>
      </w:r>
      <w:r w:rsidRPr="00E430E3">
        <w:rPr>
          <w:rFonts w:asciiTheme="minorHAnsi" w:hAnsiTheme="minorHAnsi"/>
          <w:sz w:val="20"/>
          <w:szCs w:val="20"/>
        </w:rPr>
        <w:t xml:space="preserve"> neupravené s</w:t>
      </w:r>
      <w:r>
        <w:rPr>
          <w:rFonts w:asciiTheme="minorHAnsi" w:hAnsiTheme="minorHAnsi"/>
          <w:sz w:val="20"/>
          <w:szCs w:val="20"/>
        </w:rPr>
        <w:t>e řídí O</w:t>
      </w:r>
      <w:r w:rsidRPr="00E430E3">
        <w:rPr>
          <w:rFonts w:asciiTheme="minorHAnsi" w:hAnsiTheme="minorHAnsi"/>
          <w:sz w:val="20"/>
          <w:szCs w:val="20"/>
        </w:rPr>
        <w:t>bčanským zákoníkem a ostatními příslušnými právními předpisy českého právního řádu.</w:t>
      </w:r>
    </w:p>
    <w:p w14:paraId="71F4A030" w14:textId="77777777" w:rsidR="00D42EED" w:rsidRPr="00E430E3" w:rsidRDefault="00D42EED" w:rsidP="00C7259B">
      <w:pPr>
        <w:pStyle w:val="Odstavec1"/>
        <w:numPr>
          <w:ilvl w:val="0"/>
          <w:numId w:val="26"/>
        </w:numPr>
        <w:spacing w:after="120"/>
        <w:ind w:hanging="720"/>
        <w:rPr>
          <w:rFonts w:asciiTheme="minorHAnsi" w:hAnsiTheme="minorHAnsi"/>
          <w:sz w:val="20"/>
          <w:szCs w:val="20"/>
        </w:rPr>
      </w:pPr>
      <w:bookmarkStart w:id="12" w:name="_Ref207015604"/>
      <w:r w:rsidRPr="00E430E3">
        <w:rPr>
          <w:rFonts w:asciiTheme="minorHAnsi" w:hAnsiTheme="minorHAnsi"/>
          <w:sz w:val="20"/>
          <w:szCs w:val="20"/>
        </w:rPr>
        <w:t xml:space="preserve">Smluvní strany se zavazují vyvinout maximální úsilí k odstranění vzájemných sporů vzniklých na základě </w:t>
      </w:r>
      <w:r>
        <w:rPr>
          <w:rFonts w:asciiTheme="minorHAnsi" w:hAnsiTheme="minorHAnsi"/>
          <w:sz w:val="20"/>
          <w:szCs w:val="20"/>
        </w:rPr>
        <w:t>Rámcové smlouvy</w:t>
      </w:r>
      <w:r w:rsidRPr="00E430E3">
        <w:rPr>
          <w:rFonts w:asciiTheme="minorHAnsi" w:hAnsiTheme="minorHAnsi"/>
          <w:sz w:val="20"/>
          <w:szCs w:val="20"/>
        </w:rPr>
        <w:t xml:space="preserve"> nebo v souvislosti s ní, včetně sporů o její výklad či platnost a usilovat se o smírné vyřešení těchto sporů nejprve prostřednictvím jednání oprávněných osob nebo pověřených zástupců.</w:t>
      </w:r>
      <w:bookmarkEnd w:id="12"/>
    </w:p>
    <w:p w14:paraId="50B254A3" w14:textId="77777777" w:rsidR="00D42EED" w:rsidRPr="00E430E3" w:rsidRDefault="00D42EED" w:rsidP="00C7259B">
      <w:pPr>
        <w:pStyle w:val="Odstavec1"/>
        <w:numPr>
          <w:ilvl w:val="0"/>
          <w:numId w:val="26"/>
        </w:numPr>
        <w:spacing w:after="120"/>
        <w:ind w:hanging="720"/>
        <w:rPr>
          <w:rFonts w:asciiTheme="minorHAnsi" w:hAnsiTheme="minorHAnsi"/>
          <w:sz w:val="20"/>
          <w:szCs w:val="20"/>
        </w:rPr>
      </w:pPr>
      <w:bookmarkStart w:id="13" w:name="_Ref252981932"/>
      <w:r w:rsidRPr="00E430E3">
        <w:rPr>
          <w:rFonts w:asciiTheme="minorHAnsi" w:hAnsiTheme="minorHAnsi"/>
          <w:sz w:val="20"/>
          <w:szCs w:val="20"/>
        </w:rPr>
        <w:t>Smluvní strany se ve smyslu ustanovení § 89a zákona č. 99/1963 Sb.,</w:t>
      </w:r>
      <w:r>
        <w:rPr>
          <w:rFonts w:asciiTheme="minorHAnsi" w:hAnsiTheme="minorHAnsi"/>
          <w:sz w:val="20"/>
          <w:szCs w:val="20"/>
        </w:rPr>
        <w:t xml:space="preserve"> </w:t>
      </w:r>
      <w:r w:rsidRPr="00E430E3">
        <w:rPr>
          <w:rFonts w:asciiTheme="minorHAnsi" w:hAnsiTheme="minorHAnsi"/>
          <w:sz w:val="20"/>
          <w:szCs w:val="20"/>
        </w:rPr>
        <w:t xml:space="preserve">občanský soudní řád, ve znění pozdějších předpisů dohodly, že v případě, nebude-li sporná záležitost vyřešena do šedesáti (60) dnů ode dne doručení výzvy k jednání dle odst. </w:t>
      </w:r>
      <w:r>
        <w:rPr>
          <w:rFonts w:asciiTheme="minorHAnsi" w:hAnsiTheme="minorHAnsi"/>
          <w:sz w:val="20"/>
          <w:szCs w:val="20"/>
        </w:rPr>
        <w:t>14.2 Rámcové smlouvy, bude</w:t>
      </w:r>
      <w:r w:rsidRPr="00E430E3">
        <w:rPr>
          <w:rFonts w:asciiTheme="minorHAnsi" w:hAnsiTheme="minorHAnsi"/>
          <w:sz w:val="20"/>
          <w:szCs w:val="20"/>
        </w:rPr>
        <w:t xml:space="preserve"> </w:t>
      </w:r>
      <w:r>
        <w:rPr>
          <w:rFonts w:asciiTheme="minorHAnsi" w:hAnsiTheme="minorHAnsi"/>
          <w:sz w:val="20"/>
          <w:szCs w:val="20"/>
        </w:rPr>
        <w:t xml:space="preserve">takový spor řešen </w:t>
      </w:r>
      <w:r w:rsidRPr="00E430E3">
        <w:rPr>
          <w:rFonts w:asciiTheme="minorHAnsi" w:hAnsiTheme="minorHAnsi"/>
          <w:sz w:val="20"/>
          <w:szCs w:val="20"/>
        </w:rPr>
        <w:t>místně příslušný</w:t>
      </w:r>
      <w:r>
        <w:rPr>
          <w:rFonts w:asciiTheme="minorHAnsi" w:hAnsiTheme="minorHAnsi"/>
          <w:sz w:val="20"/>
          <w:szCs w:val="20"/>
        </w:rPr>
        <w:t>m</w:t>
      </w:r>
      <w:r w:rsidRPr="00E430E3">
        <w:rPr>
          <w:rFonts w:asciiTheme="minorHAnsi" w:hAnsiTheme="minorHAnsi"/>
          <w:sz w:val="20"/>
          <w:szCs w:val="20"/>
        </w:rPr>
        <w:t xml:space="preserve"> soudem</w:t>
      </w:r>
      <w:bookmarkEnd w:id="13"/>
      <w:r>
        <w:rPr>
          <w:rFonts w:asciiTheme="minorHAnsi" w:hAnsiTheme="minorHAnsi"/>
          <w:sz w:val="20"/>
          <w:szCs w:val="20"/>
        </w:rPr>
        <w:t xml:space="preserve"> Odběratele, ledaže občanský soudní řád</w:t>
      </w:r>
      <w:r w:rsidRPr="0048495C">
        <w:rPr>
          <w:rFonts w:asciiTheme="minorHAnsi" w:hAnsiTheme="minorHAnsi"/>
          <w:sz w:val="20"/>
          <w:szCs w:val="20"/>
        </w:rPr>
        <w:t xml:space="preserve"> stanoví příslušnost výlučnou</w:t>
      </w:r>
      <w:r>
        <w:rPr>
          <w:rFonts w:asciiTheme="minorHAnsi" w:hAnsiTheme="minorHAnsi"/>
          <w:sz w:val="20"/>
          <w:szCs w:val="20"/>
        </w:rPr>
        <w:t>.</w:t>
      </w:r>
    </w:p>
    <w:p w14:paraId="2245326B" w14:textId="356479A4" w:rsidR="000B07E9" w:rsidRDefault="00D42EED" w:rsidP="00C7259B">
      <w:pPr>
        <w:pStyle w:val="Odstavec1"/>
        <w:numPr>
          <w:ilvl w:val="0"/>
          <w:numId w:val="26"/>
        </w:numPr>
        <w:spacing w:after="120"/>
        <w:ind w:hanging="720"/>
        <w:rPr>
          <w:rFonts w:asciiTheme="minorHAnsi" w:hAnsiTheme="minorHAnsi"/>
          <w:sz w:val="20"/>
          <w:szCs w:val="20"/>
        </w:rPr>
      </w:pPr>
      <w:r w:rsidRPr="00E430E3">
        <w:rPr>
          <w:rFonts w:asciiTheme="minorHAnsi" w:hAnsiTheme="minorHAnsi"/>
          <w:sz w:val="20"/>
          <w:szCs w:val="20"/>
        </w:rPr>
        <w:t xml:space="preserve">Pro zamezení jakýchkoli pochyb smluvní strany konstatují, že </w:t>
      </w:r>
      <w:r>
        <w:rPr>
          <w:rFonts w:asciiTheme="minorHAnsi" w:hAnsiTheme="minorHAnsi"/>
          <w:sz w:val="20"/>
          <w:szCs w:val="20"/>
        </w:rPr>
        <w:t xml:space="preserve">rozhodným právem v případě sporu bude české právo a </w:t>
      </w:r>
      <w:r w:rsidRPr="00E430E3">
        <w:rPr>
          <w:rFonts w:asciiTheme="minorHAnsi" w:hAnsiTheme="minorHAnsi"/>
          <w:sz w:val="20"/>
          <w:szCs w:val="20"/>
        </w:rPr>
        <w:t xml:space="preserve">pro řešení sporů </w:t>
      </w:r>
      <w:r>
        <w:rPr>
          <w:rFonts w:asciiTheme="minorHAnsi" w:hAnsiTheme="minorHAnsi"/>
          <w:sz w:val="20"/>
          <w:szCs w:val="20"/>
        </w:rPr>
        <w:t xml:space="preserve">si </w:t>
      </w:r>
      <w:r w:rsidRPr="00E430E3">
        <w:rPr>
          <w:rFonts w:asciiTheme="minorHAnsi" w:hAnsiTheme="minorHAnsi"/>
          <w:sz w:val="20"/>
          <w:szCs w:val="20"/>
        </w:rPr>
        <w:t>sjednávají výlučnou jurisdikci českých soudů</w:t>
      </w:r>
      <w:r>
        <w:rPr>
          <w:rFonts w:asciiTheme="minorHAnsi" w:hAnsiTheme="minorHAnsi"/>
          <w:sz w:val="20"/>
          <w:szCs w:val="20"/>
        </w:rPr>
        <w:t>.</w:t>
      </w:r>
    </w:p>
    <w:p w14:paraId="53ABE6A5"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Závěrečná ustanovení</w:t>
      </w:r>
    </w:p>
    <w:p w14:paraId="60F8D9C0" w14:textId="74910679" w:rsidR="00D42EED" w:rsidRPr="00E430E3" w:rsidRDefault="00D42EED" w:rsidP="00C7259B">
      <w:pPr>
        <w:pStyle w:val="Odstavec1"/>
        <w:numPr>
          <w:ilvl w:val="0"/>
          <w:numId w:val="31"/>
        </w:numPr>
        <w:spacing w:after="120"/>
        <w:ind w:hanging="720"/>
        <w:rPr>
          <w:rFonts w:asciiTheme="minorHAnsi" w:hAnsiTheme="minorHAnsi"/>
          <w:sz w:val="20"/>
          <w:szCs w:val="20"/>
        </w:rPr>
      </w:pPr>
      <w:bookmarkStart w:id="14" w:name="_Ref207017852"/>
      <w:r>
        <w:rPr>
          <w:rFonts w:asciiTheme="minorHAnsi" w:hAnsiTheme="minorHAnsi"/>
          <w:sz w:val="20"/>
          <w:szCs w:val="20"/>
        </w:rPr>
        <w:t>Rámcová smlouva představuje úplnou dohodu S</w:t>
      </w:r>
      <w:r w:rsidRPr="00E430E3">
        <w:rPr>
          <w:rFonts w:asciiTheme="minorHAnsi" w:hAnsiTheme="minorHAnsi"/>
          <w:sz w:val="20"/>
          <w:szCs w:val="20"/>
        </w:rPr>
        <w:t xml:space="preserve">mluvních stran o předmětu </w:t>
      </w:r>
      <w:r>
        <w:rPr>
          <w:rFonts w:asciiTheme="minorHAnsi" w:hAnsiTheme="minorHAnsi"/>
          <w:sz w:val="20"/>
          <w:szCs w:val="20"/>
        </w:rPr>
        <w:t>Rámcové smlouvy</w:t>
      </w:r>
      <w:r w:rsidRPr="00E430E3">
        <w:rPr>
          <w:rFonts w:asciiTheme="minorHAnsi" w:hAnsiTheme="minorHAnsi"/>
          <w:sz w:val="20"/>
          <w:szCs w:val="20"/>
        </w:rPr>
        <w:t xml:space="preserve">, přičemž </w:t>
      </w:r>
      <w:r w:rsidR="002A1B04">
        <w:rPr>
          <w:rFonts w:asciiTheme="minorHAnsi" w:hAnsiTheme="minorHAnsi"/>
          <w:sz w:val="20"/>
          <w:szCs w:val="20"/>
        </w:rPr>
        <w:t>Rámcovou smlouvu</w:t>
      </w:r>
      <w:r w:rsidRPr="00E430E3">
        <w:rPr>
          <w:rFonts w:asciiTheme="minorHAnsi" w:hAnsiTheme="minorHAnsi"/>
          <w:sz w:val="20"/>
          <w:szCs w:val="20"/>
        </w:rPr>
        <w:t xml:space="preserve"> je možné měnit výlučně písemno</w:t>
      </w:r>
      <w:r>
        <w:rPr>
          <w:rFonts w:asciiTheme="minorHAnsi" w:hAnsiTheme="minorHAnsi"/>
          <w:sz w:val="20"/>
          <w:szCs w:val="20"/>
        </w:rPr>
        <w:t>u smlouvou S</w:t>
      </w:r>
      <w:r w:rsidRPr="00E430E3">
        <w:rPr>
          <w:rFonts w:asciiTheme="minorHAnsi" w:hAnsiTheme="minorHAnsi"/>
          <w:sz w:val="20"/>
          <w:szCs w:val="20"/>
        </w:rPr>
        <w:t xml:space="preserve">mluvních stran ve formě číslovaných dodatků </w:t>
      </w:r>
      <w:r>
        <w:rPr>
          <w:rFonts w:asciiTheme="minorHAnsi" w:hAnsiTheme="minorHAnsi"/>
          <w:sz w:val="20"/>
          <w:szCs w:val="20"/>
        </w:rPr>
        <w:t>Rámcové smlouvy</w:t>
      </w:r>
      <w:r w:rsidRPr="00E430E3">
        <w:rPr>
          <w:rFonts w:asciiTheme="minorHAnsi" w:hAnsiTheme="minorHAnsi"/>
          <w:sz w:val="20"/>
          <w:szCs w:val="20"/>
        </w:rPr>
        <w:t>, oboustranně odsouhlasených a podepsa</w:t>
      </w:r>
      <w:r>
        <w:rPr>
          <w:rFonts w:asciiTheme="minorHAnsi" w:hAnsiTheme="minorHAnsi"/>
          <w:sz w:val="20"/>
          <w:szCs w:val="20"/>
        </w:rPr>
        <w:t>ných oprávněnými zástupci obou S</w:t>
      </w:r>
      <w:r w:rsidRPr="00E430E3">
        <w:rPr>
          <w:rFonts w:asciiTheme="minorHAnsi" w:hAnsiTheme="minorHAnsi"/>
          <w:sz w:val="20"/>
          <w:szCs w:val="20"/>
        </w:rPr>
        <w:t>mluvních stran.</w:t>
      </w:r>
      <w:bookmarkEnd w:id="14"/>
      <w:r w:rsidRPr="00E430E3">
        <w:rPr>
          <w:rFonts w:asciiTheme="minorHAnsi" w:hAnsiTheme="minorHAnsi"/>
          <w:sz w:val="20"/>
          <w:szCs w:val="20"/>
        </w:rPr>
        <w:t xml:space="preserve"> </w:t>
      </w:r>
    </w:p>
    <w:p w14:paraId="45C67B42"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V případě, že se ke kterémukoli ustanovení této </w:t>
      </w:r>
      <w:r>
        <w:rPr>
          <w:rFonts w:asciiTheme="minorHAnsi" w:hAnsiTheme="minorHAnsi"/>
          <w:sz w:val="20"/>
          <w:szCs w:val="20"/>
        </w:rPr>
        <w:t>Rámcové smlouvy či k jeho části podle O</w:t>
      </w:r>
      <w:r w:rsidRPr="00E430E3">
        <w:rPr>
          <w:rFonts w:asciiTheme="minorHAnsi" w:hAnsiTheme="minorHAnsi"/>
          <w:sz w:val="20"/>
          <w:szCs w:val="20"/>
        </w:rPr>
        <w:t xml:space="preserve">bčanského zákoníku jako ke zdánlivému právnímu jednání nepřihlíží, nebo že kterékoli ustanovení této </w:t>
      </w:r>
      <w:r>
        <w:rPr>
          <w:rFonts w:asciiTheme="minorHAnsi" w:hAnsiTheme="minorHAnsi"/>
          <w:sz w:val="20"/>
          <w:szCs w:val="20"/>
        </w:rPr>
        <w:t>Rámcové smlouvy</w:t>
      </w:r>
      <w:r w:rsidRPr="00E430E3">
        <w:rPr>
          <w:rFonts w:asciiTheme="minorHAnsi" w:hAnsiTheme="minorHAnsi"/>
          <w:sz w:val="20"/>
          <w:szCs w:val="20"/>
        </w:rPr>
        <w:t xml:space="preserve"> či jeho část je nebo se stane neplatným, neúčinným a/nebo nevymahatelným, oddělí se v příslušném rozsahu od ostatních ujednání této </w:t>
      </w:r>
      <w:r>
        <w:rPr>
          <w:rFonts w:asciiTheme="minorHAnsi" w:hAnsiTheme="minorHAnsi"/>
          <w:sz w:val="20"/>
          <w:szCs w:val="20"/>
        </w:rPr>
        <w:t>Rámcové smlouvy</w:t>
      </w:r>
      <w:r w:rsidRPr="00E430E3">
        <w:rPr>
          <w:rFonts w:asciiTheme="minorHAnsi" w:hAnsiTheme="minorHAnsi"/>
          <w:sz w:val="20"/>
          <w:szCs w:val="20"/>
        </w:rPr>
        <w:t xml:space="preserve"> a nebude mít žádný vliv na platnost, účinnost a vymahatelnost ostatních ujednání této </w:t>
      </w:r>
      <w:r>
        <w:rPr>
          <w:rFonts w:asciiTheme="minorHAnsi" w:hAnsiTheme="minorHAnsi"/>
          <w:sz w:val="20"/>
          <w:szCs w:val="20"/>
        </w:rPr>
        <w:t>Rámcové smlouvy</w:t>
      </w:r>
      <w:r w:rsidRPr="00E430E3">
        <w:rPr>
          <w:rFonts w:asciiTheme="minorHAnsi" w:hAnsiTheme="minorHAnsi"/>
          <w:sz w:val="20"/>
          <w:szCs w:val="20"/>
        </w:rPr>
        <w:t xml:space="preserve">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w:t>
      </w:r>
      <w:r>
        <w:rPr>
          <w:rFonts w:asciiTheme="minorHAnsi" w:hAnsiTheme="minorHAnsi"/>
          <w:sz w:val="20"/>
          <w:szCs w:val="20"/>
        </w:rPr>
        <w:t>Rámcové smlouvy</w:t>
      </w:r>
      <w:r w:rsidRPr="00E430E3">
        <w:rPr>
          <w:rFonts w:asciiTheme="minorHAnsi" w:hAnsiTheme="minorHAnsi"/>
          <w:sz w:val="20"/>
          <w:szCs w:val="20"/>
        </w:rPr>
        <w:t xml:space="preserve"> zůstal zachován. Veškerá práva a povinnosti vyplývající z</w:t>
      </w:r>
      <w:r>
        <w:rPr>
          <w:rFonts w:asciiTheme="minorHAnsi" w:hAnsiTheme="minorHAnsi"/>
          <w:sz w:val="20"/>
          <w:szCs w:val="20"/>
        </w:rPr>
        <w:t> Rámcové smlouvy</w:t>
      </w:r>
      <w:r w:rsidRPr="00E430E3">
        <w:rPr>
          <w:rFonts w:asciiTheme="minorHAnsi" w:hAnsiTheme="minorHAnsi"/>
          <w:sz w:val="20"/>
          <w:szCs w:val="20"/>
        </w:rPr>
        <w:t xml:space="preserve"> přecházejí, pokud to povaha těchto práv a povinností </w:t>
      </w:r>
      <w:r>
        <w:rPr>
          <w:rFonts w:asciiTheme="minorHAnsi" w:hAnsiTheme="minorHAnsi"/>
          <w:sz w:val="20"/>
          <w:szCs w:val="20"/>
        </w:rPr>
        <w:t>nevylučuje, na právní nástupce S</w:t>
      </w:r>
      <w:r w:rsidRPr="00E430E3">
        <w:rPr>
          <w:rFonts w:asciiTheme="minorHAnsi" w:hAnsiTheme="minorHAnsi"/>
          <w:sz w:val="20"/>
          <w:szCs w:val="20"/>
        </w:rPr>
        <w:t>mluvních stran.</w:t>
      </w:r>
    </w:p>
    <w:p w14:paraId="6A736B04"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Tato </w:t>
      </w:r>
      <w:r>
        <w:rPr>
          <w:rFonts w:asciiTheme="minorHAnsi" w:hAnsiTheme="minorHAnsi"/>
          <w:sz w:val="20"/>
          <w:szCs w:val="20"/>
        </w:rPr>
        <w:t>Rámcová smlouva</w:t>
      </w:r>
      <w:r w:rsidRPr="00E430E3">
        <w:rPr>
          <w:rFonts w:asciiTheme="minorHAnsi" w:hAnsiTheme="minorHAnsi"/>
          <w:sz w:val="20"/>
          <w:szCs w:val="20"/>
        </w:rPr>
        <w:t xml:space="preserve"> se řídí právním řádem České republiky, zejména příslušnými ustanoveními </w:t>
      </w:r>
      <w:r>
        <w:rPr>
          <w:rFonts w:asciiTheme="minorHAnsi" w:hAnsiTheme="minorHAnsi"/>
          <w:sz w:val="20"/>
          <w:szCs w:val="20"/>
        </w:rPr>
        <w:t>O</w:t>
      </w:r>
      <w:r w:rsidRPr="00E430E3">
        <w:rPr>
          <w:rFonts w:asciiTheme="minorHAnsi" w:hAnsiTheme="minorHAnsi"/>
          <w:sz w:val="20"/>
          <w:szCs w:val="20"/>
        </w:rPr>
        <w:t xml:space="preserve">bčanského zákoníku. </w:t>
      </w:r>
    </w:p>
    <w:p w14:paraId="68DD62B3"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Smluvní strany se zavazují nepřevést jako postupitelé svá práva a povinnosti z</w:t>
      </w:r>
      <w:r>
        <w:rPr>
          <w:rFonts w:asciiTheme="minorHAnsi" w:hAnsiTheme="minorHAnsi"/>
          <w:sz w:val="20"/>
          <w:szCs w:val="20"/>
        </w:rPr>
        <w:t> Rámcové smlouvy</w:t>
      </w:r>
      <w:r w:rsidRPr="00E430E3">
        <w:rPr>
          <w:rFonts w:asciiTheme="minorHAnsi" w:hAnsiTheme="minorHAnsi"/>
          <w:sz w:val="20"/>
          <w:szCs w:val="20"/>
        </w:rPr>
        <w:t xml:space="preserve"> nebo z její části třetí osobě.</w:t>
      </w:r>
    </w:p>
    <w:p w14:paraId="10205C99" w14:textId="3F730849"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Smluvní strany se dohodly, že § 577 </w:t>
      </w:r>
      <w:r>
        <w:rPr>
          <w:rFonts w:asciiTheme="minorHAnsi" w:hAnsiTheme="minorHAnsi"/>
          <w:sz w:val="20"/>
          <w:szCs w:val="20"/>
        </w:rPr>
        <w:t>O</w:t>
      </w:r>
      <w:r w:rsidRPr="00E430E3">
        <w:rPr>
          <w:rFonts w:asciiTheme="minorHAnsi" w:hAnsiTheme="minorHAnsi"/>
          <w:sz w:val="20"/>
          <w:szCs w:val="20"/>
        </w:rPr>
        <w:t xml:space="preserve">bčanského zákoníku se nepoužije. Určení množstevního, časového, územního nebo jiného rozsahu v této </w:t>
      </w:r>
      <w:r w:rsidR="002A1B04">
        <w:rPr>
          <w:rFonts w:asciiTheme="minorHAnsi" w:hAnsiTheme="minorHAnsi"/>
          <w:sz w:val="20"/>
          <w:szCs w:val="20"/>
        </w:rPr>
        <w:t>Rámcové smlouvě</w:t>
      </w:r>
      <w:r w:rsidRPr="00E430E3">
        <w:rPr>
          <w:rFonts w:asciiTheme="minorHAnsi" w:hAnsiTheme="minorHAnsi"/>
          <w:sz w:val="20"/>
          <w:szCs w:val="20"/>
        </w:rPr>
        <w:t xml:space="preserve"> je </w:t>
      </w:r>
      <w:r>
        <w:rPr>
          <w:rFonts w:asciiTheme="minorHAnsi" w:hAnsiTheme="minorHAnsi"/>
          <w:sz w:val="20"/>
          <w:szCs w:val="20"/>
        </w:rPr>
        <w:t>pevně určeno autonomní smlouvou S</w:t>
      </w:r>
      <w:r w:rsidRPr="00E430E3">
        <w:rPr>
          <w:rFonts w:asciiTheme="minorHAnsi" w:hAnsiTheme="minorHAnsi"/>
          <w:sz w:val="20"/>
          <w:szCs w:val="20"/>
        </w:rPr>
        <w:t>mluvních str</w:t>
      </w:r>
      <w:r>
        <w:rPr>
          <w:rFonts w:asciiTheme="minorHAnsi" w:hAnsiTheme="minorHAnsi"/>
          <w:sz w:val="20"/>
          <w:szCs w:val="20"/>
        </w:rPr>
        <w:t>an a soud není oprávněn dohodu S</w:t>
      </w:r>
      <w:r w:rsidRPr="00E430E3">
        <w:rPr>
          <w:rFonts w:asciiTheme="minorHAnsi" w:hAnsiTheme="minorHAnsi"/>
          <w:sz w:val="20"/>
          <w:szCs w:val="20"/>
        </w:rPr>
        <w:t>mluvních stran v tomto smyslu měnit.</w:t>
      </w:r>
    </w:p>
    <w:p w14:paraId="448D1ED1"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Dle § 1765 </w:t>
      </w:r>
      <w:r>
        <w:rPr>
          <w:rFonts w:asciiTheme="minorHAnsi" w:hAnsiTheme="minorHAnsi"/>
          <w:sz w:val="20"/>
          <w:szCs w:val="20"/>
        </w:rPr>
        <w:t>O</w:t>
      </w:r>
      <w:r w:rsidRPr="00E430E3">
        <w:rPr>
          <w:rFonts w:asciiTheme="minorHAnsi" w:hAnsiTheme="minorHAnsi"/>
          <w:sz w:val="20"/>
          <w:szCs w:val="20"/>
        </w:rPr>
        <w:t xml:space="preserve">bčanského zákoníku na sebe Dodavatel převzal nebezpečí změny okolností. Před uzavřením </w:t>
      </w:r>
      <w:r>
        <w:rPr>
          <w:rFonts w:asciiTheme="minorHAnsi" w:hAnsiTheme="minorHAnsi"/>
          <w:sz w:val="20"/>
          <w:szCs w:val="20"/>
        </w:rPr>
        <w:t>Rámcové smlouvy</w:t>
      </w:r>
      <w:r w:rsidRPr="00E430E3">
        <w:rPr>
          <w:rFonts w:asciiTheme="minorHAnsi" w:hAnsiTheme="minorHAnsi"/>
          <w:sz w:val="20"/>
          <w:szCs w:val="20"/>
        </w:rPr>
        <w:t xml:space="preserve"> </w:t>
      </w:r>
      <w:r>
        <w:rPr>
          <w:rFonts w:asciiTheme="minorHAnsi" w:hAnsiTheme="minorHAnsi"/>
          <w:sz w:val="20"/>
          <w:szCs w:val="20"/>
        </w:rPr>
        <w:t xml:space="preserve">Smluvní </w:t>
      </w:r>
      <w:r w:rsidRPr="00E430E3">
        <w:rPr>
          <w:rFonts w:asciiTheme="minorHAnsi" w:hAnsiTheme="minorHAnsi"/>
          <w:sz w:val="20"/>
          <w:szCs w:val="20"/>
        </w:rPr>
        <w:t xml:space="preserve">strany zvážily plně hospodářskou, ekonomickou i faktickou situaci a jsou si plně vědomy okolností </w:t>
      </w:r>
      <w:r>
        <w:rPr>
          <w:rFonts w:asciiTheme="minorHAnsi" w:hAnsiTheme="minorHAnsi"/>
          <w:sz w:val="20"/>
          <w:szCs w:val="20"/>
        </w:rPr>
        <w:t>Rámcové smlouvy</w:t>
      </w:r>
      <w:r w:rsidRPr="00E430E3">
        <w:rPr>
          <w:rFonts w:asciiTheme="minorHAnsi" w:hAnsiTheme="minorHAnsi"/>
          <w:sz w:val="20"/>
          <w:szCs w:val="20"/>
        </w:rPr>
        <w:t xml:space="preserve">. Dodavatel není oprávněn domáhat se změny </w:t>
      </w:r>
      <w:r>
        <w:rPr>
          <w:rFonts w:asciiTheme="minorHAnsi" w:hAnsiTheme="minorHAnsi"/>
          <w:sz w:val="20"/>
          <w:szCs w:val="20"/>
        </w:rPr>
        <w:t>Rámcové smlouvy</w:t>
      </w:r>
      <w:r w:rsidRPr="00E430E3">
        <w:rPr>
          <w:rFonts w:asciiTheme="minorHAnsi" w:hAnsiTheme="minorHAnsi"/>
          <w:sz w:val="20"/>
          <w:szCs w:val="20"/>
        </w:rPr>
        <w:t xml:space="preserve"> v tomto smyslu u soudu</w:t>
      </w:r>
      <w:r>
        <w:rPr>
          <w:rFonts w:asciiTheme="minorHAnsi" w:hAnsiTheme="minorHAnsi"/>
          <w:sz w:val="20"/>
          <w:szCs w:val="20"/>
        </w:rPr>
        <w:t>.</w:t>
      </w:r>
    </w:p>
    <w:p w14:paraId="74E40B78" w14:textId="30420D1D"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Veškerá oznámení podle této </w:t>
      </w:r>
      <w:r>
        <w:rPr>
          <w:rFonts w:asciiTheme="minorHAnsi" w:hAnsiTheme="minorHAnsi"/>
          <w:sz w:val="20"/>
          <w:szCs w:val="20"/>
        </w:rPr>
        <w:t>Rámcové smlouvy</w:t>
      </w:r>
      <w:r w:rsidRPr="00E430E3">
        <w:rPr>
          <w:rFonts w:asciiTheme="minorHAnsi" w:hAnsiTheme="minorHAnsi"/>
          <w:sz w:val="20"/>
          <w:szCs w:val="20"/>
        </w:rPr>
        <w:t xml:space="preserve"> musí být učiněna písemně a zaslána </w:t>
      </w:r>
      <w:r>
        <w:rPr>
          <w:rFonts w:asciiTheme="minorHAnsi" w:hAnsiTheme="minorHAnsi"/>
          <w:sz w:val="20"/>
          <w:szCs w:val="20"/>
        </w:rPr>
        <w:t>oprávněné</w:t>
      </w:r>
      <w:r w:rsidRPr="00E430E3">
        <w:rPr>
          <w:rFonts w:asciiTheme="minorHAnsi" w:hAnsiTheme="minorHAnsi"/>
          <w:sz w:val="20"/>
          <w:szCs w:val="20"/>
        </w:rPr>
        <w:t xml:space="preserve"> osobě druhé smluvní strany prostřednictvím elektronické pošty</w:t>
      </w:r>
      <w:r>
        <w:rPr>
          <w:rFonts w:asciiTheme="minorHAnsi" w:hAnsiTheme="minorHAnsi"/>
          <w:sz w:val="20"/>
          <w:szCs w:val="20"/>
        </w:rPr>
        <w:t>, datové schránky</w:t>
      </w:r>
      <w:r w:rsidRPr="00E430E3">
        <w:rPr>
          <w:rFonts w:asciiTheme="minorHAnsi" w:hAnsiTheme="minorHAnsi"/>
          <w:sz w:val="20"/>
          <w:szCs w:val="20"/>
        </w:rPr>
        <w:t>, nebo doporučenou poštou, případně předána osobně, není-li v</w:t>
      </w:r>
      <w:r>
        <w:rPr>
          <w:rFonts w:asciiTheme="minorHAnsi" w:hAnsiTheme="minorHAnsi"/>
          <w:sz w:val="20"/>
          <w:szCs w:val="20"/>
        </w:rPr>
        <w:t> </w:t>
      </w:r>
      <w:r w:rsidR="002A1B04">
        <w:rPr>
          <w:rFonts w:asciiTheme="minorHAnsi" w:hAnsiTheme="minorHAnsi"/>
          <w:sz w:val="20"/>
          <w:szCs w:val="20"/>
        </w:rPr>
        <w:t>Rámcové smlouvě</w:t>
      </w:r>
      <w:r w:rsidRPr="00E430E3">
        <w:rPr>
          <w:rFonts w:asciiTheme="minorHAnsi" w:hAnsiTheme="minorHAnsi"/>
          <w:sz w:val="20"/>
          <w:szCs w:val="20"/>
        </w:rPr>
        <w:t xml:space="preserve"> výslovně uvedeno jinak.</w:t>
      </w:r>
    </w:p>
    <w:p w14:paraId="6B98E8BC" w14:textId="77777777" w:rsidR="00D42EED"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Smluvní strany se dohodly, že zvyklosti nemají přednost před ustanoveními této </w:t>
      </w:r>
      <w:r>
        <w:rPr>
          <w:rFonts w:asciiTheme="minorHAnsi" w:hAnsiTheme="minorHAnsi"/>
          <w:sz w:val="20"/>
          <w:szCs w:val="20"/>
        </w:rPr>
        <w:t>Rámcové smlouvy</w:t>
      </w:r>
      <w:r w:rsidRPr="00E430E3">
        <w:rPr>
          <w:rFonts w:asciiTheme="minorHAnsi" w:hAnsiTheme="minorHAnsi"/>
          <w:sz w:val="20"/>
          <w:szCs w:val="20"/>
        </w:rPr>
        <w:t xml:space="preserve"> ani před ustanoveními zákona.</w:t>
      </w:r>
    </w:p>
    <w:p w14:paraId="64257519" w14:textId="77777777" w:rsidR="00D42EED" w:rsidRPr="00F10899" w:rsidRDefault="00D42EED" w:rsidP="00C7259B">
      <w:pPr>
        <w:pStyle w:val="Odstavec1"/>
        <w:numPr>
          <w:ilvl w:val="0"/>
          <w:numId w:val="31"/>
        </w:numPr>
        <w:spacing w:after="120"/>
        <w:ind w:hanging="720"/>
        <w:rPr>
          <w:rFonts w:asciiTheme="minorHAnsi" w:hAnsiTheme="minorHAnsi"/>
          <w:sz w:val="20"/>
          <w:szCs w:val="20"/>
        </w:rPr>
      </w:pPr>
      <w:r w:rsidRPr="00F10899">
        <w:rPr>
          <w:rFonts w:asciiTheme="minorHAnsi" w:hAnsiTheme="minorHAnsi"/>
          <w:sz w:val="20"/>
          <w:szCs w:val="20"/>
        </w:rPr>
        <w:t>Jednání ve vztahu k Dodavateli činí každý Odběratel samostatně, přičemž takové jednání nedopadá na postavení ostatních Odběratelů ani Centrálního zadavatele. Jednání Dodavatele ve vztahu ke konkrétnímu Odběrateli nedopadá na postavení ostatních Odběratelů ani Centrálního zadavatele.</w:t>
      </w:r>
    </w:p>
    <w:p w14:paraId="0C0A2337" w14:textId="79286C32" w:rsidR="00D42EED" w:rsidRPr="009D2F1F" w:rsidRDefault="00D42EED" w:rsidP="00C7259B">
      <w:pPr>
        <w:pStyle w:val="Odstavec1"/>
        <w:numPr>
          <w:ilvl w:val="0"/>
          <w:numId w:val="31"/>
        </w:numPr>
        <w:spacing w:after="120"/>
        <w:ind w:hanging="720"/>
        <w:rPr>
          <w:rFonts w:asciiTheme="minorHAnsi" w:hAnsiTheme="minorHAnsi"/>
          <w:sz w:val="20"/>
          <w:szCs w:val="20"/>
        </w:rPr>
      </w:pPr>
      <w:r w:rsidRPr="009D2F1F">
        <w:rPr>
          <w:rFonts w:asciiTheme="minorHAnsi" w:hAnsiTheme="minorHAnsi"/>
          <w:sz w:val="20"/>
          <w:szCs w:val="20"/>
        </w:rPr>
        <w:t xml:space="preserve">Smluvní strany berou na vědomí, že Rámcová </w:t>
      </w:r>
      <w:r>
        <w:rPr>
          <w:rFonts w:asciiTheme="minorHAnsi" w:hAnsiTheme="minorHAnsi"/>
          <w:sz w:val="20"/>
          <w:szCs w:val="20"/>
        </w:rPr>
        <w:t>smlouva</w:t>
      </w:r>
      <w:r w:rsidRPr="009D2F1F">
        <w:rPr>
          <w:rFonts w:asciiTheme="minorHAnsi" w:hAnsiTheme="minorHAnsi"/>
          <w:sz w:val="20"/>
          <w:szCs w:val="20"/>
        </w:rPr>
        <w:t xml:space="preserve"> podléhá povinnosti uveřejnění dle zákona o registru smluv.</w:t>
      </w:r>
    </w:p>
    <w:p w14:paraId="7BF5B45E" w14:textId="77777777" w:rsidR="00D42EED" w:rsidRPr="008F6D87"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Smluvní strany berou na vědomí, že v souladu s ustanovením </w:t>
      </w:r>
      <w:r>
        <w:rPr>
          <w:rFonts w:asciiTheme="minorHAnsi" w:hAnsiTheme="minorHAnsi"/>
          <w:sz w:val="20"/>
          <w:szCs w:val="20"/>
        </w:rPr>
        <w:t>§ 219 Z</w:t>
      </w:r>
      <w:r w:rsidRPr="00E430E3">
        <w:rPr>
          <w:rFonts w:asciiTheme="minorHAnsi" w:hAnsiTheme="minorHAnsi"/>
          <w:sz w:val="20"/>
          <w:szCs w:val="20"/>
        </w:rPr>
        <w:t>ákona o zadávání veřejných z</w:t>
      </w:r>
      <w:r>
        <w:rPr>
          <w:rFonts w:asciiTheme="minorHAnsi" w:hAnsiTheme="minorHAnsi"/>
          <w:sz w:val="20"/>
          <w:szCs w:val="20"/>
        </w:rPr>
        <w:t xml:space="preserve">akázek, v platném </w:t>
      </w:r>
      <w:r w:rsidRPr="008F6D87">
        <w:rPr>
          <w:rFonts w:asciiTheme="minorHAnsi" w:hAnsiTheme="minorHAnsi"/>
          <w:sz w:val="20"/>
          <w:szCs w:val="20"/>
        </w:rPr>
        <w:t xml:space="preserve">znění, budou Rámcová </w:t>
      </w:r>
      <w:r>
        <w:rPr>
          <w:rFonts w:asciiTheme="minorHAnsi" w:hAnsiTheme="minorHAnsi"/>
          <w:sz w:val="20"/>
          <w:szCs w:val="20"/>
        </w:rPr>
        <w:t>smlouva</w:t>
      </w:r>
      <w:r w:rsidRPr="008F6D87">
        <w:rPr>
          <w:rFonts w:asciiTheme="minorHAnsi" w:hAnsiTheme="minorHAnsi"/>
          <w:sz w:val="20"/>
          <w:szCs w:val="20"/>
        </w:rPr>
        <w:t xml:space="preserve"> a další skutečnosti dle uvedeného ustanovení uveřejněny na profilu zadavatele.</w:t>
      </w:r>
    </w:p>
    <w:p w14:paraId="1C156D9E" w14:textId="56362AD3" w:rsidR="00D42EED" w:rsidRPr="008F6D87" w:rsidRDefault="00D42EED" w:rsidP="00C7259B">
      <w:pPr>
        <w:pStyle w:val="Odstavec1"/>
        <w:numPr>
          <w:ilvl w:val="0"/>
          <w:numId w:val="31"/>
        </w:numPr>
        <w:spacing w:after="120"/>
        <w:ind w:hanging="720"/>
        <w:rPr>
          <w:rFonts w:asciiTheme="minorHAnsi" w:hAnsiTheme="minorHAnsi"/>
          <w:sz w:val="20"/>
          <w:szCs w:val="20"/>
        </w:rPr>
      </w:pPr>
      <w:r w:rsidRPr="008F6D87">
        <w:rPr>
          <w:rFonts w:asciiTheme="minorHAnsi" w:hAnsiTheme="minorHAnsi"/>
          <w:sz w:val="20"/>
          <w:szCs w:val="20"/>
        </w:rPr>
        <w:t xml:space="preserve">Dodavatel prohlašuje, že si je vědom, že je Odběratel povinen na dotaz třetí osoby poskytovat informace podle ustanovení zákona č. 106/1999 Sb., o svobodném přístupu k informacím, ve znění pozdějších předpisů, a souhlasí s tím, aby veškeré informace v této </w:t>
      </w:r>
      <w:r w:rsidR="002A1B04">
        <w:rPr>
          <w:rFonts w:asciiTheme="minorHAnsi" w:hAnsiTheme="minorHAnsi"/>
          <w:sz w:val="20"/>
          <w:szCs w:val="20"/>
        </w:rPr>
        <w:t>Rámcové smlouvě</w:t>
      </w:r>
      <w:r w:rsidRPr="008F6D87">
        <w:rPr>
          <w:rFonts w:asciiTheme="minorHAnsi" w:hAnsiTheme="minorHAnsi"/>
          <w:sz w:val="20"/>
          <w:szCs w:val="20"/>
        </w:rPr>
        <w:t xml:space="preserve"> obsažené, s výjimkou osobních údajů, byly poskytnuty třetím osobám, pokud si je vyžádají. Dodavatel též prohlašuje, že nic z obsahu této </w:t>
      </w:r>
      <w:r>
        <w:rPr>
          <w:rFonts w:asciiTheme="minorHAnsi" w:hAnsiTheme="minorHAnsi"/>
          <w:sz w:val="20"/>
          <w:szCs w:val="20"/>
        </w:rPr>
        <w:t>Smlouvy</w:t>
      </w:r>
      <w:r w:rsidRPr="008F6D87">
        <w:rPr>
          <w:rFonts w:asciiTheme="minorHAnsi" w:hAnsiTheme="minorHAnsi"/>
          <w:sz w:val="20"/>
          <w:szCs w:val="20"/>
        </w:rPr>
        <w:t xml:space="preserve"> nepovažuje za obchodní tajemství ve smyslu § 504 Občanského zákoníku. </w:t>
      </w:r>
    </w:p>
    <w:p w14:paraId="7D1AF66D" w14:textId="77777777" w:rsidR="00D42EED" w:rsidRPr="008F6D87" w:rsidRDefault="00D42EED" w:rsidP="00C7259B">
      <w:pPr>
        <w:pStyle w:val="Odstavec1"/>
        <w:numPr>
          <w:ilvl w:val="0"/>
          <w:numId w:val="31"/>
        </w:numPr>
        <w:spacing w:after="120"/>
        <w:ind w:hanging="720"/>
        <w:rPr>
          <w:rFonts w:asciiTheme="minorHAnsi" w:hAnsiTheme="minorHAnsi"/>
          <w:sz w:val="20"/>
          <w:szCs w:val="20"/>
        </w:rPr>
      </w:pPr>
      <w:r w:rsidRPr="008F6D87">
        <w:rPr>
          <w:rFonts w:asciiTheme="minorHAnsi" w:hAnsiTheme="minorHAnsi"/>
          <w:sz w:val="20"/>
          <w:szCs w:val="20"/>
        </w:rPr>
        <w:t xml:space="preserve">Nedílnou součást Rámcové </w:t>
      </w:r>
      <w:r>
        <w:rPr>
          <w:rFonts w:asciiTheme="minorHAnsi" w:hAnsiTheme="minorHAnsi"/>
          <w:sz w:val="20"/>
          <w:szCs w:val="20"/>
        </w:rPr>
        <w:t>smlouvy</w:t>
      </w:r>
      <w:r w:rsidRPr="008F6D87">
        <w:rPr>
          <w:rFonts w:asciiTheme="minorHAnsi" w:hAnsiTheme="minorHAnsi"/>
          <w:sz w:val="20"/>
          <w:szCs w:val="20"/>
        </w:rPr>
        <w:t xml:space="preserve"> tvoří tyto přílohy:</w:t>
      </w:r>
    </w:p>
    <w:p w14:paraId="0E6C9E00" w14:textId="77777777" w:rsidR="00D42EED" w:rsidRPr="008F6D87" w:rsidRDefault="00D42EED" w:rsidP="00C7259B">
      <w:pPr>
        <w:pStyle w:val="Seznamploh"/>
        <w:numPr>
          <w:ilvl w:val="0"/>
          <w:numId w:val="22"/>
        </w:numPr>
        <w:spacing w:line="240" w:lineRule="auto"/>
        <w:rPr>
          <w:rFonts w:asciiTheme="minorHAnsi" w:hAnsiTheme="minorHAnsi"/>
          <w:sz w:val="20"/>
        </w:rPr>
      </w:pPr>
      <w:bookmarkStart w:id="15" w:name="ListAnnex01"/>
      <w:r w:rsidRPr="008F6D87">
        <w:rPr>
          <w:rFonts w:asciiTheme="minorHAnsi" w:hAnsiTheme="minorHAnsi"/>
          <w:sz w:val="20"/>
        </w:rPr>
        <w:t>Příloha č. 1</w:t>
      </w:r>
      <w:bookmarkEnd w:id="15"/>
      <w:r w:rsidRPr="008F6D87">
        <w:rPr>
          <w:rFonts w:asciiTheme="minorHAnsi" w:hAnsiTheme="minorHAnsi"/>
          <w:sz w:val="20"/>
        </w:rPr>
        <w:tab/>
        <w:t>Seznam Odběratelů vč. adres</w:t>
      </w:r>
    </w:p>
    <w:p w14:paraId="77F616C6" w14:textId="617996FA" w:rsidR="00D42EED" w:rsidRPr="008F6D87" w:rsidRDefault="00D42EED" w:rsidP="00C7259B">
      <w:pPr>
        <w:pStyle w:val="Seznamploh"/>
        <w:numPr>
          <w:ilvl w:val="0"/>
          <w:numId w:val="22"/>
        </w:numPr>
        <w:spacing w:line="240" w:lineRule="auto"/>
        <w:rPr>
          <w:rFonts w:asciiTheme="minorHAnsi" w:hAnsiTheme="minorHAnsi"/>
          <w:sz w:val="20"/>
        </w:rPr>
      </w:pPr>
      <w:bookmarkStart w:id="16" w:name="ListAnnex04"/>
      <w:r w:rsidRPr="008F6D87">
        <w:rPr>
          <w:rFonts w:asciiTheme="minorHAnsi" w:hAnsiTheme="minorHAnsi"/>
          <w:sz w:val="20"/>
        </w:rPr>
        <w:t xml:space="preserve">Příloha č. </w:t>
      </w:r>
      <w:bookmarkEnd w:id="16"/>
      <w:r w:rsidRPr="008F6D87">
        <w:rPr>
          <w:rFonts w:asciiTheme="minorHAnsi" w:hAnsiTheme="minorHAnsi"/>
          <w:sz w:val="20"/>
        </w:rPr>
        <w:t>2</w:t>
      </w:r>
      <w:r w:rsidRPr="008F6D87">
        <w:rPr>
          <w:rFonts w:asciiTheme="minorHAnsi" w:hAnsiTheme="minorHAnsi"/>
          <w:sz w:val="20"/>
        </w:rPr>
        <w:tab/>
        <w:t xml:space="preserve">Technická </w:t>
      </w:r>
      <w:r w:rsidR="0078739A">
        <w:rPr>
          <w:rFonts w:asciiTheme="minorHAnsi" w:hAnsiTheme="minorHAnsi"/>
          <w:sz w:val="20"/>
        </w:rPr>
        <w:t>specifikace a ceník</w:t>
      </w:r>
    </w:p>
    <w:p w14:paraId="36D4B3A6" w14:textId="77777777" w:rsidR="00D42EED" w:rsidRPr="008F6D87" w:rsidRDefault="00D42EED" w:rsidP="00C7259B">
      <w:pPr>
        <w:pStyle w:val="Seznamploh"/>
        <w:numPr>
          <w:ilvl w:val="0"/>
          <w:numId w:val="22"/>
        </w:numPr>
        <w:spacing w:line="240" w:lineRule="auto"/>
        <w:rPr>
          <w:rFonts w:asciiTheme="minorHAnsi" w:hAnsiTheme="minorHAnsi"/>
          <w:sz w:val="20"/>
        </w:rPr>
      </w:pPr>
      <w:r w:rsidRPr="008F6D87">
        <w:rPr>
          <w:rFonts w:asciiTheme="minorHAnsi" w:hAnsiTheme="minorHAnsi"/>
          <w:sz w:val="20"/>
        </w:rPr>
        <w:t>Příloha č. 3</w:t>
      </w:r>
      <w:r w:rsidRPr="008F6D87">
        <w:rPr>
          <w:rFonts w:asciiTheme="minorHAnsi" w:hAnsiTheme="minorHAnsi"/>
          <w:sz w:val="20"/>
        </w:rPr>
        <w:tab/>
        <w:t>Seznam poddodavatelů</w:t>
      </w:r>
    </w:p>
    <w:p w14:paraId="18FCBBC0" w14:textId="77777777" w:rsidR="00D42EED" w:rsidRDefault="00D42EED" w:rsidP="00C7259B">
      <w:pPr>
        <w:pStyle w:val="Odstavec1"/>
        <w:numPr>
          <w:ilvl w:val="0"/>
          <w:numId w:val="31"/>
        </w:numPr>
        <w:spacing w:after="120"/>
        <w:ind w:hanging="720"/>
        <w:rPr>
          <w:rFonts w:asciiTheme="minorHAnsi" w:hAnsiTheme="minorHAnsi"/>
          <w:sz w:val="20"/>
          <w:szCs w:val="20"/>
        </w:rPr>
      </w:pPr>
      <w:r>
        <w:rPr>
          <w:rFonts w:asciiTheme="minorHAnsi" w:hAnsiTheme="minorHAnsi"/>
          <w:sz w:val="20"/>
          <w:szCs w:val="20"/>
        </w:rPr>
        <w:t>Rámcová smlouva</w:t>
      </w:r>
      <w:r w:rsidRPr="00E430E3">
        <w:rPr>
          <w:rFonts w:asciiTheme="minorHAnsi" w:hAnsiTheme="minorHAnsi"/>
          <w:sz w:val="20"/>
          <w:szCs w:val="20"/>
        </w:rPr>
        <w:t xml:space="preserve"> je </w:t>
      </w:r>
      <w:r>
        <w:rPr>
          <w:rFonts w:asciiTheme="minorHAnsi" w:hAnsiTheme="minorHAnsi"/>
          <w:sz w:val="20"/>
          <w:szCs w:val="20"/>
        </w:rPr>
        <w:t>uzavřena v elektronické podobě</w:t>
      </w:r>
      <w:r w:rsidRPr="00E430E3">
        <w:rPr>
          <w:rFonts w:asciiTheme="minorHAnsi" w:hAnsiTheme="minorHAnsi"/>
          <w:sz w:val="20"/>
          <w:szCs w:val="20"/>
        </w:rPr>
        <w:t>.</w:t>
      </w:r>
    </w:p>
    <w:p w14:paraId="04D032A2" w14:textId="77777777" w:rsidR="00C7259B" w:rsidRDefault="00C7259B" w:rsidP="00D42EED">
      <w:pPr>
        <w:pStyle w:val="Odstavec1"/>
        <w:numPr>
          <w:ilvl w:val="0"/>
          <w:numId w:val="0"/>
        </w:numPr>
        <w:spacing w:after="120"/>
        <w:rPr>
          <w:rFonts w:asciiTheme="minorHAnsi" w:hAnsiTheme="minorHAnsi"/>
          <w:sz w:val="20"/>
          <w:szCs w:val="20"/>
        </w:rPr>
      </w:pPr>
    </w:p>
    <w:p w14:paraId="5D3578CA" w14:textId="77777777" w:rsidR="00C7259B" w:rsidRDefault="00C7259B" w:rsidP="00D42EED">
      <w:pPr>
        <w:pStyle w:val="Odstavec1"/>
        <w:numPr>
          <w:ilvl w:val="0"/>
          <w:numId w:val="0"/>
        </w:numPr>
        <w:spacing w:after="120"/>
        <w:rPr>
          <w:rFonts w:asciiTheme="minorHAnsi" w:hAnsiTheme="minorHAnsi"/>
          <w:sz w:val="20"/>
          <w:szCs w:val="20"/>
        </w:rPr>
      </w:pPr>
    </w:p>
    <w:p w14:paraId="6E1D96CF" w14:textId="77777777" w:rsidR="00624837" w:rsidRDefault="00624837" w:rsidP="00D42EED">
      <w:pPr>
        <w:pStyle w:val="Odstavec1"/>
        <w:numPr>
          <w:ilvl w:val="0"/>
          <w:numId w:val="0"/>
        </w:numPr>
        <w:spacing w:after="120"/>
        <w:rPr>
          <w:rFonts w:asciiTheme="minorHAnsi" w:hAnsiTheme="minorHAnsi"/>
          <w:sz w:val="20"/>
          <w:szCs w:val="20"/>
        </w:rPr>
      </w:pPr>
    </w:p>
    <w:p w14:paraId="3791F208" w14:textId="77777777" w:rsidR="00624837" w:rsidRDefault="00624837" w:rsidP="00D42EED">
      <w:pPr>
        <w:pStyle w:val="Odstavec1"/>
        <w:numPr>
          <w:ilvl w:val="0"/>
          <w:numId w:val="0"/>
        </w:numPr>
        <w:spacing w:after="120"/>
        <w:rPr>
          <w:rFonts w:asciiTheme="minorHAnsi" w:hAnsiTheme="minorHAnsi"/>
          <w:sz w:val="20"/>
          <w:szCs w:val="20"/>
        </w:rPr>
      </w:pPr>
    </w:p>
    <w:p w14:paraId="72501455" w14:textId="77777777" w:rsidR="00624837" w:rsidRDefault="00624837" w:rsidP="00D42EED">
      <w:pPr>
        <w:pStyle w:val="Odstavec1"/>
        <w:numPr>
          <w:ilvl w:val="0"/>
          <w:numId w:val="0"/>
        </w:numPr>
        <w:spacing w:after="120"/>
        <w:rPr>
          <w:rFonts w:asciiTheme="minorHAnsi" w:hAnsiTheme="minorHAnsi"/>
          <w:sz w:val="20"/>
          <w:szCs w:val="20"/>
        </w:rPr>
      </w:pPr>
    </w:p>
    <w:p w14:paraId="10691C66" w14:textId="77777777" w:rsidR="00624837" w:rsidRDefault="00624837" w:rsidP="00D42EED">
      <w:pPr>
        <w:pStyle w:val="Odstavec1"/>
        <w:numPr>
          <w:ilvl w:val="0"/>
          <w:numId w:val="0"/>
        </w:numPr>
        <w:spacing w:after="120"/>
        <w:rPr>
          <w:rFonts w:asciiTheme="minorHAnsi" w:hAnsiTheme="minorHAnsi"/>
          <w:sz w:val="20"/>
          <w:szCs w:val="20"/>
        </w:rPr>
      </w:pPr>
    </w:p>
    <w:p w14:paraId="7AECA653" w14:textId="77777777" w:rsidR="00624837" w:rsidRDefault="00624837" w:rsidP="00D42EED">
      <w:pPr>
        <w:pStyle w:val="Odstavec1"/>
        <w:numPr>
          <w:ilvl w:val="0"/>
          <w:numId w:val="0"/>
        </w:numPr>
        <w:spacing w:after="120"/>
        <w:rPr>
          <w:rFonts w:asciiTheme="minorHAnsi" w:hAnsiTheme="minorHAnsi"/>
          <w:sz w:val="20"/>
          <w:szCs w:val="20"/>
        </w:rPr>
      </w:pPr>
    </w:p>
    <w:p w14:paraId="3711B008" w14:textId="06B04371" w:rsidR="000B07E9" w:rsidRDefault="00D42EED" w:rsidP="00D42EED">
      <w:pPr>
        <w:pStyle w:val="Odstavec1"/>
        <w:numPr>
          <w:ilvl w:val="0"/>
          <w:numId w:val="0"/>
        </w:numPr>
        <w:spacing w:after="120"/>
        <w:rPr>
          <w:rFonts w:ascii="Times New Roman" w:hAnsi="Times New Roman"/>
        </w:rPr>
      </w:pPr>
      <w:r w:rsidRPr="00673E64">
        <w:rPr>
          <w:rFonts w:asciiTheme="minorHAnsi" w:hAnsiTheme="minorHAnsi"/>
          <w:sz w:val="20"/>
          <w:szCs w:val="20"/>
        </w:rPr>
        <w:t xml:space="preserve">Smluvní strany prohlašují, že si </w:t>
      </w:r>
      <w:r w:rsidR="002A1B04">
        <w:rPr>
          <w:rFonts w:asciiTheme="minorHAnsi" w:hAnsiTheme="minorHAnsi"/>
          <w:sz w:val="20"/>
          <w:szCs w:val="20"/>
        </w:rPr>
        <w:t>Rámcovou smlouvu</w:t>
      </w:r>
      <w:r w:rsidRPr="00673E64">
        <w:rPr>
          <w:rFonts w:asciiTheme="minorHAnsi" w:hAnsiTheme="minorHAnsi"/>
          <w:sz w:val="20"/>
          <w:szCs w:val="20"/>
        </w:rPr>
        <w:t xml:space="preserve"> přečetly, že s jejím obsahem souhlasí a na důkaz toho k ní připojují svoje podpisy.</w:t>
      </w:r>
    </w:p>
    <w:p w14:paraId="3C9AE5F8" w14:textId="77777777" w:rsidR="000B07E9" w:rsidRDefault="000B07E9">
      <w:pPr>
        <w:pStyle w:val="Odstavecseseznamem"/>
        <w:spacing w:after="120" w:line="240" w:lineRule="auto"/>
        <w:rPr>
          <w:rFonts w:ascii="Times New Roman" w:hAnsi="Times New Roman"/>
        </w:rPr>
      </w:pPr>
    </w:p>
    <w:p w14:paraId="1D752460" w14:textId="02754509" w:rsidR="000B07E9" w:rsidRDefault="007F44AE">
      <w:pPr>
        <w:pStyle w:val="RLdajeosmluvnstran"/>
        <w:spacing w:line="240" w:lineRule="auto"/>
        <w:jc w:val="left"/>
        <w:rPr>
          <w:rFonts w:asciiTheme="minorHAnsi" w:hAnsiTheme="minorHAnsi"/>
          <w:sz w:val="20"/>
          <w:szCs w:val="20"/>
        </w:rPr>
      </w:pPr>
      <w:r>
        <w:rPr>
          <w:rFonts w:asciiTheme="minorHAnsi" w:hAnsiTheme="minorHAnsi"/>
          <w:sz w:val="20"/>
          <w:szCs w:val="20"/>
        </w:rPr>
        <w:t>V</w:t>
      </w:r>
      <w:r w:rsidR="006338E2">
        <w:rPr>
          <w:rFonts w:asciiTheme="minorHAnsi" w:hAnsiTheme="minorHAnsi"/>
          <w:sz w:val="20"/>
          <w:szCs w:val="20"/>
        </w:rPr>
        <w:t> </w:t>
      </w:r>
      <w:r>
        <w:rPr>
          <w:rFonts w:asciiTheme="minorHAnsi" w:hAnsiTheme="minorHAnsi"/>
          <w:sz w:val="20"/>
          <w:szCs w:val="20"/>
        </w:rPr>
        <w:t>Ostravě</w:t>
      </w:r>
      <w:r w:rsidR="006338E2">
        <w:rPr>
          <w:rFonts w:asciiTheme="minorHAnsi" w:hAnsiTheme="minorHAnsi"/>
          <w:sz w:val="20"/>
          <w:szCs w:val="20"/>
        </w:rPr>
        <w:t xml:space="preserve"> dne </w:t>
      </w:r>
      <w:r w:rsidR="00001F7C">
        <w:rPr>
          <w:rFonts w:ascii="Calibri" w:hAnsi="Calibri"/>
          <w:sz w:val="20"/>
        </w:rPr>
        <w:t>dle el. podpisu</w:t>
      </w:r>
      <w:r w:rsidR="00001F7C">
        <w:rPr>
          <w:rFonts w:ascii="Calibri" w:hAnsi="Calibri"/>
          <w:sz w:val="20"/>
        </w:rPr>
        <w:tab/>
      </w:r>
      <w:r w:rsidR="00001F7C">
        <w:rPr>
          <w:rFonts w:ascii="Calibri" w:hAnsi="Calibri"/>
          <w:sz w:val="20"/>
        </w:rPr>
        <w:tab/>
      </w:r>
      <w:r>
        <w:rPr>
          <w:rFonts w:asciiTheme="minorHAnsi" w:hAnsiTheme="minorHAnsi"/>
          <w:sz w:val="20"/>
          <w:szCs w:val="20"/>
        </w:rPr>
        <w:tab/>
      </w:r>
      <w:r>
        <w:rPr>
          <w:rFonts w:asciiTheme="minorHAnsi" w:hAnsiTheme="minorHAnsi"/>
          <w:sz w:val="20"/>
          <w:szCs w:val="20"/>
        </w:rPr>
        <w:tab/>
        <w:t>V</w:t>
      </w:r>
      <w:r w:rsidR="00001F7C">
        <w:rPr>
          <w:rFonts w:asciiTheme="minorHAnsi" w:hAnsiTheme="minorHAnsi"/>
          <w:sz w:val="20"/>
          <w:szCs w:val="20"/>
        </w:rPr>
        <w:t>e Vansdorfu dne dle el. podpisu</w:t>
      </w:r>
    </w:p>
    <w:p w14:paraId="32014314" w14:textId="77777777" w:rsidR="000B07E9" w:rsidRDefault="000B07E9">
      <w:pPr>
        <w:pStyle w:val="RLProhlensmluvnchstran"/>
        <w:spacing w:line="240" w:lineRule="auto"/>
        <w:ind w:left="567" w:hanging="141"/>
        <w:jc w:val="left"/>
        <w:rPr>
          <w:rFonts w:ascii="Times New Roman" w:hAnsi="Times New Roman"/>
          <w:b w:val="0"/>
          <w:sz w:val="22"/>
          <w:szCs w:val="22"/>
        </w:rPr>
      </w:pPr>
    </w:p>
    <w:p w14:paraId="757725B0" w14:textId="77777777" w:rsidR="000B07E9" w:rsidRDefault="000B07E9">
      <w:pPr>
        <w:pStyle w:val="RLProhlensmluvnchstran"/>
        <w:spacing w:line="240" w:lineRule="auto"/>
        <w:ind w:left="567" w:hanging="141"/>
        <w:jc w:val="left"/>
        <w:rPr>
          <w:rFonts w:ascii="Times New Roman" w:hAnsi="Times New Roman"/>
          <w:b w:val="0"/>
          <w:sz w:val="22"/>
          <w:szCs w:val="22"/>
        </w:rPr>
      </w:pPr>
    </w:p>
    <w:p w14:paraId="76EDBF74" w14:textId="42B61CCF" w:rsidR="000B07E9" w:rsidRDefault="00001F7C">
      <w:pPr>
        <w:pStyle w:val="RLProhlensmluvnchstran"/>
        <w:spacing w:line="240" w:lineRule="auto"/>
        <w:jc w:val="left"/>
        <w:rPr>
          <w:rFonts w:ascii="Times New Roman" w:hAnsi="Times New Roman"/>
          <w:b w:val="0"/>
          <w:sz w:val="22"/>
          <w:szCs w:val="22"/>
        </w:rPr>
      </w:pPr>
      <w:r>
        <w:rPr>
          <w:rFonts w:ascii="Times New Roman" w:hAnsi="Times New Roman"/>
          <w:b w:val="0"/>
          <w:sz w:val="22"/>
          <w:szCs w:val="22"/>
        </w:rPr>
        <w:t>……………………………….</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t>……………………………….</w:t>
      </w:r>
    </w:p>
    <w:p w14:paraId="36F264A9" w14:textId="054036DE" w:rsidR="006338E2" w:rsidRDefault="00001F7C">
      <w:pPr>
        <w:pStyle w:val="RLProhlensmluvnchstran"/>
        <w:spacing w:line="240" w:lineRule="auto"/>
        <w:jc w:val="left"/>
        <w:rPr>
          <w:rFonts w:ascii="Times New Roman" w:hAnsi="Times New Roman"/>
          <w:b w:val="0"/>
          <w:sz w:val="22"/>
          <w:szCs w:val="22"/>
        </w:rPr>
      </w:pPr>
      <w:r>
        <w:rPr>
          <w:rFonts w:ascii="Calibri" w:hAnsi="Calibri"/>
          <w:sz w:val="20"/>
        </w:rPr>
        <w:t>Ing. Michal Hrotík</w:t>
      </w:r>
      <w:r w:rsidR="006338E2">
        <w:rPr>
          <w:rFonts w:ascii="Calibri" w:hAnsi="Calibri"/>
          <w:sz w:val="20"/>
        </w:rPr>
        <w:tab/>
      </w:r>
      <w:r w:rsidR="006338E2">
        <w:rPr>
          <w:rFonts w:ascii="Calibri" w:hAnsi="Calibri"/>
          <w:sz w:val="20"/>
        </w:rPr>
        <w:tab/>
      </w:r>
      <w:r w:rsidR="006338E2">
        <w:rPr>
          <w:rFonts w:ascii="Calibri" w:hAnsi="Calibri"/>
          <w:sz w:val="20"/>
        </w:rPr>
        <w:tab/>
      </w:r>
      <w:r>
        <w:rPr>
          <w:rFonts w:ascii="Calibri" w:hAnsi="Calibri"/>
          <w:sz w:val="20"/>
        </w:rPr>
        <w:tab/>
      </w:r>
      <w:r>
        <w:rPr>
          <w:rFonts w:ascii="Calibri" w:hAnsi="Calibri"/>
          <w:sz w:val="20"/>
        </w:rPr>
        <w:tab/>
        <w:t>Pavel Tesař, DiS, jednatel</w:t>
      </w:r>
    </w:p>
    <w:p w14:paraId="14F1BA4C" w14:textId="77777777" w:rsidR="006338E2" w:rsidRDefault="006338E2">
      <w:pPr>
        <w:pStyle w:val="RLProhlensmluvnchstran"/>
        <w:spacing w:line="240" w:lineRule="auto"/>
        <w:jc w:val="left"/>
        <w:rPr>
          <w:rFonts w:asciiTheme="minorHAnsi" w:hAnsiTheme="minorHAnsi"/>
          <w:sz w:val="20"/>
          <w:szCs w:val="20"/>
        </w:rPr>
      </w:pPr>
    </w:p>
    <w:p w14:paraId="19D6C259" w14:textId="76A0E157" w:rsidR="000B07E9" w:rsidRDefault="007F44AE">
      <w:pPr>
        <w:pStyle w:val="RLProhlensmluvnchstran"/>
        <w:spacing w:line="240" w:lineRule="auto"/>
        <w:jc w:val="left"/>
        <w:rPr>
          <w:rFonts w:asciiTheme="minorHAnsi" w:hAnsiTheme="minorHAnsi"/>
          <w:sz w:val="20"/>
          <w:szCs w:val="20"/>
        </w:rPr>
      </w:pPr>
      <w:r>
        <w:rPr>
          <w:rFonts w:asciiTheme="minorHAnsi" w:hAnsiTheme="minorHAnsi"/>
          <w:sz w:val="20"/>
          <w:szCs w:val="20"/>
        </w:rPr>
        <w:t>Centrální zadavatel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 Dodavatel</w:t>
      </w:r>
    </w:p>
    <w:p w14:paraId="5EEA97E3" w14:textId="77777777" w:rsidR="000B07E9" w:rsidRDefault="007F44AE">
      <w:pPr>
        <w:spacing w:before="0" w:line="240" w:lineRule="auto"/>
        <w:rPr>
          <w:rFonts w:ascii="Calibri" w:eastAsia="Calibri" w:hAnsi="Calibri" w:cs="Calibri"/>
          <w:b/>
        </w:rPr>
      </w:pPr>
      <w:r>
        <w:rPr>
          <w:rFonts w:ascii="Calibri" w:eastAsia="Calibri" w:hAnsi="Calibri" w:cs="Calibri"/>
          <w:b/>
        </w:rPr>
        <w:t>„PODEPSÁNO ELEKTRONICKY“</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„PODEPSÁNO ELEKTRONICKY“</w:t>
      </w:r>
    </w:p>
    <w:p w14:paraId="68D1CB36" w14:textId="77777777" w:rsidR="000B07E9" w:rsidRDefault="000B07E9">
      <w:pPr>
        <w:pStyle w:val="RLProhlensmluvnchstran"/>
        <w:spacing w:line="240" w:lineRule="auto"/>
        <w:jc w:val="left"/>
        <w:rPr>
          <w:rFonts w:asciiTheme="minorHAnsi" w:hAnsiTheme="minorHAnsi"/>
          <w:sz w:val="20"/>
          <w:szCs w:val="20"/>
        </w:rPr>
        <w:sectPr w:rsidR="000B07E9">
          <w:footerReference w:type="default" r:id="rId10"/>
          <w:pgSz w:w="11906" w:h="16838"/>
          <w:pgMar w:top="709" w:right="851" w:bottom="1560" w:left="1276" w:header="426" w:footer="420" w:gutter="0"/>
          <w:cols w:space="708"/>
          <w:titlePg/>
          <w:docGrid w:linePitch="360"/>
        </w:sectPr>
      </w:pPr>
    </w:p>
    <w:p w14:paraId="536DB819" w14:textId="77777777" w:rsidR="000B07E9" w:rsidRDefault="007F44AE">
      <w:pPr>
        <w:pStyle w:val="RLProhlensmluvnchstran"/>
        <w:spacing w:line="240" w:lineRule="auto"/>
        <w:jc w:val="left"/>
        <w:rPr>
          <w:rFonts w:asciiTheme="minorHAnsi" w:hAnsiTheme="minorHAnsi"/>
          <w:sz w:val="22"/>
          <w:szCs w:val="22"/>
        </w:rPr>
      </w:pPr>
      <w:r w:rsidRPr="002571DD">
        <w:rPr>
          <w:rFonts w:asciiTheme="minorHAnsi" w:hAnsiTheme="minorHAnsi"/>
          <w:sz w:val="22"/>
          <w:szCs w:val="22"/>
        </w:rPr>
        <w:t>Příloha č. 1 – Seznam odběratelů vč. adres</w:t>
      </w:r>
    </w:p>
    <w:p w14:paraId="333C7CFC" w14:textId="77777777" w:rsidR="000B07E9" w:rsidRDefault="000B07E9">
      <w:pPr>
        <w:pStyle w:val="RLProhlensmluvnchstran"/>
        <w:spacing w:line="240" w:lineRule="auto"/>
        <w:jc w:val="left"/>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
        <w:gridCol w:w="3484"/>
        <w:gridCol w:w="4312"/>
        <w:gridCol w:w="1325"/>
      </w:tblGrid>
      <w:tr w:rsidR="000B07E9" w14:paraId="63F5E36D" w14:textId="77777777" w:rsidTr="00844CD7">
        <w:trPr>
          <w:cantSplit/>
          <w:trHeight w:val="405"/>
          <w:tblHeader/>
        </w:trPr>
        <w:tc>
          <w:tcPr>
            <w:tcW w:w="332" w:type="pct"/>
            <w:shd w:val="clear" w:color="auto" w:fill="BFBFBF" w:themeFill="background1" w:themeFillShade="BF"/>
            <w:vAlign w:val="center"/>
          </w:tcPr>
          <w:p w14:paraId="3293AA96" w14:textId="77777777" w:rsidR="000B07E9" w:rsidRDefault="007F44AE">
            <w:pPr>
              <w:spacing w:before="0" w:after="0" w:line="240" w:lineRule="auto"/>
              <w:rPr>
                <w:rFonts w:asciiTheme="minorHAnsi" w:hAnsiTheme="minorHAnsi"/>
                <w:b/>
                <w:sz w:val="20"/>
              </w:rPr>
            </w:pPr>
            <w:r>
              <w:rPr>
                <w:rFonts w:asciiTheme="minorHAnsi" w:hAnsiTheme="minorHAnsi"/>
                <w:b/>
                <w:sz w:val="20"/>
              </w:rPr>
              <w:t>č.</w:t>
            </w:r>
          </w:p>
        </w:tc>
        <w:tc>
          <w:tcPr>
            <w:tcW w:w="1783" w:type="pct"/>
            <w:shd w:val="clear" w:color="auto" w:fill="BFBFBF" w:themeFill="background1" w:themeFillShade="BF"/>
            <w:vAlign w:val="center"/>
          </w:tcPr>
          <w:p w14:paraId="66040A91" w14:textId="77777777" w:rsidR="000B07E9" w:rsidRDefault="007F44AE">
            <w:pPr>
              <w:spacing w:before="0" w:after="0" w:line="240" w:lineRule="auto"/>
              <w:rPr>
                <w:rFonts w:asciiTheme="minorHAnsi" w:hAnsiTheme="minorHAnsi"/>
                <w:b/>
                <w:sz w:val="20"/>
              </w:rPr>
            </w:pPr>
            <w:r>
              <w:rPr>
                <w:rFonts w:asciiTheme="minorHAnsi" w:hAnsiTheme="minorHAnsi"/>
                <w:b/>
                <w:sz w:val="20"/>
              </w:rPr>
              <w:t>Název odběratele</w:t>
            </w:r>
          </w:p>
        </w:tc>
        <w:tc>
          <w:tcPr>
            <w:tcW w:w="2207" w:type="pct"/>
            <w:shd w:val="clear" w:color="auto" w:fill="BFBFBF" w:themeFill="background1" w:themeFillShade="BF"/>
            <w:vAlign w:val="center"/>
          </w:tcPr>
          <w:p w14:paraId="441640DB" w14:textId="77777777" w:rsidR="000B07E9" w:rsidRDefault="007F44AE">
            <w:pPr>
              <w:spacing w:before="0" w:after="0" w:line="240" w:lineRule="auto"/>
              <w:rPr>
                <w:rFonts w:asciiTheme="minorHAnsi" w:hAnsiTheme="minorHAnsi"/>
                <w:b/>
                <w:bCs/>
                <w:sz w:val="20"/>
              </w:rPr>
            </w:pPr>
            <w:r>
              <w:rPr>
                <w:rFonts w:asciiTheme="minorHAnsi" w:hAnsiTheme="minorHAnsi"/>
                <w:b/>
                <w:bCs/>
                <w:sz w:val="20"/>
              </w:rPr>
              <w:t>Adresa</w:t>
            </w:r>
          </w:p>
        </w:tc>
        <w:tc>
          <w:tcPr>
            <w:tcW w:w="678" w:type="pct"/>
            <w:shd w:val="clear" w:color="auto" w:fill="BFBFBF" w:themeFill="background1" w:themeFillShade="BF"/>
            <w:vAlign w:val="center"/>
          </w:tcPr>
          <w:p w14:paraId="24C2E5C8" w14:textId="77777777" w:rsidR="000B07E9" w:rsidRDefault="007F44AE">
            <w:pPr>
              <w:tabs>
                <w:tab w:val="center" w:pos="1108"/>
              </w:tabs>
              <w:spacing w:before="0" w:after="0" w:line="240" w:lineRule="auto"/>
              <w:rPr>
                <w:rFonts w:asciiTheme="minorHAnsi" w:hAnsiTheme="minorHAnsi"/>
                <w:b/>
                <w:bCs/>
                <w:sz w:val="20"/>
              </w:rPr>
            </w:pPr>
            <w:r>
              <w:rPr>
                <w:rFonts w:asciiTheme="minorHAnsi" w:hAnsiTheme="minorHAnsi"/>
                <w:b/>
                <w:bCs/>
                <w:sz w:val="20"/>
              </w:rPr>
              <w:t>IČO</w:t>
            </w:r>
            <w:r>
              <w:rPr>
                <w:rFonts w:asciiTheme="minorHAnsi" w:hAnsiTheme="minorHAnsi"/>
                <w:b/>
                <w:bCs/>
                <w:sz w:val="20"/>
              </w:rPr>
              <w:tab/>
            </w:r>
          </w:p>
        </w:tc>
      </w:tr>
      <w:tr w:rsidR="000B07E9" w14:paraId="154F0384" w14:textId="77777777" w:rsidTr="00844CD7">
        <w:trPr>
          <w:cantSplit/>
          <w:trHeight w:val="405"/>
        </w:trPr>
        <w:tc>
          <w:tcPr>
            <w:tcW w:w="332" w:type="pct"/>
            <w:vAlign w:val="center"/>
          </w:tcPr>
          <w:p w14:paraId="6B22A828" w14:textId="762A0408" w:rsidR="00844CD7" w:rsidRPr="00165DA5" w:rsidRDefault="00624837">
            <w:pPr>
              <w:spacing w:before="0" w:after="0" w:line="240" w:lineRule="auto"/>
              <w:rPr>
                <w:rFonts w:asciiTheme="minorHAnsi" w:hAnsiTheme="minorHAnsi"/>
                <w:color w:val="000000"/>
                <w:sz w:val="20"/>
              </w:rPr>
            </w:pPr>
            <w:r>
              <w:rPr>
                <w:rFonts w:asciiTheme="minorHAnsi" w:hAnsiTheme="minorHAnsi"/>
                <w:color w:val="000000"/>
                <w:sz w:val="20"/>
              </w:rPr>
              <w:t>1.</w:t>
            </w:r>
          </w:p>
        </w:tc>
        <w:tc>
          <w:tcPr>
            <w:tcW w:w="1783" w:type="pct"/>
            <w:vAlign w:val="center"/>
          </w:tcPr>
          <w:p w14:paraId="2B9A0563" w14:textId="6EE2291A" w:rsidR="000B07E9" w:rsidRPr="00624837" w:rsidRDefault="00D97E3E">
            <w:pPr>
              <w:spacing w:before="0" w:after="0" w:line="240" w:lineRule="auto"/>
              <w:rPr>
                <w:rFonts w:asciiTheme="minorHAnsi" w:hAnsiTheme="minorHAnsi"/>
                <w:color w:val="000000"/>
                <w:sz w:val="20"/>
              </w:rPr>
            </w:pPr>
            <w:r>
              <w:rPr>
                <w:rFonts w:asciiTheme="minorHAnsi" w:hAnsiTheme="minorHAnsi"/>
                <w:color w:val="000000"/>
                <w:sz w:val="20"/>
              </w:rPr>
              <w:t>xxx</w:t>
            </w:r>
          </w:p>
        </w:tc>
        <w:tc>
          <w:tcPr>
            <w:tcW w:w="2207" w:type="pct"/>
            <w:vAlign w:val="center"/>
          </w:tcPr>
          <w:p w14:paraId="4ECD6E5F" w14:textId="59ADDA59" w:rsidR="000B07E9" w:rsidRPr="00165DA5" w:rsidRDefault="00D97E3E">
            <w:pPr>
              <w:spacing w:before="0" w:after="0" w:line="240" w:lineRule="auto"/>
              <w:rPr>
                <w:rFonts w:asciiTheme="minorHAnsi" w:hAnsiTheme="minorHAnsi"/>
                <w:color w:val="000000"/>
                <w:sz w:val="20"/>
              </w:rPr>
            </w:pPr>
            <w:r>
              <w:rPr>
                <w:rFonts w:asciiTheme="minorHAnsi" w:hAnsiTheme="minorHAnsi"/>
                <w:color w:val="000000"/>
                <w:sz w:val="20"/>
              </w:rPr>
              <w:t>xxx</w:t>
            </w:r>
          </w:p>
        </w:tc>
        <w:tc>
          <w:tcPr>
            <w:tcW w:w="678" w:type="pct"/>
            <w:vAlign w:val="center"/>
          </w:tcPr>
          <w:p w14:paraId="3A101053" w14:textId="0E1C15B0" w:rsidR="000B07E9" w:rsidRPr="00165DA5" w:rsidRDefault="00D97E3E">
            <w:pPr>
              <w:spacing w:before="0" w:after="0" w:line="240" w:lineRule="auto"/>
              <w:rPr>
                <w:rFonts w:asciiTheme="minorHAnsi" w:hAnsiTheme="minorHAnsi"/>
                <w:color w:val="000000"/>
                <w:sz w:val="20"/>
              </w:rPr>
            </w:pPr>
            <w:r>
              <w:rPr>
                <w:rFonts w:asciiTheme="minorHAnsi" w:hAnsiTheme="minorHAnsi"/>
                <w:color w:val="000000"/>
                <w:sz w:val="20"/>
              </w:rPr>
              <w:t>xxx</w:t>
            </w:r>
          </w:p>
        </w:tc>
      </w:tr>
      <w:tr w:rsidR="00293FD7" w14:paraId="43B11060" w14:textId="77777777" w:rsidTr="00844CD7">
        <w:trPr>
          <w:cantSplit/>
          <w:trHeight w:val="405"/>
        </w:trPr>
        <w:tc>
          <w:tcPr>
            <w:tcW w:w="332" w:type="pct"/>
            <w:vAlign w:val="center"/>
          </w:tcPr>
          <w:p w14:paraId="324FC3B7" w14:textId="0BD7E4CE" w:rsidR="00293FD7" w:rsidRPr="00165DA5" w:rsidRDefault="00624837" w:rsidP="00293FD7">
            <w:pPr>
              <w:spacing w:before="0" w:after="0" w:line="240" w:lineRule="auto"/>
              <w:rPr>
                <w:rFonts w:asciiTheme="minorHAnsi" w:hAnsiTheme="minorHAnsi"/>
                <w:color w:val="000000"/>
                <w:sz w:val="20"/>
              </w:rPr>
            </w:pPr>
            <w:r>
              <w:rPr>
                <w:rFonts w:asciiTheme="minorHAnsi" w:hAnsiTheme="minorHAnsi"/>
                <w:color w:val="000000"/>
                <w:sz w:val="20"/>
              </w:rPr>
              <w:t>2.</w:t>
            </w:r>
          </w:p>
        </w:tc>
        <w:tc>
          <w:tcPr>
            <w:tcW w:w="1783" w:type="pct"/>
            <w:vAlign w:val="center"/>
          </w:tcPr>
          <w:p w14:paraId="39140C63" w14:textId="2989C4E4" w:rsidR="00293FD7" w:rsidRPr="00624837" w:rsidRDefault="00D97E3E" w:rsidP="00293FD7">
            <w:pPr>
              <w:spacing w:before="0" w:after="0" w:line="240" w:lineRule="auto"/>
              <w:rPr>
                <w:rFonts w:asciiTheme="minorHAnsi" w:hAnsiTheme="minorHAnsi"/>
                <w:color w:val="000000"/>
                <w:sz w:val="20"/>
              </w:rPr>
            </w:pPr>
            <w:r>
              <w:rPr>
                <w:rFonts w:asciiTheme="minorHAnsi" w:hAnsiTheme="minorHAnsi"/>
                <w:color w:val="000000"/>
                <w:sz w:val="20"/>
              </w:rPr>
              <w:t>xxx</w:t>
            </w:r>
          </w:p>
        </w:tc>
        <w:tc>
          <w:tcPr>
            <w:tcW w:w="2207" w:type="pct"/>
            <w:vAlign w:val="center"/>
          </w:tcPr>
          <w:p w14:paraId="512C01B0" w14:textId="25E97DC6" w:rsidR="00293FD7" w:rsidRPr="00165DA5" w:rsidRDefault="00D97E3E" w:rsidP="00293FD7">
            <w:pPr>
              <w:spacing w:before="0" w:after="0" w:line="240" w:lineRule="auto"/>
              <w:rPr>
                <w:rFonts w:asciiTheme="minorHAnsi" w:hAnsiTheme="minorHAnsi"/>
                <w:color w:val="000000"/>
                <w:sz w:val="20"/>
              </w:rPr>
            </w:pPr>
            <w:r>
              <w:rPr>
                <w:rFonts w:asciiTheme="minorHAnsi" w:hAnsiTheme="minorHAnsi"/>
                <w:color w:val="000000"/>
                <w:sz w:val="20"/>
              </w:rPr>
              <w:t>xxx</w:t>
            </w:r>
          </w:p>
        </w:tc>
        <w:tc>
          <w:tcPr>
            <w:tcW w:w="678" w:type="pct"/>
            <w:vAlign w:val="center"/>
          </w:tcPr>
          <w:p w14:paraId="2049A0F8" w14:textId="2B071EB0" w:rsidR="00293FD7" w:rsidRPr="00165DA5" w:rsidRDefault="00D97E3E" w:rsidP="00293FD7">
            <w:pPr>
              <w:spacing w:before="0" w:after="0" w:line="240" w:lineRule="auto"/>
              <w:rPr>
                <w:rFonts w:asciiTheme="minorHAnsi" w:hAnsiTheme="minorHAnsi"/>
                <w:color w:val="000000"/>
                <w:sz w:val="20"/>
              </w:rPr>
            </w:pPr>
            <w:r>
              <w:rPr>
                <w:rFonts w:asciiTheme="minorHAnsi" w:hAnsiTheme="minorHAnsi"/>
                <w:color w:val="000000"/>
                <w:sz w:val="20"/>
              </w:rPr>
              <w:t>xxx</w:t>
            </w:r>
          </w:p>
        </w:tc>
      </w:tr>
      <w:tr w:rsidR="002C35E5" w14:paraId="53A5C2E1" w14:textId="77777777" w:rsidTr="00844CD7">
        <w:trPr>
          <w:cantSplit/>
          <w:trHeight w:val="405"/>
        </w:trPr>
        <w:tc>
          <w:tcPr>
            <w:tcW w:w="332" w:type="pct"/>
            <w:vAlign w:val="center"/>
          </w:tcPr>
          <w:p w14:paraId="5396129F" w14:textId="3F1B2977" w:rsidR="002C35E5" w:rsidRPr="00165DA5" w:rsidRDefault="00624837" w:rsidP="00293FD7">
            <w:pPr>
              <w:spacing w:before="0" w:after="0" w:line="240" w:lineRule="auto"/>
              <w:rPr>
                <w:rFonts w:asciiTheme="minorHAnsi" w:hAnsiTheme="minorHAnsi"/>
                <w:color w:val="000000"/>
                <w:sz w:val="20"/>
              </w:rPr>
            </w:pPr>
            <w:r>
              <w:rPr>
                <w:rFonts w:asciiTheme="minorHAnsi" w:hAnsiTheme="minorHAnsi"/>
                <w:color w:val="000000"/>
                <w:sz w:val="20"/>
              </w:rPr>
              <w:t>3.</w:t>
            </w:r>
          </w:p>
        </w:tc>
        <w:tc>
          <w:tcPr>
            <w:tcW w:w="1783" w:type="pct"/>
            <w:vAlign w:val="center"/>
          </w:tcPr>
          <w:p w14:paraId="3F5549CF" w14:textId="3441A53A" w:rsidR="002C35E5" w:rsidRPr="00624837" w:rsidRDefault="00D97E3E" w:rsidP="00293FD7">
            <w:pPr>
              <w:spacing w:before="0" w:after="0" w:line="240" w:lineRule="auto"/>
              <w:rPr>
                <w:rFonts w:asciiTheme="minorHAnsi" w:hAnsiTheme="minorHAnsi"/>
                <w:color w:val="000000"/>
                <w:sz w:val="20"/>
              </w:rPr>
            </w:pPr>
            <w:r>
              <w:rPr>
                <w:rFonts w:asciiTheme="minorHAnsi" w:hAnsiTheme="minorHAnsi"/>
                <w:color w:val="000000"/>
                <w:sz w:val="20"/>
              </w:rPr>
              <w:t>xxx</w:t>
            </w:r>
          </w:p>
        </w:tc>
        <w:tc>
          <w:tcPr>
            <w:tcW w:w="2207" w:type="pct"/>
            <w:vAlign w:val="center"/>
          </w:tcPr>
          <w:p w14:paraId="45FD6131" w14:textId="67A6890C" w:rsidR="002C35E5" w:rsidRPr="00165DA5" w:rsidRDefault="00D97E3E" w:rsidP="00293FD7">
            <w:pPr>
              <w:spacing w:before="0" w:after="0" w:line="240" w:lineRule="auto"/>
              <w:rPr>
                <w:rFonts w:asciiTheme="minorHAnsi" w:hAnsiTheme="minorHAnsi"/>
                <w:color w:val="000000"/>
                <w:sz w:val="20"/>
              </w:rPr>
            </w:pPr>
            <w:r>
              <w:rPr>
                <w:rFonts w:asciiTheme="minorHAnsi" w:hAnsiTheme="minorHAnsi"/>
                <w:color w:val="000000"/>
                <w:sz w:val="20"/>
              </w:rPr>
              <w:t>xxx</w:t>
            </w:r>
          </w:p>
        </w:tc>
        <w:tc>
          <w:tcPr>
            <w:tcW w:w="678" w:type="pct"/>
            <w:vAlign w:val="center"/>
          </w:tcPr>
          <w:p w14:paraId="24866A39" w14:textId="481BA508" w:rsidR="002C35E5" w:rsidRPr="00165DA5" w:rsidRDefault="00D97E3E" w:rsidP="00293FD7">
            <w:pPr>
              <w:spacing w:before="0" w:after="0" w:line="240" w:lineRule="auto"/>
              <w:rPr>
                <w:rFonts w:asciiTheme="minorHAnsi" w:hAnsiTheme="minorHAnsi"/>
                <w:color w:val="000000"/>
                <w:sz w:val="20"/>
              </w:rPr>
            </w:pPr>
            <w:r>
              <w:rPr>
                <w:rFonts w:asciiTheme="minorHAnsi" w:hAnsiTheme="minorHAnsi"/>
                <w:color w:val="000000"/>
                <w:sz w:val="20"/>
              </w:rPr>
              <w:t>xxx</w:t>
            </w:r>
          </w:p>
        </w:tc>
      </w:tr>
    </w:tbl>
    <w:p w14:paraId="5A72E354" w14:textId="1453C37C" w:rsidR="00844CD7" w:rsidRDefault="00844CD7">
      <w:pPr>
        <w:pStyle w:val="RLProhlensmluvnchstran"/>
        <w:spacing w:line="240" w:lineRule="auto"/>
        <w:jc w:val="left"/>
        <w:rPr>
          <w:rFonts w:asciiTheme="minorHAnsi" w:hAnsiTheme="minorHAnsi"/>
          <w:b w:val="0"/>
          <w:bCs/>
          <w:sz w:val="28"/>
          <w:szCs w:val="28"/>
        </w:rPr>
      </w:pPr>
    </w:p>
    <w:sectPr w:rsidR="00844CD7">
      <w:pgSz w:w="11906" w:h="16838"/>
      <w:pgMar w:top="709" w:right="851" w:bottom="1560" w:left="1276" w:header="42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6FF8" w14:textId="77777777" w:rsidR="007D4AD6" w:rsidRDefault="007D4AD6">
      <w:r>
        <w:separator/>
      </w:r>
    </w:p>
  </w:endnote>
  <w:endnote w:type="continuationSeparator" w:id="0">
    <w:p w14:paraId="4C02E8FB" w14:textId="77777777" w:rsidR="007D4AD6" w:rsidRDefault="007D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altName w:val="Yu Gothic"/>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EE"/>
    <w:family w:val="auto"/>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519E" w14:textId="77777777" w:rsidR="000B07E9" w:rsidRDefault="007F44AE">
    <w:pPr>
      <w:jc w:val="right"/>
      <w:rPr>
        <w:rFonts w:asciiTheme="minorHAnsi" w:hAnsiTheme="minorHAnsi" w:cstheme="minorHAnsi"/>
        <w:sz w:val="16"/>
      </w:rPr>
    </w:pPr>
    <w:r>
      <w:rPr>
        <w:rFonts w:asciiTheme="minorHAnsi" w:hAnsiTheme="minorHAnsi" w:cstheme="minorHAnsi"/>
        <w:sz w:val="16"/>
      </w:rPr>
      <w:fldChar w:fldCharType="begin"/>
    </w:r>
    <w:r>
      <w:rPr>
        <w:rFonts w:asciiTheme="minorHAnsi" w:hAnsiTheme="minorHAnsi" w:cstheme="minorHAnsi"/>
        <w:sz w:val="16"/>
      </w:rPr>
      <w:instrText>PAGE</w:instrText>
    </w:r>
    <w:r>
      <w:rPr>
        <w:rFonts w:asciiTheme="minorHAnsi" w:hAnsiTheme="minorHAnsi" w:cstheme="minorHAnsi"/>
        <w:sz w:val="16"/>
      </w:rPr>
      <w:fldChar w:fldCharType="separate"/>
    </w:r>
    <w:r w:rsidR="004E4228">
      <w:rPr>
        <w:rFonts w:asciiTheme="minorHAnsi" w:hAnsiTheme="minorHAnsi" w:cstheme="minorHAnsi"/>
        <w:noProof/>
        <w:sz w:val="16"/>
      </w:rPr>
      <w:t>12</w:t>
    </w:r>
    <w:r>
      <w:rPr>
        <w:rFonts w:asciiTheme="minorHAnsi" w:hAnsiTheme="minorHAnsi" w:cstheme="minorHAnsi"/>
        <w:noProof/>
        <w:sz w:val="16"/>
      </w:rPr>
      <w:fldChar w:fldCharType="end"/>
    </w:r>
    <w:r>
      <w:rPr>
        <w:rFonts w:asciiTheme="minorHAnsi" w:hAnsiTheme="minorHAnsi" w:cstheme="minorHAnsi"/>
        <w:sz w:val="16"/>
      </w:rPr>
      <w:t xml:space="preserve"> / </w:t>
    </w:r>
    <w:r>
      <w:rPr>
        <w:rFonts w:asciiTheme="minorHAnsi" w:hAnsiTheme="minorHAnsi" w:cstheme="minorHAnsi"/>
        <w:sz w:val="16"/>
      </w:rPr>
      <w:fldChar w:fldCharType="begin"/>
    </w:r>
    <w:r>
      <w:rPr>
        <w:rFonts w:asciiTheme="minorHAnsi" w:hAnsiTheme="minorHAnsi" w:cstheme="minorHAnsi"/>
        <w:sz w:val="16"/>
      </w:rPr>
      <w:instrText>NUMPAGES</w:instrText>
    </w:r>
    <w:r>
      <w:rPr>
        <w:rFonts w:asciiTheme="minorHAnsi" w:hAnsiTheme="minorHAnsi" w:cstheme="minorHAnsi"/>
        <w:sz w:val="16"/>
      </w:rPr>
      <w:fldChar w:fldCharType="separate"/>
    </w:r>
    <w:r w:rsidR="004E4228">
      <w:rPr>
        <w:rFonts w:asciiTheme="minorHAnsi" w:hAnsiTheme="minorHAnsi" w:cstheme="minorHAnsi"/>
        <w:noProof/>
        <w:sz w:val="16"/>
      </w:rPr>
      <w:t>13</w:t>
    </w:r>
    <w:r>
      <w:rPr>
        <w:rFonts w:asciiTheme="minorHAnsi" w:hAnsiTheme="minorHAnsi" w:cstheme="minorHAnsi"/>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9590" w14:textId="77777777" w:rsidR="007D4AD6" w:rsidRDefault="007D4AD6">
      <w:r>
        <w:separator/>
      </w:r>
    </w:p>
  </w:footnote>
  <w:footnote w:type="continuationSeparator" w:id="0">
    <w:p w14:paraId="14463C74" w14:textId="77777777" w:rsidR="007D4AD6" w:rsidRDefault="007D4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CB1BD5"/>
    <w:multiLevelType w:val="hybridMultilevel"/>
    <w:tmpl w:val="571E9916"/>
    <w:lvl w:ilvl="0" w:tplc="FB7C7E5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4" w15:restartNumberingAfterBreak="0">
    <w:nsid w:val="0CA66BB5"/>
    <w:multiLevelType w:val="hybridMultilevel"/>
    <w:tmpl w:val="FCA6F086"/>
    <w:lvl w:ilvl="0" w:tplc="46A8F9C0">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3F4805"/>
    <w:multiLevelType w:val="hybridMultilevel"/>
    <w:tmpl w:val="B6EC1A8A"/>
    <w:lvl w:ilvl="0" w:tplc="87ECD4FA">
      <w:start w:val="1"/>
      <w:numFmt w:val="decimal"/>
      <w:lvlText w:val="9.14.%1"/>
      <w:lvlJc w:val="left"/>
      <w:pPr>
        <w:ind w:left="1440" w:hanging="360"/>
      </w:pPr>
      <w:rPr>
        <w:rFonts w:ascii="Calibri" w:hAnsi="Calibri"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C0405"/>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0A76C0"/>
    <w:multiLevelType w:val="multilevel"/>
    <w:tmpl w:val="042EAA44"/>
    <w:lvl w:ilvl="0">
      <w:start w:val="1"/>
      <w:numFmt w:val="decimal"/>
      <w:pStyle w:val="Nadpis10"/>
      <w:lvlText w:val="%1."/>
      <w:lvlJc w:val="left"/>
      <w:pPr>
        <w:tabs>
          <w:tab w:val="num" w:pos="709"/>
        </w:tabs>
        <w:ind w:left="709" w:hanging="709"/>
      </w:pPr>
      <w:rPr>
        <w:rFonts w:hint="default"/>
        <w:b/>
        <w:bCs/>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490729"/>
    <w:multiLevelType w:val="hybridMultilevel"/>
    <w:tmpl w:val="BDAC15D4"/>
    <w:lvl w:ilvl="0" w:tplc="6FCA0D48">
      <w:start w:val="8"/>
      <w:numFmt w:val="decimal"/>
      <w:pStyle w:val="Bezmezer"/>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513420"/>
    <w:multiLevelType w:val="hybridMultilevel"/>
    <w:tmpl w:val="7EFACCB0"/>
    <w:lvl w:ilvl="0" w:tplc="4C249A5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5E65DE"/>
    <w:multiLevelType w:val="multilevel"/>
    <w:tmpl w:val="CC324DA0"/>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8E0FC6"/>
    <w:multiLevelType w:val="hybridMultilevel"/>
    <w:tmpl w:val="A46EB482"/>
    <w:lvl w:ilvl="0" w:tplc="F624659C">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15:restartNumberingAfterBreak="0">
    <w:nsid w:val="29A30493"/>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6" w15:restartNumberingAfterBreak="0">
    <w:nsid w:val="425049EA"/>
    <w:multiLevelType w:val="hybridMultilevel"/>
    <w:tmpl w:val="2EC23536"/>
    <w:lvl w:ilvl="0" w:tplc="FC08495E">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8" w15:restartNumberingAfterBreak="0">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4D1D2471"/>
    <w:multiLevelType w:val="hybridMultilevel"/>
    <w:tmpl w:val="0ECCE58A"/>
    <w:lvl w:ilvl="0" w:tplc="EE5A99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E2A6B38"/>
    <w:multiLevelType w:val="hybridMultilevel"/>
    <w:tmpl w:val="373206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EB4A5E"/>
    <w:multiLevelType w:val="hybridMultilevel"/>
    <w:tmpl w:val="ABBA9D22"/>
    <w:lvl w:ilvl="0" w:tplc="8B6633DE">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804DDE"/>
    <w:multiLevelType w:val="hybridMultilevel"/>
    <w:tmpl w:val="8500B290"/>
    <w:lvl w:ilvl="0" w:tplc="EA36D72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20E24"/>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A2C1FEE"/>
    <w:multiLevelType w:val="hybridMultilevel"/>
    <w:tmpl w:val="4F4CA13A"/>
    <w:lvl w:ilvl="0" w:tplc="FF2A804E">
      <w:start w:val="1"/>
      <w:numFmt w:val="decimal"/>
      <w:lvlText w:val="15.%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3645C3"/>
    <w:multiLevelType w:val="hybridMultilevel"/>
    <w:tmpl w:val="51B01BFA"/>
    <w:lvl w:ilvl="0" w:tplc="825EB0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C44BEF"/>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B671B0"/>
    <w:multiLevelType w:val="multilevel"/>
    <w:tmpl w:val="84648AD8"/>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4"/>
      <w:numFmt w:val="bullet"/>
      <w:lvlText w:val="-"/>
      <w:lvlJc w:val="left"/>
      <w:pPr>
        <w:ind w:left="1080" w:hanging="360"/>
      </w:pPr>
      <w:rPr>
        <w:rFonts w:ascii="Arial" w:eastAsia="Times New Roman" w:hAnsi="Arial"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CB2F45"/>
    <w:multiLevelType w:val="hybridMultilevel"/>
    <w:tmpl w:val="01C06F5C"/>
    <w:lvl w:ilvl="0" w:tplc="E736A9C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C87C4D"/>
    <w:multiLevelType w:val="hybridMultilevel"/>
    <w:tmpl w:val="08D88E08"/>
    <w:lvl w:ilvl="0" w:tplc="37BEF1A0">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4180743">
    <w:abstractNumId w:val="20"/>
  </w:num>
  <w:num w:numId="2" w16cid:durableId="1827436119">
    <w:abstractNumId w:val="13"/>
  </w:num>
  <w:num w:numId="3" w16cid:durableId="599222754">
    <w:abstractNumId w:val="25"/>
  </w:num>
  <w:num w:numId="4" w16cid:durableId="1672296498">
    <w:abstractNumId w:val="3"/>
  </w:num>
  <w:num w:numId="5" w16cid:durableId="943924860">
    <w:abstractNumId w:val="18"/>
  </w:num>
  <w:num w:numId="6" w16cid:durableId="1507786779">
    <w:abstractNumId w:val="7"/>
  </w:num>
  <w:num w:numId="7" w16cid:durableId="1689405297">
    <w:abstractNumId w:val="9"/>
  </w:num>
  <w:num w:numId="8" w16cid:durableId="600341207">
    <w:abstractNumId w:val="27"/>
  </w:num>
  <w:num w:numId="9" w16cid:durableId="515852535">
    <w:abstractNumId w:val="19"/>
  </w:num>
  <w:num w:numId="10" w16cid:durableId="1169172743">
    <w:abstractNumId w:val="17"/>
    <w:lvlOverride w:ilvl="0">
      <w:startOverride w:val="1"/>
    </w:lvlOverride>
  </w:num>
  <w:num w:numId="11" w16cid:durableId="1300378601">
    <w:abstractNumId w:val="8"/>
  </w:num>
  <w:num w:numId="12" w16cid:durableId="1963537848">
    <w:abstractNumId w:val="15"/>
  </w:num>
  <w:num w:numId="13" w16cid:durableId="1064764962">
    <w:abstractNumId w:val="24"/>
  </w:num>
  <w:num w:numId="14" w16cid:durableId="1228801739">
    <w:abstractNumId w:val="23"/>
  </w:num>
  <w:num w:numId="15" w16cid:durableId="131098053">
    <w:abstractNumId w:val="2"/>
  </w:num>
  <w:num w:numId="16" w16cid:durableId="1415661533">
    <w:abstractNumId w:val="31"/>
  </w:num>
  <w:num w:numId="17" w16cid:durableId="2106027505">
    <w:abstractNumId w:val="30"/>
  </w:num>
  <w:num w:numId="18" w16cid:durableId="105274914">
    <w:abstractNumId w:val="22"/>
  </w:num>
  <w:num w:numId="19" w16cid:durableId="1701202472">
    <w:abstractNumId w:val="28"/>
  </w:num>
  <w:num w:numId="20" w16cid:durableId="1748333864">
    <w:abstractNumId w:val="14"/>
  </w:num>
  <w:num w:numId="21" w16cid:durableId="2039743226">
    <w:abstractNumId w:val="6"/>
  </w:num>
  <w:num w:numId="22" w16cid:durableId="1944220267">
    <w:abstractNumId w:val="21"/>
  </w:num>
  <w:num w:numId="23" w16cid:durableId="1690915279">
    <w:abstractNumId w:val="16"/>
  </w:num>
  <w:num w:numId="24" w16cid:durableId="1479611722">
    <w:abstractNumId w:val="10"/>
  </w:num>
  <w:num w:numId="25" w16cid:durableId="1026178532">
    <w:abstractNumId w:val="4"/>
  </w:num>
  <w:num w:numId="26" w16cid:durableId="1320428285">
    <w:abstractNumId w:val="12"/>
  </w:num>
  <w:num w:numId="27" w16cid:durableId="28650516">
    <w:abstractNumId w:val="29"/>
  </w:num>
  <w:num w:numId="28" w16cid:durableId="26760849">
    <w:abstractNumId w:val="1"/>
  </w:num>
  <w:num w:numId="29" w16cid:durableId="1034571898">
    <w:abstractNumId w:val="11"/>
  </w:num>
  <w:num w:numId="30" w16cid:durableId="375860689">
    <w:abstractNumId w:val="5"/>
  </w:num>
  <w:num w:numId="31" w16cid:durableId="608507328">
    <w:abstractNumId w:val="26"/>
  </w:num>
  <w:num w:numId="32" w16cid:durableId="178617391">
    <w:abstractNumId w:val="7"/>
  </w:num>
  <w:num w:numId="33" w16cid:durableId="1205368196">
    <w:abstractNumId w:val="7"/>
  </w:num>
  <w:num w:numId="34" w16cid:durableId="218247892">
    <w:abstractNumId w:val="7"/>
  </w:num>
  <w:num w:numId="35" w16cid:durableId="1355031749">
    <w:abstractNumId w:val="7"/>
  </w:num>
  <w:num w:numId="36" w16cid:durableId="647319214">
    <w:abstractNumId w:val="7"/>
  </w:num>
  <w:num w:numId="37" w16cid:durableId="859466229">
    <w:abstractNumId w:val="7"/>
  </w:num>
  <w:num w:numId="38" w16cid:durableId="929965762">
    <w:abstractNumId w:val="7"/>
  </w:num>
  <w:num w:numId="39" w16cid:durableId="216819431">
    <w:abstractNumId w:val="7"/>
  </w:num>
  <w:num w:numId="40" w16cid:durableId="1675761316">
    <w:abstractNumId w:val="7"/>
  </w:num>
  <w:num w:numId="41" w16cid:durableId="1261529007">
    <w:abstractNumId w:val="7"/>
  </w:num>
  <w:num w:numId="42" w16cid:durableId="521745525">
    <w:abstractNumId w:val="7"/>
  </w:num>
  <w:num w:numId="43" w16cid:durableId="1143156343">
    <w:abstractNumId w:val="7"/>
  </w:num>
  <w:num w:numId="44" w16cid:durableId="1613320043">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E9"/>
    <w:rsid w:val="00001F7C"/>
    <w:rsid w:val="0004638B"/>
    <w:rsid w:val="00064E30"/>
    <w:rsid w:val="000B07E9"/>
    <w:rsid w:val="000C0B09"/>
    <w:rsid w:val="000E2837"/>
    <w:rsid w:val="000F2C97"/>
    <w:rsid w:val="0012406B"/>
    <w:rsid w:val="001372AD"/>
    <w:rsid w:val="00165DA5"/>
    <w:rsid w:val="001664CF"/>
    <w:rsid w:val="00181F7C"/>
    <w:rsid w:val="001D1517"/>
    <w:rsid w:val="00210EF4"/>
    <w:rsid w:val="002571DD"/>
    <w:rsid w:val="002852A9"/>
    <w:rsid w:val="00293FD7"/>
    <w:rsid w:val="002A1B04"/>
    <w:rsid w:val="002C35E5"/>
    <w:rsid w:val="002C796E"/>
    <w:rsid w:val="002F6EC0"/>
    <w:rsid w:val="00300B97"/>
    <w:rsid w:val="003334E1"/>
    <w:rsid w:val="00353F10"/>
    <w:rsid w:val="0036201A"/>
    <w:rsid w:val="00383AEB"/>
    <w:rsid w:val="003927D6"/>
    <w:rsid w:val="003D093E"/>
    <w:rsid w:val="003F0B7A"/>
    <w:rsid w:val="00483BD5"/>
    <w:rsid w:val="004C4355"/>
    <w:rsid w:val="004E4228"/>
    <w:rsid w:val="004F4862"/>
    <w:rsid w:val="00510322"/>
    <w:rsid w:val="00534578"/>
    <w:rsid w:val="00554B71"/>
    <w:rsid w:val="00555843"/>
    <w:rsid w:val="005B086A"/>
    <w:rsid w:val="005D1D7E"/>
    <w:rsid w:val="005F52CE"/>
    <w:rsid w:val="00624837"/>
    <w:rsid w:val="006338E2"/>
    <w:rsid w:val="00677863"/>
    <w:rsid w:val="006B0B58"/>
    <w:rsid w:val="006D0155"/>
    <w:rsid w:val="006D562C"/>
    <w:rsid w:val="007334E5"/>
    <w:rsid w:val="00747F68"/>
    <w:rsid w:val="00750053"/>
    <w:rsid w:val="00776F48"/>
    <w:rsid w:val="0078739A"/>
    <w:rsid w:val="007A096B"/>
    <w:rsid w:val="007C4408"/>
    <w:rsid w:val="007D4AD6"/>
    <w:rsid w:val="007F44AE"/>
    <w:rsid w:val="00844CD7"/>
    <w:rsid w:val="008514BE"/>
    <w:rsid w:val="008605BC"/>
    <w:rsid w:val="00883814"/>
    <w:rsid w:val="00883C26"/>
    <w:rsid w:val="008A1EAF"/>
    <w:rsid w:val="00905EB5"/>
    <w:rsid w:val="00910089"/>
    <w:rsid w:val="00914BEE"/>
    <w:rsid w:val="0091625A"/>
    <w:rsid w:val="0092290B"/>
    <w:rsid w:val="00971C04"/>
    <w:rsid w:val="009952E4"/>
    <w:rsid w:val="009A3924"/>
    <w:rsid w:val="009B59A4"/>
    <w:rsid w:val="009C47C2"/>
    <w:rsid w:val="00A75771"/>
    <w:rsid w:val="00A96B87"/>
    <w:rsid w:val="00AC568B"/>
    <w:rsid w:val="00AE0846"/>
    <w:rsid w:val="00AF4972"/>
    <w:rsid w:val="00AF764A"/>
    <w:rsid w:val="00B1112A"/>
    <w:rsid w:val="00B24A12"/>
    <w:rsid w:val="00B42AB6"/>
    <w:rsid w:val="00BB4F1E"/>
    <w:rsid w:val="00BE6167"/>
    <w:rsid w:val="00BF7839"/>
    <w:rsid w:val="00C61D27"/>
    <w:rsid w:val="00C7259B"/>
    <w:rsid w:val="00C945E7"/>
    <w:rsid w:val="00D054E8"/>
    <w:rsid w:val="00D31BCB"/>
    <w:rsid w:val="00D42EED"/>
    <w:rsid w:val="00D475A5"/>
    <w:rsid w:val="00D503C2"/>
    <w:rsid w:val="00D71690"/>
    <w:rsid w:val="00D97E3E"/>
    <w:rsid w:val="00DB20F2"/>
    <w:rsid w:val="00E62D0E"/>
    <w:rsid w:val="00E661DE"/>
    <w:rsid w:val="00E8741A"/>
    <w:rsid w:val="00EA31DF"/>
    <w:rsid w:val="00F1103E"/>
    <w:rsid w:val="00FA15B4"/>
    <w:rsid w:val="00FA2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AB2C1"/>
  <w15:docId w15:val="{AA689F29-DBB9-4F94-AFE0-2F6C4228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120" w:line="300" w:lineRule="exact"/>
    </w:pPr>
    <w:rPr>
      <w:rFonts w:ascii="Georgia" w:hAnsi="Georgia"/>
      <w:sz w:val="21"/>
      <w:szCs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pPr>
      <w:keepNext/>
      <w:numPr>
        <w:numId w:val="4"/>
      </w:numPr>
      <w:spacing w:before="360"/>
      <w:ind w:left="431" w:hanging="431"/>
      <w:outlineLvl w:val="0"/>
    </w:pPr>
    <w:rPr>
      <w:b/>
      <w:bCs/>
      <w:sz w:val="24"/>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link w:val="Nadpis2Char"/>
    <w:uiPriority w:val="9"/>
    <w:qFormat/>
    <w:pPr>
      <w:numPr>
        <w:ilvl w:val="1"/>
        <w:numId w:val="4"/>
      </w:numPr>
      <w:ind w:left="567" w:hanging="578"/>
      <w:outlineLvl w:val="1"/>
    </w:pPr>
    <w:rPr>
      <w:bCs/>
      <w:iCs/>
      <w:szCs w:val="28"/>
    </w:rPr>
  </w:style>
  <w:style w:type="paragraph" w:styleId="Nadpis3">
    <w:name w:val="heading 3"/>
    <w:aliases w:val="Nadpis 3 - Pododstavec"/>
    <w:basedOn w:val="Normln"/>
    <w:link w:val="Nadpis3Char"/>
    <w:uiPriority w:val="9"/>
    <w:qFormat/>
    <w:pPr>
      <w:keepNext/>
      <w:numPr>
        <w:ilvl w:val="2"/>
        <w:numId w:val="4"/>
      </w:numPr>
      <w:outlineLvl w:val="2"/>
    </w:pPr>
    <w:rPr>
      <w:bCs/>
      <w:szCs w:val="26"/>
    </w:rPr>
  </w:style>
  <w:style w:type="paragraph" w:styleId="Nadpis4">
    <w:name w:val="heading 4"/>
    <w:basedOn w:val="Nadpis2"/>
    <w:link w:val="Nadpis4Char"/>
    <w:uiPriority w:val="99"/>
    <w:qFormat/>
    <w:pPr>
      <w:numPr>
        <w:numId w:val="5"/>
      </w:numPr>
      <w:outlineLvl w:val="3"/>
    </w:pPr>
  </w:style>
  <w:style w:type="paragraph" w:styleId="Nadpis5">
    <w:name w:val="heading 5"/>
    <w:basedOn w:val="Normln"/>
    <w:link w:val="Nadpis5Char"/>
    <w:uiPriority w:val="99"/>
    <w:qFormat/>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locked/>
    <w:rPr>
      <w:rFonts w:ascii="Georgia" w:hAnsi="Georgia"/>
      <w:b/>
      <w:bCs/>
      <w:sz w:val="24"/>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locked/>
    <w:rPr>
      <w:rFonts w:ascii="Georgia" w:hAnsi="Georgia"/>
      <w:bCs/>
      <w:iCs/>
      <w:sz w:val="21"/>
      <w:szCs w:val="28"/>
    </w:rPr>
  </w:style>
  <w:style w:type="character" w:customStyle="1" w:styleId="Nadpis3Char">
    <w:name w:val="Nadpis 3 Char"/>
    <w:aliases w:val="Nadpis 3 - Pododstavec Char"/>
    <w:basedOn w:val="Standardnpsmoodstavce"/>
    <w:link w:val="Nadpis3"/>
    <w:uiPriority w:val="9"/>
    <w:locked/>
    <w:rPr>
      <w:rFonts w:ascii="Georgia" w:hAnsi="Georgia"/>
      <w:bCs/>
      <w:sz w:val="21"/>
      <w:szCs w:val="26"/>
    </w:rPr>
  </w:style>
  <w:style w:type="character" w:customStyle="1" w:styleId="Nadpis4Char">
    <w:name w:val="Nadpis 4 Char"/>
    <w:basedOn w:val="Standardnpsmoodstavce"/>
    <w:link w:val="Nadpis4"/>
    <w:uiPriority w:val="99"/>
    <w:locked/>
    <w:rPr>
      <w:rFonts w:ascii="Georgia" w:hAnsi="Georgia"/>
      <w:bCs/>
      <w:iCs/>
      <w:sz w:val="21"/>
      <w:szCs w:val="28"/>
    </w:rPr>
  </w:style>
  <w:style w:type="character" w:customStyle="1" w:styleId="Nadpis5Char">
    <w:name w:val="Nadpis 5 Char"/>
    <w:basedOn w:val="Standardnpsmoodstavce"/>
    <w:link w:val="Nadpis5"/>
    <w:uiPriority w:val="99"/>
    <w:locked/>
    <w:rPr>
      <w:rFonts w:ascii="Georgia" w:hAnsi="Georgia"/>
      <w:bCs/>
      <w:iCs/>
      <w:sz w:val="21"/>
      <w:szCs w:val="21"/>
    </w:rPr>
  </w:style>
  <w:style w:type="character" w:customStyle="1" w:styleId="Nadpis6Char">
    <w:name w:val="Nadpis 6 Char"/>
    <w:basedOn w:val="Standardnpsmoodstavce"/>
    <w:link w:val="Nadpis6"/>
    <w:uiPriority w:val="99"/>
    <w:locked/>
    <w:rPr>
      <w:rFonts w:ascii="Calibri" w:hAnsi="Calibri"/>
      <w:b/>
      <w:bCs/>
      <w:sz w:val="21"/>
    </w:rPr>
  </w:style>
  <w:style w:type="character" w:customStyle="1" w:styleId="Nadpis7Char">
    <w:name w:val="Nadpis 7 Char"/>
    <w:basedOn w:val="Standardnpsmoodstavce"/>
    <w:link w:val="Nadpis7"/>
    <w:uiPriority w:val="99"/>
    <w:locked/>
    <w:rPr>
      <w:rFonts w:ascii="Calibri" w:hAnsi="Calibri"/>
      <w:sz w:val="24"/>
      <w:szCs w:val="24"/>
    </w:rPr>
  </w:style>
  <w:style w:type="character" w:customStyle="1" w:styleId="Nadpis8Char">
    <w:name w:val="Nadpis 8 Char"/>
    <w:basedOn w:val="Standardnpsmoodstavce"/>
    <w:link w:val="Nadpis8"/>
    <w:uiPriority w:val="99"/>
    <w:locked/>
    <w:rPr>
      <w:rFonts w:ascii="Calibri" w:hAnsi="Calibri"/>
      <w:i/>
      <w:iCs/>
      <w:sz w:val="24"/>
      <w:szCs w:val="24"/>
    </w:rPr>
  </w:style>
  <w:style w:type="character" w:customStyle="1" w:styleId="Nadpis9Char">
    <w:name w:val="Nadpis 9 Char"/>
    <w:basedOn w:val="Standardnpsmoodstavce"/>
    <w:link w:val="Nadpis9"/>
    <w:uiPriority w:val="99"/>
    <w:locked/>
    <w:rPr>
      <w:rFonts w:ascii="Cambria" w:hAnsi="Cambria"/>
      <w:sz w:val="21"/>
    </w:rPr>
  </w:style>
  <w:style w:type="paragraph" w:styleId="Zhlav">
    <w:name w:val="header"/>
    <w:basedOn w:val="Normln"/>
    <w:link w:val="ZhlavChar"/>
    <w:uiPriority w:val="99"/>
    <w:pPr>
      <w:tabs>
        <w:tab w:val="center" w:pos="4153"/>
        <w:tab w:val="right" w:pos="8306"/>
      </w:tabs>
    </w:pPr>
  </w:style>
  <w:style w:type="character" w:customStyle="1" w:styleId="ZhlavChar">
    <w:name w:val="Záhlaví Char"/>
    <w:basedOn w:val="Standardnpsmoodstavce"/>
    <w:link w:val="Zhlav"/>
    <w:uiPriority w:val="99"/>
    <w:locked/>
    <w:rPr>
      <w:rFonts w:ascii="Georgia" w:hAnsi="Georgia" w:cs="Times New Roman"/>
      <w:sz w:val="20"/>
      <w:szCs w:val="20"/>
    </w:rPr>
  </w:style>
  <w:style w:type="paragraph" w:styleId="Zpat">
    <w:name w:val="footer"/>
    <w:basedOn w:val="Normln"/>
    <w:link w:val="ZpatChar"/>
    <w:uiPriority w:val="99"/>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Pr>
      <w:rFonts w:cs="Times New Roman"/>
      <w:sz w:val="22"/>
    </w:rPr>
  </w:style>
  <w:style w:type="character" w:styleId="slostrnky">
    <w:name w:val="page number"/>
    <w:basedOn w:val="Standardnpsmoodstavce"/>
    <w:rPr>
      <w:rFonts w:cs="Times New Roman"/>
    </w:rPr>
  </w:style>
  <w:style w:type="paragraph" w:customStyle="1" w:styleId="Zkladntext1">
    <w:name w:val="Základní text1"/>
    <w:basedOn w:val="Normln"/>
    <w:uiPriority w:val="99"/>
    <w:pPr>
      <w:spacing w:line="240" w:lineRule="atLeast"/>
    </w:pPr>
    <w:rPr>
      <w:color w:val="000000"/>
      <w:sz w:val="24"/>
    </w:rPr>
  </w:style>
  <w:style w:type="paragraph" w:styleId="Zkladntext">
    <w:name w:val="Body Text"/>
    <w:basedOn w:val="Normln"/>
    <w:link w:val="ZkladntextChar"/>
    <w:uiPriority w:val="99"/>
    <w:rPr>
      <w:b/>
      <w:caps/>
      <w:lang w:val="en-GB"/>
    </w:rPr>
  </w:style>
  <w:style w:type="character" w:customStyle="1" w:styleId="ZkladntextChar">
    <w:name w:val="Základní text Char"/>
    <w:basedOn w:val="Standardnpsmoodstavce"/>
    <w:link w:val="Zkladntext"/>
    <w:uiPriority w:val="99"/>
    <w:semiHidden/>
    <w:locked/>
    <w:rPr>
      <w:rFonts w:ascii="Georgia" w:hAnsi="Georgia" w:cs="Times New Roman"/>
      <w:sz w:val="20"/>
      <w:szCs w:val="20"/>
    </w:rPr>
  </w:style>
  <w:style w:type="table" w:styleId="Mkatabulky">
    <w:name w:val="Table Grid"/>
    <w:basedOn w:val="Normlntabulka"/>
    <w:uiPriority w:val="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pPr>
      <w:ind w:left="283"/>
    </w:pPr>
  </w:style>
  <w:style w:type="character" w:customStyle="1" w:styleId="ZkladntextodsazenChar">
    <w:name w:val="Základní text odsazený Char"/>
    <w:basedOn w:val="Standardnpsmoodstavce"/>
    <w:link w:val="Zkladntextodsazen"/>
    <w:uiPriority w:val="99"/>
    <w:semiHidden/>
    <w:locked/>
    <w:rPr>
      <w:rFonts w:ascii="Georgia" w:hAnsi="Georgia" w:cs="Times New Roman"/>
      <w:sz w:val="20"/>
      <w:szCs w:val="20"/>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character" w:customStyle="1" w:styleId="platne1">
    <w:name w:val="platne1"/>
    <w:basedOn w:val="Standardnpsmoodstavce"/>
    <w:uiPriority w:val="99"/>
    <w:rPr>
      <w:rFonts w:ascii="Georgia" w:hAnsi="Georgia" w:cs="Times New Roman"/>
      <w:sz w:val="21"/>
    </w:rPr>
  </w:style>
  <w:style w:type="paragraph" w:styleId="Rozloendokumentu">
    <w:name w:val="Document Map"/>
    <w:basedOn w:val="Normln"/>
    <w:link w:val="RozloendokumentuChar"/>
    <w:uiPriority w:val="99"/>
    <w:semiHidden/>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sz w:val="2"/>
    </w:rPr>
  </w:style>
  <w:style w:type="character" w:styleId="Odkaznakoment">
    <w:name w:val="annotation reference"/>
    <w:basedOn w:val="Standardnpsmoodstavce"/>
    <w:uiPriority w:val="99"/>
    <w:rPr>
      <w:rFonts w:cs="Times New Roman"/>
      <w:sz w:val="16"/>
    </w:rPr>
  </w:style>
  <w:style w:type="paragraph" w:styleId="Textkomente">
    <w:name w:val="annotation text"/>
    <w:basedOn w:val="Normln"/>
    <w:link w:val="TextkomenteChar"/>
    <w:uiPriority w:val="99"/>
  </w:style>
  <w:style w:type="character" w:customStyle="1" w:styleId="TextkomenteChar">
    <w:name w:val="Text komentáře Char"/>
    <w:basedOn w:val="Standardnpsmoodstavce"/>
    <w:link w:val="Textkomente"/>
    <w:uiPriority w:val="99"/>
    <w:locked/>
    <w:rPr>
      <w:rFonts w:cs="Times New Roman"/>
    </w:rPr>
  </w:style>
  <w:style w:type="paragraph" w:styleId="Pedmtkomente">
    <w:name w:val="annotation subject"/>
    <w:basedOn w:val="Textkomente"/>
    <w:next w:val="Textkomente"/>
    <w:link w:val="PedmtkomenteChar"/>
    <w:uiPriority w:val="99"/>
    <w:rPr>
      <w:rFonts w:ascii="Times New Roman" w:hAnsi="Times New Roman"/>
      <w:b/>
      <w:bCs/>
      <w:sz w:val="20"/>
    </w:rPr>
  </w:style>
  <w:style w:type="character" w:customStyle="1" w:styleId="PedmtkomenteChar">
    <w:name w:val="Předmět komentáře Char"/>
    <w:basedOn w:val="TextkomenteChar"/>
    <w:link w:val="Pedmtkomente"/>
    <w:uiPriority w:val="99"/>
    <w:locked/>
    <w:rPr>
      <w:rFonts w:cs="Times New Roman"/>
      <w:b/>
    </w:rPr>
  </w:style>
  <w:style w:type="character" w:styleId="Siln">
    <w:name w:val="Strong"/>
    <w:basedOn w:val="Standardnpsmoodstavce"/>
    <w:uiPriority w:val="99"/>
    <w:qFormat/>
    <w:rPr>
      <w:rFonts w:cs="Times New Roman"/>
      <w:b/>
    </w:rPr>
  </w:style>
  <w:style w:type="character" w:customStyle="1" w:styleId="spiszn">
    <w:name w:val="spiszn"/>
    <w:uiPriority w:val="99"/>
  </w:style>
  <w:style w:type="paragraph" w:customStyle="1" w:styleId="BodySingle">
    <w:name w:val="Body Single"/>
    <w:basedOn w:val="Normln"/>
    <w:uiPriority w:val="99"/>
    <w:pPr>
      <w:spacing w:before="0" w:after="0"/>
    </w:pPr>
    <w:rPr>
      <w:rFonts w:ascii="TimesE" w:hAnsi="TimesE"/>
      <w:sz w:val="24"/>
      <w:lang w:val="en-US" w:eastAsia="en-US"/>
    </w:rPr>
  </w:style>
  <w:style w:type="paragraph" w:styleId="Odstavecseseznamem">
    <w:name w:val="List Paragraph"/>
    <w:aliases w:val="Odstavec cíl se seznamem"/>
    <w:basedOn w:val="Normln"/>
    <w:link w:val="OdstavecseseznamemChar"/>
    <w:uiPriority w:val="34"/>
    <w:qFormat/>
    <w:pPr>
      <w:spacing w:before="0" w:after="200"/>
      <w:ind w:left="720"/>
      <w:contextualSpacing/>
    </w:pPr>
    <w:rPr>
      <w:szCs w:val="22"/>
      <w:lang w:eastAsia="en-US"/>
    </w:rPr>
  </w:style>
  <w:style w:type="character" w:customStyle="1" w:styleId="CharacterStyle1">
    <w:name w:val="Character Style 1"/>
    <w:uiPriority w:val="99"/>
    <w:rPr>
      <w:rFonts w:ascii="Arial" w:hAnsi="Arial"/>
      <w:sz w:val="20"/>
    </w:rPr>
  </w:style>
  <w:style w:type="paragraph" w:customStyle="1" w:styleId="ListParagraph1">
    <w:name w:val="List Paragraph1"/>
    <w:basedOn w:val="Normln"/>
    <w:uiPriority w:val="99"/>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Pr>
      <w:rFonts w:ascii="Georgia" w:hAnsi="Georgia"/>
      <w:color w:val="000000"/>
      <w:szCs w:val="20"/>
      <w:lang w:val="en-US" w:eastAsia="ja-JP"/>
    </w:rPr>
  </w:style>
  <w:style w:type="paragraph" w:customStyle="1" w:styleId="Nadpis2-norm">
    <w:name w:val="Nadpis 2-norm"/>
    <w:basedOn w:val="Normln"/>
    <w:uiPriority w:val="99"/>
    <w:pPr>
      <w:tabs>
        <w:tab w:val="left" w:pos="1418"/>
      </w:tabs>
      <w:ind w:left="709"/>
    </w:pPr>
    <w:rPr>
      <w:lang w:eastAsia="en-US"/>
    </w:rPr>
  </w:style>
  <w:style w:type="character" w:styleId="Hypertextovodkaz">
    <w:name w:val="Hyperlink"/>
    <w:basedOn w:val="Standardnpsmoodstavce"/>
    <w:uiPriority w:val="99"/>
    <w:rPr>
      <w:rFonts w:cs="Times New Roman"/>
      <w:color w:val="0000FF"/>
      <w:u w:val="single"/>
    </w:rPr>
  </w:style>
  <w:style w:type="character" w:customStyle="1" w:styleId="1urovenChar">
    <w:name w:val="1 uroven Char"/>
    <w:link w:val="1uroven"/>
    <w:uiPriority w:val="99"/>
    <w:locked/>
    <w:rPr>
      <w:b/>
      <w:caps/>
      <w:kern w:val="28"/>
      <w:sz w:val="22"/>
      <w:lang w:eastAsia="en-US"/>
    </w:rPr>
  </w:style>
  <w:style w:type="paragraph" w:customStyle="1" w:styleId="Normal2">
    <w:name w:val="Normal 2"/>
    <w:basedOn w:val="Normln"/>
    <w:uiPriority w:val="99"/>
    <w:pPr>
      <w:ind w:left="709"/>
    </w:pPr>
    <w:rPr>
      <w:lang w:eastAsia="en-US"/>
    </w:rPr>
  </w:style>
  <w:style w:type="character" w:customStyle="1" w:styleId="DeltaViewInsertion">
    <w:name w:val="DeltaView Insertion"/>
    <w:uiPriority w:val="99"/>
    <w:rPr>
      <w:color w:val="0000FF"/>
      <w:spacing w:val="0"/>
      <w:u w:val="double"/>
    </w:rPr>
  </w:style>
  <w:style w:type="paragraph" w:customStyle="1" w:styleId="1uroven">
    <w:name w:val="1 uroven"/>
    <w:basedOn w:val="Nadpis1"/>
    <w:link w:val="1urovenChar"/>
    <w:autoRedefine/>
    <w:uiPriority w:val="99"/>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styleId="Podnadpis">
    <w:name w:val="Subtitle"/>
    <w:basedOn w:val="Nadpis3"/>
    <w:next w:val="Normln"/>
    <w:link w:val="PodnadpisChar"/>
    <w:uiPriority w:val="99"/>
    <w:qFormat/>
  </w:style>
  <w:style w:type="character" w:customStyle="1" w:styleId="PodnadpisChar">
    <w:name w:val="Podnadpis Char"/>
    <w:basedOn w:val="Standardnpsmoodstavce"/>
    <w:link w:val="Podnadpis"/>
    <w:uiPriority w:val="99"/>
    <w:locked/>
    <w:rPr>
      <w:rFonts w:ascii="Georgia" w:hAnsi="Georgia"/>
      <w:bCs/>
      <w:sz w:val="21"/>
      <w:szCs w:val="26"/>
    </w:rPr>
  </w:style>
  <w:style w:type="paragraph" w:styleId="Revize">
    <w:name w:val="Revision"/>
    <w:hidden/>
    <w:uiPriority w:val="99"/>
    <w:semiHidden/>
    <w:rPr>
      <w:szCs w:val="20"/>
    </w:rPr>
  </w:style>
  <w:style w:type="paragraph" w:customStyle="1" w:styleId="Prohlen">
    <w:name w:val="Prohlášení"/>
    <w:basedOn w:val="Normln"/>
    <w:uiPriority w:val="99"/>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pPr>
      <w:numPr>
        <w:ilvl w:val="0"/>
        <w:numId w:val="2"/>
      </w:numPr>
      <w:spacing w:line="240" w:lineRule="auto"/>
      <w:ind w:left="0" w:firstLine="0"/>
      <w:jc w:val="center"/>
    </w:pPr>
    <w:rPr>
      <w:rFonts w:ascii="Century Gothic" w:hAnsi="Century Gothic"/>
      <w:b/>
      <w:bCs w:val="0"/>
      <w:sz w:val="22"/>
      <w:szCs w:val="24"/>
    </w:rPr>
  </w:style>
  <w:style w:type="paragraph" w:customStyle="1" w:styleId="Zklad1">
    <w:name w:val="Základ 1"/>
    <w:basedOn w:val="Normln"/>
    <w:uiPriority w:val="99"/>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Pr>
      <w:rFonts w:ascii="Georgia" w:hAnsi="Georgia" w:cs="Times New Roman"/>
      <w:lang w:eastAsia="cs-CZ"/>
    </w:rPr>
  </w:style>
  <w:style w:type="character" w:styleId="Znakapoznpodarou">
    <w:name w:val="footnote reference"/>
    <w:basedOn w:val="Standardnpsmoodstavce"/>
    <w:uiPriority w:val="99"/>
    <w:semiHidden/>
    <w:rPr>
      <w:rFonts w:cs="Times New Roman"/>
      <w:vertAlign w:val="superscript"/>
    </w:rPr>
  </w:style>
  <w:style w:type="paragraph" w:styleId="Prosttext">
    <w:name w:val="Plain Text"/>
    <w:basedOn w:val="Normln"/>
    <w:link w:val="ProsttextChar"/>
    <w:uiPriority w:val="99"/>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Pr>
      <w:rFonts w:ascii="Courier" w:hAnsi="Courier" w:cs="Times New Roman"/>
      <w:snapToGrid w:val="0"/>
      <w:lang w:eastAsia="cs-CZ"/>
    </w:rPr>
  </w:style>
  <w:style w:type="paragraph" w:styleId="Obsah1">
    <w:name w:val="toc 1"/>
    <w:basedOn w:val="Normln"/>
    <w:next w:val="Normln"/>
    <w:uiPriority w:val="39"/>
    <w:locked/>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pPr>
      <w:keepNext/>
      <w:numPr>
        <w:numId w:val="6"/>
      </w:numPr>
      <w:spacing w:before="360" w:after="120" w:line="240" w:lineRule="auto"/>
      <w:contextualSpacing w:val="0"/>
      <w:jc w:val="center"/>
      <w:outlineLvl w:val="0"/>
    </w:pPr>
    <w:rPr>
      <w:rFonts w:asciiTheme="minorHAnsi" w:eastAsia="Batang" w:hAnsiTheme="minorHAnsi" w:cstheme="minorHAnsi"/>
      <w:b/>
      <w:sz w:val="20"/>
      <w:szCs w:val="20"/>
      <w:lang w:eastAsia="cs-CZ"/>
    </w:rPr>
  </w:style>
  <w:style w:type="paragraph" w:customStyle="1" w:styleId="Odstavec1">
    <w:name w:val="Odstavec1"/>
    <w:basedOn w:val="Normln"/>
    <w:link w:val="Odstavec1Char"/>
    <w:qFormat/>
    <w:pPr>
      <w:numPr>
        <w:ilvl w:val="1"/>
        <w:numId w:val="6"/>
      </w:numPr>
      <w:spacing w:before="0" w:after="240" w:line="240" w:lineRule="auto"/>
      <w:jc w:val="both"/>
    </w:pPr>
    <w:rPr>
      <w:rFonts w:ascii="Arial" w:hAnsi="Arial" w:cs="Arial"/>
      <w:sz w:val="22"/>
      <w:szCs w:val="22"/>
    </w:rPr>
  </w:style>
  <w:style w:type="character" w:customStyle="1" w:styleId="Nadpis1Char0">
    <w:name w:val="Nadpis1 Char"/>
    <w:basedOn w:val="Standardnpsmoodstavce"/>
    <w:link w:val="Nadpis10"/>
    <w:rPr>
      <w:rFonts w:asciiTheme="minorHAnsi" w:eastAsia="Batang" w:hAnsiTheme="minorHAnsi" w:cstheme="minorHAnsi"/>
      <w:b/>
      <w:sz w:val="20"/>
      <w:szCs w:val="20"/>
    </w:rPr>
  </w:style>
  <w:style w:type="character" w:customStyle="1" w:styleId="Odstavec1Char">
    <w:name w:val="Odstavec1 Char"/>
    <w:basedOn w:val="Standardnpsmoodstavce"/>
    <w:link w:val="Odstavec1"/>
    <w:rPr>
      <w:rFonts w:ascii="Arial" w:hAnsi="Arial" w:cs="Arial"/>
    </w:rPr>
  </w:style>
  <w:style w:type="paragraph" w:customStyle="1" w:styleId="Default">
    <w:name w:val="Default"/>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pPr>
      <w:spacing w:before="0" w:after="240" w:line="288" w:lineRule="auto"/>
      <w:jc w:val="center"/>
    </w:pPr>
    <w:rPr>
      <w:rFonts w:ascii="Century Gothic" w:eastAsia="Calibri" w:hAnsi="Century Gothic"/>
      <w:b/>
      <w:sz w:val="20"/>
      <w:szCs w:val="24"/>
    </w:rPr>
  </w:style>
  <w:style w:type="character" w:customStyle="1" w:styleId="WW8Num1z0">
    <w:name w:val="WW8Num1z0"/>
    <w:uiPriority w:val="99"/>
    <w:rPr>
      <w:rFonts w:ascii="Times New Roman" w:hAnsi="Times New Roman"/>
    </w:rPr>
  </w:style>
  <w:style w:type="character" w:customStyle="1" w:styleId="WW8Num2z0">
    <w:name w:val="WW8Num2z0"/>
    <w:uiPriority w:val="99"/>
    <w:rPr>
      <w:rFonts w:ascii="Times New Roman" w:hAnsi="Times New Roman"/>
    </w:rPr>
  </w:style>
  <w:style w:type="character" w:customStyle="1" w:styleId="WW8Num3z0">
    <w:name w:val="WW8Num3z0"/>
    <w:uiPriority w:val="99"/>
    <w:rPr>
      <w:rFonts w:ascii="Times New Roman" w:hAnsi="Times New Roman"/>
      <w:b/>
    </w:rPr>
  </w:style>
  <w:style w:type="character" w:customStyle="1" w:styleId="WW8Num3z1">
    <w:name w:val="WW8Num3z1"/>
    <w:uiPriority w:val="99"/>
    <w:rPr>
      <w:rFonts w:ascii="Times New Roman" w:hAnsi="Times New Roman"/>
    </w:rPr>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rPr>
      <w:rFonts w:ascii="Times New Roman" w:hAnsi="Times New Roman"/>
      <w:b/>
    </w:rPr>
  </w:style>
  <w:style w:type="character" w:customStyle="1" w:styleId="WW8Num5z0">
    <w:name w:val="WW8Num5z0"/>
    <w:uiPriority w:val="99"/>
    <w:rPr>
      <w:rFonts w:ascii="Times New Roman" w:hAnsi="Times New Roman"/>
    </w:rPr>
  </w:style>
  <w:style w:type="character" w:customStyle="1" w:styleId="WW8Num6z0">
    <w:name w:val="WW8Num6z0"/>
    <w:uiPriority w:val="99"/>
    <w:rPr>
      <w:rFonts w:ascii="Times New Roman" w:hAnsi="Times New Roman"/>
    </w:rPr>
  </w:style>
  <w:style w:type="character" w:customStyle="1" w:styleId="WW8Num7z0">
    <w:name w:val="WW8Num7z0"/>
    <w:uiPriority w:val="99"/>
    <w:rPr>
      <w:rFonts w:ascii="Times New Roman" w:hAnsi="Times New Roman"/>
    </w:rPr>
  </w:style>
  <w:style w:type="character" w:customStyle="1" w:styleId="WW8Num8z0">
    <w:name w:val="WW8Num8z0"/>
    <w:uiPriority w:val="99"/>
    <w:rPr>
      <w:color w:val="FF0000"/>
    </w:rPr>
  </w:style>
  <w:style w:type="character" w:customStyle="1" w:styleId="WW8Num9z0">
    <w:name w:val="WW8Num9z0"/>
    <w:uiPriority w:val="99"/>
    <w:rPr>
      <w:rFonts w:ascii="Times New Roman" w:hAnsi="Times New Roman"/>
    </w:rPr>
  </w:style>
  <w:style w:type="character" w:customStyle="1" w:styleId="WW8Num9z1">
    <w:name w:val="WW8Num9z1"/>
    <w:uiPriority w:val="99"/>
    <w:rPr>
      <w:rFonts w:ascii="Times New Roman" w:hAnsi="Times New Roman"/>
    </w:rPr>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Times New Roman" w:hAnsi="Times New Roman"/>
    </w:rPr>
  </w:style>
  <w:style w:type="character" w:customStyle="1" w:styleId="WW8Num11z0">
    <w:name w:val="WW8Num11z0"/>
    <w:uiPriority w:val="99"/>
    <w:rPr>
      <w:rFonts w:ascii="Times New Roman" w:hAnsi="Times New Roman"/>
    </w:rPr>
  </w:style>
  <w:style w:type="character" w:customStyle="1" w:styleId="WW8Num12z0">
    <w:name w:val="WW8Num12z0"/>
    <w:uiPriority w:val="99"/>
    <w:rPr>
      <w:rFonts w:ascii="Times New Roman" w:hAnsi="Times New Roman"/>
    </w:rPr>
  </w:style>
  <w:style w:type="character" w:customStyle="1" w:styleId="WW8Num13z0">
    <w:name w:val="WW8Num13z0"/>
    <w:uiPriority w:val="99"/>
    <w:rPr>
      <w:rFonts w:ascii="Times New Roman" w:hAnsi="Times New Roman"/>
    </w:rPr>
  </w:style>
  <w:style w:type="character" w:customStyle="1" w:styleId="WW8Num14z0">
    <w:name w:val="WW8Num14z0"/>
    <w:uiPriority w:val="99"/>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1">
    <w:name w:val="WW8Num7z1"/>
    <w:uiPriority w:val="99"/>
    <w:rPr>
      <w:rFonts w:ascii="Wingdings" w:hAnsi="Wingdings"/>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1">
    <w:name w:val="WW8Num12z1"/>
    <w:uiPriority w:val="99"/>
    <w:rPr>
      <w:rFonts w:ascii="Wingdings" w:hAnsi="Wingdings"/>
    </w:rPr>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1">
    <w:name w:val="WW8Num13z1"/>
    <w:uiPriority w:val="99"/>
    <w:rPr>
      <w:rFonts w:ascii="Times New Roman" w:hAnsi="Times New Roman"/>
    </w:rPr>
  </w:style>
  <w:style w:type="character" w:customStyle="1" w:styleId="WW8Num13z2">
    <w:name w:val="WW8Num13z2"/>
    <w:uiPriority w:val="99"/>
  </w:style>
  <w:style w:type="character" w:customStyle="1" w:styleId="WW8Num13z3">
    <w:name w:val="WW8Num13z3"/>
    <w:uiPriority w:val="99"/>
    <w:rPr>
      <w:rFonts w:ascii="Arial" w:hAnsi="Arial"/>
    </w:rPr>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style>
  <w:style w:type="character" w:customStyle="1" w:styleId="WW8Num25z1">
    <w:name w:val="WW8Num25z1"/>
    <w:uiPriority w:val="99"/>
    <w:rPr>
      <w:color w:val="000000"/>
    </w:rPr>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style>
  <w:style w:type="character" w:customStyle="1" w:styleId="WW8Num26z1">
    <w:name w:val="WW8Num26z1"/>
    <w:uiPriority w:val="99"/>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style>
  <w:style w:type="character" w:customStyle="1" w:styleId="WW8Num29z1">
    <w:name w:val="WW8Num29z1"/>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rPr>
  </w:style>
  <w:style w:type="character" w:customStyle="1" w:styleId="WW8Num30z1">
    <w:name w:val="WW8Num30z1"/>
    <w:uiPriority w:val="99"/>
    <w:rPr>
      <w:rFonts w:ascii="Courier New" w:hAnsi="Courier New"/>
    </w:rPr>
  </w:style>
  <w:style w:type="character" w:customStyle="1" w:styleId="WW8Num30z2">
    <w:name w:val="WW8Num30z2"/>
    <w:uiPriority w:val="99"/>
    <w:rPr>
      <w:rFonts w:ascii="Wingdings" w:hAnsi="Wingdings"/>
    </w:rPr>
  </w:style>
  <w:style w:type="character" w:customStyle="1" w:styleId="WW8Num30z3">
    <w:name w:val="WW8Num30z3"/>
    <w:uiPriority w:val="99"/>
    <w:rPr>
      <w:rFonts w:ascii="Symbol" w:hAnsi="Symbol"/>
    </w:rPr>
  </w:style>
  <w:style w:type="character" w:customStyle="1" w:styleId="Standardnpsmoodstavce1">
    <w:name w:val="Standardní písmo odstavce1"/>
    <w:uiPriority w:val="99"/>
  </w:style>
  <w:style w:type="character" w:customStyle="1" w:styleId="ListParagraphChar">
    <w:name w:val="List Paragraph Char"/>
    <w:uiPriority w:val="99"/>
    <w:rPr>
      <w:rFonts w:ascii="Arial" w:hAnsi="Arial"/>
      <w:sz w:val="24"/>
      <w:lang w:val="cs-CZ"/>
    </w:rPr>
  </w:style>
  <w:style w:type="character" w:customStyle="1" w:styleId="Odkaznakoment1">
    <w:name w:val="Odkaz na komentář1"/>
    <w:uiPriority w:val="99"/>
    <w:rPr>
      <w:sz w:val="16"/>
    </w:rPr>
  </w:style>
  <w:style w:type="character" w:customStyle="1" w:styleId="Styl3-SmluvnstranyChar">
    <w:name w:val="Styl3 - Smluvní strany Char"/>
    <w:rPr>
      <w:sz w:val="24"/>
    </w:rPr>
  </w:style>
  <w:style w:type="character" w:customStyle="1" w:styleId="Styl3-SmluvnstranytunChar">
    <w:name w:val="Styl3 - Smluvní strany tučné Char"/>
    <w:uiPriority w:val="99"/>
    <w:rPr>
      <w:b/>
      <w:sz w:val="24"/>
    </w:rPr>
  </w:style>
  <w:style w:type="paragraph" w:customStyle="1" w:styleId="Nadpis">
    <w:name w:val="Nadpis"/>
    <w:basedOn w:val="Normln"/>
    <w:next w:val="Zkladntext"/>
    <w:uiPriority w:val="99"/>
    <w:pPr>
      <w:keepNext/>
      <w:keepLines/>
      <w:suppressAutoHyphens/>
      <w:spacing w:before="240" w:line="240" w:lineRule="auto"/>
    </w:pPr>
    <w:rPr>
      <w:rFonts w:ascii="Liberation Sans" w:hAnsi="Liberation Sans" w:cs="FreeSans"/>
      <w:sz w:val="28"/>
      <w:szCs w:val="28"/>
      <w:lang w:eastAsia="zh-CN"/>
    </w:rPr>
  </w:style>
  <w:style w:type="paragraph" w:styleId="Seznam">
    <w:name w:val="List"/>
    <w:basedOn w:val="Zkladntext"/>
    <w:uiPriority w:val="99"/>
    <w:pPr>
      <w:keepNext/>
      <w:keepLines/>
      <w:suppressAutoHyphens/>
      <w:spacing w:before="0" w:after="140" w:line="288" w:lineRule="auto"/>
    </w:pPr>
    <w:rPr>
      <w:rFonts w:ascii="Times New Roman" w:hAnsi="Times New Roman" w:cs="FreeSans"/>
      <w:b w:val="0"/>
      <w:caps w:val="0"/>
      <w:sz w:val="24"/>
      <w:szCs w:val="24"/>
      <w:lang w:val="cs-CZ" w:eastAsia="zh-CN"/>
    </w:rPr>
  </w:style>
  <w:style w:type="paragraph" w:styleId="Titulek">
    <w:name w:val="caption"/>
    <w:basedOn w:val="Normln"/>
    <w:uiPriority w:val="99"/>
    <w:qFormat/>
    <w:locked/>
    <w:pPr>
      <w:keepNext/>
      <w:keepLines/>
      <w:suppressLineNumbers/>
      <w:suppressAutoHyphens/>
      <w:spacing w:line="240" w:lineRule="auto"/>
    </w:pPr>
    <w:rPr>
      <w:rFonts w:ascii="Times New Roman" w:hAnsi="Times New Roman" w:cs="FreeSans"/>
      <w:i/>
      <w:iCs/>
      <w:sz w:val="24"/>
      <w:szCs w:val="24"/>
      <w:lang w:eastAsia="zh-CN"/>
    </w:rPr>
  </w:style>
  <w:style w:type="paragraph" w:customStyle="1" w:styleId="Rejstk">
    <w:name w:val="Rejstřík"/>
    <w:basedOn w:val="Normln"/>
    <w:uiPriority w:val="99"/>
    <w:pPr>
      <w:keepNext/>
      <w:keepLines/>
      <w:suppressLineNumbers/>
      <w:suppressAutoHyphens/>
      <w:spacing w:before="0" w:after="0" w:line="240" w:lineRule="auto"/>
    </w:pPr>
    <w:rPr>
      <w:rFonts w:ascii="Times New Roman" w:hAnsi="Times New Roman" w:cs="FreeSans"/>
      <w:sz w:val="24"/>
      <w:szCs w:val="24"/>
      <w:lang w:eastAsia="zh-CN"/>
    </w:rPr>
  </w:style>
  <w:style w:type="paragraph" w:customStyle="1" w:styleId="Odstavecseseznamem1">
    <w:name w:val="Odstavec se seznamem1"/>
    <w:basedOn w:val="Normln"/>
    <w:uiPriority w:val="99"/>
    <w:pPr>
      <w:keepNext/>
      <w:keepLines/>
      <w:suppressAutoHyphens/>
      <w:spacing w:before="0" w:after="0" w:line="240" w:lineRule="auto"/>
      <w:ind w:left="708"/>
    </w:pPr>
    <w:rPr>
      <w:rFonts w:ascii="Arial" w:hAnsi="Arial" w:cs="Arial"/>
      <w:sz w:val="24"/>
      <w:lang w:eastAsia="zh-CN"/>
    </w:rPr>
  </w:style>
  <w:style w:type="paragraph" w:customStyle="1" w:styleId="Textkomente1">
    <w:name w:val="Text komentáře1"/>
    <w:basedOn w:val="Normln"/>
    <w:uiPriority w:val="99"/>
    <w:pPr>
      <w:keepNext/>
      <w:keepLines/>
      <w:suppressAutoHyphens/>
      <w:spacing w:before="0" w:after="0" w:line="240" w:lineRule="auto"/>
    </w:pPr>
    <w:rPr>
      <w:rFonts w:ascii="Times New Roman" w:hAnsi="Times New Roman"/>
      <w:sz w:val="20"/>
      <w:lang w:eastAsia="zh-CN"/>
    </w:rPr>
  </w:style>
  <w:style w:type="character" w:customStyle="1" w:styleId="TextkomenteChar1">
    <w:name w:val="Text komentáře Char1"/>
    <w:basedOn w:val="Standardnpsmoodstavce"/>
    <w:uiPriority w:val="99"/>
    <w:locked/>
    <w:rPr>
      <w:lang w:eastAsia="zh-CN"/>
    </w:rPr>
  </w:style>
  <w:style w:type="paragraph" w:customStyle="1" w:styleId="Styl3-Smluvnstrany">
    <w:name w:val="Styl3 - Smluvní strany"/>
    <w:basedOn w:val="Normln"/>
    <w:qFormat/>
    <w:pPr>
      <w:keepNext/>
      <w:keepLines/>
      <w:suppressAutoHyphens/>
      <w:spacing w:before="0" w:after="360" w:line="240" w:lineRule="auto"/>
      <w:contextualSpacing/>
    </w:pPr>
    <w:rPr>
      <w:rFonts w:ascii="Times New Roman" w:hAnsi="Times New Roman"/>
      <w:sz w:val="24"/>
      <w:szCs w:val="24"/>
      <w:lang w:eastAsia="zh-CN"/>
    </w:rPr>
  </w:style>
  <w:style w:type="paragraph" w:customStyle="1" w:styleId="Styl3-Smluvnstranytun">
    <w:name w:val="Styl3 - Smluvní strany tučné"/>
    <w:basedOn w:val="Styl3-Smluvnstrany"/>
    <w:uiPriority w:val="99"/>
    <w:pPr>
      <w:spacing w:after="0"/>
    </w:pPr>
    <w:rPr>
      <w:b/>
    </w:rPr>
  </w:style>
  <w:style w:type="paragraph" w:customStyle="1" w:styleId="Obsahtabulky">
    <w:name w:val="Obsah tabulky"/>
    <w:basedOn w:val="Normln"/>
    <w:uiPriority w:val="99"/>
    <w:pPr>
      <w:keepNext/>
      <w:keepLines/>
      <w:suppressLineNumbers/>
      <w:suppressAutoHyphens/>
      <w:spacing w:before="0" w:after="0" w:line="240" w:lineRule="auto"/>
    </w:pPr>
    <w:rPr>
      <w:rFonts w:ascii="Times New Roman" w:hAnsi="Times New Roman"/>
      <w:sz w:val="24"/>
      <w:szCs w:val="24"/>
      <w:lang w:eastAsia="zh-CN"/>
    </w:rPr>
  </w:style>
  <w:style w:type="paragraph" w:customStyle="1" w:styleId="Nadpistabulky">
    <w:name w:val="Nadpis tabulky"/>
    <w:basedOn w:val="Obsahtabulky"/>
    <w:uiPriority w:val="99"/>
    <w:pPr>
      <w:jc w:val="center"/>
    </w:pPr>
    <w:rPr>
      <w:b/>
      <w:bCs/>
    </w:rPr>
  </w:style>
  <w:style w:type="paragraph" w:customStyle="1" w:styleId="Obsahrmce">
    <w:name w:val="Obsah rámce"/>
    <w:basedOn w:val="Normln"/>
    <w:uiPriority w:val="99"/>
    <w:pPr>
      <w:keepNext/>
      <w:keepLines/>
      <w:suppressAutoHyphens/>
      <w:spacing w:before="0" w:after="0" w:line="240" w:lineRule="auto"/>
    </w:pPr>
    <w:rPr>
      <w:rFonts w:ascii="Times New Roman" w:hAnsi="Times New Roman"/>
      <w:sz w:val="24"/>
      <w:szCs w:val="24"/>
      <w:lang w:eastAsia="zh-CN"/>
    </w:rPr>
  </w:style>
  <w:style w:type="paragraph" w:customStyle="1" w:styleId="CZodstavec">
    <w:name w:val="CZ odstavec"/>
    <w:pPr>
      <w:numPr>
        <w:numId w:val="10"/>
      </w:numPr>
      <w:spacing w:after="120" w:line="288" w:lineRule="auto"/>
      <w:jc w:val="both"/>
    </w:pPr>
    <w:rPr>
      <w:rFonts w:ascii="Century Gothic" w:eastAsia="Calibri" w:hAnsi="Century Gothic"/>
      <w:sz w:val="20"/>
      <w:szCs w:val="24"/>
    </w:rPr>
  </w:style>
  <w:style w:type="character" w:customStyle="1" w:styleId="h1a">
    <w:name w:val="h1a"/>
    <w:basedOn w:val="Standardnpsmoodstavce"/>
  </w:style>
  <w:style w:type="paragraph" w:styleId="Bezmezer">
    <w:name w:val="No Spacing"/>
    <w:link w:val="BezmezerChar"/>
    <w:uiPriority w:val="99"/>
    <w:qFormat/>
    <w:pPr>
      <w:keepNext/>
      <w:keepLines/>
      <w:numPr>
        <w:numId w:val="11"/>
      </w:numPr>
      <w:ind w:left="357" w:hanging="357"/>
      <w:jc w:val="both"/>
    </w:pPr>
    <w:rPr>
      <w:sz w:val="24"/>
      <w:szCs w:val="24"/>
    </w:rPr>
  </w:style>
  <w:style w:type="paragraph" w:customStyle="1" w:styleId="CZZkladntexttun">
    <w:name w:val="CZ Základní text tučně"/>
    <w:basedOn w:val="Normln"/>
    <w:pPr>
      <w:keepNext/>
      <w:keepLines/>
      <w:spacing w:before="0" w:after="0" w:line="288" w:lineRule="auto"/>
      <w:jc w:val="both"/>
    </w:pPr>
    <w:rPr>
      <w:rFonts w:ascii="Century Gothic" w:eastAsia="Calibri" w:hAnsi="Century Gothic"/>
      <w:b/>
      <w:sz w:val="20"/>
      <w:szCs w:val="24"/>
    </w:rPr>
  </w:style>
  <w:style w:type="character" w:customStyle="1" w:styleId="OdstavecseseznamemChar">
    <w:name w:val="Odstavec se seznamem Char"/>
    <w:aliases w:val="Odstavec cíl se seznamem Char"/>
    <w:link w:val="Odstavecseseznamem"/>
    <w:uiPriority w:val="34"/>
    <w:rPr>
      <w:rFonts w:ascii="Georgia" w:hAnsi="Georgia"/>
      <w:sz w:val="21"/>
      <w:lang w:eastAsia="en-US"/>
    </w:rPr>
  </w:style>
  <w:style w:type="character" w:customStyle="1" w:styleId="BezmezerChar">
    <w:name w:val="Bez mezer Char"/>
    <w:link w:val="Bezmezer"/>
    <w:uiPriority w:val="99"/>
    <w:locked/>
    <w:rPr>
      <w:sz w:val="24"/>
      <w:szCs w:val="24"/>
    </w:rPr>
  </w:style>
  <w:style w:type="paragraph" w:customStyle="1" w:styleId="RLTextlnkuslovan">
    <w:name w:val="RL Text článku číslovaný"/>
    <w:basedOn w:val="Normln"/>
    <w:link w:val="RLTextlnkuslovanChar"/>
    <w:pPr>
      <w:numPr>
        <w:ilvl w:val="1"/>
        <w:numId w:val="12"/>
      </w:numPr>
      <w:spacing w:before="0" w:line="280" w:lineRule="exact"/>
      <w:jc w:val="both"/>
    </w:pPr>
    <w:rPr>
      <w:rFonts w:ascii="Garamond" w:hAnsi="Garamond"/>
      <w:sz w:val="24"/>
      <w:szCs w:val="24"/>
    </w:rPr>
  </w:style>
  <w:style w:type="paragraph" w:customStyle="1" w:styleId="RLlneksmlouvy">
    <w:name w:val="RL Článek smlouvy"/>
    <w:basedOn w:val="Normln"/>
    <w:next w:val="RLTextlnkuslovan"/>
    <w:link w:val="RLlneksmlouvyCharChar"/>
    <w:pPr>
      <w:keepNext/>
      <w:numPr>
        <w:numId w:val="12"/>
      </w:numPr>
      <w:suppressAutoHyphens/>
      <w:spacing w:before="36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Pr>
      <w:rFonts w:ascii="Garamond" w:hAnsi="Garamond"/>
      <w:sz w:val="24"/>
      <w:szCs w:val="24"/>
    </w:rPr>
  </w:style>
  <w:style w:type="character" w:customStyle="1" w:styleId="RLlneksmlouvyCharChar">
    <w:name w:val="RL Článek smlouvy Char Char"/>
    <w:link w:val="RLlneksmlouvy"/>
    <w:rPr>
      <w:rFonts w:ascii="Garamond" w:hAnsi="Garamond"/>
      <w:b/>
      <w:sz w:val="24"/>
      <w:szCs w:val="24"/>
      <w:lang w:eastAsia="en-US"/>
    </w:rPr>
  </w:style>
  <w:style w:type="paragraph" w:customStyle="1" w:styleId="RLdajeosmluvnstran">
    <w:name w:val="RL  údaje o smluvní straně"/>
    <w:basedOn w:val="Normln"/>
    <w:link w:val="RLdajeosmluvnstranChar"/>
    <w:pPr>
      <w:spacing w:before="0" w:line="280" w:lineRule="exact"/>
      <w:jc w:val="center"/>
    </w:pPr>
    <w:rPr>
      <w:rFonts w:ascii="Garamond" w:hAnsi="Garamond"/>
      <w:sz w:val="24"/>
      <w:szCs w:val="24"/>
      <w:lang w:eastAsia="en-US"/>
    </w:rPr>
  </w:style>
  <w:style w:type="paragraph" w:customStyle="1" w:styleId="RLProhlensmluvnchstran">
    <w:name w:val="RL Prohlášení smluvních stran"/>
    <w:basedOn w:val="Normln"/>
    <w:link w:val="RLProhlensmluvnchstranChar"/>
    <w:pPr>
      <w:spacing w:before="0" w:line="280" w:lineRule="exact"/>
      <w:jc w:val="center"/>
    </w:pPr>
    <w:rPr>
      <w:rFonts w:ascii="Garamond" w:hAnsi="Garamond"/>
      <w:b/>
      <w:sz w:val="24"/>
      <w:szCs w:val="24"/>
    </w:rPr>
  </w:style>
  <w:style w:type="paragraph" w:customStyle="1" w:styleId="Seznamploh">
    <w:name w:val="Seznam příloh"/>
    <w:basedOn w:val="RLTextlnkuslovan"/>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Pr>
      <w:rFonts w:ascii="Garamond" w:hAnsi="Garamond"/>
      <w:b/>
      <w:sz w:val="24"/>
      <w:szCs w:val="24"/>
    </w:rPr>
  </w:style>
  <w:style w:type="character" w:customStyle="1" w:styleId="RLdajeosmluvnstranChar">
    <w:name w:val="RL  údaje o smluvní straně Char"/>
    <w:link w:val="RLdajeosmluvnstran"/>
    <w:rPr>
      <w:rFonts w:ascii="Garamond" w:hAnsi="Garamond"/>
      <w:sz w:val="24"/>
      <w:szCs w:val="24"/>
      <w:lang w:eastAsia="en-US"/>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SBSSmlouva">
    <w:name w:val="SBS Smlouva"/>
    <w:basedOn w:val="Normln"/>
    <w:uiPriority w:val="99"/>
    <w:pPr>
      <w:numPr>
        <w:ilvl w:val="1"/>
        <w:numId w:val="28"/>
      </w:numPr>
      <w:spacing w:after="0" w:line="240" w:lineRule="auto"/>
      <w:jc w:val="both"/>
    </w:pPr>
    <w:rPr>
      <w:rFonts w:ascii="Arial" w:hAnsi="Arial"/>
      <w:sz w:val="22"/>
      <w:szCs w:val="24"/>
    </w:rPr>
  </w:style>
  <w:style w:type="paragraph" w:styleId="Normlnweb">
    <w:name w:val="Normal (Web)"/>
    <w:basedOn w:val="Normln"/>
    <w:uiPriority w:val="99"/>
    <w:unhideWhenUsed/>
    <w:rsid w:val="002571DD"/>
    <w:pPr>
      <w:spacing w:before="100" w:beforeAutospacing="1" w:after="100" w:afterAutospacing="1" w:line="240" w:lineRule="auto"/>
    </w:pPr>
    <w:rPr>
      <w:rFonts w:ascii="Times New Roman" w:hAnsi="Times New Roman"/>
      <w:sz w:val="24"/>
      <w:szCs w:val="24"/>
    </w:rPr>
  </w:style>
  <w:style w:type="character" w:styleId="Nevyeenzmnka">
    <w:name w:val="Unresolved Mention"/>
    <w:basedOn w:val="Standardnpsmoodstavce"/>
    <w:uiPriority w:val="99"/>
    <w:semiHidden/>
    <w:unhideWhenUsed/>
    <w:rsid w:val="00624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7437">
      <w:bodyDiv w:val="1"/>
      <w:marLeft w:val="0"/>
      <w:marRight w:val="0"/>
      <w:marTop w:val="0"/>
      <w:marBottom w:val="0"/>
      <w:divBdr>
        <w:top w:val="none" w:sz="0" w:space="0" w:color="auto"/>
        <w:left w:val="none" w:sz="0" w:space="0" w:color="auto"/>
        <w:bottom w:val="none" w:sz="0" w:space="0" w:color="auto"/>
        <w:right w:val="none" w:sz="0" w:space="0" w:color="auto"/>
      </w:divBdr>
    </w:div>
    <w:div w:id="556666047">
      <w:bodyDiv w:val="1"/>
      <w:marLeft w:val="0"/>
      <w:marRight w:val="0"/>
      <w:marTop w:val="0"/>
      <w:marBottom w:val="0"/>
      <w:divBdr>
        <w:top w:val="none" w:sz="0" w:space="0" w:color="auto"/>
        <w:left w:val="none" w:sz="0" w:space="0" w:color="auto"/>
        <w:bottom w:val="none" w:sz="0" w:space="0" w:color="auto"/>
        <w:right w:val="none" w:sz="0" w:space="0" w:color="auto"/>
      </w:divBdr>
    </w:div>
    <w:div w:id="684481704">
      <w:marLeft w:val="0"/>
      <w:marRight w:val="0"/>
      <w:marTop w:val="0"/>
      <w:marBottom w:val="0"/>
      <w:divBdr>
        <w:top w:val="none" w:sz="0" w:space="0" w:color="auto"/>
        <w:left w:val="none" w:sz="0" w:space="0" w:color="auto"/>
        <w:bottom w:val="none" w:sz="0" w:space="0" w:color="auto"/>
        <w:right w:val="none" w:sz="0" w:space="0" w:color="auto"/>
      </w:divBdr>
    </w:div>
    <w:div w:id="810293983">
      <w:bodyDiv w:val="1"/>
      <w:marLeft w:val="0"/>
      <w:marRight w:val="0"/>
      <w:marTop w:val="0"/>
      <w:marBottom w:val="0"/>
      <w:divBdr>
        <w:top w:val="none" w:sz="0" w:space="0" w:color="auto"/>
        <w:left w:val="none" w:sz="0" w:space="0" w:color="auto"/>
        <w:bottom w:val="none" w:sz="0" w:space="0" w:color="auto"/>
        <w:right w:val="none" w:sz="0" w:space="0" w:color="auto"/>
      </w:divBdr>
    </w:div>
    <w:div w:id="1155755768">
      <w:bodyDiv w:val="1"/>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 w:id="1382901353">
      <w:bodyDiv w:val="1"/>
      <w:marLeft w:val="0"/>
      <w:marRight w:val="0"/>
      <w:marTop w:val="0"/>
      <w:marBottom w:val="0"/>
      <w:divBdr>
        <w:top w:val="none" w:sz="0" w:space="0" w:color="auto"/>
        <w:left w:val="none" w:sz="0" w:space="0" w:color="auto"/>
        <w:bottom w:val="none" w:sz="0" w:space="0" w:color="auto"/>
        <w:right w:val="none" w:sz="0" w:space="0" w:color="auto"/>
      </w:divBdr>
    </w:div>
    <w:div w:id="1407536290">
      <w:bodyDiv w:val="1"/>
      <w:marLeft w:val="0"/>
      <w:marRight w:val="0"/>
      <w:marTop w:val="0"/>
      <w:marBottom w:val="0"/>
      <w:divBdr>
        <w:top w:val="none" w:sz="0" w:space="0" w:color="auto"/>
        <w:left w:val="none" w:sz="0" w:space="0" w:color="auto"/>
        <w:bottom w:val="none" w:sz="0" w:space="0" w:color="auto"/>
        <w:right w:val="none" w:sz="0" w:space="0" w:color="auto"/>
      </w:divBdr>
    </w:div>
    <w:div w:id="1777479685">
      <w:bodyDiv w:val="1"/>
      <w:marLeft w:val="0"/>
      <w:marRight w:val="0"/>
      <w:marTop w:val="0"/>
      <w:marBottom w:val="0"/>
      <w:divBdr>
        <w:top w:val="none" w:sz="0" w:space="0" w:color="auto"/>
        <w:left w:val="none" w:sz="0" w:space="0" w:color="auto"/>
        <w:bottom w:val="none" w:sz="0" w:space="0" w:color="auto"/>
        <w:right w:val="none" w:sz="0" w:space="0" w:color="auto"/>
      </w:divBdr>
    </w:div>
    <w:div w:id="201020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systems.cz/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7BC84-796A-4868-BCCC-D2FAE8DF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8529</Words>
  <Characters>50326</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RD</vt:lpstr>
    </vt:vector>
  </TitlesOfParts>
  <Company>OVA!!!CLOUD.net a.s.</Company>
  <LinksUpToDate>false</LinksUpToDate>
  <CharactersWithSpaces>58738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dc:title>
  <dc:creator>Michal Rédl</dc:creator>
  <cp:lastModifiedBy>Volná Lenka</cp:lastModifiedBy>
  <cp:revision>3</cp:revision>
  <dcterms:created xsi:type="dcterms:W3CDTF">2026-04-17T11:17:00Z</dcterms:created>
  <dcterms:modified xsi:type="dcterms:W3CDTF">2026-04-17T11:21:00Z</dcterms:modified>
</cp:coreProperties>
</file>