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1E60" w14:textId="77777777" w:rsidR="00F05FA2" w:rsidRPr="008C30D3" w:rsidRDefault="00F05FA2" w:rsidP="00F05FA2">
      <w:pPr>
        <w:rPr>
          <w:rFonts w:ascii="Arial" w:hAnsi="Arial" w:cs="Arial"/>
        </w:rPr>
      </w:pPr>
    </w:p>
    <w:p w14:paraId="7C630FE6" w14:textId="4F84D9E1" w:rsidR="00DF06F2" w:rsidRPr="004B5288" w:rsidRDefault="00DF06F2" w:rsidP="00DF06F2">
      <w:pPr>
        <w:pStyle w:val="WW-Zkladntext2"/>
        <w:spacing w:after="240"/>
        <w:outlineLvl w:val="0"/>
        <w:rPr>
          <w:rFonts w:ascii="Arial" w:hAnsi="Arial" w:cs="Arial"/>
          <w:sz w:val="28"/>
          <w:szCs w:val="28"/>
        </w:rPr>
      </w:pPr>
      <w:r w:rsidRPr="004B5288">
        <w:rPr>
          <w:rFonts w:ascii="Arial" w:hAnsi="Arial" w:cs="Arial"/>
          <w:sz w:val="28"/>
          <w:szCs w:val="28"/>
        </w:rPr>
        <w:t xml:space="preserve">DODATEK č. </w:t>
      </w:r>
      <w:r w:rsidR="003012AF">
        <w:rPr>
          <w:rFonts w:ascii="Arial" w:hAnsi="Arial" w:cs="Arial"/>
          <w:sz w:val="28"/>
          <w:szCs w:val="28"/>
        </w:rPr>
        <w:t>1</w:t>
      </w:r>
    </w:p>
    <w:p w14:paraId="7F65E8E1" w14:textId="08917F61" w:rsidR="00DF06F2" w:rsidRPr="004B5288" w:rsidRDefault="00DF06F2" w:rsidP="00DF06F2">
      <w:pPr>
        <w:pStyle w:val="WW-Zkladntext2"/>
        <w:spacing w:after="240"/>
        <w:outlineLvl w:val="0"/>
        <w:rPr>
          <w:rFonts w:ascii="Arial" w:hAnsi="Arial" w:cs="Arial"/>
        </w:rPr>
      </w:pPr>
      <w:r w:rsidRPr="004B5288">
        <w:rPr>
          <w:rFonts w:ascii="Arial" w:hAnsi="Arial" w:cs="Arial"/>
        </w:rPr>
        <w:t xml:space="preserve">ke Smlouvě </w:t>
      </w:r>
      <w:r w:rsidRPr="00DF06F2">
        <w:rPr>
          <w:rFonts w:ascii="Arial" w:hAnsi="Arial" w:cs="Arial"/>
        </w:rPr>
        <w:t>mezi partnerem projektu a zapojeným subjektem o vstupu do projektu</w:t>
      </w:r>
      <w:r>
        <w:rPr>
          <w:rFonts w:ascii="Arial" w:hAnsi="Arial" w:cs="Arial"/>
        </w:rPr>
        <w:t xml:space="preserve"> </w:t>
      </w:r>
      <w:r w:rsidRPr="004B5288">
        <w:rPr>
          <w:rFonts w:ascii="Arial" w:hAnsi="Arial" w:cs="Arial"/>
        </w:rPr>
        <w:t xml:space="preserve">„Potravinová a materiální pomoc nejchudším osobám </w:t>
      </w:r>
      <w:r>
        <w:rPr>
          <w:rFonts w:ascii="Arial" w:hAnsi="Arial" w:cs="Arial"/>
        </w:rPr>
        <w:t>I</w:t>
      </w:r>
      <w:r w:rsidRPr="004B5288">
        <w:rPr>
          <w:rFonts w:ascii="Arial" w:hAnsi="Arial" w:cs="Arial"/>
        </w:rPr>
        <w:t>II“</w:t>
      </w:r>
    </w:p>
    <w:p w14:paraId="29637868" w14:textId="77777777" w:rsidR="00DF06F2" w:rsidRDefault="00DF06F2" w:rsidP="00DF06F2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80F01C6" w14:textId="77777777" w:rsidR="00DF06F2" w:rsidRPr="00AC1A80" w:rsidRDefault="00DF06F2" w:rsidP="00DF06F2">
      <w:pPr>
        <w:outlineLvl w:val="0"/>
        <w:rPr>
          <w:rFonts w:ascii="Arial" w:hAnsi="Arial" w:cs="Arial"/>
          <w:bCs/>
          <w:sz w:val="22"/>
          <w:szCs w:val="22"/>
        </w:rPr>
      </w:pPr>
      <w:r w:rsidRPr="00AC1A80">
        <w:rPr>
          <w:rFonts w:ascii="Arial" w:hAnsi="Arial" w:cs="Arial"/>
          <w:bCs/>
          <w:sz w:val="22"/>
          <w:szCs w:val="22"/>
        </w:rPr>
        <w:t>uzavřený mezi</w:t>
      </w:r>
      <w:r>
        <w:rPr>
          <w:rFonts w:ascii="Arial" w:hAnsi="Arial" w:cs="Arial"/>
          <w:bCs/>
          <w:sz w:val="22"/>
          <w:szCs w:val="22"/>
        </w:rPr>
        <w:t>:</w:t>
      </w:r>
    </w:p>
    <w:p w14:paraId="22C3FA86" w14:textId="77777777" w:rsidR="00DF06F2" w:rsidRDefault="00DF06F2" w:rsidP="00DF06F2">
      <w:pPr>
        <w:jc w:val="both"/>
        <w:rPr>
          <w:rFonts w:ascii="Arial" w:hAnsi="Arial" w:cs="Arial"/>
          <w:bCs/>
          <w:sz w:val="22"/>
          <w:szCs w:val="22"/>
        </w:rPr>
      </w:pPr>
    </w:p>
    <w:p w14:paraId="4708E1BA" w14:textId="699DAB1E" w:rsidR="00DF06F2" w:rsidRPr="003012AF" w:rsidRDefault="003012AF" w:rsidP="00DF06F2">
      <w:pPr>
        <w:jc w:val="both"/>
        <w:rPr>
          <w:rFonts w:ascii="Arial" w:hAnsi="Arial" w:cs="Arial"/>
          <w:b/>
          <w:sz w:val="22"/>
          <w:szCs w:val="22"/>
        </w:rPr>
      </w:pPr>
      <w:r w:rsidRPr="003012AF">
        <w:rPr>
          <w:rFonts w:ascii="Arial" w:hAnsi="Arial" w:cs="Arial"/>
          <w:b/>
          <w:sz w:val="22"/>
          <w:szCs w:val="22"/>
        </w:rPr>
        <w:t xml:space="preserve">Potravinová banka Jihočeského kraje </w:t>
      </w:r>
      <w:proofErr w:type="spellStart"/>
      <w:r w:rsidRPr="003012AF">
        <w:rPr>
          <w:rFonts w:ascii="Arial" w:hAnsi="Arial" w:cs="Arial"/>
          <w:b/>
          <w:sz w:val="22"/>
          <w:szCs w:val="22"/>
        </w:rPr>
        <w:t>z.s</w:t>
      </w:r>
      <w:proofErr w:type="spellEnd"/>
      <w:r w:rsidRPr="003012AF">
        <w:rPr>
          <w:rFonts w:ascii="Arial" w:hAnsi="Arial" w:cs="Arial"/>
          <w:b/>
          <w:sz w:val="22"/>
          <w:szCs w:val="22"/>
        </w:rPr>
        <w:t>.</w:t>
      </w:r>
    </w:p>
    <w:p w14:paraId="707B9232" w14:textId="59F78A49" w:rsidR="003012AF" w:rsidRPr="003012AF" w:rsidRDefault="003012AF" w:rsidP="00DF06F2">
      <w:pPr>
        <w:jc w:val="both"/>
        <w:rPr>
          <w:rFonts w:ascii="Arial" w:hAnsi="Arial" w:cs="Arial"/>
          <w:bCs/>
          <w:sz w:val="22"/>
          <w:szCs w:val="22"/>
        </w:rPr>
      </w:pPr>
      <w:r w:rsidRPr="003012AF">
        <w:rPr>
          <w:rFonts w:ascii="Arial" w:hAnsi="Arial" w:cs="Arial"/>
          <w:bCs/>
          <w:sz w:val="22"/>
          <w:szCs w:val="22"/>
        </w:rPr>
        <w:t>se sídlem Jar. Hůlky 1932/</w:t>
      </w:r>
      <w:proofErr w:type="gramStart"/>
      <w:r w:rsidRPr="003012AF">
        <w:rPr>
          <w:rFonts w:ascii="Arial" w:hAnsi="Arial" w:cs="Arial"/>
          <w:bCs/>
          <w:sz w:val="22"/>
          <w:szCs w:val="22"/>
        </w:rPr>
        <w:t>11b</w:t>
      </w:r>
      <w:proofErr w:type="gramEnd"/>
      <w:r w:rsidRPr="003012AF">
        <w:rPr>
          <w:rFonts w:ascii="Arial" w:hAnsi="Arial" w:cs="Arial"/>
          <w:bCs/>
          <w:sz w:val="22"/>
          <w:szCs w:val="22"/>
        </w:rPr>
        <w:t>, 370 07 České Budějovice</w:t>
      </w:r>
    </w:p>
    <w:p w14:paraId="579618F6" w14:textId="32565776" w:rsidR="003012AF" w:rsidRPr="003012AF" w:rsidRDefault="003012AF" w:rsidP="00DF06F2">
      <w:pPr>
        <w:jc w:val="both"/>
        <w:rPr>
          <w:rFonts w:ascii="Arial" w:hAnsi="Arial" w:cs="Arial"/>
          <w:bCs/>
          <w:sz w:val="22"/>
          <w:szCs w:val="22"/>
        </w:rPr>
      </w:pPr>
      <w:r w:rsidRPr="003012AF">
        <w:rPr>
          <w:rFonts w:ascii="Arial" w:hAnsi="Arial" w:cs="Arial"/>
          <w:bCs/>
          <w:sz w:val="22"/>
          <w:szCs w:val="22"/>
        </w:rPr>
        <w:t>zastoupená Ing. Kristýnou Šural, předsedkyní</w:t>
      </w:r>
    </w:p>
    <w:p w14:paraId="29DF2F27" w14:textId="4A0DFC7F" w:rsidR="003012AF" w:rsidRPr="003012AF" w:rsidRDefault="003012AF" w:rsidP="00DF06F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3012AF">
        <w:rPr>
          <w:rFonts w:ascii="Arial" w:hAnsi="Arial" w:cs="Arial"/>
          <w:bCs/>
          <w:i/>
          <w:iCs/>
          <w:sz w:val="22"/>
          <w:szCs w:val="22"/>
        </w:rPr>
        <w:t>zapsaná u Krajského soudu v Českých Budějovicích, oddíl L, vložka 6955</w:t>
      </w:r>
    </w:p>
    <w:p w14:paraId="2C426C5B" w14:textId="7CB91506" w:rsidR="003012AF" w:rsidRPr="003012AF" w:rsidRDefault="003012AF" w:rsidP="00DF06F2">
      <w:pPr>
        <w:jc w:val="both"/>
        <w:rPr>
          <w:rFonts w:ascii="Arial" w:hAnsi="Arial" w:cs="Arial"/>
          <w:sz w:val="22"/>
          <w:szCs w:val="22"/>
        </w:rPr>
      </w:pPr>
      <w:r w:rsidRPr="003012AF">
        <w:rPr>
          <w:rFonts w:ascii="Arial" w:hAnsi="Arial" w:cs="Arial"/>
          <w:bCs/>
          <w:sz w:val="22"/>
          <w:szCs w:val="22"/>
        </w:rPr>
        <w:t>IČ: 048 28 691</w:t>
      </w:r>
    </w:p>
    <w:p w14:paraId="6E3F2E72" w14:textId="7C0691B8" w:rsidR="00DF06F2" w:rsidRPr="005050B1" w:rsidRDefault="00DF06F2" w:rsidP="005050B1">
      <w:pPr>
        <w:pStyle w:val="Zkladntext"/>
        <w:tabs>
          <w:tab w:val="clear" w:pos="720"/>
        </w:tabs>
        <w:spacing w:after="240"/>
        <w:rPr>
          <w:lang w:val="cs-CZ"/>
        </w:rPr>
      </w:pPr>
      <w:r w:rsidRPr="00F30F4A">
        <w:rPr>
          <w:lang w:val="cs-CZ"/>
        </w:rPr>
        <w:t>(dále jen „partner“)</w:t>
      </w:r>
    </w:p>
    <w:p w14:paraId="08E5B332" w14:textId="77777777" w:rsidR="00DF06F2" w:rsidRPr="00D267B1" w:rsidRDefault="00DF06F2" w:rsidP="00DF06F2">
      <w:pPr>
        <w:jc w:val="both"/>
        <w:rPr>
          <w:rFonts w:ascii="Arial" w:hAnsi="Arial" w:cs="Arial"/>
          <w:bCs/>
          <w:sz w:val="22"/>
          <w:szCs w:val="22"/>
        </w:rPr>
      </w:pPr>
      <w:r w:rsidRPr="00D267B1">
        <w:rPr>
          <w:rFonts w:ascii="Arial" w:hAnsi="Arial" w:cs="Arial"/>
          <w:bCs/>
          <w:sz w:val="22"/>
          <w:szCs w:val="22"/>
        </w:rPr>
        <w:t>a</w:t>
      </w:r>
    </w:p>
    <w:p w14:paraId="6F18284E" w14:textId="77777777" w:rsidR="00DF06F2" w:rsidRDefault="00DF06F2" w:rsidP="00DF06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162A99" w14:textId="508CD552" w:rsidR="00DF06F2" w:rsidRPr="005050B1" w:rsidRDefault="003012AF" w:rsidP="00DF06F2">
      <w:pPr>
        <w:jc w:val="both"/>
        <w:rPr>
          <w:rFonts w:ascii="Arial" w:hAnsi="Arial" w:cs="Arial"/>
          <w:b/>
          <w:sz w:val="22"/>
          <w:szCs w:val="22"/>
        </w:rPr>
      </w:pPr>
      <w:r w:rsidRPr="005050B1">
        <w:rPr>
          <w:rFonts w:ascii="Arial" w:hAnsi="Arial" w:cs="Arial"/>
          <w:b/>
          <w:sz w:val="22"/>
          <w:szCs w:val="22"/>
        </w:rPr>
        <w:t>Město Jindřichův Hradec</w:t>
      </w:r>
    </w:p>
    <w:p w14:paraId="52F65305" w14:textId="509A8102" w:rsidR="003012AF" w:rsidRPr="005050B1" w:rsidRDefault="003012AF" w:rsidP="00DF06F2">
      <w:pPr>
        <w:jc w:val="both"/>
        <w:rPr>
          <w:rFonts w:ascii="Arial" w:hAnsi="Arial" w:cs="Arial"/>
          <w:bCs/>
          <w:sz w:val="22"/>
          <w:szCs w:val="22"/>
        </w:rPr>
      </w:pPr>
      <w:r w:rsidRPr="005050B1">
        <w:rPr>
          <w:rFonts w:ascii="Arial" w:hAnsi="Arial" w:cs="Arial"/>
          <w:bCs/>
          <w:sz w:val="22"/>
          <w:szCs w:val="22"/>
        </w:rPr>
        <w:t>se sídlem Klášterská 135/II, 377 01 Jindřichův Hradec</w:t>
      </w:r>
    </w:p>
    <w:p w14:paraId="7DAC113D" w14:textId="5DC70BF2" w:rsidR="003012AF" w:rsidRPr="005050B1" w:rsidRDefault="003012AF" w:rsidP="00DF06F2">
      <w:pPr>
        <w:jc w:val="both"/>
        <w:rPr>
          <w:rFonts w:ascii="Arial" w:hAnsi="Arial" w:cs="Arial"/>
          <w:bCs/>
          <w:sz w:val="22"/>
          <w:szCs w:val="22"/>
        </w:rPr>
      </w:pPr>
      <w:r w:rsidRPr="005050B1">
        <w:rPr>
          <w:rFonts w:ascii="Arial" w:hAnsi="Arial" w:cs="Arial"/>
          <w:bCs/>
          <w:sz w:val="22"/>
          <w:szCs w:val="22"/>
        </w:rPr>
        <w:t xml:space="preserve">zastoupené Mgr. Ing. Michalem </w:t>
      </w:r>
      <w:proofErr w:type="spellStart"/>
      <w:r w:rsidRPr="005050B1">
        <w:rPr>
          <w:rFonts w:ascii="Arial" w:hAnsi="Arial" w:cs="Arial"/>
          <w:bCs/>
          <w:sz w:val="22"/>
          <w:szCs w:val="22"/>
        </w:rPr>
        <w:t>Kozárem</w:t>
      </w:r>
      <w:proofErr w:type="spellEnd"/>
      <w:r w:rsidRPr="005050B1">
        <w:rPr>
          <w:rFonts w:ascii="Arial" w:hAnsi="Arial" w:cs="Arial"/>
          <w:bCs/>
          <w:sz w:val="22"/>
          <w:szCs w:val="22"/>
        </w:rPr>
        <w:t>, MBA – starostou města</w:t>
      </w:r>
    </w:p>
    <w:p w14:paraId="12E93BEF" w14:textId="1F8F7B1F" w:rsidR="003012AF" w:rsidRPr="005050B1" w:rsidRDefault="003012AF" w:rsidP="00DF06F2">
      <w:pPr>
        <w:jc w:val="both"/>
        <w:rPr>
          <w:rFonts w:ascii="Arial" w:hAnsi="Arial" w:cs="Arial"/>
          <w:bCs/>
          <w:sz w:val="22"/>
          <w:szCs w:val="22"/>
        </w:rPr>
      </w:pPr>
      <w:r w:rsidRPr="005050B1">
        <w:rPr>
          <w:rFonts w:ascii="Arial" w:hAnsi="Arial" w:cs="Arial"/>
          <w:bCs/>
          <w:sz w:val="22"/>
          <w:szCs w:val="22"/>
        </w:rPr>
        <w:t>IČ: 00246875</w:t>
      </w:r>
    </w:p>
    <w:p w14:paraId="7F91FD18" w14:textId="15F66CE9" w:rsidR="003012AF" w:rsidRPr="005050B1" w:rsidRDefault="003012AF" w:rsidP="00DF06F2">
      <w:pPr>
        <w:jc w:val="both"/>
        <w:rPr>
          <w:rFonts w:ascii="Arial" w:hAnsi="Arial" w:cs="Arial"/>
          <w:sz w:val="22"/>
          <w:szCs w:val="22"/>
        </w:rPr>
      </w:pPr>
      <w:r w:rsidRPr="005050B1">
        <w:rPr>
          <w:rFonts w:ascii="Arial" w:hAnsi="Arial" w:cs="Arial"/>
          <w:bCs/>
          <w:sz w:val="22"/>
          <w:szCs w:val="22"/>
        </w:rPr>
        <w:t xml:space="preserve">bankovní spojení: </w:t>
      </w:r>
      <w:r w:rsidR="005050B1" w:rsidRPr="005050B1">
        <w:rPr>
          <w:rFonts w:ascii="Arial" w:hAnsi="Arial" w:cs="Arial"/>
          <w:bCs/>
          <w:sz w:val="22"/>
          <w:szCs w:val="22"/>
        </w:rPr>
        <w:t>19-603140379/0800</w:t>
      </w:r>
    </w:p>
    <w:p w14:paraId="336D2226" w14:textId="40D1E796" w:rsidR="00DF06F2" w:rsidRPr="00F30F4A" w:rsidRDefault="00DF06F2" w:rsidP="00F30F4A">
      <w:pPr>
        <w:pStyle w:val="Zkladntext"/>
        <w:tabs>
          <w:tab w:val="clear" w:pos="720"/>
        </w:tabs>
        <w:spacing w:after="240"/>
        <w:rPr>
          <w:lang w:val="cs-CZ"/>
        </w:rPr>
      </w:pPr>
      <w:r w:rsidRPr="00F30F4A">
        <w:rPr>
          <w:lang w:val="cs-CZ"/>
        </w:rPr>
        <w:t>(dále jen „zapojený subjekt“)</w:t>
      </w:r>
    </w:p>
    <w:p w14:paraId="7CC3E8F0" w14:textId="77777777" w:rsidR="00DF06F2" w:rsidRDefault="00DF06F2" w:rsidP="00DF06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2CC36ED" w14:textId="77777777" w:rsidR="00DF06F2" w:rsidRDefault="00DF06F2" w:rsidP="00DF06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F63DFC3" w14:textId="77777777" w:rsidR="00DF06F2" w:rsidRDefault="00DF06F2" w:rsidP="00DF06F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58C287C" w14:textId="6A4D76B9" w:rsidR="00DF06F2" w:rsidRDefault="00DF06F2" w:rsidP="00DF06F2">
      <w:pPr>
        <w:ind w:left="36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14:paraId="4CFA1C80" w14:textId="77777777" w:rsidR="00DF06F2" w:rsidRDefault="00DF06F2" w:rsidP="00DF06F2">
      <w:pPr>
        <w:pStyle w:val="Nadpis2"/>
        <w:jc w:val="center"/>
      </w:pPr>
      <w:r>
        <w:t>Účel dodatku</w:t>
      </w:r>
    </w:p>
    <w:p w14:paraId="32243337" w14:textId="77777777" w:rsidR="00DF06F2" w:rsidRPr="001010B8" w:rsidRDefault="00DF06F2" w:rsidP="00DF06F2"/>
    <w:p w14:paraId="31CDA138" w14:textId="36D6D8A4" w:rsidR="00DF06F2" w:rsidRPr="004B5288" w:rsidRDefault="00DF06F2" w:rsidP="00DF06F2">
      <w:pPr>
        <w:pStyle w:val="Zkladntext"/>
        <w:tabs>
          <w:tab w:val="clear" w:pos="720"/>
        </w:tabs>
        <w:spacing w:after="240"/>
        <w:rPr>
          <w:lang w:val="cs-CZ"/>
        </w:rPr>
      </w:pPr>
      <w:r w:rsidRPr="001965E9">
        <w:rPr>
          <w:lang w:val="cs-CZ"/>
        </w:rPr>
        <w:t xml:space="preserve">Účelem tohoto dodatku je úprava </w:t>
      </w:r>
      <w:r w:rsidRPr="003142FE">
        <w:rPr>
          <w:lang w:val="cs-CZ"/>
        </w:rPr>
        <w:t xml:space="preserve">smlouvy </w:t>
      </w:r>
      <w:r w:rsidRPr="00DF06F2">
        <w:rPr>
          <w:lang w:val="cs-CZ"/>
        </w:rPr>
        <w:t>mezi partnerem projektu a zapojeným subjektem o</w:t>
      </w:r>
      <w:r w:rsidR="00EA773E" w:rsidRPr="00EA773E">
        <w:rPr>
          <w:lang w:val="cs-CZ"/>
        </w:rPr>
        <w:t> </w:t>
      </w:r>
      <w:r w:rsidRPr="00DF06F2">
        <w:rPr>
          <w:lang w:val="cs-CZ"/>
        </w:rPr>
        <w:t>vstupu do projektu</w:t>
      </w:r>
      <w:r w:rsidRPr="003142FE">
        <w:rPr>
          <w:lang w:val="cs-CZ"/>
        </w:rPr>
        <w:t xml:space="preserve"> „Potravinová a materiální pomoc nejchudším osobám II</w:t>
      </w:r>
      <w:r>
        <w:rPr>
          <w:lang w:val="cs-CZ"/>
        </w:rPr>
        <w:t>I</w:t>
      </w:r>
      <w:r w:rsidR="00D14BE8">
        <w:rPr>
          <w:lang w:val="cs-CZ"/>
        </w:rPr>
        <w:t>“</w:t>
      </w:r>
      <w:r w:rsidRPr="001965E9">
        <w:rPr>
          <w:lang w:val="cs-CZ"/>
        </w:rPr>
        <w:t xml:space="preserve"> </w:t>
      </w:r>
      <w:r w:rsidRPr="00DF06F2">
        <w:rPr>
          <w:lang w:val="cs-CZ"/>
        </w:rPr>
        <w:t>(</w:t>
      </w:r>
      <w:proofErr w:type="spellStart"/>
      <w:r w:rsidRPr="00DF06F2">
        <w:rPr>
          <w:lang w:val="cs-CZ"/>
        </w:rPr>
        <w:t>reg</w:t>
      </w:r>
      <w:proofErr w:type="spellEnd"/>
      <w:r w:rsidRPr="00DF06F2">
        <w:rPr>
          <w:lang w:val="cs-CZ"/>
        </w:rPr>
        <w:t>.</w:t>
      </w:r>
      <w:r w:rsidR="00EA773E" w:rsidRPr="00EA773E">
        <w:rPr>
          <w:lang w:val="cs-CZ"/>
        </w:rPr>
        <w:t> </w:t>
      </w:r>
      <w:r w:rsidRPr="00DF06F2">
        <w:rPr>
          <w:lang w:val="cs-CZ"/>
        </w:rPr>
        <w:t>č.:</w:t>
      </w:r>
      <w:r w:rsidR="00EA773E" w:rsidRPr="00EA773E">
        <w:rPr>
          <w:lang w:val="cs-CZ"/>
        </w:rPr>
        <w:t> </w:t>
      </w:r>
      <w:r w:rsidRPr="00DF06F2">
        <w:rPr>
          <w:lang w:val="cs-CZ"/>
        </w:rPr>
        <w:t>CZ.03.04.01/00/22_010/0001326)</w:t>
      </w:r>
      <w:r>
        <w:rPr>
          <w:lang w:val="cs-CZ"/>
        </w:rPr>
        <w:t xml:space="preserve"> </w:t>
      </w:r>
      <w:r w:rsidRPr="004B5288">
        <w:rPr>
          <w:lang w:val="cs-CZ"/>
        </w:rPr>
        <w:t xml:space="preserve">ze dne </w:t>
      </w:r>
      <w:r w:rsidR="005050B1" w:rsidRPr="005050B1">
        <w:rPr>
          <w:b/>
          <w:bCs/>
          <w:lang w:val="cs-CZ"/>
        </w:rPr>
        <w:t>29. 9. 2023</w:t>
      </w:r>
      <w:r w:rsidR="00F30F4A" w:rsidRPr="00F30F4A">
        <w:rPr>
          <w:lang w:val="cs-CZ"/>
        </w:rPr>
        <w:t xml:space="preserve"> spočívající v prodloužení doby realizace projektu</w:t>
      </w:r>
      <w:r w:rsidR="00F30F4A">
        <w:rPr>
          <w:lang w:val="cs-CZ"/>
        </w:rPr>
        <w:t xml:space="preserve"> </w:t>
      </w:r>
      <w:r w:rsidR="00F30F4A" w:rsidRPr="00F30F4A">
        <w:rPr>
          <w:lang w:val="cs-CZ"/>
        </w:rPr>
        <w:t>a v navýšení hodnot indikátorů projektu</w:t>
      </w:r>
      <w:r w:rsidRPr="00EA773E">
        <w:rPr>
          <w:lang w:val="cs-CZ"/>
        </w:rPr>
        <w:t>.</w:t>
      </w:r>
      <w:r w:rsidRPr="004B5288">
        <w:rPr>
          <w:lang w:val="cs-CZ"/>
        </w:rPr>
        <w:t xml:space="preserve"> </w:t>
      </w:r>
    </w:p>
    <w:p w14:paraId="50C6A02C" w14:textId="77777777" w:rsidR="00DF06F2" w:rsidRDefault="00DF06F2" w:rsidP="00DF06F2">
      <w:pPr>
        <w:pStyle w:val="Zkladntext"/>
        <w:tabs>
          <w:tab w:val="clear" w:pos="720"/>
        </w:tabs>
        <w:spacing w:after="240"/>
        <w:rPr>
          <w:lang w:val="cs-CZ"/>
        </w:rPr>
      </w:pPr>
    </w:p>
    <w:p w14:paraId="6EFB9006" w14:textId="77777777" w:rsidR="00DF06F2" w:rsidRDefault="00DF06F2" w:rsidP="00DF06F2">
      <w:pPr>
        <w:ind w:left="36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43D1206E" w14:textId="77777777" w:rsidR="00DF06F2" w:rsidRDefault="00DF06F2" w:rsidP="0098183A">
      <w:pPr>
        <w:pStyle w:val="Nadpis2"/>
        <w:jc w:val="center"/>
      </w:pPr>
      <w:r>
        <w:t>Předmět dodatku</w:t>
      </w:r>
    </w:p>
    <w:p w14:paraId="48D5E551" w14:textId="77777777" w:rsidR="00DF06F2" w:rsidRPr="009E23FD" w:rsidRDefault="00DF06F2" w:rsidP="00DF06F2">
      <w:pPr>
        <w:rPr>
          <w:rFonts w:ascii="Arial" w:hAnsi="Arial" w:cs="Arial"/>
          <w:sz w:val="22"/>
          <w:szCs w:val="22"/>
        </w:rPr>
      </w:pPr>
    </w:p>
    <w:p w14:paraId="50CB2798" w14:textId="00A5A3A6" w:rsidR="00DF06F2" w:rsidRDefault="00DF06F2" w:rsidP="00DF06F2">
      <w:pPr>
        <w:rPr>
          <w:rFonts w:ascii="Arial" w:hAnsi="Arial" w:cs="Arial"/>
          <w:sz w:val="22"/>
          <w:szCs w:val="22"/>
        </w:rPr>
      </w:pPr>
      <w:r w:rsidRPr="00BA30A6">
        <w:rPr>
          <w:rFonts w:ascii="Arial" w:hAnsi="Arial" w:cs="Arial"/>
          <w:sz w:val="22"/>
          <w:szCs w:val="22"/>
        </w:rPr>
        <w:t xml:space="preserve">Dosavadní text </w:t>
      </w:r>
      <w:r>
        <w:rPr>
          <w:rFonts w:ascii="Arial" w:hAnsi="Arial" w:cs="Arial"/>
          <w:sz w:val="22"/>
          <w:szCs w:val="22"/>
        </w:rPr>
        <w:t xml:space="preserve">výše uvedené smlouvy </w:t>
      </w:r>
      <w:r w:rsidRPr="009E23FD">
        <w:rPr>
          <w:rFonts w:ascii="Arial" w:hAnsi="Arial" w:cs="Arial"/>
          <w:sz w:val="22"/>
          <w:szCs w:val="22"/>
        </w:rPr>
        <w:t xml:space="preserve">mezi partnerem projektu a </w:t>
      </w:r>
      <w:r w:rsidR="0098183A">
        <w:rPr>
          <w:rFonts w:ascii="Arial" w:hAnsi="Arial" w:cs="Arial"/>
          <w:sz w:val="22"/>
          <w:szCs w:val="22"/>
        </w:rPr>
        <w:t>zapojeným</w:t>
      </w:r>
      <w:r w:rsidRPr="009E23FD">
        <w:rPr>
          <w:rFonts w:ascii="Arial" w:hAnsi="Arial" w:cs="Arial"/>
          <w:sz w:val="22"/>
          <w:szCs w:val="22"/>
        </w:rPr>
        <w:t xml:space="preserve"> subjektem o</w:t>
      </w:r>
      <w:r w:rsidR="00EA773E">
        <w:rPr>
          <w:rFonts w:ascii="Arial" w:hAnsi="Arial" w:cs="Arial"/>
          <w:sz w:val="22"/>
          <w:szCs w:val="22"/>
        </w:rPr>
        <w:t> </w:t>
      </w:r>
      <w:r w:rsidRPr="009E23FD">
        <w:rPr>
          <w:rFonts w:ascii="Arial" w:hAnsi="Arial" w:cs="Arial"/>
          <w:sz w:val="22"/>
          <w:szCs w:val="22"/>
        </w:rPr>
        <w:t>zapojení do projektu</w:t>
      </w:r>
      <w:r>
        <w:rPr>
          <w:rFonts w:ascii="Arial" w:hAnsi="Arial" w:cs="Arial"/>
          <w:sz w:val="22"/>
          <w:szCs w:val="22"/>
        </w:rPr>
        <w:t xml:space="preserve"> se mění takto:</w:t>
      </w:r>
    </w:p>
    <w:p w14:paraId="5F692E70" w14:textId="77777777" w:rsidR="00D14BE8" w:rsidRDefault="00D14BE8" w:rsidP="00DF06F2">
      <w:pPr>
        <w:rPr>
          <w:rFonts w:ascii="Arial" w:hAnsi="Arial" w:cs="Arial"/>
          <w:sz w:val="22"/>
          <w:szCs w:val="22"/>
        </w:rPr>
      </w:pPr>
    </w:p>
    <w:p w14:paraId="12B8729C" w14:textId="72D584EB" w:rsidR="00D14BE8" w:rsidRDefault="00D14BE8" w:rsidP="00574CEE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BB74D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části II se </w:t>
      </w:r>
      <w:r w:rsidRPr="00BB74DC">
        <w:rPr>
          <w:rFonts w:ascii="Arial" w:hAnsi="Arial" w:cs="Arial"/>
          <w:sz w:val="22"/>
          <w:szCs w:val="22"/>
        </w:rPr>
        <w:t xml:space="preserve">nahrazuje </w:t>
      </w:r>
      <w:r>
        <w:rPr>
          <w:rFonts w:ascii="Arial" w:hAnsi="Arial" w:cs="Arial"/>
          <w:sz w:val="22"/>
          <w:szCs w:val="22"/>
        </w:rPr>
        <w:t>odst.</w:t>
      </w:r>
      <w:r w:rsidRPr="00BB74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Pr="00BB74DC">
        <w:rPr>
          <w:rFonts w:ascii="Arial" w:hAnsi="Arial" w:cs="Arial"/>
          <w:sz w:val="22"/>
          <w:szCs w:val="22"/>
        </w:rPr>
        <w:t xml:space="preserve"> níže uvedeným textem:</w:t>
      </w:r>
    </w:p>
    <w:p w14:paraId="4BD05778" w14:textId="77777777" w:rsidR="00D14BE8" w:rsidRDefault="00D14BE8" w:rsidP="00DF06F2">
      <w:pPr>
        <w:rPr>
          <w:rFonts w:ascii="Arial" w:hAnsi="Arial" w:cs="Arial"/>
          <w:sz w:val="22"/>
          <w:szCs w:val="22"/>
        </w:rPr>
      </w:pPr>
    </w:p>
    <w:p w14:paraId="267344DF" w14:textId="6B8272C7" w:rsidR="00D14BE8" w:rsidRDefault="00D14BE8" w:rsidP="00D14BE8">
      <w:pPr>
        <w:pStyle w:val="Zkladntext"/>
        <w:numPr>
          <w:ilvl w:val="0"/>
          <w:numId w:val="34"/>
        </w:numPr>
        <w:spacing w:after="60"/>
        <w:rPr>
          <w:lang w:val="cs-CZ"/>
        </w:rPr>
      </w:pPr>
      <w:r>
        <w:rPr>
          <w:lang w:val="cs-CZ"/>
        </w:rPr>
        <w:t>R</w:t>
      </w:r>
      <w:r w:rsidRPr="000A20FF">
        <w:rPr>
          <w:lang w:val="cs-CZ"/>
        </w:rPr>
        <w:t>ealizace projektu</w:t>
      </w:r>
      <w:r>
        <w:rPr>
          <w:lang w:val="cs-CZ"/>
        </w:rPr>
        <w:t xml:space="preserve"> bude zahájena dne 1. </w:t>
      </w:r>
      <w:r w:rsidR="005050B1">
        <w:rPr>
          <w:lang w:val="cs-CZ"/>
        </w:rPr>
        <w:t>10</w:t>
      </w:r>
      <w:r>
        <w:rPr>
          <w:lang w:val="cs-CZ"/>
        </w:rPr>
        <w:t xml:space="preserve">. 2023 a ukončena </w:t>
      </w:r>
      <w:r w:rsidRPr="005050B1">
        <w:rPr>
          <w:b/>
          <w:bCs/>
          <w:lang w:val="cs-CZ"/>
        </w:rPr>
        <w:t>31. 12. 2028</w:t>
      </w:r>
    </w:p>
    <w:p w14:paraId="7C4DF7AE" w14:textId="77777777" w:rsidR="00921B27" w:rsidRDefault="00921B27" w:rsidP="00921B27">
      <w:pPr>
        <w:pStyle w:val="Zkladntext"/>
        <w:tabs>
          <w:tab w:val="clear" w:pos="720"/>
        </w:tabs>
        <w:spacing w:after="60"/>
        <w:rPr>
          <w:lang w:val="cs-CZ"/>
        </w:rPr>
      </w:pPr>
    </w:p>
    <w:p w14:paraId="34B2E147" w14:textId="7139F57D" w:rsidR="00921B27" w:rsidRPr="00921B27" w:rsidRDefault="00921B27" w:rsidP="00921B27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921B27">
        <w:rPr>
          <w:rFonts w:ascii="Arial" w:hAnsi="Arial" w:cs="Arial"/>
          <w:sz w:val="22"/>
          <w:szCs w:val="22"/>
        </w:rPr>
        <w:t xml:space="preserve">V části II se nahrazuje odst. </w:t>
      </w:r>
      <w:r>
        <w:rPr>
          <w:rFonts w:ascii="Arial" w:hAnsi="Arial" w:cs="Arial"/>
          <w:sz w:val="22"/>
          <w:szCs w:val="22"/>
        </w:rPr>
        <w:t>6</w:t>
      </w:r>
      <w:r w:rsidRPr="00BB74DC">
        <w:rPr>
          <w:rFonts w:ascii="Arial" w:hAnsi="Arial" w:cs="Arial"/>
          <w:sz w:val="22"/>
          <w:szCs w:val="22"/>
        </w:rPr>
        <w:t xml:space="preserve"> níže uvedeným textem:</w:t>
      </w:r>
    </w:p>
    <w:p w14:paraId="3AB7B978" w14:textId="77777777" w:rsidR="00921B27" w:rsidRDefault="00921B27" w:rsidP="00921B27">
      <w:pPr>
        <w:pStyle w:val="Zkladntext"/>
        <w:tabs>
          <w:tab w:val="clear" w:pos="720"/>
        </w:tabs>
        <w:spacing w:after="60"/>
        <w:rPr>
          <w:lang w:val="cs-CZ"/>
        </w:rPr>
      </w:pPr>
    </w:p>
    <w:p w14:paraId="1612F803" w14:textId="77777777" w:rsidR="00921B27" w:rsidRPr="00317A01" w:rsidRDefault="00921B27" w:rsidP="00921B27">
      <w:pPr>
        <w:pStyle w:val="Zkladntext"/>
        <w:numPr>
          <w:ilvl w:val="0"/>
          <w:numId w:val="39"/>
        </w:numPr>
        <w:spacing w:after="60"/>
        <w:rPr>
          <w:lang w:val="cs-CZ"/>
        </w:rPr>
      </w:pPr>
      <w:r w:rsidRPr="00FD761F">
        <w:rPr>
          <w:lang w:val="cs-CZ"/>
        </w:rPr>
        <w:t xml:space="preserve">Přehled klíčových aktivit, které </w:t>
      </w:r>
      <w:r>
        <w:rPr>
          <w:lang w:val="cs-CZ"/>
        </w:rPr>
        <w:t>se zavazuje vykonávat</w:t>
      </w:r>
      <w:r w:rsidRPr="00FD761F">
        <w:rPr>
          <w:lang w:val="cs-CZ"/>
        </w:rPr>
        <w:t xml:space="preserve"> zapojen</w:t>
      </w:r>
      <w:r>
        <w:rPr>
          <w:lang w:val="cs-CZ"/>
        </w:rPr>
        <w:t>ý</w:t>
      </w:r>
      <w:r w:rsidRPr="00FD761F">
        <w:rPr>
          <w:lang w:val="cs-CZ"/>
        </w:rPr>
        <w:t xml:space="preserve"> subjekt, a popis činností zapojeného subjektu v rámci těchto klíčových aktivit:</w:t>
      </w:r>
    </w:p>
    <w:p w14:paraId="70C155F1" w14:textId="16D58217" w:rsidR="00921B27" w:rsidRPr="008C30D3" w:rsidRDefault="00921B27" w:rsidP="00921B27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KA01_Potravinová pomoc (trvání zapojení </w:t>
      </w:r>
      <w:r>
        <w:rPr>
          <w:rFonts w:ascii="Arial" w:hAnsi="Arial" w:cs="Arial"/>
          <w:sz w:val="22"/>
          <w:szCs w:val="22"/>
        </w:rPr>
        <w:t>zapojeného</w:t>
      </w:r>
      <w:r w:rsidRPr="008C30D3">
        <w:rPr>
          <w:rFonts w:ascii="Arial" w:hAnsi="Arial" w:cs="Arial"/>
          <w:sz w:val="22"/>
          <w:szCs w:val="22"/>
        </w:rPr>
        <w:t xml:space="preserve"> subjektu do aktivity od </w:t>
      </w:r>
      <w:r w:rsidR="005050B1">
        <w:rPr>
          <w:rFonts w:ascii="Arial" w:hAnsi="Arial" w:cs="Arial"/>
          <w:sz w:val="22"/>
          <w:szCs w:val="22"/>
        </w:rPr>
        <w:t>1. 10. 2023</w:t>
      </w:r>
      <w:r w:rsidRPr="008C30D3">
        <w:rPr>
          <w:rFonts w:ascii="Arial" w:hAnsi="Arial" w:cs="Arial"/>
          <w:sz w:val="22"/>
          <w:szCs w:val="22"/>
        </w:rPr>
        <w:t xml:space="preserve"> do </w:t>
      </w:r>
      <w:r w:rsidR="00F30F4A">
        <w:rPr>
          <w:rFonts w:ascii="Arial" w:hAnsi="Arial" w:cs="Arial"/>
          <w:sz w:val="22"/>
          <w:szCs w:val="22"/>
        </w:rPr>
        <w:t>31. 12. 2028</w:t>
      </w:r>
      <w:r w:rsidRPr="008C30D3">
        <w:rPr>
          <w:rFonts w:ascii="Arial" w:hAnsi="Arial" w:cs="Arial"/>
          <w:sz w:val="22"/>
          <w:szCs w:val="22"/>
        </w:rPr>
        <w:t>)</w:t>
      </w:r>
    </w:p>
    <w:p w14:paraId="440AE9FF" w14:textId="77777777" w:rsidR="00921B27" w:rsidRPr="008C30D3" w:rsidRDefault="00921B27" w:rsidP="00921B27">
      <w:pPr>
        <w:spacing w:after="120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Zapojený</w:t>
      </w:r>
      <w:r w:rsidRPr="008C30D3">
        <w:rPr>
          <w:rFonts w:ascii="Arial" w:hAnsi="Arial" w:cs="Arial"/>
          <w:sz w:val="22"/>
          <w:szCs w:val="22"/>
        </w:rPr>
        <w:t xml:space="preserve"> subjekt zajistí</w:t>
      </w:r>
      <w:r w:rsidRPr="008C30D3">
        <w:rPr>
          <w:rFonts w:ascii="Arial" w:hAnsi="Arial" w:cs="Arial"/>
          <w:sz w:val="20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>rozvoz potravinové pomoci z určeného místa skladu a distribuci potravinové pomoci v dohodnutém objemu osobám z cílové skupiny projektu. V rámci této klíčové aktivity bude též v dohodnutých časových intervalech zasílat partnerovi projektu podklady pro zpracování objednávek na dodávky potravinové pomoci.</w:t>
      </w:r>
    </w:p>
    <w:p w14:paraId="71BFC7C1" w14:textId="7308DCA2" w:rsidR="00921B27" w:rsidRPr="008C30D3" w:rsidRDefault="00921B27" w:rsidP="00921B27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KA02_Materiální pomoc (trvání zapojení </w:t>
      </w:r>
      <w:r>
        <w:rPr>
          <w:rFonts w:ascii="Arial" w:hAnsi="Arial" w:cs="Arial"/>
          <w:sz w:val="22"/>
          <w:szCs w:val="22"/>
        </w:rPr>
        <w:t>zapojeného</w:t>
      </w:r>
      <w:r w:rsidRPr="008C30D3">
        <w:rPr>
          <w:rFonts w:ascii="Arial" w:hAnsi="Arial" w:cs="Arial"/>
          <w:sz w:val="22"/>
          <w:szCs w:val="22"/>
        </w:rPr>
        <w:t xml:space="preserve"> subjektu do aktivity od </w:t>
      </w:r>
      <w:r w:rsidR="005050B1">
        <w:rPr>
          <w:rFonts w:ascii="Arial" w:hAnsi="Arial" w:cs="Arial"/>
          <w:sz w:val="22"/>
          <w:szCs w:val="22"/>
        </w:rPr>
        <w:t xml:space="preserve">1. 10. 2023 </w:t>
      </w:r>
      <w:r w:rsidR="00F30F4A" w:rsidRPr="008C30D3">
        <w:rPr>
          <w:rFonts w:ascii="Arial" w:hAnsi="Arial" w:cs="Arial"/>
          <w:sz w:val="22"/>
          <w:szCs w:val="22"/>
        </w:rPr>
        <w:t xml:space="preserve">do </w:t>
      </w:r>
      <w:r w:rsidR="00F30F4A">
        <w:rPr>
          <w:rFonts w:ascii="Arial" w:hAnsi="Arial" w:cs="Arial"/>
          <w:sz w:val="22"/>
          <w:szCs w:val="22"/>
        </w:rPr>
        <w:t>31. 12. 2028</w:t>
      </w:r>
      <w:r w:rsidR="00F30F4A" w:rsidRPr="008C30D3">
        <w:rPr>
          <w:rFonts w:ascii="Arial" w:hAnsi="Arial" w:cs="Arial"/>
          <w:sz w:val="22"/>
          <w:szCs w:val="22"/>
        </w:rPr>
        <w:t>)</w:t>
      </w:r>
    </w:p>
    <w:p w14:paraId="655F3B6F" w14:textId="77777777" w:rsidR="00921B27" w:rsidRPr="008C30D3" w:rsidRDefault="00921B27" w:rsidP="00921B2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subjekt zajistí distribuci materiální pomoci v dohodnutém objemu osobám z cílové skupiny projektu. V rámci této klíčové aktivity bude též v dohodnutých časových intervalech zasílat partnerovi projektu podklady pro zpracování objednávek na dodávky materiální pomoci.</w:t>
      </w:r>
    </w:p>
    <w:p w14:paraId="11780923" w14:textId="52AECBBA" w:rsidR="00921B27" w:rsidRPr="008C30D3" w:rsidRDefault="00921B27" w:rsidP="00921B27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KA03_Doprovodná opatření (trvání zapojení </w:t>
      </w:r>
      <w:r>
        <w:rPr>
          <w:rFonts w:ascii="Arial" w:hAnsi="Arial" w:cs="Arial"/>
          <w:sz w:val="22"/>
          <w:szCs w:val="22"/>
        </w:rPr>
        <w:t>zapojeného</w:t>
      </w:r>
      <w:r w:rsidRPr="008C30D3">
        <w:rPr>
          <w:rFonts w:ascii="Arial" w:hAnsi="Arial" w:cs="Arial"/>
          <w:sz w:val="22"/>
          <w:szCs w:val="22"/>
        </w:rPr>
        <w:t xml:space="preserve"> subjektu do aktivity od </w:t>
      </w:r>
      <w:r w:rsidR="005050B1">
        <w:rPr>
          <w:rFonts w:ascii="Arial" w:hAnsi="Arial" w:cs="Arial"/>
          <w:sz w:val="22"/>
          <w:szCs w:val="22"/>
        </w:rPr>
        <w:t>1. 10. 2023</w:t>
      </w:r>
      <w:r w:rsidR="00F30F4A" w:rsidRPr="008C30D3">
        <w:rPr>
          <w:rFonts w:ascii="Arial" w:hAnsi="Arial" w:cs="Arial"/>
          <w:sz w:val="22"/>
          <w:szCs w:val="22"/>
        </w:rPr>
        <w:t xml:space="preserve"> do </w:t>
      </w:r>
      <w:r w:rsidR="00F30F4A">
        <w:rPr>
          <w:rFonts w:ascii="Arial" w:hAnsi="Arial" w:cs="Arial"/>
          <w:sz w:val="22"/>
          <w:szCs w:val="22"/>
        </w:rPr>
        <w:t>31. 12. 2028</w:t>
      </w:r>
      <w:r w:rsidR="00F30F4A" w:rsidRPr="008C30D3">
        <w:rPr>
          <w:rFonts w:ascii="Arial" w:hAnsi="Arial" w:cs="Arial"/>
          <w:sz w:val="22"/>
          <w:szCs w:val="22"/>
        </w:rPr>
        <w:t>)</w:t>
      </w:r>
    </w:p>
    <w:p w14:paraId="45034833" w14:textId="77777777" w:rsidR="00921B27" w:rsidRPr="008C30D3" w:rsidRDefault="00921B27" w:rsidP="00921B2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subjekt zajistí realizaci doprovodných opatření, a to všem osobám, které obdrží potravinovou či materiální pomoc v rámci projektu. Akceptace nabízených doprovodných opatření není podmínkou pro poskytnutí pomoci.</w:t>
      </w:r>
    </w:p>
    <w:p w14:paraId="29F5A71E" w14:textId="77777777" w:rsidR="00921B27" w:rsidRDefault="00921B27" w:rsidP="00921B2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873013">
        <w:rPr>
          <w:rFonts w:ascii="Arial" w:hAnsi="Arial" w:cs="Arial"/>
          <w:sz w:val="22"/>
          <w:szCs w:val="22"/>
        </w:rPr>
        <w:t>Může se jednat o poskytování základního sociálního poradenství cílové skupině formou intervence (např. poskytnutí informací směřujících k řešení nepříznivé sociální situace, o základních právech a povinnostech, zejména v souvislosti s</w:t>
      </w:r>
      <w:r w:rsidRPr="008C30D3">
        <w:rPr>
          <w:rFonts w:ascii="Arial" w:hAnsi="Arial" w:cs="Arial"/>
          <w:sz w:val="22"/>
          <w:szCs w:val="22"/>
        </w:rPr>
        <w:t> </w:t>
      </w:r>
      <w:r w:rsidRPr="00873013">
        <w:rPr>
          <w:rFonts w:ascii="Arial" w:hAnsi="Arial" w:cs="Arial"/>
          <w:sz w:val="22"/>
          <w:szCs w:val="22"/>
        </w:rPr>
        <w:t>poskytováním sociálních služeb, o zabránění vzniku závislosti na sociální službě, nebo informace o možnostech podpory členů rodiny) a rovněž mohou být poskytovány jiné odborné činnosti, které předcházejí vzniku krizových situací a</w:t>
      </w:r>
      <w:r w:rsidRPr="008C30D3">
        <w:rPr>
          <w:rFonts w:ascii="Arial" w:hAnsi="Arial" w:cs="Arial"/>
          <w:sz w:val="22"/>
          <w:szCs w:val="22"/>
        </w:rPr>
        <w:t> </w:t>
      </w:r>
      <w:r w:rsidRPr="00873013">
        <w:rPr>
          <w:rFonts w:ascii="Arial" w:hAnsi="Arial" w:cs="Arial"/>
          <w:sz w:val="22"/>
          <w:szCs w:val="22"/>
        </w:rPr>
        <w:t>sociálního vyloučení a jsou zaměřeny na eliminaci negativních sociálních vlivů, např. finanční poradenství, výživové poradenství, psychologická péče (mimo režim poskytování zdravotního výkonu, aby nedocházelo též k financování z úhrad zdravotních pojišťoven a duplicitě financování).</w:t>
      </w:r>
    </w:p>
    <w:p w14:paraId="5018F487" w14:textId="77777777" w:rsidR="00921B27" w:rsidRPr="008C30D3" w:rsidRDefault="00921B27" w:rsidP="00921B2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Doprovodná opatření jsou opatření, která mohou být poskytována přímo s poskytnutím potravinové nebo materiální pomoci, nebo se může jednat o zprostředkování potřebné sociální služby či o poskytování informací o možnostech pomoci v rámci sociálních služeb v návaznosti na nepříznivou sociální situaci konkrétní osoby, a to za účelem podpory sociálního začlenění této osoby nebo prevence jejího sociálního vyloučení. V rámci doprovodných opatření může být poskytováno i výživové poradenství, poradenství v oblasti finanční gramotnosti nebo základní poradenství v obtížných sociálních situacích atd.</w:t>
      </w:r>
      <w:r>
        <w:rPr>
          <w:rFonts w:ascii="Arial" w:hAnsi="Arial" w:cs="Arial"/>
          <w:sz w:val="22"/>
          <w:szCs w:val="22"/>
        </w:rPr>
        <w:t xml:space="preserve"> </w:t>
      </w:r>
      <w:r w:rsidRPr="008C30D3">
        <w:rPr>
          <w:rFonts w:ascii="Arial" w:hAnsi="Arial" w:cs="Arial"/>
          <w:sz w:val="22"/>
          <w:szCs w:val="22"/>
        </w:rPr>
        <w:t xml:space="preserve">Přehled o provádění doprovodných opatření bude jedním z materiálů, které </w:t>
      </w: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subjekt bude zasílat</w:t>
      </w:r>
      <w:r>
        <w:rPr>
          <w:rFonts w:ascii="Arial" w:hAnsi="Arial" w:cs="Arial"/>
          <w:sz w:val="22"/>
          <w:szCs w:val="22"/>
        </w:rPr>
        <w:t xml:space="preserve"> emailem</w:t>
      </w:r>
      <w:r w:rsidRPr="008C30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kontaktní osobě </w:t>
      </w:r>
      <w:r w:rsidRPr="008C30D3">
        <w:rPr>
          <w:rFonts w:ascii="Arial" w:hAnsi="Arial" w:cs="Arial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>a</w:t>
      </w:r>
      <w:r w:rsidRPr="008C30D3">
        <w:rPr>
          <w:rFonts w:ascii="Arial" w:hAnsi="Arial" w:cs="Arial"/>
          <w:sz w:val="22"/>
          <w:szCs w:val="22"/>
        </w:rPr>
        <w:t xml:space="preserve"> projektu jako podklad k přípravě materiálů pro příjemce a vypracování Zprávy o realizaci projektu.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869B595" w14:textId="77777777" w:rsidR="00921B27" w:rsidRPr="008C30D3" w:rsidRDefault="00921B27" w:rsidP="00921B2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</w:p>
    <w:p w14:paraId="3A680D77" w14:textId="3EA5C5D1" w:rsidR="00921B27" w:rsidRPr="008C30D3" w:rsidRDefault="00921B27" w:rsidP="00921B27">
      <w:pPr>
        <w:numPr>
          <w:ilvl w:val="0"/>
          <w:numId w:val="11"/>
        </w:numPr>
        <w:tabs>
          <w:tab w:val="left" w:pos="900"/>
        </w:tabs>
        <w:suppressAutoHyphens/>
        <w:spacing w:after="120"/>
        <w:ind w:left="90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>KA04_Technické zajištění distribuce pomoci, administrace a řízení projektu (trvání zapojení do aktivity od</w:t>
      </w:r>
      <w:r w:rsidRPr="008C30D3">
        <w:rPr>
          <w:rFonts w:ascii="Arial" w:hAnsi="Arial" w:cs="Arial"/>
        </w:rPr>
        <w:t> </w:t>
      </w:r>
      <w:r w:rsidR="005050B1">
        <w:rPr>
          <w:rFonts w:ascii="Arial" w:hAnsi="Arial" w:cs="Arial"/>
          <w:sz w:val="22"/>
          <w:szCs w:val="22"/>
        </w:rPr>
        <w:t>1. 10. 2023</w:t>
      </w:r>
      <w:r w:rsidR="00F30F4A" w:rsidRPr="008C30D3">
        <w:rPr>
          <w:rFonts w:ascii="Arial" w:hAnsi="Arial" w:cs="Arial"/>
          <w:sz w:val="22"/>
          <w:szCs w:val="22"/>
        </w:rPr>
        <w:t xml:space="preserve"> do </w:t>
      </w:r>
      <w:r w:rsidR="00F30F4A">
        <w:rPr>
          <w:rFonts w:ascii="Arial" w:hAnsi="Arial" w:cs="Arial"/>
          <w:sz w:val="22"/>
          <w:szCs w:val="22"/>
        </w:rPr>
        <w:t>31. 12. 2028</w:t>
      </w:r>
      <w:r w:rsidR="00F30F4A" w:rsidRPr="008C30D3">
        <w:rPr>
          <w:rFonts w:ascii="Arial" w:hAnsi="Arial" w:cs="Arial"/>
          <w:sz w:val="22"/>
          <w:szCs w:val="22"/>
        </w:rPr>
        <w:t>)</w:t>
      </w:r>
    </w:p>
    <w:p w14:paraId="44D95D21" w14:textId="77777777" w:rsidR="00921B27" w:rsidRPr="008C30D3" w:rsidRDefault="00921B27" w:rsidP="00921B27">
      <w:pPr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Zapojený</w:t>
      </w:r>
      <w:r w:rsidRPr="008C30D3">
        <w:rPr>
          <w:rFonts w:ascii="Arial" w:hAnsi="Arial" w:cs="Arial"/>
          <w:sz w:val="22"/>
          <w:szCs w:val="22"/>
        </w:rPr>
        <w:t xml:space="preserve"> subjekt zajistí předávání podkladů a údajů pro zpracování zpráv o realizaci projektu</w:t>
      </w:r>
      <w:r>
        <w:rPr>
          <w:rFonts w:ascii="Arial" w:hAnsi="Arial" w:cs="Arial"/>
          <w:sz w:val="22"/>
          <w:szCs w:val="22"/>
        </w:rPr>
        <w:t xml:space="preserve"> partnerovi projektu</w:t>
      </w:r>
      <w:r w:rsidRPr="008C30D3">
        <w:rPr>
          <w:rFonts w:ascii="Arial" w:hAnsi="Arial" w:cs="Arial"/>
          <w:sz w:val="22"/>
          <w:szCs w:val="22"/>
        </w:rPr>
        <w:t>, provádění informačních a komunikačních aktivit v rámci projektu a poskytování další součinnosti při řízení projektu příjemci a partnerovi.</w:t>
      </w:r>
      <w:r>
        <w:rPr>
          <w:rFonts w:ascii="Arial" w:hAnsi="Arial" w:cs="Arial"/>
          <w:sz w:val="22"/>
          <w:szCs w:val="22"/>
        </w:rPr>
        <w:t xml:space="preserve"> V rámci zpráv o realizaci bude zapojený subjekt poskytovat údaje o</w:t>
      </w:r>
      <w:r w:rsidRPr="008C30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počtech podpořených osob za sledované období, údaje z referenčních týdnů, údaje o zůstatkových stavech převzaté potravinové a materiální pomoci a stručný slovní komentář shrnující realizaci projektu za dané sledované období)</w:t>
      </w:r>
    </w:p>
    <w:p w14:paraId="4DAA3729" w14:textId="77777777" w:rsidR="00921B27" w:rsidRDefault="00921B27" w:rsidP="00921B27">
      <w:pPr>
        <w:pStyle w:val="Zkladntext"/>
        <w:tabs>
          <w:tab w:val="clear" w:pos="720"/>
        </w:tabs>
        <w:spacing w:after="60"/>
        <w:rPr>
          <w:lang w:val="cs-CZ"/>
        </w:rPr>
      </w:pPr>
    </w:p>
    <w:p w14:paraId="41C61350" w14:textId="77777777" w:rsidR="00D14BE8" w:rsidRDefault="00D14BE8" w:rsidP="00DF06F2">
      <w:pPr>
        <w:rPr>
          <w:rFonts w:ascii="Arial" w:hAnsi="Arial" w:cs="Arial"/>
          <w:sz w:val="22"/>
          <w:szCs w:val="22"/>
        </w:rPr>
      </w:pPr>
    </w:p>
    <w:p w14:paraId="1CBAE3E3" w14:textId="77777777" w:rsidR="00DF06F2" w:rsidRDefault="00DF06F2" w:rsidP="00DF06F2">
      <w:pPr>
        <w:rPr>
          <w:rFonts w:ascii="Arial" w:hAnsi="Arial" w:cs="Arial"/>
          <w:sz w:val="22"/>
          <w:szCs w:val="22"/>
        </w:rPr>
      </w:pPr>
    </w:p>
    <w:p w14:paraId="48C543FF" w14:textId="53FC2D25" w:rsidR="00DF06F2" w:rsidRDefault="00DF06F2" w:rsidP="00574CEE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BB74DC">
        <w:rPr>
          <w:rFonts w:ascii="Arial" w:hAnsi="Arial" w:cs="Arial"/>
          <w:sz w:val="22"/>
          <w:szCs w:val="22"/>
        </w:rPr>
        <w:t>V</w:t>
      </w:r>
      <w:r w:rsidR="00326981">
        <w:rPr>
          <w:rFonts w:ascii="Arial" w:hAnsi="Arial" w:cs="Arial"/>
          <w:sz w:val="22"/>
          <w:szCs w:val="22"/>
        </w:rPr>
        <w:t xml:space="preserve"> části II se </w:t>
      </w:r>
      <w:r w:rsidRPr="00BB74DC">
        <w:rPr>
          <w:rFonts w:ascii="Arial" w:hAnsi="Arial" w:cs="Arial"/>
          <w:sz w:val="22"/>
          <w:szCs w:val="22"/>
        </w:rPr>
        <w:t xml:space="preserve">nahrazuje </w:t>
      </w:r>
      <w:r>
        <w:rPr>
          <w:rFonts w:ascii="Arial" w:hAnsi="Arial" w:cs="Arial"/>
          <w:sz w:val="22"/>
          <w:szCs w:val="22"/>
        </w:rPr>
        <w:t>odst.</w:t>
      </w:r>
      <w:r w:rsidRPr="00BB74DC">
        <w:rPr>
          <w:rFonts w:ascii="Arial" w:hAnsi="Arial" w:cs="Arial"/>
          <w:sz w:val="22"/>
          <w:szCs w:val="22"/>
        </w:rPr>
        <w:t xml:space="preserve"> </w:t>
      </w:r>
      <w:r w:rsidR="00326981">
        <w:rPr>
          <w:rFonts w:ascii="Arial" w:hAnsi="Arial" w:cs="Arial"/>
          <w:sz w:val="22"/>
          <w:szCs w:val="22"/>
        </w:rPr>
        <w:t>8</w:t>
      </w:r>
      <w:r w:rsidRPr="00BB74DC">
        <w:rPr>
          <w:rFonts w:ascii="Arial" w:hAnsi="Arial" w:cs="Arial"/>
          <w:sz w:val="22"/>
          <w:szCs w:val="22"/>
        </w:rPr>
        <w:t xml:space="preserve"> níže uvedeným textem:</w:t>
      </w:r>
    </w:p>
    <w:p w14:paraId="54E67441" w14:textId="77777777" w:rsidR="00326981" w:rsidRDefault="00326981" w:rsidP="00326981">
      <w:pPr>
        <w:rPr>
          <w:rFonts w:ascii="Arial" w:hAnsi="Arial" w:cs="Arial"/>
          <w:sz w:val="22"/>
          <w:szCs w:val="22"/>
        </w:rPr>
      </w:pPr>
    </w:p>
    <w:p w14:paraId="2BB565ED" w14:textId="04AF806B" w:rsidR="00326981" w:rsidRPr="00317A01" w:rsidRDefault="00326981" w:rsidP="00D14BE8">
      <w:pPr>
        <w:pStyle w:val="Zkladntext"/>
        <w:numPr>
          <w:ilvl w:val="0"/>
          <w:numId w:val="37"/>
        </w:numPr>
        <w:spacing w:after="60"/>
        <w:rPr>
          <w:lang w:val="cs-CZ"/>
        </w:rPr>
      </w:pPr>
      <w:r w:rsidRPr="00FD761F">
        <w:rPr>
          <w:lang w:val="cs-CZ"/>
        </w:rPr>
        <w:t xml:space="preserve">Přehled indikátorů, které </w:t>
      </w:r>
      <w:r>
        <w:rPr>
          <w:lang w:val="cs-CZ"/>
        </w:rPr>
        <w:t>se zavazuje naplnit zapojený</w:t>
      </w:r>
      <w:r w:rsidRPr="00FD761F">
        <w:rPr>
          <w:lang w:val="cs-CZ"/>
        </w:rPr>
        <w:t xml:space="preserve"> subjekt</w:t>
      </w:r>
      <w:r w:rsidR="00B313DC">
        <w:rPr>
          <w:lang w:val="cs-CZ"/>
        </w:rPr>
        <w:t xml:space="preserve"> za období od 1.10.2023 do 31.12.2028</w:t>
      </w:r>
      <w:r w:rsidRPr="00FD761F">
        <w:rPr>
          <w:lang w:val="cs-CZ"/>
        </w:rPr>
        <w:t>:</w:t>
      </w:r>
    </w:p>
    <w:p w14:paraId="6913EE31" w14:textId="77777777" w:rsidR="00326981" w:rsidRPr="008C30D3" w:rsidRDefault="00326981" w:rsidP="00326981">
      <w:pPr>
        <w:numPr>
          <w:ilvl w:val="0"/>
          <w:numId w:val="13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color w:val="000000"/>
          <w:sz w:val="22"/>
          <w:szCs w:val="22"/>
        </w:rPr>
        <w:t>Počet koncových příjemců, kterým byla poskytnuta potravinová pomoc (kód indikátoru 991202)</w:t>
      </w:r>
    </w:p>
    <w:p w14:paraId="3CA5B760" w14:textId="698D5009" w:rsidR="00326981" w:rsidRPr="008C30D3" w:rsidRDefault="00326981" w:rsidP="00574CEE">
      <w:pPr>
        <w:spacing w:after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sz w:val="22"/>
          <w:szCs w:val="22"/>
        </w:rPr>
        <w:t xml:space="preserve">Cílová hodnota pro </w:t>
      </w:r>
      <w:r>
        <w:rPr>
          <w:rFonts w:ascii="Arial" w:hAnsi="Arial" w:cs="Arial"/>
          <w:sz w:val="22"/>
          <w:szCs w:val="22"/>
        </w:rPr>
        <w:t>zapojený subjekt</w:t>
      </w:r>
      <w:r w:rsidRPr="008C30D3">
        <w:rPr>
          <w:rFonts w:ascii="Arial" w:hAnsi="Arial" w:cs="Arial"/>
          <w:sz w:val="22"/>
          <w:szCs w:val="22"/>
        </w:rPr>
        <w:t xml:space="preserve">: </w:t>
      </w:r>
      <w:r w:rsidR="005050B1">
        <w:rPr>
          <w:rFonts w:ascii="Arial" w:hAnsi="Arial" w:cs="Arial"/>
          <w:sz w:val="22"/>
          <w:szCs w:val="22"/>
        </w:rPr>
        <w:t>660</w:t>
      </w:r>
    </w:p>
    <w:p w14:paraId="3C78B518" w14:textId="77777777" w:rsidR="00326981" w:rsidRPr="00212F59" w:rsidRDefault="00326981" w:rsidP="00574CEE">
      <w:pPr>
        <w:pStyle w:val="Odstavecseseznamem"/>
        <w:numPr>
          <w:ilvl w:val="2"/>
          <w:numId w:val="13"/>
        </w:numPr>
        <w:spacing w:after="120"/>
        <w:ind w:left="169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</w:t>
      </w:r>
      <w:r w:rsidRPr="00212F59">
        <w:rPr>
          <w:rFonts w:ascii="Arial" w:hAnsi="Arial" w:cs="Arial"/>
          <w:sz w:val="22"/>
          <w:szCs w:val="22"/>
        </w:rPr>
        <w:t xml:space="preserve"> o minimální závazek v počtu podpořených osob (odhad); každá osoba se započítává pouze jednou, bez ohledu na to kolikrát podporu obdržela (počet unikátně podpořených osob)</w:t>
      </w:r>
      <w:r>
        <w:rPr>
          <w:rFonts w:ascii="Arial" w:hAnsi="Arial" w:cs="Arial"/>
          <w:sz w:val="22"/>
          <w:szCs w:val="22"/>
        </w:rPr>
        <w:t>, h</w:t>
      </w:r>
      <w:r w:rsidRPr="00212F59">
        <w:rPr>
          <w:rFonts w:ascii="Arial" w:hAnsi="Arial" w:cs="Arial"/>
          <w:sz w:val="22"/>
          <w:szCs w:val="22"/>
        </w:rPr>
        <w:t>odnoty se určí na základě informovaného odhadu zapojeného subjektu</w:t>
      </w:r>
      <w:r>
        <w:rPr>
          <w:rFonts w:ascii="Arial" w:hAnsi="Arial" w:cs="Arial"/>
          <w:sz w:val="22"/>
          <w:szCs w:val="22"/>
        </w:rPr>
        <w:t>, n</w:t>
      </w:r>
      <w:r w:rsidRPr="00212F59">
        <w:rPr>
          <w:rFonts w:ascii="Arial" w:hAnsi="Arial" w:cs="Arial"/>
          <w:sz w:val="22"/>
          <w:szCs w:val="22"/>
        </w:rPr>
        <w:t>eočekává se ani nepožaduje, aby byly založeny na</w:t>
      </w:r>
      <w:r w:rsidRPr="008C30D3">
        <w:rPr>
          <w:rFonts w:ascii="Arial" w:hAnsi="Arial" w:cs="Arial"/>
          <w:sz w:val="22"/>
          <w:szCs w:val="22"/>
        </w:rPr>
        <w:t> </w:t>
      </w:r>
      <w:r w:rsidRPr="00212F59">
        <w:rPr>
          <w:rFonts w:ascii="Arial" w:hAnsi="Arial" w:cs="Arial"/>
          <w:sz w:val="22"/>
          <w:szCs w:val="22"/>
        </w:rPr>
        <w:t>informacích poskytnutých koncovými příjemci.</w:t>
      </w:r>
    </w:p>
    <w:p w14:paraId="7DC81DAD" w14:textId="77777777" w:rsidR="00326981" w:rsidRPr="008C30D3" w:rsidRDefault="00326981" w:rsidP="00326981">
      <w:pPr>
        <w:numPr>
          <w:ilvl w:val="0"/>
          <w:numId w:val="13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8C30D3">
        <w:rPr>
          <w:rFonts w:ascii="Arial" w:hAnsi="Arial" w:cs="Arial"/>
          <w:color w:val="000000"/>
          <w:sz w:val="22"/>
          <w:szCs w:val="22"/>
        </w:rPr>
        <w:t>Počet koncových příjemců, kterým byla poskytnuta materiální pomoc (kód indikátoru 992202)</w:t>
      </w:r>
    </w:p>
    <w:p w14:paraId="01276C63" w14:textId="57CEE186" w:rsidR="00326981" w:rsidRPr="00212F59" w:rsidRDefault="00326981" w:rsidP="00574CEE">
      <w:pPr>
        <w:spacing w:after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212F59">
        <w:rPr>
          <w:rFonts w:ascii="Arial" w:hAnsi="Arial" w:cs="Arial"/>
          <w:sz w:val="22"/>
          <w:szCs w:val="22"/>
        </w:rPr>
        <w:t xml:space="preserve">Cílová hodnota pro zapojený subjekt: </w:t>
      </w:r>
      <w:r w:rsidR="005050B1">
        <w:rPr>
          <w:rFonts w:ascii="Arial" w:hAnsi="Arial" w:cs="Arial"/>
          <w:sz w:val="22"/>
          <w:szCs w:val="22"/>
        </w:rPr>
        <w:t>610</w:t>
      </w:r>
    </w:p>
    <w:p w14:paraId="6075D33A" w14:textId="77777777" w:rsidR="00326981" w:rsidRDefault="00326981" w:rsidP="00574CEE">
      <w:pPr>
        <w:pStyle w:val="Odstavecseseznamem"/>
        <w:numPr>
          <w:ilvl w:val="2"/>
          <w:numId w:val="13"/>
        </w:numPr>
        <w:spacing w:after="120"/>
        <w:ind w:left="1842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</w:t>
      </w:r>
      <w:r w:rsidRPr="008C30D3">
        <w:rPr>
          <w:rFonts w:ascii="Arial" w:hAnsi="Arial" w:cs="Arial"/>
          <w:sz w:val="22"/>
          <w:szCs w:val="22"/>
        </w:rPr>
        <w:t xml:space="preserve"> o minimální závazek v počtu podpořených osob (odhad); každá osoba se</w:t>
      </w:r>
      <w:r w:rsidRPr="00212F59">
        <w:rPr>
          <w:rFonts w:ascii="Arial" w:hAnsi="Arial" w:cs="Arial"/>
          <w:sz w:val="22"/>
          <w:szCs w:val="22"/>
        </w:rPr>
        <w:t> </w:t>
      </w:r>
      <w:r w:rsidRPr="008C30D3">
        <w:rPr>
          <w:rFonts w:ascii="Arial" w:hAnsi="Arial" w:cs="Arial"/>
          <w:sz w:val="22"/>
          <w:szCs w:val="22"/>
        </w:rPr>
        <w:t>započítává pouze jednou, bez ohledu na to kolikrát podporu obdržela (počet unikátně podpořených osob)</w:t>
      </w:r>
      <w:r>
        <w:rPr>
          <w:rFonts w:ascii="Arial" w:hAnsi="Arial" w:cs="Arial"/>
          <w:sz w:val="22"/>
          <w:szCs w:val="22"/>
        </w:rPr>
        <w:t>, h</w:t>
      </w:r>
      <w:r w:rsidRPr="008C30D3">
        <w:rPr>
          <w:rFonts w:ascii="Arial" w:hAnsi="Arial" w:cs="Arial"/>
          <w:sz w:val="22"/>
          <w:szCs w:val="22"/>
        </w:rPr>
        <w:t xml:space="preserve">odnoty se určí na základě informovaného odhadu </w:t>
      </w:r>
      <w:r>
        <w:rPr>
          <w:rFonts w:ascii="Arial" w:hAnsi="Arial" w:cs="Arial"/>
          <w:sz w:val="22"/>
          <w:szCs w:val="22"/>
        </w:rPr>
        <w:t>zapojeného</w:t>
      </w:r>
      <w:r w:rsidRPr="008C30D3">
        <w:rPr>
          <w:rFonts w:ascii="Arial" w:hAnsi="Arial" w:cs="Arial"/>
          <w:sz w:val="22"/>
          <w:szCs w:val="22"/>
        </w:rPr>
        <w:t xml:space="preserve"> subjekt</w:t>
      </w:r>
      <w:r>
        <w:rPr>
          <w:rFonts w:ascii="Arial" w:hAnsi="Arial" w:cs="Arial"/>
          <w:sz w:val="22"/>
          <w:szCs w:val="22"/>
        </w:rPr>
        <w:t>u, n</w:t>
      </w:r>
      <w:r w:rsidRPr="008C30D3">
        <w:rPr>
          <w:rFonts w:ascii="Arial" w:hAnsi="Arial" w:cs="Arial"/>
          <w:sz w:val="22"/>
          <w:szCs w:val="22"/>
        </w:rPr>
        <w:t>eočekává se ani nepožaduje, aby byly založeny na informacích poskytnutých koncovými příjemci.</w:t>
      </w:r>
    </w:p>
    <w:p w14:paraId="600DB5AA" w14:textId="77777777" w:rsidR="00574CEE" w:rsidRDefault="00574CEE" w:rsidP="00574CEE">
      <w:pPr>
        <w:pStyle w:val="Odstavecseseznamem"/>
        <w:spacing w:after="120"/>
        <w:ind w:left="1842"/>
        <w:jc w:val="both"/>
        <w:rPr>
          <w:rFonts w:ascii="Arial" w:hAnsi="Arial" w:cs="Arial"/>
          <w:sz w:val="22"/>
          <w:szCs w:val="22"/>
        </w:rPr>
      </w:pPr>
    </w:p>
    <w:p w14:paraId="523931D9" w14:textId="599D7755" w:rsidR="00574CEE" w:rsidRDefault="00574CEE" w:rsidP="00574CEE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BB74D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části III se </w:t>
      </w:r>
      <w:r w:rsidRPr="00BB74DC">
        <w:rPr>
          <w:rFonts w:ascii="Arial" w:hAnsi="Arial" w:cs="Arial"/>
          <w:sz w:val="22"/>
          <w:szCs w:val="22"/>
        </w:rPr>
        <w:t xml:space="preserve">nahrazuje </w:t>
      </w:r>
      <w:r>
        <w:rPr>
          <w:rFonts w:ascii="Arial" w:hAnsi="Arial" w:cs="Arial"/>
          <w:sz w:val="22"/>
          <w:szCs w:val="22"/>
        </w:rPr>
        <w:t>odst.</w:t>
      </w:r>
      <w:r w:rsidRPr="00BB74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5, písm. r) níže</w:t>
      </w:r>
      <w:r w:rsidRPr="00BB74DC">
        <w:rPr>
          <w:rFonts w:ascii="Arial" w:hAnsi="Arial" w:cs="Arial"/>
          <w:sz w:val="22"/>
          <w:szCs w:val="22"/>
        </w:rPr>
        <w:t xml:space="preserve"> uvedeným textem:</w:t>
      </w:r>
    </w:p>
    <w:p w14:paraId="6336D3B9" w14:textId="77777777" w:rsidR="00D14BE8" w:rsidRPr="00574CEE" w:rsidRDefault="00D14BE8" w:rsidP="00574CEE">
      <w:pPr>
        <w:rPr>
          <w:rFonts w:ascii="Arial" w:hAnsi="Arial" w:cs="Arial"/>
          <w:sz w:val="22"/>
          <w:szCs w:val="22"/>
        </w:rPr>
      </w:pPr>
    </w:p>
    <w:p w14:paraId="4965528C" w14:textId="77777777" w:rsidR="00D14BE8" w:rsidRPr="00574CEE" w:rsidRDefault="00D14BE8" w:rsidP="00574CEE">
      <w:pPr>
        <w:pStyle w:val="Zkladntext"/>
        <w:numPr>
          <w:ilvl w:val="0"/>
          <w:numId w:val="38"/>
        </w:numPr>
        <w:spacing w:after="60"/>
        <w:rPr>
          <w:lang w:val="cs-CZ"/>
        </w:rPr>
      </w:pPr>
      <w:r w:rsidRPr="00574CEE">
        <w:rPr>
          <w:lang w:val="cs-CZ"/>
        </w:rPr>
        <w:t>Při plnění předmětu smlouvy se zapojený subjekt zejména zavazuje:</w:t>
      </w:r>
    </w:p>
    <w:p w14:paraId="4F1CA5BE" w14:textId="77777777" w:rsidR="00D14BE8" w:rsidRDefault="00D14BE8" w:rsidP="00D14BE8">
      <w:pPr>
        <w:pStyle w:val="Zkladntext"/>
        <w:numPr>
          <w:ilvl w:val="0"/>
          <w:numId w:val="36"/>
        </w:numPr>
        <w:spacing w:after="60"/>
        <w:rPr>
          <w:lang w:val="cs-CZ"/>
        </w:rPr>
      </w:pPr>
      <w:r w:rsidRPr="00D03083">
        <w:rPr>
          <w:lang w:val="cs-CZ"/>
        </w:rPr>
        <w:t>zajistit distribuci celého objemu dodané materiální a potravinové pomoci cílovým skupinám projektu, a to nejpozději do data ukončení realizace projektu (tj. do 31. 12. 2028);</w:t>
      </w:r>
    </w:p>
    <w:p w14:paraId="190F3E8C" w14:textId="77777777" w:rsidR="00D14BE8" w:rsidRDefault="00D14BE8" w:rsidP="00D14BE8">
      <w:pPr>
        <w:pStyle w:val="Zkladntext"/>
        <w:spacing w:after="60"/>
        <w:rPr>
          <w:lang w:val="cs-CZ"/>
        </w:rPr>
      </w:pPr>
    </w:p>
    <w:p w14:paraId="37AB32FD" w14:textId="022D20A8" w:rsidR="00574CEE" w:rsidRDefault="00574CEE" w:rsidP="00574CEE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BB74D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Příloze č. 1 </w:t>
      </w:r>
      <w:r w:rsidR="00C83980">
        <w:rPr>
          <w:rFonts w:ascii="Arial" w:hAnsi="Arial" w:cs="Arial"/>
          <w:sz w:val="22"/>
          <w:szCs w:val="22"/>
        </w:rPr>
        <w:t>(I</w:t>
      </w:r>
      <w:r w:rsidRPr="00574CEE">
        <w:rPr>
          <w:rFonts w:ascii="Arial" w:hAnsi="Arial" w:cs="Arial"/>
          <w:sz w:val="22"/>
          <w:szCs w:val="22"/>
        </w:rPr>
        <w:t>nformace o projektu</w:t>
      </w:r>
      <w:r w:rsidR="00C8398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se nahrazuje </w:t>
      </w:r>
      <w:r w:rsidR="00C8398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bod</w:t>
      </w:r>
      <w:r w:rsidR="00C83980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4</w:t>
      </w:r>
      <w:r w:rsidR="00C83980">
        <w:rPr>
          <w:rFonts w:ascii="Arial" w:hAnsi="Arial" w:cs="Arial"/>
          <w:sz w:val="22"/>
          <w:szCs w:val="22"/>
        </w:rPr>
        <w:t xml:space="preserve"> (Indikátory)</w:t>
      </w:r>
      <w:r>
        <w:rPr>
          <w:rFonts w:ascii="Arial" w:hAnsi="Arial" w:cs="Arial"/>
          <w:sz w:val="22"/>
          <w:szCs w:val="22"/>
        </w:rPr>
        <w:t xml:space="preserve"> </w:t>
      </w:r>
      <w:r w:rsidR="00C83980">
        <w:rPr>
          <w:rFonts w:ascii="Arial" w:hAnsi="Arial" w:cs="Arial"/>
          <w:sz w:val="22"/>
          <w:szCs w:val="22"/>
        </w:rPr>
        <w:t xml:space="preserve">část </w:t>
      </w:r>
      <w:r w:rsidR="00C83980" w:rsidRPr="00C83980">
        <w:rPr>
          <w:rFonts w:ascii="Arial" w:hAnsi="Arial" w:cs="Arial"/>
          <w:i/>
          <w:iCs/>
          <w:sz w:val="22"/>
          <w:szCs w:val="22"/>
        </w:rPr>
        <w:t>„</w:t>
      </w:r>
      <w:r w:rsidRPr="00C83980">
        <w:rPr>
          <w:rFonts w:ascii="Arial" w:hAnsi="Arial" w:cs="Arial"/>
          <w:i/>
          <w:iCs/>
          <w:sz w:val="22"/>
          <w:szCs w:val="22"/>
        </w:rPr>
        <w:t>Indikátory, pro které jsou stanoveny cílové hodnoty jako závazek příjemce</w:t>
      </w:r>
      <w:r w:rsidR="00C83980" w:rsidRPr="00C83980">
        <w:rPr>
          <w:rFonts w:ascii="Arial" w:hAnsi="Arial" w:cs="Arial"/>
          <w:i/>
          <w:iCs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níže</w:t>
      </w:r>
      <w:r w:rsidRPr="00BB74DC">
        <w:rPr>
          <w:rFonts w:ascii="Arial" w:hAnsi="Arial" w:cs="Arial"/>
          <w:sz w:val="22"/>
          <w:szCs w:val="22"/>
        </w:rPr>
        <w:t xml:space="preserve"> uvedeným textem:</w:t>
      </w:r>
    </w:p>
    <w:p w14:paraId="346634F7" w14:textId="77777777" w:rsidR="00D14BE8" w:rsidRPr="006F159F" w:rsidRDefault="00D14BE8" w:rsidP="00D14BE8">
      <w:pPr>
        <w:spacing w:before="120" w:after="120"/>
        <w:rPr>
          <w:rFonts w:cs="Arial"/>
        </w:rPr>
      </w:pPr>
      <w:r w:rsidRPr="006F159F">
        <w:rPr>
          <w:rFonts w:cs="Arial"/>
          <w:b/>
          <w:bCs/>
        </w:rPr>
        <w:t>Indikátory, pro které jsou stanoveny cílové hodnoty jako závazek příjemce:</w:t>
      </w:r>
    </w:p>
    <w:tbl>
      <w:tblPr>
        <w:tblStyle w:val="TableNormal"/>
        <w:tblW w:w="93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3922"/>
        <w:gridCol w:w="1217"/>
        <w:gridCol w:w="1221"/>
        <w:gridCol w:w="1622"/>
      </w:tblGrid>
      <w:tr w:rsidR="00D14BE8" w14:paraId="1A2AAB27" w14:textId="77777777" w:rsidTr="00CF7C58">
        <w:trPr>
          <w:trHeight w:val="810"/>
        </w:trPr>
        <w:tc>
          <w:tcPr>
            <w:tcW w:w="1353" w:type="dxa"/>
          </w:tcPr>
          <w:p w14:paraId="500ABAFA" w14:textId="77777777" w:rsidR="00D14BE8" w:rsidRDefault="00D14BE8" w:rsidP="00CF7C58">
            <w:pPr>
              <w:pStyle w:val="TableParagraph"/>
              <w:spacing w:before="59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sz w:val="20"/>
              </w:rPr>
              <w:t>Kód</w:t>
            </w:r>
            <w:proofErr w:type="spellEnd"/>
          </w:p>
          <w:p w14:paraId="46B3DB17" w14:textId="77777777" w:rsidR="00D14BE8" w:rsidRDefault="00D14BE8" w:rsidP="00CF7C58">
            <w:pPr>
              <w:pStyle w:val="TableParagraph"/>
              <w:spacing w:before="1"/>
              <w:ind w:left="64" w:right="101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w w:val="95"/>
                <w:sz w:val="20"/>
              </w:rPr>
              <w:t>indikátor</w:t>
            </w:r>
            <w:r>
              <w:rPr>
                <w:b/>
                <w:color w:val="080808"/>
                <w:sz w:val="20"/>
              </w:rPr>
              <w:t>u</w:t>
            </w:r>
            <w:proofErr w:type="spellEnd"/>
          </w:p>
        </w:tc>
        <w:tc>
          <w:tcPr>
            <w:tcW w:w="3922" w:type="dxa"/>
          </w:tcPr>
          <w:p w14:paraId="7CE8EC20" w14:textId="77777777" w:rsidR="00D14BE8" w:rsidRDefault="00D14BE8" w:rsidP="00CF7C58">
            <w:pPr>
              <w:pStyle w:val="TableParagraph"/>
              <w:spacing w:before="62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sz w:val="20"/>
              </w:rPr>
              <w:t>Název</w:t>
            </w:r>
            <w:proofErr w:type="spellEnd"/>
          </w:p>
        </w:tc>
        <w:tc>
          <w:tcPr>
            <w:tcW w:w="1217" w:type="dxa"/>
          </w:tcPr>
          <w:p w14:paraId="0EB7819D" w14:textId="77777777" w:rsidR="00D14BE8" w:rsidRDefault="00D14BE8" w:rsidP="00CF7C58">
            <w:pPr>
              <w:pStyle w:val="TableParagraph"/>
              <w:spacing w:before="62" w:line="300" w:lineRule="auto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sz w:val="20"/>
              </w:rPr>
              <w:t>Měrná</w:t>
            </w:r>
            <w:proofErr w:type="spellEnd"/>
            <w:r>
              <w:rPr>
                <w:b/>
                <w:color w:val="080808"/>
                <w:sz w:val="20"/>
              </w:rPr>
              <w:t xml:space="preserve"> </w:t>
            </w:r>
            <w:proofErr w:type="spellStart"/>
            <w:r>
              <w:rPr>
                <w:b/>
                <w:color w:val="080808"/>
                <w:w w:val="95"/>
                <w:sz w:val="20"/>
              </w:rPr>
              <w:t>jednotka</w:t>
            </w:r>
            <w:proofErr w:type="spellEnd"/>
          </w:p>
        </w:tc>
        <w:tc>
          <w:tcPr>
            <w:tcW w:w="1221" w:type="dxa"/>
          </w:tcPr>
          <w:p w14:paraId="30F40C6C" w14:textId="77777777" w:rsidR="00D14BE8" w:rsidRDefault="00D14BE8" w:rsidP="00CF7C58">
            <w:pPr>
              <w:pStyle w:val="TableParagraph"/>
              <w:spacing w:before="59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sz w:val="20"/>
              </w:rPr>
              <w:t>Typ</w:t>
            </w:r>
            <w:proofErr w:type="spellEnd"/>
          </w:p>
          <w:p w14:paraId="1D8D6168" w14:textId="77777777" w:rsidR="00D14BE8" w:rsidRDefault="00D14BE8" w:rsidP="00CF7C58">
            <w:pPr>
              <w:pStyle w:val="TableParagraph"/>
              <w:spacing w:before="1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color w:val="080808"/>
                <w:sz w:val="20"/>
              </w:rPr>
              <w:t>indikátoru</w:t>
            </w:r>
            <w:proofErr w:type="spellEnd"/>
          </w:p>
        </w:tc>
        <w:tc>
          <w:tcPr>
            <w:tcW w:w="1622" w:type="dxa"/>
          </w:tcPr>
          <w:p w14:paraId="53DE81E9" w14:textId="77777777" w:rsidR="00D14BE8" w:rsidRDefault="00D14BE8" w:rsidP="00CF7C58">
            <w:pPr>
              <w:pStyle w:val="TableParagraph"/>
              <w:spacing w:before="62"/>
              <w:ind w:left="6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Cílová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hodnota</w:t>
            </w:r>
            <w:proofErr w:type="spellEnd"/>
          </w:p>
        </w:tc>
      </w:tr>
      <w:tr w:rsidR="00D14BE8" w14:paraId="1EAB01B0" w14:textId="77777777" w:rsidTr="00CF7C58">
        <w:trPr>
          <w:trHeight w:val="350"/>
        </w:trPr>
        <w:tc>
          <w:tcPr>
            <w:tcW w:w="1353" w:type="dxa"/>
          </w:tcPr>
          <w:p w14:paraId="71F4B308" w14:textId="77777777" w:rsidR="00D14BE8" w:rsidRDefault="00D14BE8" w:rsidP="00CF7C58">
            <w:pPr>
              <w:pStyle w:val="TableParagraph"/>
              <w:spacing w:before="59"/>
              <w:ind w:left="64"/>
              <w:rPr>
                <w:sz w:val="20"/>
              </w:rPr>
            </w:pPr>
            <w:r>
              <w:rPr>
                <w:sz w:val="20"/>
              </w:rPr>
              <w:t>990 013</w:t>
            </w:r>
          </w:p>
        </w:tc>
        <w:tc>
          <w:tcPr>
            <w:tcW w:w="3922" w:type="dxa"/>
          </w:tcPr>
          <w:p w14:paraId="53853F21" w14:textId="77777777" w:rsidR="00D14BE8" w:rsidRDefault="00D14BE8" w:rsidP="00CF7C58">
            <w:pPr>
              <w:pStyle w:val="TableParagraph"/>
              <w:spacing w:before="59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Celková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hodnota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potravinové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pomoci</w:t>
            </w:r>
            <w:proofErr w:type="spellEnd"/>
          </w:p>
        </w:tc>
        <w:tc>
          <w:tcPr>
            <w:tcW w:w="1217" w:type="dxa"/>
          </w:tcPr>
          <w:p w14:paraId="39D3AD54" w14:textId="77777777" w:rsidR="00D14BE8" w:rsidRDefault="00D14BE8" w:rsidP="00CF7C58">
            <w:pPr>
              <w:pStyle w:val="TableParagraph"/>
              <w:spacing w:before="59"/>
              <w:ind w:left="62"/>
              <w:rPr>
                <w:sz w:val="20"/>
              </w:rPr>
            </w:pPr>
            <w:r>
              <w:rPr>
                <w:sz w:val="20"/>
              </w:rPr>
              <w:t>euro</w:t>
            </w:r>
          </w:p>
        </w:tc>
        <w:tc>
          <w:tcPr>
            <w:tcW w:w="1221" w:type="dxa"/>
          </w:tcPr>
          <w:p w14:paraId="08AD4F47" w14:textId="77777777" w:rsidR="00D14BE8" w:rsidRDefault="00D14BE8" w:rsidP="00CF7C58">
            <w:pPr>
              <w:pStyle w:val="TableParagraph"/>
              <w:spacing w:before="59"/>
              <w:ind w:left="6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Výstup</w:t>
            </w:r>
            <w:proofErr w:type="spellEnd"/>
          </w:p>
        </w:tc>
        <w:tc>
          <w:tcPr>
            <w:tcW w:w="1622" w:type="dxa"/>
          </w:tcPr>
          <w:p w14:paraId="7BC70F83" w14:textId="77777777" w:rsidR="00D14BE8" w:rsidRDefault="00D14BE8" w:rsidP="00CF7C58">
            <w:pPr>
              <w:pStyle w:val="TableParagraph"/>
              <w:spacing w:before="59"/>
              <w:ind w:left="173"/>
              <w:rPr>
                <w:sz w:val="20"/>
              </w:rPr>
            </w:pPr>
            <w:r>
              <w:rPr>
                <w:sz w:val="20"/>
              </w:rPr>
              <w:t>26 725 500,00</w:t>
            </w:r>
          </w:p>
        </w:tc>
      </w:tr>
      <w:tr w:rsidR="00D14BE8" w14:paraId="233898C3" w14:textId="77777777" w:rsidTr="00CF7C58">
        <w:trPr>
          <w:trHeight w:val="580"/>
        </w:trPr>
        <w:tc>
          <w:tcPr>
            <w:tcW w:w="1353" w:type="dxa"/>
          </w:tcPr>
          <w:p w14:paraId="216C8266" w14:textId="77777777" w:rsidR="00D14BE8" w:rsidRDefault="00D14BE8" w:rsidP="00CF7C58">
            <w:pPr>
              <w:pStyle w:val="TableParagraph"/>
              <w:spacing w:before="174"/>
              <w:ind w:left="64"/>
              <w:rPr>
                <w:sz w:val="20"/>
              </w:rPr>
            </w:pPr>
            <w:r>
              <w:rPr>
                <w:sz w:val="20"/>
              </w:rPr>
              <w:t>992 012</w:t>
            </w:r>
          </w:p>
        </w:tc>
        <w:tc>
          <w:tcPr>
            <w:tcW w:w="3922" w:type="dxa"/>
          </w:tcPr>
          <w:p w14:paraId="5AD34524" w14:textId="77777777" w:rsidR="00D14BE8" w:rsidRPr="00B834FF" w:rsidRDefault="00D14BE8" w:rsidP="00CF7C58">
            <w:pPr>
              <w:pStyle w:val="TableParagraph"/>
              <w:spacing w:before="59"/>
              <w:ind w:left="62" w:right="93"/>
              <w:rPr>
                <w:sz w:val="20"/>
                <w:lang w:val="it-CH"/>
              </w:rPr>
            </w:pPr>
            <w:r w:rsidRPr="00B834FF">
              <w:rPr>
                <w:sz w:val="20"/>
                <w:lang w:val="it-CH"/>
              </w:rPr>
              <w:t>Celková peněžní hodnota distribuovaného zboží</w:t>
            </w:r>
          </w:p>
        </w:tc>
        <w:tc>
          <w:tcPr>
            <w:tcW w:w="1217" w:type="dxa"/>
          </w:tcPr>
          <w:p w14:paraId="761057DB" w14:textId="77777777" w:rsidR="00D14BE8" w:rsidRDefault="00D14BE8" w:rsidP="00CF7C58">
            <w:pPr>
              <w:pStyle w:val="TableParagraph"/>
              <w:spacing w:before="174"/>
              <w:ind w:left="62"/>
              <w:rPr>
                <w:sz w:val="20"/>
              </w:rPr>
            </w:pPr>
            <w:r>
              <w:rPr>
                <w:sz w:val="20"/>
              </w:rPr>
              <w:t>euro</w:t>
            </w:r>
          </w:p>
        </w:tc>
        <w:tc>
          <w:tcPr>
            <w:tcW w:w="1221" w:type="dxa"/>
          </w:tcPr>
          <w:p w14:paraId="6C076E55" w14:textId="77777777" w:rsidR="00D14BE8" w:rsidRDefault="00D14BE8" w:rsidP="00CF7C58">
            <w:pPr>
              <w:pStyle w:val="TableParagraph"/>
              <w:spacing w:before="174"/>
              <w:ind w:left="6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Výstup</w:t>
            </w:r>
            <w:proofErr w:type="spellEnd"/>
          </w:p>
        </w:tc>
        <w:tc>
          <w:tcPr>
            <w:tcW w:w="1622" w:type="dxa"/>
          </w:tcPr>
          <w:p w14:paraId="7420A3CB" w14:textId="77777777" w:rsidR="00D14BE8" w:rsidRDefault="00D14BE8" w:rsidP="00CF7C58">
            <w:pPr>
              <w:pStyle w:val="TableParagraph"/>
              <w:spacing w:before="174"/>
              <w:ind w:left="173"/>
              <w:rPr>
                <w:sz w:val="20"/>
              </w:rPr>
            </w:pPr>
            <w:r>
              <w:rPr>
                <w:sz w:val="20"/>
              </w:rPr>
              <w:t>15 615 000,00</w:t>
            </w:r>
          </w:p>
        </w:tc>
      </w:tr>
      <w:tr w:rsidR="00D14BE8" w14:paraId="525F8FE0" w14:textId="77777777" w:rsidTr="00CF7C58">
        <w:trPr>
          <w:trHeight w:val="580"/>
        </w:trPr>
        <w:tc>
          <w:tcPr>
            <w:tcW w:w="1353" w:type="dxa"/>
          </w:tcPr>
          <w:p w14:paraId="4D49279D" w14:textId="77777777" w:rsidR="00D14BE8" w:rsidRDefault="00D14BE8" w:rsidP="00CF7C58">
            <w:pPr>
              <w:pStyle w:val="TableParagraph"/>
              <w:spacing w:before="174"/>
              <w:ind w:left="64"/>
              <w:rPr>
                <w:sz w:val="20"/>
              </w:rPr>
            </w:pPr>
            <w:r>
              <w:rPr>
                <w:color w:val="080808"/>
                <w:sz w:val="20"/>
              </w:rPr>
              <w:t>991 202</w:t>
            </w:r>
          </w:p>
        </w:tc>
        <w:tc>
          <w:tcPr>
            <w:tcW w:w="3922" w:type="dxa"/>
          </w:tcPr>
          <w:p w14:paraId="0A818369" w14:textId="77777777" w:rsidR="00D14BE8" w:rsidRDefault="00D14BE8" w:rsidP="00CF7C58">
            <w:pPr>
              <w:pStyle w:val="TableParagraph"/>
              <w:spacing w:before="59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Počet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koncových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příjemců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kterým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byla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poskytnuta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potravinová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pomoc</w:t>
            </w:r>
            <w:proofErr w:type="spellEnd"/>
          </w:p>
        </w:tc>
        <w:tc>
          <w:tcPr>
            <w:tcW w:w="1217" w:type="dxa"/>
          </w:tcPr>
          <w:p w14:paraId="259B10AA" w14:textId="77777777" w:rsidR="00D14BE8" w:rsidRDefault="00D14BE8" w:rsidP="00CF7C58">
            <w:pPr>
              <w:pStyle w:val="TableParagraph"/>
              <w:spacing w:before="174"/>
              <w:ind w:left="6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221" w:type="dxa"/>
          </w:tcPr>
          <w:p w14:paraId="48DB021B" w14:textId="77777777" w:rsidR="00D14BE8" w:rsidRDefault="00D14BE8" w:rsidP="00CF7C58">
            <w:pPr>
              <w:pStyle w:val="TableParagraph"/>
              <w:spacing w:before="174"/>
              <w:ind w:left="6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Výsledek</w:t>
            </w:r>
            <w:proofErr w:type="spellEnd"/>
          </w:p>
        </w:tc>
        <w:tc>
          <w:tcPr>
            <w:tcW w:w="1622" w:type="dxa"/>
          </w:tcPr>
          <w:p w14:paraId="14EC9011" w14:textId="77777777" w:rsidR="00D14BE8" w:rsidRDefault="00D14BE8" w:rsidP="00CF7C58">
            <w:pPr>
              <w:pStyle w:val="TableParagraph"/>
              <w:spacing w:before="174"/>
              <w:ind w:left="450"/>
              <w:rPr>
                <w:sz w:val="20"/>
              </w:rPr>
            </w:pPr>
            <w:r>
              <w:rPr>
                <w:sz w:val="20"/>
              </w:rPr>
              <w:t>300 000,00</w:t>
            </w:r>
          </w:p>
        </w:tc>
      </w:tr>
      <w:tr w:rsidR="00D14BE8" w14:paraId="02E10006" w14:textId="77777777" w:rsidTr="00CF7C58">
        <w:trPr>
          <w:trHeight w:val="580"/>
        </w:trPr>
        <w:tc>
          <w:tcPr>
            <w:tcW w:w="1353" w:type="dxa"/>
          </w:tcPr>
          <w:p w14:paraId="371F6AF4" w14:textId="77777777" w:rsidR="00D14BE8" w:rsidRDefault="00D14BE8" w:rsidP="00CF7C58">
            <w:pPr>
              <w:pStyle w:val="TableParagraph"/>
              <w:spacing w:before="174"/>
              <w:ind w:left="64"/>
              <w:rPr>
                <w:sz w:val="20"/>
              </w:rPr>
            </w:pPr>
            <w:r>
              <w:rPr>
                <w:color w:val="080808"/>
                <w:sz w:val="20"/>
              </w:rPr>
              <w:t>992 202</w:t>
            </w:r>
          </w:p>
        </w:tc>
        <w:tc>
          <w:tcPr>
            <w:tcW w:w="3922" w:type="dxa"/>
          </w:tcPr>
          <w:p w14:paraId="4B56DFAB" w14:textId="77777777" w:rsidR="00D14BE8" w:rsidRDefault="00D14BE8" w:rsidP="00CF7C58">
            <w:pPr>
              <w:pStyle w:val="TableParagraph"/>
              <w:spacing w:before="59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Počet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koncových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příjemců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kterým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byla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poskytnuta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pomoc</w:t>
            </w:r>
            <w:proofErr w:type="spellEnd"/>
          </w:p>
        </w:tc>
        <w:tc>
          <w:tcPr>
            <w:tcW w:w="1217" w:type="dxa"/>
          </w:tcPr>
          <w:p w14:paraId="5ECF7278" w14:textId="77777777" w:rsidR="00D14BE8" w:rsidRDefault="00D14BE8" w:rsidP="00CF7C58">
            <w:pPr>
              <w:pStyle w:val="TableParagraph"/>
              <w:spacing w:before="174"/>
              <w:ind w:left="6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osoby</w:t>
            </w:r>
            <w:proofErr w:type="spellEnd"/>
          </w:p>
        </w:tc>
        <w:tc>
          <w:tcPr>
            <w:tcW w:w="1221" w:type="dxa"/>
          </w:tcPr>
          <w:p w14:paraId="57674D25" w14:textId="77777777" w:rsidR="00D14BE8" w:rsidRDefault="00D14BE8" w:rsidP="00CF7C58">
            <w:pPr>
              <w:pStyle w:val="TableParagraph"/>
              <w:spacing w:before="174"/>
              <w:ind w:left="62"/>
              <w:rPr>
                <w:sz w:val="20"/>
              </w:rPr>
            </w:pPr>
            <w:proofErr w:type="spellStart"/>
            <w:r>
              <w:rPr>
                <w:color w:val="080808"/>
                <w:sz w:val="20"/>
              </w:rPr>
              <w:t>Výsledek</w:t>
            </w:r>
            <w:proofErr w:type="spellEnd"/>
          </w:p>
        </w:tc>
        <w:tc>
          <w:tcPr>
            <w:tcW w:w="1622" w:type="dxa"/>
          </w:tcPr>
          <w:p w14:paraId="31075F55" w14:textId="77777777" w:rsidR="00D14BE8" w:rsidRDefault="00D14BE8" w:rsidP="00CF7C58">
            <w:pPr>
              <w:pStyle w:val="TableParagraph"/>
              <w:spacing w:before="174"/>
              <w:ind w:left="450"/>
              <w:rPr>
                <w:sz w:val="20"/>
              </w:rPr>
            </w:pPr>
            <w:r>
              <w:rPr>
                <w:sz w:val="20"/>
              </w:rPr>
              <w:t>250 000,00</w:t>
            </w:r>
          </w:p>
        </w:tc>
      </w:tr>
    </w:tbl>
    <w:p w14:paraId="0CCA85E1" w14:textId="77777777" w:rsidR="00D14BE8" w:rsidRDefault="00D14BE8" w:rsidP="00D14BE8">
      <w:pPr>
        <w:spacing w:before="120" w:after="120"/>
        <w:rPr>
          <w:rFonts w:cs="Arial"/>
        </w:rPr>
      </w:pPr>
    </w:p>
    <w:p w14:paraId="447741BC" w14:textId="77777777" w:rsidR="00F24F01" w:rsidRDefault="00F24F01" w:rsidP="00D14BE8">
      <w:pPr>
        <w:spacing w:before="120" w:after="120"/>
        <w:rPr>
          <w:rFonts w:cs="Arial"/>
        </w:rPr>
      </w:pPr>
    </w:p>
    <w:p w14:paraId="5A1D972A" w14:textId="77777777" w:rsidR="00F24F01" w:rsidRDefault="00F24F01" w:rsidP="00D14BE8">
      <w:pPr>
        <w:spacing w:before="120" w:after="120"/>
        <w:rPr>
          <w:rFonts w:cs="Arial"/>
        </w:rPr>
      </w:pPr>
    </w:p>
    <w:p w14:paraId="6FCD1E11" w14:textId="04BC4901" w:rsidR="00C83980" w:rsidRDefault="00C83980" w:rsidP="00C83980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BB74DC">
        <w:rPr>
          <w:rFonts w:ascii="Arial" w:hAnsi="Arial" w:cs="Arial"/>
          <w:sz w:val="22"/>
          <w:szCs w:val="22"/>
        </w:rPr>
        <w:lastRenderedPageBreak/>
        <w:t>V</w:t>
      </w:r>
      <w:r>
        <w:rPr>
          <w:rFonts w:ascii="Arial" w:hAnsi="Arial" w:cs="Arial"/>
          <w:sz w:val="22"/>
          <w:szCs w:val="22"/>
        </w:rPr>
        <w:t> Příloze č. 1 (I</w:t>
      </w:r>
      <w:r w:rsidRPr="00574CEE">
        <w:rPr>
          <w:rFonts w:ascii="Arial" w:hAnsi="Arial" w:cs="Arial"/>
          <w:sz w:val="22"/>
          <w:szCs w:val="22"/>
        </w:rPr>
        <w:t>nformace o projektu</w:t>
      </w:r>
      <w:r>
        <w:rPr>
          <w:rFonts w:ascii="Arial" w:hAnsi="Arial" w:cs="Arial"/>
          <w:sz w:val="22"/>
          <w:szCs w:val="22"/>
        </w:rPr>
        <w:t>) se nahrazuje v bod 5 (Rozpočet) níže</w:t>
      </w:r>
      <w:r w:rsidRPr="00BB74DC">
        <w:rPr>
          <w:rFonts w:ascii="Arial" w:hAnsi="Arial" w:cs="Arial"/>
          <w:sz w:val="22"/>
          <w:szCs w:val="22"/>
        </w:rPr>
        <w:t xml:space="preserve"> uvedeným textem:</w:t>
      </w:r>
    </w:p>
    <w:p w14:paraId="63007C29" w14:textId="77777777" w:rsidR="00C83980" w:rsidRDefault="00C83980" w:rsidP="00C83980">
      <w:pPr>
        <w:ind w:left="284"/>
        <w:rPr>
          <w:rFonts w:ascii="Arial" w:hAnsi="Arial" w:cs="Arial"/>
          <w:sz w:val="22"/>
          <w:szCs w:val="22"/>
        </w:rPr>
      </w:pPr>
    </w:p>
    <w:p w14:paraId="28131DA4" w14:textId="77777777" w:rsidR="00D14BE8" w:rsidRDefault="00D14BE8" w:rsidP="00D14BE8">
      <w:pPr>
        <w:pStyle w:val="Default"/>
        <w:ind w:firstLine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Rozpočet </w:t>
      </w:r>
    </w:p>
    <w:tbl>
      <w:tblPr>
        <w:tblStyle w:val="TableNormal"/>
        <w:tblW w:w="913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259"/>
        <w:gridCol w:w="1788"/>
        <w:gridCol w:w="1104"/>
        <w:gridCol w:w="2047"/>
        <w:gridCol w:w="1127"/>
      </w:tblGrid>
      <w:tr w:rsidR="00D14BE8" w14:paraId="1355E6B9" w14:textId="77777777" w:rsidTr="00CF7C58">
        <w:trPr>
          <w:trHeight w:val="602"/>
        </w:trPr>
        <w:tc>
          <w:tcPr>
            <w:tcW w:w="814" w:type="dxa"/>
          </w:tcPr>
          <w:p w14:paraId="0064E2A4" w14:textId="77777777" w:rsidR="00D14BE8" w:rsidRDefault="00D14BE8" w:rsidP="00CF7C58">
            <w:pPr>
              <w:pStyle w:val="TableParagraph"/>
              <w:spacing w:before="184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Kód</w:t>
            </w:r>
            <w:proofErr w:type="spellEnd"/>
          </w:p>
        </w:tc>
        <w:tc>
          <w:tcPr>
            <w:tcW w:w="2259" w:type="dxa"/>
          </w:tcPr>
          <w:p w14:paraId="39575AB0" w14:textId="77777777" w:rsidR="00D14BE8" w:rsidRDefault="00D14BE8" w:rsidP="00CF7C58">
            <w:pPr>
              <w:pStyle w:val="TableParagraph"/>
              <w:spacing w:before="184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</w:p>
        </w:tc>
        <w:tc>
          <w:tcPr>
            <w:tcW w:w="1788" w:type="dxa"/>
          </w:tcPr>
          <w:p w14:paraId="673ED2C0" w14:textId="77777777" w:rsidR="00D14BE8" w:rsidRDefault="00D14BE8" w:rsidP="00CF7C58">
            <w:pPr>
              <w:pStyle w:val="TableParagraph"/>
              <w:ind w:left="716" w:right="175" w:hanging="5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Cena </w:t>
            </w:r>
            <w:proofErr w:type="spellStart"/>
            <w:r>
              <w:rPr>
                <w:b/>
                <w:sz w:val="20"/>
              </w:rPr>
              <w:t>jednotky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104" w:type="dxa"/>
          </w:tcPr>
          <w:p w14:paraId="7027FC8B" w14:textId="77777777" w:rsidR="00D14BE8" w:rsidRDefault="00D14BE8" w:rsidP="00CF7C58">
            <w:pPr>
              <w:pStyle w:val="TableParagraph"/>
              <w:ind w:left="140" w:firstLine="1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Počet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jednotek</w:t>
            </w:r>
            <w:proofErr w:type="spellEnd"/>
          </w:p>
        </w:tc>
        <w:tc>
          <w:tcPr>
            <w:tcW w:w="2047" w:type="dxa"/>
          </w:tcPr>
          <w:p w14:paraId="491056CF" w14:textId="77777777" w:rsidR="00D14BE8" w:rsidRDefault="00D14BE8" w:rsidP="00CF7C58">
            <w:pPr>
              <w:pStyle w:val="TableParagraph"/>
              <w:ind w:left="830" w:hanging="5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Částka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127" w:type="dxa"/>
          </w:tcPr>
          <w:p w14:paraId="12DF15D9" w14:textId="77777777" w:rsidR="00D14BE8" w:rsidRDefault="00D14BE8" w:rsidP="00CF7C58">
            <w:pPr>
              <w:pStyle w:val="TableParagraph"/>
              <w:ind w:left="408" w:hanging="279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Procento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D14BE8" w14:paraId="38804B1F" w14:textId="77777777" w:rsidTr="00CF7C58">
        <w:trPr>
          <w:trHeight w:val="541"/>
        </w:trPr>
        <w:tc>
          <w:tcPr>
            <w:tcW w:w="814" w:type="dxa"/>
          </w:tcPr>
          <w:p w14:paraId="61810638" w14:textId="77777777" w:rsidR="00D14BE8" w:rsidRDefault="00D14BE8" w:rsidP="00CF7C58">
            <w:pPr>
              <w:pStyle w:val="TableParagraph"/>
              <w:spacing w:before="144"/>
              <w:ind w:left="107"/>
            </w:pPr>
            <w:r>
              <w:t>1</w:t>
            </w:r>
          </w:p>
        </w:tc>
        <w:tc>
          <w:tcPr>
            <w:tcW w:w="2259" w:type="dxa"/>
          </w:tcPr>
          <w:p w14:paraId="2DD88955" w14:textId="77777777" w:rsidR="00D14BE8" w:rsidRDefault="00D14BE8" w:rsidP="00CF7C58">
            <w:pPr>
              <w:pStyle w:val="TableParagraph"/>
              <w:spacing w:before="40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Celkové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způsobilé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výdaje</w:t>
            </w:r>
            <w:proofErr w:type="spellEnd"/>
          </w:p>
        </w:tc>
        <w:tc>
          <w:tcPr>
            <w:tcW w:w="1788" w:type="dxa"/>
          </w:tcPr>
          <w:p w14:paraId="67194670" w14:textId="77777777" w:rsidR="00D14BE8" w:rsidRDefault="00D14BE8" w:rsidP="00CF7C58">
            <w:pPr>
              <w:pStyle w:val="TableParagraph"/>
              <w:spacing w:before="155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1 219 800 000,00</w:t>
            </w:r>
          </w:p>
        </w:tc>
        <w:tc>
          <w:tcPr>
            <w:tcW w:w="1104" w:type="dxa"/>
          </w:tcPr>
          <w:p w14:paraId="4FB0183E" w14:textId="77777777" w:rsidR="00D14BE8" w:rsidRDefault="00D14BE8" w:rsidP="00CF7C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319EEF65" w14:textId="77777777" w:rsidR="00D14BE8" w:rsidRDefault="00D14BE8" w:rsidP="00CF7C58">
            <w:pPr>
              <w:pStyle w:val="TableParagraph"/>
              <w:spacing w:before="155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1 219 800 000,00</w:t>
            </w:r>
          </w:p>
        </w:tc>
        <w:tc>
          <w:tcPr>
            <w:tcW w:w="1127" w:type="dxa"/>
          </w:tcPr>
          <w:p w14:paraId="3952CC9C" w14:textId="77777777" w:rsidR="00D14BE8" w:rsidRDefault="00D14BE8" w:rsidP="00CF7C58">
            <w:pPr>
              <w:pStyle w:val="TableParagraph"/>
              <w:spacing w:before="155"/>
              <w:ind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100,00</w:t>
            </w:r>
          </w:p>
        </w:tc>
      </w:tr>
      <w:tr w:rsidR="00D14BE8" w14:paraId="425B06EA" w14:textId="77777777" w:rsidTr="00CF7C58">
        <w:trPr>
          <w:trHeight w:val="549"/>
        </w:trPr>
        <w:tc>
          <w:tcPr>
            <w:tcW w:w="814" w:type="dxa"/>
          </w:tcPr>
          <w:p w14:paraId="2CCEC4EC" w14:textId="77777777" w:rsidR="00D14BE8" w:rsidRDefault="00D14BE8" w:rsidP="00CF7C58">
            <w:pPr>
              <w:pStyle w:val="TableParagraph"/>
              <w:spacing w:before="148"/>
              <w:ind w:left="107"/>
            </w:pPr>
            <w:r>
              <w:t>1.1</w:t>
            </w:r>
          </w:p>
        </w:tc>
        <w:tc>
          <w:tcPr>
            <w:tcW w:w="2259" w:type="dxa"/>
          </w:tcPr>
          <w:p w14:paraId="1365515A" w14:textId="77777777" w:rsidR="00D14BE8" w:rsidRDefault="00D14BE8" w:rsidP="00CF7C58">
            <w:pPr>
              <w:pStyle w:val="TableParagraph"/>
              <w:spacing w:before="45"/>
              <w:ind w:left="107" w:right="16"/>
              <w:rPr>
                <w:sz w:val="20"/>
              </w:rPr>
            </w:pPr>
            <w:proofErr w:type="spellStart"/>
            <w:r>
              <w:rPr>
                <w:sz w:val="20"/>
              </w:rPr>
              <w:t>Náklady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potravinovou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pomoc</w:t>
            </w:r>
            <w:proofErr w:type="spellEnd"/>
          </w:p>
        </w:tc>
        <w:tc>
          <w:tcPr>
            <w:tcW w:w="1788" w:type="dxa"/>
          </w:tcPr>
          <w:p w14:paraId="30EEA557" w14:textId="77777777" w:rsidR="00D14BE8" w:rsidRDefault="00D14BE8" w:rsidP="00CF7C58">
            <w:pPr>
              <w:pStyle w:val="TableParagraph"/>
              <w:spacing w:before="160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670 000 000,00</w:t>
            </w:r>
          </w:p>
        </w:tc>
        <w:tc>
          <w:tcPr>
            <w:tcW w:w="1104" w:type="dxa"/>
          </w:tcPr>
          <w:p w14:paraId="4E49C48F" w14:textId="77777777" w:rsidR="00D14BE8" w:rsidRDefault="00D14BE8" w:rsidP="00CF7C58">
            <w:pPr>
              <w:pStyle w:val="TableParagraph"/>
              <w:spacing w:before="160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7" w:type="dxa"/>
          </w:tcPr>
          <w:p w14:paraId="7F068680" w14:textId="77777777" w:rsidR="00D14BE8" w:rsidRDefault="00D14BE8" w:rsidP="00CF7C58">
            <w:pPr>
              <w:pStyle w:val="TableParagraph"/>
              <w:spacing w:before="160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670 000 000,00</w:t>
            </w:r>
          </w:p>
        </w:tc>
        <w:tc>
          <w:tcPr>
            <w:tcW w:w="1127" w:type="dxa"/>
          </w:tcPr>
          <w:p w14:paraId="3862D390" w14:textId="77777777" w:rsidR="00D14BE8" w:rsidRDefault="00D14BE8" w:rsidP="00CF7C58">
            <w:pPr>
              <w:pStyle w:val="TableParagraph"/>
              <w:spacing w:before="160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54,93</w:t>
            </w:r>
          </w:p>
        </w:tc>
      </w:tr>
      <w:tr w:rsidR="00D14BE8" w14:paraId="03CD9B38" w14:textId="77777777" w:rsidTr="00CF7C58">
        <w:trPr>
          <w:trHeight w:val="544"/>
        </w:trPr>
        <w:tc>
          <w:tcPr>
            <w:tcW w:w="814" w:type="dxa"/>
          </w:tcPr>
          <w:p w14:paraId="3925236A" w14:textId="77777777" w:rsidR="00D14BE8" w:rsidRDefault="00D14BE8" w:rsidP="00CF7C58">
            <w:pPr>
              <w:pStyle w:val="TableParagraph"/>
              <w:spacing w:before="146"/>
              <w:ind w:left="107"/>
            </w:pPr>
            <w:r>
              <w:t>1.2</w:t>
            </w:r>
          </w:p>
        </w:tc>
        <w:tc>
          <w:tcPr>
            <w:tcW w:w="2259" w:type="dxa"/>
          </w:tcPr>
          <w:p w14:paraId="60CC5C44" w14:textId="77777777" w:rsidR="00D14BE8" w:rsidRDefault="00D14BE8" w:rsidP="00CF7C58">
            <w:pPr>
              <w:pStyle w:val="TableParagraph"/>
              <w:spacing w:before="4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Náklady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základní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pomoc</w:t>
            </w:r>
            <w:proofErr w:type="spellEnd"/>
          </w:p>
        </w:tc>
        <w:tc>
          <w:tcPr>
            <w:tcW w:w="1788" w:type="dxa"/>
          </w:tcPr>
          <w:p w14:paraId="1AFC96D7" w14:textId="77777777" w:rsidR="00D14BE8" w:rsidRDefault="00D14BE8" w:rsidP="00CF7C58">
            <w:pPr>
              <w:pStyle w:val="TableParagraph"/>
              <w:spacing w:before="15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400 000 000,00</w:t>
            </w:r>
          </w:p>
        </w:tc>
        <w:tc>
          <w:tcPr>
            <w:tcW w:w="1104" w:type="dxa"/>
          </w:tcPr>
          <w:p w14:paraId="67336C6D" w14:textId="77777777" w:rsidR="00D14BE8" w:rsidRDefault="00D14BE8" w:rsidP="00CF7C58">
            <w:pPr>
              <w:pStyle w:val="TableParagraph"/>
              <w:spacing w:before="158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7" w:type="dxa"/>
          </w:tcPr>
          <w:p w14:paraId="3AD385E3" w14:textId="77777777" w:rsidR="00D14BE8" w:rsidRDefault="00D14BE8" w:rsidP="00CF7C58">
            <w:pPr>
              <w:pStyle w:val="TableParagraph"/>
              <w:spacing w:before="158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400 000 000,00</w:t>
            </w:r>
          </w:p>
        </w:tc>
        <w:tc>
          <w:tcPr>
            <w:tcW w:w="1127" w:type="dxa"/>
          </w:tcPr>
          <w:p w14:paraId="5FC42BB5" w14:textId="77777777" w:rsidR="00D14BE8" w:rsidRDefault="00D14BE8" w:rsidP="00CF7C58">
            <w:pPr>
              <w:pStyle w:val="TableParagraph"/>
              <w:spacing w:before="15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32,79</w:t>
            </w:r>
          </w:p>
        </w:tc>
      </w:tr>
      <w:tr w:rsidR="00D14BE8" w14:paraId="12990A2B" w14:textId="77777777" w:rsidTr="00CF7C58">
        <w:trPr>
          <w:trHeight w:val="357"/>
        </w:trPr>
        <w:tc>
          <w:tcPr>
            <w:tcW w:w="814" w:type="dxa"/>
          </w:tcPr>
          <w:p w14:paraId="01C86C5E" w14:textId="77777777" w:rsidR="00D14BE8" w:rsidRDefault="00D14BE8" w:rsidP="00CF7C58">
            <w:pPr>
              <w:pStyle w:val="TableParagraph"/>
              <w:spacing w:before="52"/>
              <w:ind w:left="107"/>
            </w:pPr>
            <w:r>
              <w:t>1.3</w:t>
            </w:r>
          </w:p>
        </w:tc>
        <w:tc>
          <w:tcPr>
            <w:tcW w:w="2259" w:type="dxa"/>
          </w:tcPr>
          <w:p w14:paraId="00F20E65" w14:textId="77777777" w:rsidR="00D14BE8" w:rsidRDefault="00D14BE8" w:rsidP="00CF7C58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Paušální </w:t>
            </w:r>
            <w:proofErr w:type="spellStart"/>
            <w:r>
              <w:rPr>
                <w:sz w:val="20"/>
              </w:rPr>
              <w:t>sazby</w:t>
            </w:r>
            <w:proofErr w:type="spellEnd"/>
          </w:p>
        </w:tc>
        <w:tc>
          <w:tcPr>
            <w:tcW w:w="1788" w:type="dxa"/>
          </w:tcPr>
          <w:p w14:paraId="611EEDAB" w14:textId="77777777" w:rsidR="00D14BE8" w:rsidRDefault="00D14BE8" w:rsidP="00CF7C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7A9093B3" w14:textId="77777777" w:rsidR="00D14BE8" w:rsidRDefault="00D14BE8" w:rsidP="00CF7C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7" w:type="dxa"/>
          </w:tcPr>
          <w:p w14:paraId="177F3E47" w14:textId="77777777" w:rsidR="00D14BE8" w:rsidRDefault="00D14BE8" w:rsidP="00CF7C58">
            <w:pPr>
              <w:pStyle w:val="TableParagraph"/>
              <w:spacing w:before="62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149 800 000,00</w:t>
            </w:r>
          </w:p>
        </w:tc>
        <w:tc>
          <w:tcPr>
            <w:tcW w:w="1127" w:type="dxa"/>
          </w:tcPr>
          <w:p w14:paraId="0784F433" w14:textId="77777777" w:rsidR="00D14BE8" w:rsidRDefault="00D14BE8" w:rsidP="00CF7C58">
            <w:pPr>
              <w:pStyle w:val="TableParagraph"/>
              <w:spacing w:before="62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12,28</w:t>
            </w:r>
          </w:p>
        </w:tc>
      </w:tr>
      <w:tr w:rsidR="00D14BE8" w14:paraId="08F5C394" w14:textId="77777777" w:rsidTr="00CF7C58">
        <w:trPr>
          <w:trHeight w:val="1096"/>
        </w:trPr>
        <w:tc>
          <w:tcPr>
            <w:tcW w:w="814" w:type="dxa"/>
          </w:tcPr>
          <w:p w14:paraId="1427CB98" w14:textId="77777777" w:rsidR="00D14BE8" w:rsidRDefault="00D14BE8" w:rsidP="00CF7C58">
            <w:pPr>
              <w:pStyle w:val="TableParagraph"/>
              <w:rPr>
                <w:sz w:val="24"/>
              </w:rPr>
            </w:pPr>
          </w:p>
          <w:p w14:paraId="55BA53FE" w14:textId="77777777" w:rsidR="00D14BE8" w:rsidRDefault="00D14BE8" w:rsidP="00CF7C58">
            <w:pPr>
              <w:pStyle w:val="TableParagraph"/>
              <w:spacing w:before="147"/>
              <w:ind w:left="107"/>
            </w:pPr>
            <w:r>
              <w:t>1.3.1</w:t>
            </w:r>
          </w:p>
        </w:tc>
        <w:tc>
          <w:tcPr>
            <w:tcW w:w="2259" w:type="dxa"/>
          </w:tcPr>
          <w:p w14:paraId="683525F1" w14:textId="77777777" w:rsidR="00D14BE8" w:rsidRDefault="00D14BE8" w:rsidP="00CF7C58">
            <w:pPr>
              <w:pStyle w:val="TableParagraph"/>
              <w:spacing w:before="88"/>
              <w:ind w:left="107" w:right="16"/>
              <w:rPr>
                <w:sz w:val="20"/>
              </w:rPr>
            </w:pPr>
            <w:r>
              <w:rPr>
                <w:sz w:val="20"/>
              </w:rPr>
              <w:t xml:space="preserve">Paušální </w:t>
            </w:r>
            <w:proofErr w:type="spellStart"/>
            <w:r>
              <w:rPr>
                <w:sz w:val="20"/>
              </w:rPr>
              <w:t>sazba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správní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náklady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náklady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přepravu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skladování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přípravu</w:t>
            </w:r>
            <w:proofErr w:type="spellEnd"/>
          </w:p>
        </w:tc>
        <w:tc>
          <w:tcPr>
            <w:tcW w:w="1788" w:type="dxa"/>
          </w:tcPr>
          <w:p w14:paraId="59FD7341" w14:textId="77777777" w:rsidR="00D14BE8" w:rsidRDefault="00D14BE8" w:rsidP="00CF7C58">
            <w:pPr>
              <w:pStyle w:val="TableParagraph"/>
            </w:pPr>
          </w:p>
          <w:p w14:paraId="6B3B633F" w14:textId="77777777" w:rsidR="00D14BE8" w:rsidRDefault="00D14BE8" w:rsidP="00CF7C58">
            <w:pPr>
              <w:pStyle w:val="TableParagraph"/>
              <w:spacing w:before="179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74 900 000,00</w:t>
            </w:r>
          </w:p>
        </w:tc>
        <w:tc>
          <w:tcPr>
            <w:tcW w:w="1104" w:type="dxa"/>
          </w:tcPr>
          <w:p w14:paraId="605B5189" w14:textId="77777777" w:rsidR="00D14BE8" w:rsidRDefault="00D14BE8" w:rsidP="00CF7C58">
            <w:pPr>
              <w:pStyle w:val="TableParagraph"/>
            </w:pPr>
          </w:p>
          <w:p w14:paraId="2A53D31B" w14:textId="77777777" w:rsidR="00D14BE8" w:rsidRDefault="00D14BE8" w:rsidP="00CF7C58">
            <w:pPr>
              <w:pStyle w:val="TableParagraph"/>
              <w:spacing w:before="179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7" w:type="dxa"/>
          </w:tcPr>
          <w:p w14:paraId="6CD68095" w14:textId="77777777" w:rsidR="00D14BE8" w:rsidRDefault="00D14BE8" w:rsidP="00CF7C58">
            <w:pPr>
              <w:pStyle w:val="TableParagraph"/>
            </w:pPr>
          </w:p>
          <w:p w14:paraId="7C0FC2CB" w14:textId="77777777" w:rsidR="00D14BE8" w:rsidRDefault="00D14BE8" w:rsidP="00CF7C58">
            <w:pPr>
              <w:pStyle w:val="TableParagraph"/>
              <w:spacing w:before="179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74 900 000,00</w:t>
            </w:r>
          </w:p>
        </w:tc>
        <w:tc>
          <w:tcPr>
            <w:tcW w:w="1127" w:type="dxa"/>
          </w:tcPr>
          <w:p w14:paraId="03B0F0E4" w14:textId="77777777" w:rsidR="00D14BE8" w:rsidRDefault="00D14BE8" w:rsidP="00CF7C58">
            <w:pPr>
              <w:pStyle w:val="TableParagraph"/>
            </w:pPr>
          </w:p>
          <w:p w14:paraId="36161A25" w14:textId="77777777" w:rsidR="00D14BE8" w:rsidRDefault="00D14BE8" w:rsidP="00CF7C58">
            <w:pPr>
              <w:pStyle w:val="TableParagraph"/>
              <w:spacing w:before="179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6,14</w:t>
            </w:r>
          </w:p>
        </w:tc>
      </w:tr>
      <w:tr w:rsidR="00D14BE8" w14:paraId="04974EDC" w14:textId="77777777" w:rsidTr="00CF7C58">
        <w:trPr>
          <w:trHeight w:val="542"/>
        </w:trPr>
        <w:tc>
          <w:tcPr>
            <w:tcW w:w="814" w:type="dxa"/>
          </w:tcPr>
          <w:p w14:paraId="575CB8D7" w14:textId="77777777" w:rsidR="00D14BE8" w:rsidRDefault="00D14BE8" w:rsidP="00CF7C58">
            <w:pPr>
              <w:pStyle w:val="TableParagraph"/>
              <w:spacing w:before="146"/>
              <w:ind w:left="107"/>
            </w:pPr>
            <w:r>
              <w:t>1.3.2</w:t>
            </w:r>
          </w:p>
        </w:tc>
        <w:tc>
          <w:tcPr>
            <w:tcW w:w="2259" w:type="dxa"/>
          </w:tcPr>
          <w:p w14:paraId="1B2BF32A" w14:textId="77777777" w:rsidR="00D14BE8" w:rsidRDefault="00D14BE8" w:rsidP="00CF7C58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Paušální </w:t>
            </w:r>
            <w:proofErr w:type="spellStart"/>
            <w:r>
              <w:rPr>
                <w:sz w:val="20"/>
              </w:rPr>
              <w:t>sazba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doprovodná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opatření</w:t>
            </w:r>
            <w:proofErr w:type="spellEnd"/>
          </w:p>
        </w:tc>
        <w:tc>
          <w:tcPr>
            <w:tcW w:w="1788" w:type="dxa"/>
          </w:tcPr>
          <w:p w14:paraId="001C4AAF" w14:textId="77777777" w:rsidR="00D14BE8" w:rsidRDefault="00D14BE8" w:rsidP="00CF7C58">
            <w:pPr>
              <w:pStyle w:val="TableParagraph"/>
              <w:spacing w:before="155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74 900 000,00</w:t>
            </w:r>
          </w:p>
        </w:tc>
        <w:tc>
          <w:tcPr>
            <w:tcW w:w="1104" w:type="dxa"/>
          </w:tcPr>
          <w:p w14:paraId="5869C66F" w14:textId="77777777" w:rsidR="00D14BE8" w:rsidRDefault="00D14BE8" w:rsidP="00CF7C58">
            <w:pPr>
              <w:pStyle w:val="TableParagraph"/>
              <w:spacing w:before="155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47" w:type="dxa"/>
          </w:tcPr>
          <w:p w14:paraId="6CEE6644" w14:textId="77777777" w:rsidR="00D14BE8" w:rsidRDefault="00D14BE8" w:rsidP="00CF7C58">
            <w:pPr>
              <w:pStyle w:val="TableParagraph"/>
              <w:spacing w:before="155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74 900 000,00</w:t>
            </w:r>
          </w:p>
        </w:tc>
        <w:tc>
          <w:tcPr>
            <w:tcW w:w="1127" w:type="dxa"/>
          </w:tcPr>
          <w:p w14:paraId="10D6340B" w14:textId="77777777" w:rsidR="00D14BE8" w:rsidRDefault="00D14BE8" w:rsidP="00CF7C58">
            <w:pPr>
              <w:pStyle w:val="TableParagraph"/>
              <w:spacing w:before="155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6,14</w:t>
            </w:r>
          </w:p>
        </w:tc>
      </w:tr>
      <w:tr w:rsidR="00D14BE8" w14:paraId="0A0B053D" w14:textId="77777777" w:rsidTr="00CF7C58">
        <w:trPr>
          <w:trHeight w:val="594"/>
        </w:trPr>
        <w:tc>
          <w:tcPr>
            <w:tcW w:w="814" w:type="dxa"/>
          </w:tcPr>
          <w:p w14:paraId="3BB8FEA0" w14:textId="77777777" w:rsidR="00D14BE8" w:rsidRDefault="00D14BE8" w:rsidP="00CF7C58">
            <w:pPr>
              <w:pStyle w:val="TableParagraph"/>
              <w:spacing w:before="172"/>
              <w:ind w:left="107"/>
            </w:pPr>
            <w:r>
              <w:t>2</w:t>
            </w:r>
          </w:p>
        </w:tc>
        <w:tc>
          <w:tcPr>
            <w:tcW w:w="2259" w:type="dxa"/>
          </w:tcPr>
          <w:p w14:paraId="430D1C83" w14:textId="77777777" w:rsidR="00D14BE8" w:rsidRDefault="00D14BE8" w:rsidP="00CF7C58">
            <w:pPr>
              <w:pStyle w:val="TableParagraph"/>
              <w:spacing w:before="6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Celkové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nezpůsobilé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výdaje</w:t>
            </w:r>
            <w:proofErr w:type="spellEnd"/>
          </w:p>
        </w:tc>
        <w:tc>
          <w:tcPr>
            <w:tcW w:w="1788" w:type="dxa"/>
          </w:tcPr>
          <w:p w14:paraId="690BA601" w14:textId="77777777" w:rsidR="00D14BE8" w:rsidRDefault="00D14BE8" w:rsidP="00CF7C58">
            <w:pPr>
              <w:pStyle w:val="TableParagraph"/>
              <w:spacing w:before="182"/>
              <w:ind w:right="9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104" w:type="dxa"/>
          </w:tcPr>
          <w:p w14:paraId="7EEC5B16" w14:textId="77777777" w:rsidR="00D14BE8" w:rsidRDefault="00D14BE8" w:rsidP="00CF7C58">
            <w:pPr>
              <w:pStyle w:val="TableParagraph"/>
              <w:spacing w:before="182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047" w:type="dxa"/>
          </w:tcPr>
          <w:p w14:paraId="4C6F5C51" w14:textId="77777777" w:rsidR="00D14BE8" w:rsidRDefault="00D14BE8" w:rsidP="00CF7C58">
            <w:pPr>
              <w:pStyle w:val="TableParagraph"/>
              <w:spacing w:before="182"/>
              <w:ind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127" w:type="dxa"/>
          </w:tcPr>
          <w:p w14:paraId="67357D0B" w14:textId="77777777" w:rsidR="00D14BE8" w:rsidRDefault="00D14BE8" w:rsidP="00CF7C58">
            <w:pPr>
              <w:pStyle w:val="TableParagraph"/>
              <w:spacing w:before="182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D14BE8" w14:paraId="5F30A318" w14:textId="77777777" w:rsidTr="00CF7C58">
        <w:trPr>
          <w:trHeight w:val="546"/>
        </w:trPr>
        <w:tc>
          <w:tcPr>
            <w:tcW w:w="814" w:type="dxa"/>
          </w:tcPr>
          <w:p w14:paraId="63D49A66" w14:textId="77777777" w:rsidR="00D14BE8" w:rsidRDefault="00D14BE8" w:rsidP="00CF7C58">
            <w:pPr>
              <w:pStyle w:val="TableParagraph"/>
              <w:spacing w:before="146"/>
              <w:ind w:left="107"/>
            </w:pPr>
            <w:r>
              <w:t>3</w:t>
            </w:r>
          </w:p>
        </w:tc>
        <w:tc>
          <w:tcPr>
            <w:tcW w:w="2259" w:type="dxa"/>
          </w:tcPr>
          <w:p w14:paraId="6E341F75" w14:textId="77777777" w:rsidR="00D14BE8" w:rsidRDefault="00D14BE8" w:rsidP="00CF7C58">
            <w:pPr>
              <w:pStyle w:val="TableParagraph"/>
              <w:spacing w:before="42"/>
              <w:ind w:left="107" w:right="366"/>
              <w:rPr>
                <w:sz w:val="20"/>
              </w:rPr>
            </w:pPr>
            <w:r>
              <w:rPr>
                <w:sz w:val="20"/>
              </w:rPr>
              <w:t xml:space="preserve">Pro </w:t>
            </w:r>
            <w:proofErr w:type="spellStart"/>
            <w:r>
              <w:rPr>
                <w:sz w:val="20"/>
              </w:rPr>
              <w:t>informaci</w:t>
            </w:r>
            <w:proofErr w:type="spellEnd"/>
            <w:r>
              <w:rPr>
                <w:sz w:val="20"/>
              </w:rPr>
              <w:t xml:space="preserve"> - CZV </w:t>
            </w:r>
            <w:proofErr w:type="spellStart"/>
            <w:r>
              <w:rPr>
                <w:sz w:val="20"/>
              </w:rPr>
              <w:t>neinvestiční</w:t>
            </w:r>
            <w:proofErr w:type="spellEnd"/>
          </w:p>
        </w:tc>
        <w:tc>
          <w:tcPr>
            <w:tcW w:w="1788" w:type="dxa"/>
          </w:tcPr>
          <w:p w14:paraId="60A7B4A0" w14:textId="77777777" w:rsidR="00D14BE8" w:rsidRDefault="00D14BE8" w:rsidP="00CF7C58">
            <w:pPr>
              <w:pStyle w:val="TableParagraph"/>
              <w:spacing w:before="158"/>
              <w:ind w:right="9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104" w:type="dxa"/>
          </w:tcPr>
          <w:p w14:paraId="1CC95856" w14:textId="77777777" w:rsidR="00D14BE8" w:rsidRDefault="00D14BE8" w:rsidP="00CF7C58">
            <w:pPr>
              <w:pStyle w:val="TableParagraph"/>
              <w:spacing w:before="158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047" w:type="dxa"/>
          </w:tcPr>
          <w:p w14:paraId="734E9888" w14:textId="77777777" w:rsidR="00D14BE8" w:rsidRDefault="00D14BE8" w:rsidP="00CF7C58">
            <w:pPr>
              <w:pStyle w:val="TableParagraph"/>
              <w:spacing w:before="15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1 219 800 000,00</w:t>
            </w:r>
          </w:p>
        </w:tc>
        <w:tc>
          <w:tcPr>
            <w:tcW w:w="1127" w:type="dxa"/>
          </w:tcPr>
          <w:p w14:paraId="293E8993" w14:textId="77777777" w:rsidR="00D14BE8" w:rsidRDefault="00D14BE8" w:rsidP="00CF7C58">
            <w:pPr>
              <w:pStyle w:val="TableParagraph"/>
              <w:spacing w:before="158"/>
              <w:ind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100,00</w:t>
            </w:r>
          </w:p>
        </w:tc>
      </w:tr>
      <w:tr w:rsidR="00D14BE8" w14:paraId="68A893B8" w14:textId="77777777" w:rsidTr="00CF7C58">
        <w:trPr>
          <w:trHeight w:val="556"/>
        </w:trPr>
        <w:tc>
          <w:tcPr>
            <w:tcW w:w="814" w:type="dxa"/>
          </w:tcPr>
          <w:p w14:paraId="67EDAFA0" w14:textId="77777777" w:rsidR="00D14BE8" w:rsidRDefault="00D14BE8" w:rsidP="00CF7C58">
            <w:pPr>
              <w:pStyle w:val="TableParagraph"/>
              <w:spacing w:before="151"/>
              <w:ind w:left="107"/>
            </w:pPr>
            <w:r>
              <w:t>4</w:t>
            </w:r>
          </w:p>
        </w:tc>
        <w:tc>
          <w:tcPr>
            <w:tcW w:w="2259" w:type="dxa"/>
          </w:tcPr>
          <w:p w14:paraId="24777A26" w14:textId="77777777" w:rsidR="00D14BE8" w:rsidRDefault="00D14BE8" w:rsidP="00CF7C58">
            <w:pPr>
              <w:pStyle w:val="TableParagraph"/>
              <w:spacing w:before="47"/>
              <w:ind w:left="107" w:right="366"/>
              <w:rPr>
                <w:sz w:val="20"/>
              </w:rPr>
            </w:pPr>
            <w:r>
              <w:rPr>
                <w:sz w:val="20"/>
              </w:rPr>
              <w:t xml:space="preserve">Pro </w:t>
            </w:r>
            <w:proofErr w:type="spellStart"/>
            <w:r>
              <w:rPr>
                <w:sz w:val="20"/>
              </w:rPr>
              <w:t>informaci</w:t>
            </w:r>
            <w:proofErr w:type="spellEnd"/>
            <w:r>
              <w:rPr>
                <w:sz w:val="20"/>
              </w:rPr>
              <w:t xml:space="preserve"> - CZV </w:t>
            </w:r>
            <w:proofErr w:type="spellStart"/>
            <w:r>
              <w:rPr>
                <w:sz w:val="20"/>
              </w:rPr>
              <w:t>investiční</w:t>
            </w:r>
            <w:proofErr w:type="spellEnd"/>
          </w:p>
        </w:tc>
        <w:tc>
          <w:tcPr>
            <w:tcW w:w="1788" w:type="dxa"/>
          </w:tcPr>
          <w:p w14:paraId="1695C24C" w14:textId="77777777" w:rsidR="00D14BE8" w:rsidRDefault="00D14BE8" w:rsidP="00CF7C58">
            <w:pPr>
              <w:pStyle w:val="TableParagraph"/>
              <w:spacing w:before="162"/>
              <w:ind w:right="9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104" w:type="dxa"/>
          </w:tcPr>
          <w:p w14:paraId="0A4BA3D2" w14:textId="77777777" w:rsidR="00D14BE8" w:rsidRDefault="00D14BE8" w:rsidP="00CF7C58">
            <w:pPr>
              <w:pStyle w:val="TableParagraph"/>
              <w:spacing w:before="162"/>
              <w:ind w:right="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047" w:type="dxa"/>
          </w:tcPr>
          <w:p w14:paraId="12D86A56" w14:textId="77777777" w:rsidR="00D14BE8" w:rsidRDefault="00D14BE8" w:rsidP="00CF7C58">
            <w:pPr>
              <w:pStyle w:val="TableParagraph"/>
              <w:spacing w:before="162"/>
              <w:ind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127" w:type="dxa"/>
          </w:tcPr>
          <w:p w14:paraId="13741DD1" w14:textId="77777777" w:rsidR="00D14BE8" w:rsidRDefault="00D14BE8" w:rsidP="00CF7C58">
            <w:pPr>
              <w:pStyle w:val="TableParagraph"/>
              <w:spacing w:before="162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</w:tbl>
    <w:p w14:paraId="2637EDE9" w14:textId="77777777" w:rsidR="00D14BE8" w:rsidRDefault="00D14BE8" w:rsidP="00D14BE8">
      <w:pPr>
        <w:spacing w:before="120" w:after="120"/>
        <w:rPr>
          <w:rFonts w:cs="Arial"/>
        </w:rPr>
      </w:pPr>
    </w:p>
    <w:p w14:paraId="6237BCFC" w14:textId="07BCC74B" w:rsidR="00D14BE8" w:rsidRPr="00C83980" w:rsidRDefault="00C83980" w:rsidP="00C83980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BB74D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Příloze č. 1 (I</w:t>
      </w:r>
      <w:r w:rsidRPr="00574CEE">
        <w:rPr>
          <w:rFonts w:ascii="Arial" w:hAnsi="Arial" w:cs="Arial"/>
          <w:sz w:val="22"/>
          <w:szCs w:val="22"/>
        </w:rPr>
        <w:t>nformace o projektu</w:t>
      </w:r>
      <w:r>
        <w:rPr>
          <w:rFonts w:ascii="Arial" w:hAnsi="Arial" w:cs="Arial"/>
          <w:sz w:val="22"/>
          <w:szCs w:val="22"/>
        </w:rPr>
        <w:t>) se nahrazuje v bod 6 (Finanční plán) níže</w:t>
      </w:r>
      <w:r w:rsidRPr="00BB74DC">
        <w:rPr>
          <w:rFonts w:ascii="Arial" w:hAnsi="Arial" w:cs="Arial"/>
          <w:sz w:val="22"/>
          <w:szCs w:val="22"/>
        </w:rPr>
        <w:t xml:space="preserve"> uvedeným textem:</w:t>
      </w:r>
    </w:p>
    <w:p w14:paraId="778E9A64" w14:textId="77777777" w:rsidR="00D14BE8" w:rsidRPr="006F159F" w:rsidRDefault="00D14BE8" w:rsidP="00D14BE8">
      <w:pPr>
        <w:spacing w:before="120" w:after="120"/>
        <w:ind w:firstLine="360"/>
        <w:rPr>
          <w:rFonts w:cs="Arial"/>
        </w:rPr>
      </w:pPr>
      <w:r w:rsidRPr="00D03083">
        <w:rPr>
          <w:rFonts w:ascii="Arial" w:hAnsi="Arial" w:cs="Arial"/>
          <w:b/>
          <w:bCs/>
          <w:color w:val="000000"/>
          <w:sz w:val="23"/>
          <w:szCs w:val="23"/>
        </w:rPr>
        <w:t>6. Finanční plán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2355"/>
        <w:gridCol w:w="2523"/>
      </w:tblGrid>
      <w:tr w:rsidR="00D14BE8" w14:paraId="4520BE8B" w14:textId="77777777" w:rsidTr="00CF7C58">
        <w:trPr>
          <w:trHeight w:val="606"/>
        </w:trPr>
        <w:tc>
          <w:tcPr>
            <w:tcW w:w="1010" w:type="dxa"/>
          </w:tcPr>
          <w:p w14:paraId="34C5F6D9" w14:textId="77777777" w:rsidR="00D14BE8" w:rsidRDefault="00D14BE8" w:rsidP="00CF7C58">
            <w:pPr>
              <w:pStyle w:val="TableParagraph"/>
              <w:spacing w:before="179"/>
              <w:ind w:left="165" w:right="1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Pořadí</w:t>
            </w:r>
            <w:proofErr w:type="spellEnd"/>
          </w:p>
        </w:tc>
        <w:tc>
          <w:tcPr>
            <w:tcW w:w="2355" w:type="dxa"/>
          </w:tcPr>
          <w:p w14:paraId="299BBAE0" w14:textId="77777777" w:rsidR="00D14BE8" w:rsidRDefault="00D14BE8" w:rsidP="00CF7C58">
            <w:pPr>
              <w:pStyle w:val="TableParagraph"/>
              <w:spacing w:before="54" w:line="256" w:lineRule="auto"/>
              <w:ind w:left="981" w:right="509" w:hanging="4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Záloha</w:t>
            </w:r>
            <w:proofErr w:type="spellEnd"/>
            <w:r>
              <w:rPr>
                <w:b/>
                <w:sz w:val="20"/>
              </w:rPr>
              <w:t xml:space="preserve"> – </w:t>
            </w:r>
            <w:proofErr w:type="spellStart"/>
            <w:r>
              <w:rPr>
                <w:b/>
                <w:sz w:val="20"/>
              </w:rPr>
              <w:t>plán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523" w:type="dxa"/>
          </w:tcPr>
          <w:p w14:paraId="565CE742" w14:textId="77777777" w:rsidR="00D14BE8" w:rsidRDefault="00D14BE8" w:rsidP="00CF7C58">
            <w:pPr>
              <w:pStyle w:val="TableParagraph"/>
              <w:spacing w:before="54" w:line="256" w:lineRule="auto"/>
              <w:ind w:left="1065" w:right="383" w:hanging="6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Vyúčtování</w:t>
            </w:r>
            <w:proofErr w:type="spellEnd"/>
            <w:r>
              <w:rPr>
                <w:b/>
                <w:sz w:val="20"/>
              </w:rPr>
              <w:t xml:space="preserve"> – </w:t>
            </w:r>
            <w:proofErr w:type="spellStart"/>
            <w:r>
              <w:rPr>
                <w:b/>
                <w:sz w:val="20"/>
              </w:rPr>
              <w:t>plán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D14BE8" w14:paraId="50BE3156" w14:textId="77777777" w:rsidTr="00CF7C58">
        <w:trPr>
          <w:trHeight w:val="301"/>
        </w:trPr>
        <w:tc>
          <w:tcPr>
            <w:tcW w:w="1010" w:type="dxa"/>
          </w:tcPr>
          <w:p w14:paraId="143AC619" w14:textId="77777777" w:rsidR="00D14BE8" w:rsidRDefault="00D14BE8" w:rsidP="00CF7C58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55" w:type="dxa"/>
          </w:tcPr>
          <w:p w14:paraId="2DCE5A44" w14:textId="77777777" w:rsidR="00D14BE8" w:rsidRDefault="00D14BE8" w:rsidP="00CF7C58">
            <w:pPr>
              <w:pStyle w:val="TableParagraph"/>
              <w:spacing w:before="26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6069AA7C" w14:textId="77777777" w:rsidR="00D14BE8" w:rsidRDefault="00D14BE8" w:rsidP="00CF7C58">
            <w:pPr>
              <w:pStyle w:val="TableParagraph"/>
              <w:spacing w:line="229" w:lineRule="exact"/>
              <w:ind w:right="556"/>
              <w:jc w:val="right"/>
              <w:rPr>
                <w:sz w:val="20"/>
              </w:rPr>
            </w:pPr>
            <w:r>
              <w:rPr>
                <w:sz w:val="20"/>
              </w:rPr>
              <w:t>42 759 561,20</w:t>
            </w:r>
          </w:p>
        </w:tc>
      </w:tr>
      <w:tr w:rsidR="00D14BE8" w14:paraId="0EEA993D" w14:textId="77777777" w:rsidTr="00CF7C58">
        <w:trPr>
          <w:trHeight w:val="304"/>
        </w:trPr>
        <w:tc>
          <w:tcPr>
            <w:tcW w:w="1010" w:type="dxa"/>
          </w:tcPr>
          <w:p w14:paraId="2B77855D" w14:textId="77777777" w:rsidR="00D14BE8" w:rsidRDefault="00D14BE8" w:rsidP="00CF7C58">
            <w:pPr>
              <w:pStyle w:val="TableParagraph"/>
              <w:spacing w:before="2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55" w:type="dxa"/>
          </w:tcPr>
          <w:p w14:paraId="23440173" w14:textId="77777777" w:rsidR="00D14BE8" w:rsidRDefault="00D14BE8" w:rsidP="00CF7C58">
            <w:pPr>
              <w:pStyle w:val="TableParagraph"/>
              <w:spacing w:before="28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02F86941" w14:textId="77777777" w:rsidR="00D14BE8" w:rsidRDefault="00D14BE8" w:rsidP="00CF7C58">
            <w:pPr>
              <w:pStyle w:val="TableParagraph"/>
              <w:spacing w:line="229" w:lineRule="exact"/>
              <w:ind w:right="556"/>
              <w:jc w:val="right"/>
              <w:rPr>
                <w:sz w:val="20"/>
              </w:rPr>
            </w:pPr>
            <w:r>
              <w:rPr>
                <w:sz w:val="20"/>
              </w:rPr>
              <w:t>81 748 074,37</w:t>
            </w:r>
          </w:p>
        </w:tc>
      </w:tr>
      <w:tr w:rsidR="00D14BE8" w14:paraId="7B706A67" w14:textId="77777777" w:rsidTr="00CF7C58">
        <w:trPr>
          <w:trHeight w:val="301"/>
        </w:trPr>
        <w:tc>
          <w:tcPr>
            <w:tcW w:w="1010" w:type="dxa"/>
          </w:tcPr>
          <w:p w14:paraId="59057C99" w14:textId="77777777" w:rsidR="00D14BE8" w:rsidRDefault="00D14BE8" w:rsidP="00CF7C58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355" w:type="dxa"/>
          </w:tcPr>
          <w:p w14:paraId="4289D658" w14:textId="77777777" w:rsidR="00D14BE8" w:rsidRDefault="00D14BE8" w:rsidP="00CF7C58">
            <w:pPr>
              <w:pStyle w:val="TableParagraph"/>
              <w:spacing w:before="26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3CF0C2DD" w14:textId="77777777" w:rsidR="00D14BE8" w:rsidRDefault="00D14BE8" w:rsidP="00CF7C58">
            <w:pPr>
              <w:pStyle w:val="TableParagraph"/>
              <w:spacing w:line="229" w:lineRule="exact"/>
              <w:ind w:right="556"/>
              <w:jc w:val="right"/>
              <w:rPr>
                <w:sz w:val="20"/>
              </w:rPr>
            </w:pPr>
            <w:r>
              <w:rPr>
                <w:sz w:val="20"/>
              </w:rPr>
              <w:t>25 014 618,83</w:t>
            </w:r>
          </w:p>
        </w:tc>
      </w:tr>
      <w:tr w:rsidR="00D14BE8" w14:paraId="3C9C1DB5" w14:textId="77777777" w:rsidTr="00CF7C58">
        <w:trPr>
          <w:trHeight w:val="301"/>
        </w:trPr>
        <w:tc>
          <w:tcPr>
            <w:tcW w:w="1010" w:type="dxa"/>
          </w:tcPr>
          <w:p w14:paraId="22AEF49F" w14:textId="77777777" w:rsidR="00D14BE8" w:rsidRDefault="00D14BE8" w:rsidP="00CF7C58">
            <w:pPr>
              <w:pStyle w:val="TableParagraph"/>
              <w:spacing w:before="2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55" w:type="dxa"/>
          </w:tcPr>
          <w:p w14:paraId="2CEB2D56" w14:textId="77777777" w:rsidR="00D14BE8" w:rsidRDefault="00D14BE8" w:rsidP="00CF7C58">
            <w:pPr>
              <w:pStyle w:val="TableParagraph"/>
              <w:spacing w:before="28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55371136" w14:textId="77777777" w:rsidR="00D14BE8" w:rsidRDefault="00D14BE8" w:rsidP="00CF7C58">
            <w:pPr>
              <w:pStyle w:val="TableParagraph"/>
              <w:spacing w:line="229" w:lineRule="exact"/>
              <w:ind w:right="556"/>
              <w:jc w:val="right"/>
              <w:rPr>
                <w:sz w:val="20"/>
              </w:rPr>
            </w:pPr>
            <w:r>
              <w:rPr>
                <w:sz w:val="20"/>
              </w:rPr>
              <w:t>84 890 467,70</w:t>
            </w:r>
          </w:p>
        </w:tc>
      </w:tr>
      <w:tr w:rsidR="00D14BE8" w14:paraId="2AE1D587" w14:textId="77777777" w:rsidTr="00CF7C58">
        <w:trPr>
          <w:trHeight w:val="304"/>
        </w:trPr>
        <w:tc>
          <w:tcPr>
            <w:tcW w:w="1010" w:type="dxa"/>
          </w:tcPr>
          <w:p w14:paraId="4C2C8178" w14:textId="77777777" w:rsidR="00D14BE8" w:rsidRDefault="00D14BE8" w:rsidP="00CF7C58">
            <w:pPr>
              <w:pStyle w:val="TableParagraph"/>
              <w:spacing w:before="2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55" w:type="dxa"/>
          </w:tcPr>
          <w:p w14:paraId="626FB4D4" w14:textId="77777777" w:rsidR="00D14BE8" w:rsidRDefault="00D14BE8" w:rsidP="00CF7C58">
            <w:pPr>
              <w:pStyle w:val="TableParagraph"/>
              <w:spacing w:before="28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727919DB" w14:textId="77777777" w:rsidR="00D14BE8" w:rsidRDefault="00D14BE8" w:rsidP="00CF7C58">
            <w:pPr>
              <w:pStyle w:val="TableParagraph"/>
              <w:spacing w:before="2"/>
              <w:ind w:right="556"/>
              <w:jc w:val="right"/>
              <w:rPr>
                <w:sz w:val="20"/>
              </w:rPr>
            </w:pPr>
            <w:r>
              <w:rPr>
                <w:sz w:val="20"/>
              </w:rPr>
              <w:t>106 000 000,00</w:t>
            </w:r>
          </w:p>
        </w:tc>
      </w:tr>
      <w:tr w:rsidR="00D14BE8" w14:paraId="1744FA3C" w14:textId="77777777" w:rsidTr="00CF7C58">
        <w:trPr>
          <w:trHeight w:val="301"/>
        </w:trPr>
        <w:tc>
          <w:tcPr>
            <w:tcW w:w="1010" w:type="dxa"/>
          </w:tcPr>
          <w:p w14:paraId="34C97655" w14:textId="77777777" w:rsidR="00D14BE8" w:rsidRDefault="00D14BE8" w:rsidP="00CF7C58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355" w:type="dxa"/>
          </w:tcPr>
          <w:p w14:paraId="2FCD7000" w14:textId="77777777" w:rsidR="00D14BE8" w:rsidRDefault="00D14BE8" w:rsidP="00CF7C58">
            <w:pPr>
              <w:pStyle w:val="TableParagraph"/>
              <w:spacing w:before="26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774E70A9" w14:textId="77777777" w:rsidR="00D14BE8" w:rsidRDefault="00D14BE8" w:rsidP="00CF7C58">
            <w:pPr>
              <w:pStyle w:val="TableParagraph"/>
              <w:spacing w:line="229" w:lineRule="exact"/>
              <w:ind w:right="556"/>
              <w:jc w:val="right"/>
              <w:rPr>
                <w:sz w:val="20"/>
              </w:rPr>
            </w:pPr>
            <w:r>
              <w:rPr>
                <w:sz w:val="20"/>
              </w:rPr>
              <w:t>200 000 000,00</w:t>
            </w:r>
          </w:p>
        </w:tc>
      </w:tr>
      <w:tr w:rsidR="00D14BE8" w14:paraId="45CE44E4" w14:textId="77777777" w:rsidTr="00CF7C58">
        <w:trPr>
          <w:trHeight w:val="304"/>
        </w:trPr>
        <w:tc>
          <w:tcPr>
            <w:tcW w:w="1010" w:type="dxa"/>
          </w:tcPr>
          <w:p w14:paraId="4C408692" w14:textId="77777777" w:rsidR="00D14BE8" w:rsidRDefault="00D14BE8" w:rsidP="00CF7C58">
            <w:pPr>
              <w:pStyle w:val="TableParagraph"/>
              <w:spacing w:before="2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355" w:type="dxa"/>
          </w:tcPr>
          <w:p w14:paraId="62776069" w14:textId="77777777" w:rsidR="00D14BE8" w:rsidRDefault="00D14BE8" w:rsidP="00CF7C58">
            <w:pPr>
              <w:pStyle w:val="TableParagraph"/>
              <w:spacing w:before="28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18BA8007" w14:textId="77777777" w:rsidR="00D14BE8" w:rsidRDefault="00D14BE8" w:rsidP="00CF7C58">
            <w:pPr>
              <w:pStyle w:val="TableParagraph"/>
              <w:spacing w:line="229" w:lineRule="exact"/>
              <w:ind w:right="556"/>
              <w:jc w:val="right"/>
              <w:rPr>
                <w:sz w:val="20"/>
              </w:rPr>
            </w:pPr>
            <w:r>
              <w:rPr>
                <w:sz w:val="20"/>
              </w:rPr>
              <w:t>150 000 000,00</w:t>
            </w:r>
          </w:p>
        </w:tc>
      </w:tr>
      <w:tr w:rsidR="00D14BE8" w14:paraId="436F44C4" w14:textId="77777777" w:rsidTr="00CF7C58">
        <w:trPr>
          <w:trHeight w:val="302"/>
        </w:trPr>
        <w:tc>
          <w:tcPr>
            <w:tcW w:w="1010" w:type="dxa"/>
          </w:tcPr>
          <w:p w14:paraId="1535A916" w14:textId="77777777" w:rsidR="00D14BE8" w:rsidRDefault="00D14BE8" w:rsidP="00CF7C58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355" w:type="dxa"/>
          </w:tcPr>
          <w:p w14:paraId="46A464B1" w14:textId="77777777" w:rsidR="00D14BE8" w:rsidRDefault="00D14BE8" w:rsidP="00CF7C58">
            <w:pPr>
              <w:pStyle w:val="TableParagraph"/>
              <w:spacing w:before="26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2BB7C0E1" w14:textId="77777777" w:rsidR="00D14BE8" w:rsidRDefault="00D14BE8" w:rsidP="00CF7C58">
            <w:pPr>
              <w:pStyle w:val="TableParagraph"/>
              <w:ind w:right="556"/>
              <w:jc w:val="right"/>
              <w:rPr>
                <w:sz w:val="20"/>
              </w:rPr>
            </w:pPr>
            <w:r>
              <w:rPr>
                <w:sz w:val="20"/>
              </w:rPr>
              <w:t>150 000 000,00</w:t>
            </w:r>
          </w:p>
        </w:tc>
      </w:tr>
      <w:tr w:rsidR="00D14BE8" w14:paraId="6718986D" w14:textId="77777777" w:rsidTr="00CF7C58">
        <w:trPr>
          <w:trHeight w:val="302"/>
        </w:trPr>
        <w:tc>
          <w:tcPr>
            <w:tcW w:w="1010" w:type="dxa"/>
          </w:tcPr>
          <w:p w14:paraId="1EADE28E" w14:textId="77777777" w:rsidR="00D14BE8" w:rsidRDefault="00D14BE8" w:rsidP="00CF7C58">
            <w:pPr>
              <w:pStyle w:val="TableParagraph"/>
              <w:spacing w:before="2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355" w:type="dxa"/>
          </w:tcPr>
          <w:p w14:paraId="0FD922C7" w14:textId="77777777" w:rsidR="00D14BE8" w:rsidRDefault="00D14BE8" w:rsidP="00CF7C58">
            <w:pPr>
              <w:pStyle w:val="TableParagraph"/>
              <w:spacing w:before="28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1817E0D2" w14:textId="77777777" w:rsidR="00D14BE8" w:rsidRDefault="00D14BE8" w:rsidP="00CF7C58">
            <w:pPr>
              <w:pStyle w:val="TableParagraph"/>
              <w:spacing w:line="229" w:lineRule="exact"/>
              <w:ind w:right="556"/>
              <w:jc w:val="right"/>
              <w:rPr>
                <w:sz w:val="20"/>
              </w:rPr>
            </w:pPr>
            <w:r>
              <w:rPr>
                <w:sz w:val="20"/>
              </w:rPr>
              <w:t>150 000 000,00</w:t>
            </w:r>
          </w:p>
        </w:tc>
      </w:tr>
      <w:tr w:rsidR="00D14BE8" w14:paraId="46487313" w14:textId="77777777" w:rsidTr="00CF7C58">
        <w:trPr>
          <w:trHeight w:val="304"/>
        </w:trPr>
        <w:tc>
          <w:tcPr>
            <w:tcW w:w="1010" w:type="dxa"/>
          </w:tcPr>
          <w:p w14:paraId="359C7A05" w14:textId="77777777" w:rsidR="00D14BE8" w:rsidRDefault="00D14BE8" w:rsidP="00CF7C58">
            <w:pPr>
              <w:pStyle w:val="TableParagraph"/>
              <w:spacing w:before="28"/>
              <w:ind w:left="165" w:right="15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55" w:type="dxa"/>
          </w:tcPr>
          <w:p w14:paraId="4F01E549" w14:textId="77777777" w:rsidR="00D14BE8" w:rsidRDefault="00D14BE8" w:rsidP="00CF7C58">
            <w:pPr>
              <w:pStyle w:val="TableParagraph"/>
              <w:spacing w:before="28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16C608B3" w14:textId="77777777" w:rsidR="00D14BE8" w:rsidRDefault="00D14BE8" w:rsidP="00CF7C58">
            <w:pPr>
              <w:pStyle w:val="TableParagraph"/>
              <w:spacing w:before="2"/>
              <w:ind w:right="556"/>
              <w:jc w:val="right"/>
              <w:rPr>
                <w:sz w:val="20"/>
              </w:rPr>
            </w:pPr>
            <w:r>
              <w:rPr>
                <w:sz w:val="20"/>
              </w:rPr>
              <w:t>130 000 000,00</w:t>
            </w:r>
          </w:p>
        </w:tc>
      </w:tr>
      <w:tr w:rsidR="00D14BE8" w14:paraId="62DFBE85" w14:textId="77777777" w:rsidTr="00CF7C58">
        <w:trPr>
          <w:trHeight w:val="302"/>
        </w:trPr>
        <w:tc>
          <w:tcPr>
            <w:tcW w:w="1010" w:type="dxa"/>
          </w:tcPr>
          <w:p w14:paraId="647374A5" w14:textId="77777777" w:rsidR="00D14BE8" w:rsidRDefault="00D14BE8" w:rsidP="00CF7C58">
            <w:pPr>
              <w:pStyle w:val="TableParagraph"/>
              <w:spacing w:before="26"/>
              <w:ind w:left="165" w:right="15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55" w:type="dxa"/>
          </w:tcPr>
          <w:p w14:paraId="3C4EC87D" w14:textId="77777777" w:rsidR="00D14BE8" w:rsidRDefault="00D14BE8" w:rsidP="00CF7C58">
            <w:pPr>
              <w:pStyle w:val="TableParagraph"/>
              <w:spacing w:before="26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356E487D" w14:textId="77777777" w:rsidR="00D14BE8" w:rsidRDefault="00D14BE8" w:rsidP="00CF7C58">
            <w:pPr>
              <w:pStyle w:val="TableParagraph"/>
              <w:spacing w:line="229" w:lineRule="exact"/>
              <w:ind w:right="556"/>
              <w:jc w:val="right"/>
              <w:rPr>
                <w:sz w:val="20"/>
              </w:rPr>
            </w:pPr>
            <w:r>
              <w:rPr>
                <w:sz w:val="20"/>
              </w:rPr>
              <w:t>99 387 277,90</w:t>
            </w:r>
          </w:p>
        </w:tc>
      </w:tr>
      <w:tr w:rsidR="00D14BE8" w14:paraId="16D0DD4C" w14:textId="77777777" w:rsidTr="00CF7C58">
        <w:trPr>
          <w:trHeight w:val="330"/>
        </w:trPr>
        <w:tc>
          <w:tcPr>
            <w:tcW w:w="1010" w:type="dxa"/>
          </w:tcPr>
          <w:p w14:paraId="3C9CEFB9" w14:textId="77777777" w:rsidR="00D14BE8" w:rsidRDefault="00D14BE8" w:rsidP="00CF7C58">
            <w:pPr>
              <w:pStyle w:val="TableParagraph"/>
              <w:spacing w:before="40"/>
              <w:ind w:left="168" w:right="15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celkem</w:t>
            </w:r>
            <w:proofErr w:type="spellEnd"/>
          </w:p>
        </w:tc>
        <w:tc>
          <w:tcPr>
            <w:tcW w:w="2355" w:type="dxa"/>
          </w:tcPr>
          <w:p w14:paraId="6BA56C43" w14:textId="77777777" w:rsidR="00D14BE8" w:rsidRDefault="00D14BE8" w:rsidP="00CF7C58">
            <w:pPr>
              <w:pStyle w:val="TableParagraph"/>
              <w:spacing w:before="40"/>
              <w:ind w:left="959" w:right="955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23" w:type="dxa"/>
          </w:tcPr>
          <w:p w14:paraId="4437414C" w14:textId="77777777" w:rsidR="00D14BE8" w:rsidRDefault="00D14BE8" w:rsidP="00CF7C58">
            <w:pPr>
              <w:pStyle w:val="TableParagraph"/>
              <w:spacing w:before="40"/>
              <w:ind w:right="552"/>
              <w:jc w:val="right"/>
              <w:rPr>
                <w:sz w:val="20"/>
              </w:rPr>
            </w:pPr>
            <w:r>
              <w:rPr>
                <w:sz w:val="20"/>
              </w:rPr>
              <w:t>1 219 800 000,00</w:t>
            </w:r>
          </w:p>
        </w:tc>
      </w:tr>
    </w:tbl>
    <w:p w14:paraId="697A6C8D" w14:textId="77777777" w:rsidR="00D14BE8" w:rsidRPr="00D14BE8" w:rsidRDefault="00D14BE8" w:rsidP="00D14BE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D65CDE" w14:textId="77777777" w:rsidR="00326981" w:rsidRDefault="00326981" w:rsidP="00326981">
      <w:pPr>
        <w:rPr>
          <w:rFonts w:ascii="Arial" w:hAnsi="Arial" w:cs="Arial"/>
          <w:sz w:val="22"/>
          <w:szCs w:val="22"/>
        </w:rPr>
      </w:pPr>
    </w:p>
    <w:p w14:paraId="0BC38A8D" w14:textId="77777777" w:rsidR="00F24F01" w:rsidRDefault="00F24F01" w:rsidP="00326981">
      <w:pPr>
        <w:rPr>
          <w:rFonts w:ascii="Arial" w:hAnsi="Arial" w:cs="Arial"/>
          <w:sz w:val="22"/>
          <w:szCs w:val="22"/>
        </w:rPr>
      </w:pPr>
    </w:p>
    <w:p w14:paraId="18687A4B" w14:textId="77777777" w:rsidR="00DF06F2" w:rsidRDefault="00DF06F2" w:rsidP="00DF06F2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III.</w:t>
      </w:r>
    </w:p>
    <w:p w14:paraId="7B28469D" w14:textId="77777777" w:rsidR="00DF06F2" w:rsidRDefault="00DF06F2" w:rsidP="00326981">
      <w:pPr>
        <w:pStyle w:val="Nadpis2"/>
        <w:jc w:val="center"/>
      </w:pPr>
      <w:r>
        <w:t>Závěrečná ustanovení</w:t>
      </w:r>
    </w:p>
    <w:p w14:paraId="5329FE27" w14:textId="77777777" w:rsidR="00DF06F2" w:rsidRDefault="00DF06F2" w:rsidP="00DF06F2">
      <w:pPr>
        <w:spacing w:after="60"/>
        <w:jc w:val="both"/>
        <w:rPr>
          <w:rFonts w:ascii="Arial" w:hAnsi="Arial" w:cs="Arial"/>
          <w:sz w:val="22"/>
        </w:rPr>
      </w:pPr>
    </w:p>
    <w:p w14:paraId="0D080798" w14:textId="1E418AEE" w:rsidR="00DF06F2" w:rsidRDefault="00DF06F2" w:rsidP="00DF06F2">
      <w:pPr>
        <w:numPr>
          <w:ilvl w:val="0"/>
          <w:numId w:val="32"/>
        </w:numPr>
        <w:spacing w:after="60"/>
        <w:ind w:left="709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Tento dodatek</w:t>
      </w:r>
      <w:r w:rsidRPr="00EE5057">
        <w:rPr>
          <w:rFonts w:ascii="Arial" w:hAnsi="Arial" w:cs="Arial"/>
          <w:sz w:val="22"/>
        </w:rPr>
        <w:t xml:space="preserve"> nabývá platnosti</w:t>
      </w:r>
      <w:r>
        <w:rPr>
          <w:rFonts w:ascii="Arial" w:hAnsi="Arial" w:cs="Arial"/>
          <w:sz w:val="22"/>
        </w:rPr>
        <w:t xml:space="preserve"> a účinnosti</w:t>
      </w:r>
      <w:r w:rsidRPr="00EE505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dnem podpisu smluvních stran.</w:t>
      </w:r>
      <w:r w:rsidR="00326981" w:rsidRPr="00326981">
        <w:t xml:space="preserve"> </w:t>
      </w:r>
      <w:r w:rsidR="00326981" w:rsidRPr="00326981">
        <w:rPr>
          <w:rFonts w:ascii="Arial" w:hAnsi="Arial" w:cs="Arial"/>
          <w:sz w:val="22"/>
        </w:rPr>
        <w:t xml:space="preserve">V případě, že k podpisu </w:t>
      </w:r>
      <w:r w:rsidR="00326981">
        <w:rPr>
          <w:rFonts w:ascii="Arial" w:hAnsi="Arial" w:cs="Arial"/>
          <w:sz w:val="22"/>
        </w:rPr>
        <w:t>dodatku</w:t>
      </w:r>
      <w:r w:rsidR="00326981" w:rsidRPr="00326981">
        <w:rPr>
          <w:rFonts w:ascii="Arial" w:hAnsi="Arial" w:cs="Arial"/>
          <w:sz w:val="22"/>
        </w:rPr>
        <w:t xml:space="preserve"> smluvními stranami nedojde v jednom dni, nabývá t</w:t>
      </w:r>
      <w:r w:rsidR="00326981">
        <w:rPr>
          <w:rFonts w:ascii="Arial" w:hAnsi="Arial" w:cs="Arial"/>
          <w:sz w:val="22"/>
        </w:rPr>
        <w:t>ento</w:t>
      </w:r>
      <w:r w:rsidR="00326981" w:rsidRPr="00326981">
        <w:rPr>
          <w:rFonts w:ascii="Arial" w:hAnsi="Arial" w:cs="Arial"/>
          <w:sz w:val="22"/>
        </w:rPr>
        <w:t xml:space="preserve"> </w:t>
      </w:r>
      <w:r w:rsidR="00326981">
        <w:rPr>
          <w:rFonts w:ascii="Arial" w:hAnsi="Arial" w:cs="Arial"/>
          <w:sz w:val="22"/>
        </w:rPr>
        <w:t>dodatek</w:t>
      </w:r>
      <w:r w:rsidR="00326981" w:rsidRPr="00326981">
        <w:rPr>
          <w:rFonts w:ascii="Arial" w:hAnsi="Arial" w:cs="Arial"/>
          <w:sz w:val="22"/>
        </w:rPr>
        <w:t xml:space="preserve"> platnosti a účinnosti dnem podpisu poslední smluvní stranou.</w:t>
      </w:r>
    </w:p>
    <w:p w14:paraId="726B703F" w14:textId="7D0D82A1" w:rsidR="00326981" w:rsidRDefault="00DF06F2" w:rsidP="00326981">
      <w:pPr>
        <w:numPr>
          <w:ilvl w:val="0"/>
          <w:numId w:val="32"/>
        </w:numPr>
        <w:spacing w:after="60"/>
        <w:ind w:left="709" w:hanging="425"/>
        <w:jc w:val="both"/>
        <w:rPr>
          <w:rFonts w:ascii="Arial" w:hAnsi="Arial" w:cs="Arial"/>
          <w:sz w:val="22"/>
        </w:rPr>
      </w:pPr>
      <w:r w:rsidRPr="00326981">
        <w:rPr>
          <w:rFonts w:ascii="Arial" w:hAnsi="Arial" w:cs="Arial"/>
          <w:sz w:val="22"/>
        </w:rPr>
        <w:t xml:space="preserve">Tento dodatek je vyhotoven ve dvou vyhotoveních, přičemž jedno vyhotovení obdrží partner a jedno vyhotovení obdrží </w:t>
      </w:r>
      <w:r w:rsidR="00326981" w:rsidRPr="00326981">
        <w:rPr>
          <w:rFonts w:ascii="Arial" w:hAnsi="Arial" w:cs="Arial"/>
          <w:sz w:val="22"/>
        </w:rPr>
        <w:t>zapojený</w:t>
      </w:r>
      <w:r w:rsidRPr="00326981">
        <w:rPr>
          <w:rFonts w:ascii="Arial" w:hAnsi="Arial" w:cs="Arial"/>
          <w:sz w:val="22"/>
        </w:rPr>
        <w:t xml:space="preserve"> subjekt. </w:t>
      </w:r>
      <w:r w:rsidR="00326981" w:rsidRPr="00326981">
        <w:rPr>
          <w:rFonts w:ascii="Arial" w:hAnsi="Arial" w:cs="Arial"/>
          <w:sz w:val="22"/>
        </w:rPr>
        <w:t>Elektronická verze je následně partnerem zaslána e-mailem příjemci.</w:t>
      </w:r>
    </w:p>
    <w:p w14:paraId="1F876420" w14:textId="77777777" w:rsidR="00FB6816" w:rsidRDefault="00FB6816" w:rsidP="00FB6816">
      <w:pPr>
        <w:spacing w:after="60"/>
        <w:jc w:val="both"/>
        <w:rPr>
          <w:rFonts w:ascii="Arial" w:hAnsi="Arial" w:cs="Arial"/>
          <w:sz w:val="22"/>
        </w:rPr>
      </w:pPr>
    </w:p>
    <w:p w14:paraId="5C3654CE" w14:textId="77777777" w:rsidR="00FB6816" w:rsidRDefault="00FB6816" w:rsidP="00FB6816">
      <w:pPr>
        <w:spacing w:after="60"/>
        <w:jc w:val="both"/>
        <w:rPr>
          <w:rFonts w:ascii="Arial" w:hAnsi="Arial" w:cs="Arial"/>
          <w:sz w:val="22"/>
        </w:rPr>
      </w:pPr>
    </w:p>
    <w:p w14:paraId="277A39B5" w14:textId="77777777" w:rsidR="00FB6816" w:rsidRDefault="00FB6816" w:rsidP="00FB6816">
      <w:pPr>
        <w:spacing w:after="60"/>
        <w:jc w:val="both"/>
        <w:rPr>
          <w:rFonts w:ascii="Arial" w:hAnsi="Arial" w:cs="Arial"/>
          <w:sz w:val="22"/>
        </w:rPr>
      </w:pPr>
    </w:p>
    <w:p w14:paraId="29CD4D57" w14:textId="77777777" w:rsidR="00FB6816" w:rsidRPr="00326981" w:rsidRDefault="00FB6816" w:rsidP="00FB6816">
      <w:pPr>
        <w:spacing w:after="60"/>
        <w:jc w:val="both"/>
        <w:rPr>
          <w:rFonts w:ascii="Arial" w:hAnsi="Arial" w:cs="Arial"/>
          <w:sz w:val="22"/>
        </w:rPr>
      </w:pPr>
    </w:p>
    <w:p w14:paraId="1FE3C9B4" w14:textId="1EBE0465" w:rsidR="00DF06F2" w:rsidRPr="00326981" w:rsidRDefault="00DF06F2" w:rsidP="00EA773E">
      <w:pPr>
        <w:spacing w:after="60"/>
        <w:ind w:left="709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79"/>
        <w:tblOverlap w:val="never"/>
        <w:tblW w:w="9385" w:type="dxa"/>
        <w:tblLook w:val="01E0" w:firstRow="1" w:lastRow="1" w:firstColumn="1" w:lastColumn="1" w:noHBand="0" w:noVBand="0"/>
      </w:tblPr>
      <w:tblGrid>
        <w:gridCol w:w="3128"/>
        <w:gridCol w:w="3128"/>
        <w:gridCol w:w="3129"/>
      </w:tblGrid>
      <w:tr w:rsidR="00DF06F2" w:rsidRPr="00813502" w14:paraId="2990C5E6" w14:textId="77777777" w:rsidTr="0047690D">
        <w:tc>
          <w:tcPr>
            <w:tcW w:w="3128" w:type="dxa"/>
          </w:tcPr>
          <w:p w14:paraId="00BDCDD2" w14:textId="77777777" w:rsidR="00DF06F2" w:rsidRPr="00813502" w:rsidRDefault="00DF06F2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8D9316" w14:textId="77777777" w:rsidR="00DF06F2" w:rsidRPr="00813502" w:rsidRDefault="00DF06F2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506366" w14:textId="399E8371" w:rsidR="00DF06F2" w:rsidRDefault="00DF06F2" w:rsidP="0047690D">
            <w:pPr>
              <w:rPr>
                <w:rFonts w:ascii="Arial" w:hAnsi="Arial" w:cs="Arial"/>
                <w:sz w:val="22"/>
                <w:szCs w:val="22"/>
              </w:rPr>
            </w:pPr>
            <w:r w:rsidRPr="00813502">
              <w:rPr>
                <w:rFonts w:ascii="Arial" w:hAnsi="Arial" w:cs="Arial"/>
                <w:sz w:val="22"/>
                <w:szCs w:val="22"/>
              </w:rPr>
              <w:t>V</w:t>
            </w:r>
            <w:r w:rsidR="001E7215">
              <w:rPr>
                <w:rFonts w:ascii="Arial" w:hAnsi="Arial" w:cs="Arial"/>
                <w:sz w:val="22"/>
                <w:szCs w:val="22"/>
              </w:rPr>
              <w:t> Českých Budějovicích</w:t>
            </w:r>
          </w:p>
          <w:p w14:paraId="3AB4A1CF" w14:textId="77777777" w:rsidR="00DF06F2" w:rsidRDefault="00DF06F2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2BF6B7" w14:textId="77777777" w:rsidR="00EA773E" w:rsidRDefault="00DF06F2" w:rsidP="0047690D">
            <w:pPr>
              <w:rPr>
                <w:rFonts w:ascii="Arial" w:hAnsi="Arial" w:cs="Arial"/>
                <w:sz w:val="22"/>
                <w:szCs w:val="22"/>
              </w:rPr>
            </w:pPr>
            <w:r w:rsidRPr="00813502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  <w:p w14:paraId="4E79D5EE" w14:textId="77777777" w:rsidR="00EA773E" w:rsidRDefault="00EA773E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6F33E" w14:textId="77777777" w:rsidR="00EA773E" w:rsidRDefault="00EA773E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067BA" w14:textId="7B506F27" w:rsidR="00DF06F2" w:rsidRPr="00813502" w:rsidRDefault="00EA773E" w:rsidP="004769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052B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06F2" w:rsidRPr="00813502"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  <w:tc>
          <w:tcPr>
            <w:tcW w:w="3128" w:type="dxa"/>
          </w:tcPr>
          <w:p w14:paraId="10882922" w14:textId="77777777" w:rsidR="00DF06F2" w:rsidRPr="00813502" w:rsidRDefault="00DF06F2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</w:tcPr>
          <w:p w14:paraId="529EB9AB" w14:textId="77777777" w:rsidR="00DF06F2" w:rsidRPr="00813502" w:rsidRDefault="00DF06F2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9AB66D" w14:textId="77777777" w:rsidR="00DF06F2" w:rsidRPr="00813502" w:rsidRDefault="00DF06F2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5547AB" w14:textId="0F232382" w:rsidR="00DF06F2" w:rsidRDefault="00DF06F2" w:rsidP="0047690D">
            <w:pPr>
              <w:rPr>
                <w:rFonts w:ascii="Arial" w:hAnsi="Arial" w:cs="Arial"/>
                <w:sz w:val="22"/>
                <w:szCs w:val="22"/>
              </w:rPr>
            </w:pPr>
            <w:r w:rsidRPr="00813502">
              <w:rPr>
                <w:rFonts w:ascii="Arial" w:hAnsi="Arial" w:cs="Arial"/>
                <w:sz w:val="22"/>
                <w:szCs w:val="22"/>
              </w:rPr>
              <w:t>V</w:t>
            </w:r>
            <w:r w:rsidR="001E7215">
              <w:rPr>
                <w:rFonts w:ascii="Arial" w:hAnsi="Arial" w:cs="Arial"/>
                <w:sz w:val="22"/>
                <w:szCs w:val="22"/>
              </w:rPr>
              <w:t> Jindřichově Hradci</w:t>
            </w:r>
          </w:p>
          <w:p w14:paraId="36B31F2D" w14:textId="77777777" w:rsidR="00DF06F2" w:rsidRDefault="00DF06F2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E8E3C2" w14:textId="233B675A" w:rsidR="00EA773E" w:rsidRDefault="00FB6816" w:rsidP="004769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F06F2" w:rsidRPr="00813502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48764CA5" w14:textId="77777777" w:rsidR="00EA773E" w:rsidRDefault="00EA773E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E0E43" w14:textId="77777777" w:rsidR="00FB6816" w:rsidRDefault="00FB6816" w:rsidP="004769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BFCFBA" w14:textId="685FE87E" w:rsidR="00DF06F2" w:rsidRPr="00813502" w:rsidRDefault="00EA773E" w:rsidP="004769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DF06F2" w:rsidRPr="00813502">
              <w:rPr>
                <w:rFonts w:ascii="Arial" w:hAnsi="Arial" w:cs="Arial"/>
                <w:sz w:val="22"/>
                <w:szCs w:val="22"/>
              </w:rPr>
              <w:t>__________</w:t>
            </w:r>
          </w:p>
        </w:tc>
      </w:tr>
      <w:tr w:rsidR="00DF06F2" w:rsidRPr="00813502" w14:paraId="27E4B80F" w14:textId="77777777" w:rsidTr="0047690D">
        <w:tc>
          <w:tcPr>
            <w:tcW w:w="3128" w:type="dxa"/>
          </w:tcPr>
          <w:p w14:paraId="409F5E89" w14:textId="77777777" w:rsidR="00052BD6" w:rsidRDefault="00052BD6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7323E9" w14:textId="57C52167" w:rsidR="00DF06F2" w:rsidRPr="00813502" w:rsidRDefault="00DF06F2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</w:t>
            </w:r>
          </w:p>
        </w:tc>
        <w:tc>
          <w:tcPr>
            <w:tcW w:w="3128" w:type="dxa"/>
          </w:tcPr>
          <w:p w14:paraId="4135580B" w14:textId="77777777" w:rsidR="00DF06F2" w:rsidRPr="00813502" w:rsidRDefault="00DF06F2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</w:tcPr>
          <w:p w14:paraId="701D7544" w14:textId="77777777" w:rsidR="00052BD6" w:rsidRDefault="00052BD6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FF1565" w14:textId="3CFA79BF" w:rsidR="00DF06F2" w:rsidRPr="00813502" w:rsidRDefault="00EA773E" w:rsidP="00476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zapojený</w:t>
            </w:r>
            <w:r w:rsidR="00DF06F2">
              <w:rPr>
                <w:rFonts w:ascii="Arial" w:hAnsi="Arial" w:cs="Arial"/>
                <w:sz w:val="22"/>
                <w:szCs w:val="22"/>
              </w:rPr>
              <w:t xml:space="preserve"> subjekt</w:t>
            </w:r>
          </w:p>
        </w:tc>
      </w:tr>
    </w:tbl>
    <w:p w14:paraId="0C75CE60" w14:textId="77777777" w:rsidR="00DF06F2" w:rsidRPr="00BF41EA" w:rsidRDefault="00DF06F2" w:rsidP="00DF06F2">
      <w:pPr>
        <w:jc w:val="both"/>
      </w:pPr>
    </w:p>
    <w:p w14:paraId="1E7AF1D3" w14:textId="77777777" w:rsidR="00DF06F2" w:rsidRPr="00BF41EA" w:rsidRDefault="00DF06F2" w:rsidP="00DF06F2">
      <w:pPr>
        <w:jc w:val="both"/>
      </w:pPr>
    </w:p>
    <w:sectPr w:rsidR="00DF06F2" w:rsidRPr="00BF41EA" w:rsidSect="00EA77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A23F" w14:textId="77777777" w:rsidR="005A48C6" w:rsidRDefault="005A48C6" w:rsidP="009F31E3">
      <w:r>
        <w:separator/>
      </w:r>
    </w:p>
  </w:endnote>
  <w:endnote w:type="continuationSeparator" w:id="0">
    <w:p w14:paraId="78CA5A90" w14:textId="77777777" w:rsidR="005A48C6" w:rsidRDefault="005A48C6" w:rsidP="009F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444605"/>
      <w:docPartObj>
        <w:docPartGallery w:val="Page Numbers (Bottom of Page)"/>
        <w:docPartUnique/>
      </w:docPartObj>
    </w:sdtPr>
    <w:sdtEndPr/>
    <w:sdtContent>
      <w:p w14:paraId="509ABB21" w14:textId="341FA3FD" w:rsidR="00EA773E" w:rsidRDefault="00EA77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E6C89" w14:textId="77777777" w:rsidR="00FB6816" w:rsidRDefault="00FB681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1FF7" w14:textId="77777777" w:rsidR="005A48C6" w:rsidRDefault="005A48C6" w:rsidP="009F31E3">
      <w:r>
        <w:separator/>
      </w:r>
    </w:p>
  </w:footnote>
  <w:footnote w:type="continuationSeparator" w:id="0">
    <w:p w14:paraId="2C59AEE8" w14:textId="77777777" w:rsidR="005A48C6" w:rsidRDefault="005A48C6" w:rsidP="009F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AEBC" w14:textId="6B7DCAAB" w:rsidR="00FB6816" w:rsidRDefault="00047EA0">
    <w:pPr>
      <w:pStyle w:val="Zkladntext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B5026AA" wp14:editId="6BDDDF24">
          <wp:simplePos x="0" y="0"/>
          <wp:positionH relativeFrom="page">
            <wp:posOffset>71120</wp:posOffset>
          </wp:positionH>
          <wp:positionV relativeFrom="page">
            <wp:posOffset>-220980</wp:posOffset>
          </wp:positionV>
          <wp:extent cx="7545705" cy="914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C392353A"/>
    <w:name w:val="WWNum4"/>
    <w:lvl w:ilvl="0">
      <w:start w:val="8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Num12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00000005"/>
    <w:multiLevelType w:val="multilevel"/>
    <w:tmpl w:val="00000005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 w15:restartNumberingAfterBreak="0">
    <w:nsid w:val="00000007"/>
    <w:multiLevelType w:val="multilevel"/>
    <w:tmpl w:val="00000007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Num2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name w:val="WWNum2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multilevel"/>
    <w:tmpl w:val="0000000D"/>
    <w:name w:val="WWNum25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name w:val="WWNum30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multilevel"/>
    <w:tmpl w:val="00000010"/>
    <w:name w:val="WWNum3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5" w15:restartNumberingAfterBreak="0">
    <w:nsid w:val="00000011"/>
    <w:multiLevelType w:val="multilevel"/>
    <w:tmpl w:val="00000011"/>
    <w:name w:val="WWNum39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6" w15:restartNumberingAfterBreak="0">
    <w:nsid w:val="028853D4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12586F7E"/>
    <w:multiLevelType w:val="hybridMultilevel"/>
    <w:tmpl w:val="118C95F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6F27365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18354F45"/>
    <w:multiLevelType w:val="hybridMultilevel"/>
    <w:tmpl w:val="802A301A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392944"/>
    <w:multiLevelType w:val="hybridMultilevel"/>
    <w:tmpl w:val="41886B5A"/>
    <w:lvl w:ilvl="0" w:tplc="6A5497A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EE6445"/>
    <w:multiLevelType w:val="hybridMultilevel"/>
    <w:tmpl w:val="14765F80"/>
    <w:lvl w:ilvl="0" w:tplc="04050017">
      <w:start w:val="1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C243C38"/>
    <w:multiLevelType w:val="hybridMultilevel"/>
    <w:tmpl w:val="D0DAB8CA"/>
    <w:lvl w:ilvl="0" w:tplc="A2AE6FE2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A8789308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0A90A8F4">
      <w:numFmt w:val="bullet"/>
      <w:lvlText w:val="•"/>
      <w:lvlJc w:val="left"/>
      <w:pPr>
        <w:ind w:left="1809" w:hanging="360"/>
      </w:pPr>
      <w:rPr>
        <w:rFonts w:hint="default"/>
        <w:lang w:val="cs-CZ" w:eastAsia="cs-CZ" w:bidi="cs-CZ"/>
      </w:rPr>
    </w:lvl>
    <w:lvl w:ilvl="3" w:tplc="0B6ED82C">
      <w:numFmt w:val="bullet"/>
      <w:lvlText w:val="•"/>
      <w:lvlJc w:val="left"/>
      <w:pPr>
        <w:ind w:left="2759" w:hanging="360"/>
      </w:pPr>
      <w:rPr>
        <w:rFonts w:hint="default"/>
        <w:lang w:val="cs-CZ" w:eastAsia="cs-CZ" w:bidi="cs-CZ"/>
      </w:rPr>
    </w:lvl>
    <w:lvl w:ilvl="4" w:tplc="D23241A8">
      <w:numFmt w:val="bullet"/>
      <w:lvlText w:val="•"/>
      <w:lvlJc w:val="left"/>
      <w:pPr>
        <w:ind w:left="3708" w:hanging="360"/>
      </w:pPr>
      <w:rPr>
        <w:rFonts w:hint="default"/>
        <w:lang w:val="cs-CZ" w:eastAsia="cs-CZ" w:bidi="cs-CZ"/>
      </w:rPr>
    </w:lvl>
    <w:lvl w:ilvl="5" w:tplc="245422D2">
      <w:numFmt w:val="bullet"/>
      <w:lvlText w:val="•"/>
      <w:lvlJc w:val="left"/>
      <w:pPr>
        <w:ind w:left="4658" w:hanging="360"/>
      </w:pPr>
      <w:rPr>
        <w:rFonts w:hint="default"/>
        <w:lang w:val="cs-CZ" w:eastAsia="cs-CZ" w:bidi="cs-CZ"/>
      </w:rPr>
    </w:lvl>
    <w:lvl w:ilvl="6" w:tplc="3F087626">
      <w:numFmt w:val="bullet"/>
      <w:lvlText w:val="•"/>
      <w:lvlJc w:val="left"/>
      <w:pPr>
        <w:ind w:left="5608" w:hanging="360"/>
      </w:pPr>
      <w:rPr>
        <w:rFonts w:hint="default"/>
        <w:lang w:val="cs-CZ" w:eastAsia="cs-CZ" w:bidi="cs-CZ"/>
      </w:rPr>
    </w:lvl>
    <w:lvl w:ilvl="7" w:tplc="0D24A040">
      <w:numFmt w:val="bullet"/>
      <w:lvlText w:val="•"/>
      <w:lvlJc w:val="left"/>
      <w:pPr>
        <w:ind w:left="6557" w:hanging="360"/>
      </w:pPr>
      <w:rPr>
        <w:rFonts w:hint="default"/>
        <w:lang w:val="cs-CZ" w:eastAsia="cs-CZ" w:bidi="cs-CZ"/>
      </w:rPr>
    </w:lvl>
    <w:lvl w:ilvl="8" w:tplc="327E7E90">
      <w:numFmt w:val="bullet"/>
      <w:lvlText w:val="•"/>
      <w:lvlJc w:val="left"/>
      <w:pPr>
        <w:ind w:left="7507" w:hanging="360"/>
      </w:pPr>
      <w:rPr>
        <w:rFonts w:hint="default"/>
        <w:lang w:val="cs-CZ" w:eastAsia="cs-CZ" w:bidi="cs-CZ"/>
      </w:rPr>
    </w:lvl>
  </w:abstractNum>
  <w:abstractNum w:abstractNumId="23" w15:restartNumberingAfterBreak="0">
    <w:nsid w:val="2B870CBC"/>
    <w:multiLevelType w:val="hybridMultilevel"/>
    <w:tmpl w:val="AE404FF4"/>
    <w:lvl w:ilvl="0" w:tplc="C742BFF4">
      <w:start w:val="8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33DD8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4DB2580D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 w15:restartNumberingAfterBreak="0">
    <w:nsid w:val="55072B21"/>
    <w:multiLevelType w:val="hybridMultilevel"/>
    <w:tmpl w:val="F3A47B0A"/>
    <w:lvl w:ilvl="0" w:tplc="D8CA6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2C2F"/>
    <w:multiLevelType w:val="hybridMultilevel"/>
    <w:tmpl w:val="1DD6E85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FD4AC7F8">
      <w:numFmt w:val="bullet"/>
      <w:lvlText w:val="–"/>
      <w:lvlJc w:val="left"/>
      <w:pPr>
        <w:ind w:left="2688" w:hanging="360"/>
      </w:pPr>
      <w:rPr>
        <w:rFonts w:ascii="Arial" w:eastAsia="Times New Roman" w:hAnsi="Arial" w:cs="Arial" w:hint="default"/>
        <w:color w:val="auto"/>
      </w:r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3E2C62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B5516D"/>
    <w:multiLevelType w:val="hybridMultilevel"/>
    <w:tmpl w:val="EE88899C"/>
    <w:lvl w:ilvl="0" w:tplc="2A5EE5DA">
      <w:start w:val="5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759A6"/>
    <w:multiLevelType w:val="hybridMultilevel"/>
    <w:tmpl w:val="227C373A"/>
    <w:lvl w:ilvl="0" w:tplc="EFD0BBEE">
      <w:start w:val="5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90899"/>
    <w:multiLevelType w:val="multilevel"/>
    <w:tmpl w:val="FE28D750"/>
    <w:styleLink w:val="WWNum28"/>
    <w:lvl w:ilvl="0">
      <w:start w:val="4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4" w15:restartNumberingAfterBreak="0">
    <w:nsid w:val="6EAE4B29"/>
    <w:multiLevelType w:val="hybridMultilevel"/>
    <w:tmpl w:val="22F0D26A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5" w15:restartNumberingAfterBreak="0">
    <w:nsid w:val="71AF259C"/>
    <w:multiLevelType w:val="hybridMultilevel"/>
    <w:tmpl w:val="167037C0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71EE075A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06A41"/>
    <w:multiLevelType w:val="hybridMultilevel"/>
    <w:tmpl w:val="F6BC0D4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03118"/>
    <w:multiLevelType w:val="hybridMultilevel"/>
    <w:tmpl w:val="B17A06AA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ascii="Arial" w:eastAsia="Times New Roman" w:hAnsi="Arial" w:cs="Arial" w:hint="default"/>
        <w:lang w:val="cs-CZ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58D7BAF"/>
    <w:multiLevelType w:val="hybridMultilevel"/>
    <w:tmpl w:val="F500C8B8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0" w15:restartNumberingAfterBreak="0">
    <w:nsid w:val="76BC64F5"/>
    <w:multiLevelType w:val="hybridMultilevel"/>
    <w:tmpl w:val="C29214BA"/>
    <w:lvl w:ilvl="0" w:tplc="4D2E577A">
      <w:start w:val="6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824457">
    <w:abstractNumId w:val="37"/>
  </w:num>
  <w:num w:numId="2" w16cid:durableId="1422873969">
    <w:abstractNumId w:val="0"/>
  </w:num>
  <w:num w:numId="3" w16cid:durableId="255941897">
    <w:abstractNumId w:val="1"/>
  </w:num>
  <w:num w:numId="4" w16cid:durableId="1965961725">
    <w:abstractNumId w:val="2"/>
  </w:num>
  <w:num w:numId="5" w16cid:durableId="14580621">
    <w:abstractNumId w:val="3"/>
  </w:num>
  <w:num w:numId="6" w16cid:durableId="2130196475">
    <w:abstractNumId w:val="5"/>
  </w:num>
  <w:num w:numId="7" w16cid:durableId="829104474">
    <w:abstractNumId w:val="6"/>
  </w:num>
  <w:num w:numId="8" w16cid:durableId="1533181520">
    <w:abstractNumId w:val="7"/>
  </w:num>
  <w:num w:numId="9" w16cid:durableId="1613782152">
    <w:abstractNumId w:val="8"/>
  </w:num>
  <w:num w:numId="10" w16cid:durableId="919830132">
    <w:abstractNumId w:val="9"/>
  </w:num>
  <w:num w:numId="11" w16cid:durableId="1743021173">
    <w:abstractNumId w:val="10"/>
  </w:num>
  <w:num w:numId="12" w16cid:durableId="698555446">
    <w:abstractNumId w:val="11"/>
  </w:num>
  <w:num w:numId="13" w16cid:durableId="751003338">
    <w:abstractNumId w:val="29"/>
  </w:num>
  <w:num w:numId="14" w16cid:durableId="1372455624">
    <w:abstractNumId w:val="26"/>
  </w:num>
  <w:num w:numId="15" w16cid:durableId="902639033">
    <w:abstractNumId w:val="39"/>
  </w:num>
  <w:num w:numId="16" w16cid:durableId="1501964265">
    <w:abstractNumId w:val="30"/>
  </w:num>
  <w:num w:numId="17" w16cid:durableId="816921854">
    <w:abstractNumId w:val="34"/>
  </w:num>
  <w:num w:numId="18" w16cid:durableId="1707409712">
    <w:abstractNumId w:val="27"/>
  </w:num>
  <w:num w:numId="19" w16cid:durableId="1594121883">
    <w:abstractNumId w:val="24"/>
  </w:num>
  <w:num w:numId="20" w16cid:durableId="2025789929">
    <w:abstractNumId w:val="18"/>
  </w:num>
  <w:num w:numId="21" w16cid:durableId="289363102">
    <w:abstractNumId w:val="16"/>
  </w:num>
  <w:num w:numId="22" w16cid:durableId="1139611943">
    <w:abstractNumId w:val="36"/>
  </w:num>
  <w:num w:numId="23" w16cid:durableId="892425018">
    <w:abstractNumId w:val="35"/>
  </w:num>
  <w:num w:numId="24" w16cid:durableId="361825176">
    <w:abstractNumId w:val="17"/>
  </w:num>
  <w:num w:numId="25" w16cid:durableId="1314793716">
    <w:abstractNumId w:val="22"/>
  </w:num>
  <w:num w:numId="26" w16cid:durableId="2030599068">
    <w:abstractNumId w:val="25"/>
  </w:num>
  <w:num w:numId="27" w16cid:durableId="1207718462">
    <w:abstractNumId w:val="20"/>
  </w:num>
  <w:num w:numId="28" w16cid:durableId="1455176162">
    <w:abstractNumId w:val="33"/>
  </w:num>
  <w:num w:numId="29" w16cid:durableId="1592346822">
    <w:abstractNumId w:val="14"/>
  </w:num>
  <w:num w:numId="30" w16cid:durableId="554899770">
    <w:abstractNumId w:val="12"/>
  </w:num>
  <w:num w:numId="31" w16cid:durableId="1797983785">
    <w:abstractNumId w:val="13"/>
  </w:num>
  <w:num w:numId="32" w16cid:durableId="1555310249">
    <w:abstractNumId w:val="19"/>
  </w:num>
  <w:num w:numId="33" w16cid:durableId="1758552192">
    <w:abstractNumId w:val="28"/>
  </w:num>
  <w:num w:numId="34" w16cid:durableId="442723227">
    <w:abstractNumId w:val="38"/>
  </w:num>
  <w:num w:numId="35" w16cid:durableId="306935824">
    <w:abstractNumId w:val="32"/>
  </w:num>
  <w:num w:numId="36" w16cid:durableId="1805391629">
    <w:abstractNumId w:val="21"/>
  </w:num>
  <w:num w:numId="37" w16cid:durableId="1341617304">
    <w:abstractNumId w:val="23"/>
  </w:num>
  <w:num w:numId="38" w16cid:durableId="1043556284">
    <w:abstractNumId w:val="31"/>
  </w:num>
  <w:num w:numId="39" w16cid:durableId="1011953883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50"/>
    <w:rsid w:val="00003CE6"/>
    <w:rsid w:val="00012E02"/>
    <w:rsid w:val="00047EA0"/>
    <w:rsid w:val="0005149E"/>
    <w:rsid w:val="00052BD6"/>
    <w:rsid w:val="00057A56"/>
    <w:rsid w:val="00061104"/>
    <w:rsid w:val="000B7F6F"/>
    <w:rsid w:val="000E62FF"/>
    <w:rsid w:val="000F1727"/>
    <w:rsid w:val="001243F6"/>
    <w:rsid w:val="00144C15"/>
    <w:rsid w:val="0017102E"/>
    <w:rsid w:val="00192BD7"/>
    <w:rsid w:val="001E7215"/>
    <w:rsid w:val="001F40E3"/>
    <w:rsid w:val="001F67B3"/>
    <w:rsid w:val="00212F59"/>
    <w:rsid w:val="00260870"/>
    <w:rsid w:val="002B4394"/>
    <w:rsid w:val="003012AF"/>
    <w:rsid w:val="00304352"/>
    <w:rsid w:val="00317A01"/>
    <w:rsid w:val="00326981"/>
    <w:rsid w:val="00345342"/>
    <w:rsid w:val="00345BEF"/>
    <w:rsid w:val="00380750"/>
    <w:rsid w:val="003F3007"/>
    <w:rsid w:val="00427287"/>
    <w:rsid w:val="004E0C7D"/>
    <w:rsid w:val="004E2E18"/>
    <w:rsid w:val="00501533"/>
    <w:rsid w:val="005050B1"/>
    <w:rsid w:val="00506779"/>
    <w:rsid w:val="00511657"/>
    <w:rsid w:val="005250A0"/>
    <w:rsid w:val="005327C7"/>
    <w:rsid w:val="0053747E"/>
    <w:rsid w:val="005540B7"/>
    <w:rsid w:val="00560DAF"/>
    <w:rsid w:val="00574CEE"/>
    <w:rsid w:val="00575A75"/>
    <w:rsid w:val="00593318"/>
    <w:rsid w:val="005A48C6"/>
    <w:rsid w:val="005A50DC"/>
    <w:rsid w:val="006323B8"/>
    <w:rsid w:val="006455F7"/>
    <w:rsid w:val="006B3A6D"/>
    <w:rsid w:val="006F642C"/>
    <w:rsid w:val="0071358F"/>
    <w:rsid w:val="00762400"/>
    <w:rsid w:val="007826BC"/>
    <w:rsid w:val="00801918"/>
    <w:rsid w:val="00801D28"/>
    <w:rsid w:val="00851539"/>
    <w:rsid w:val="00873013"/>
    <w:rsid w:val="008756BB"/>
    <w:rsid w:val="008922EC"/>
    <w:rsid w:val="008A7CC2"/>
    <w:rsid w:val="008C30D3"/>
    <w:rsid w:val="008D067D"/>
    <w:rsid w:val="00921B27"/>
    <w:rsid w:val="00921EED"/>
    <w:rsid w:val="0092296C"/>
    <w:rsid w:val="0094643A"/>
    <w:rsid w:val="009545A7"/>
    <w:rsid w:val="00956365"/>
    <w:rsid w:val="0098183A"/>
    <w:rsid w:val="009A28CC"/>
    <w:rsid w:val="009A32A2"/>
    <w:rsid w:val="009E70F3"/>
    <w:rsid w:val="009F2724"/>
    <w:rsid w:val="009F31E3"/>
    <w:rsid w:val="00A0386C"/>
    <w:rsid w:val="00A10D84"/>
    <w:rsid w:val="00A16C8E"/>
    <w:rsid w:val="00A5567C"/>
    <w:rsid w:val="00A729EB"/>
    <w:rsid w:val="00A8272E"/>
    <w:rsid w:val="00A82E1B"/>
    <w:rsid w:val="00A873E9"/>
    <w:rsid w:val="00A90C3A"/>
    <w:rsid w:val="00AC6D07"/>
    <w:rsid w:val="00AE1754"/>
    <w:rsid w:val="00B16625"/>
    <w:rsid w:val="00B313DC"/>
    <w:rsid w:val="00B56339"/>
    <w:rsid w:val="00B57341"/>
    <w:rsid w:val="00B900DB"/>
    <w:rsid w:val="00B95B9C"/>
    <w:rsid w:val="00BB60EC"/>
    <w:rsid w:val="00BB705A"/>
    <w:rsid w:val="00BE3D40"/>
    <w:rsid w:val="00C358C2"/>
    <w:rsid w:val="00C55BAD"/>
    <w:rsid w:val="00C71087"/>
    <w:rsid w:val="00C83980"/>
    <w:rsid w:val="00CB5B68"/>
    <w:rsid w:val="00CD1EEB"/>
    <w:rsid w:val="00D14BE8"/>
    <w:rsid w:val="00D15B14"/>
    <w:rsid w:val="00D5091E"/>
    <w:rsid w:val="00D936ED"/>
    <w:rsid w:val="00D95AA9"/>
    <w:rsid w:val="00DD5806"/>
    <w:rsid w:val="00DE6108"/>
    <w:rsid w:val="00DE6807"/>
    <w:rsid w:val="00DF06F2"/>
    <w:rsid w:val="00E00377"/>
    <w:rsid w:val="00E1253D"/>
    <w:rsid w:val="00E27D89"/>
    <w:rsid w:val="00E31B77"/>
    <w:rsid w:val="00E322ED"/>
    <w:rsid w:val="00E63DBA"/>
    <w:rsid w:val="00EA4759"/>
    <w:rsid w:val="00EA773E"/>
    <w:rsid w:val="00EC2432"/>
    <w:rsid w:val="00ED3401"/>
    <w:rsid w:val="00F05FA2"/>
    <w:rsid w:val="00F24F01"/>
    <w:rsid w:val="00F30F4A"/>
    <w:rsid w:val="00F562D1"/>
    <w:rsid w:val="00F62D66"/>
    <w:rsid w:val="00F64CCF"/>
    <w:rsid w:val="00F73337"/>
    <w:rsid w:val="00F73D9B"/>
    <w:rsid w:val="00F9034D"/>
    <w:rsid w:val="00FA4386"/>
    <w:rsid w:val="00FB6816"/>
    <w:rsid w:val="00FC6D46"/>
    <w:rsid w:val="00FC6DF1"/>
    <w:rsid w:val="00FD761F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A4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45BEF"/>
    <w:pPr>
      <w:widowControl w:val="0"/>
      <w:autoSpaceDE w:val="0"/>
      <w:autoSpaceDN w:val="0"/>
      <w:spacing w:before="1"/>
      <w:ind w:left="496" w:hanging="361"/>
      <w:outlineLvl w:val="0"/>
    </w:pPr>
    <w:rPr>
      <w:rFonts w:ascii="Arial" w:eastAsia="Arial" w:hAnsi="Arial" w:cs="Arial"/>
      <w:b/>
      <w:bCs/>
      <w:lang w:bidi="cs-CZ"/>
    </w:rPr>
  </w:style>
  <w:style w:type="paragraph" w:styleId="Nadpis2">
    <w:name w:val="heading 2"/>
    <w:basedOn w:val="Normln"/>
    <w:link w:val="Nadpis2Char"/>
    <w:uiPriority w:val="9"/>
    <w:unhideWhenUsed/>
    <w:qFormat/>
    <w:rsid w:val="00345BEF"/>
    <w:pPr>
      <w:widowControl w:val="0"/>
      <w:autoSpaceDE w:val="0"/>
      <w:autoSpaceDN w:val="0"/>
      <w:ind w:left="136"/>
      <w:outlineLvl w:val="1"/>
    </w:pPr>
    <w:rPr>
      <w:rFonts w:ascii="Arial" w:eastAsia="Arial" w:hAnsi="Arial" w:cs="Arial"/>
      <w:b/>
      <w:bCs/>
      <w:sz w:val="22"/>
      <w:szCs w:val="22"/>
      <w:lang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06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07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750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aliases w:val="Standard paragraph"/>
    <w:basedOn w:val="Normln"/>
    <w:link w:val="ZkladntextChar"/>
    <w:qFormat/>
    <w:rsid w:val="0038075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380750"/>
    <w:rPr>
      <w:rFonts w:ascii="Arial" w:eastAsia="Times New Roman" w:hAnsi="Arial" w:cs="Arial"/>
      <w:lang w:val="en-US" w:eastAsia="cs-CZ"/>
    </w:rPr>
  </w:style>
  <w:style w:type="table" w:styleId="Mkatabulky">
    <w:name w:val="Table Grid"/>
    <w:basedOn w:val="Normlntabulka"/>
    <w:uiPriority w:val="59"/>
    <w:rsid w:val="0038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qFormat/>
    <w:rsid w:val="00380750"/>
    <w:pPr>
      <w:ind w:left="720"/>
      <w:contextualSpacing/>
    </w:p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basedOn w:val="Standardnpsmoodstavce"/>
    <w:link w:val="Odstavecseseznamem"/>
    <w:rsid w:val="0038075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F62D6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2D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2D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D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D6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aliases w:val="hdr,hdr1,hdr2,hdr3,hdr4,hdr5,hdr6"/>
    <w:basedOn w:val="Normln"/>
    <w:link w:val="ZhlavChar"/>
    <w:uiPriority w:val="99"/>
    <w:rsid w:val="008A7CC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8A7C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F31E3"/>
    <w:pPr>
      <w:tabs>
        <w:tab w:val="center" w:pos="4536"/>
        <w:tab w:val="right" w:pos="9072"/>
      </w:tabs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F31E3"/>
    <w:rPr>
      <w:rFonts w:ascii="Arial" w:eastAsia="Times New Roman" w:hAnsi="Arial" w:cs="Arial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9F31E3"/>
    <w:rPr>
      <w:sz w:val="20"/>
      <w:szCs w:val="20"/>
      <w:lang w:val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F31E3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F31E3"/>
    <w:rPr>
      <w:vertAlign w:val="superscript"/>
    </w:rPr>
  </w:style>
  <w:style w:type="paragraph" w:customStyle="1" w:styleId="WW-Zkladntext2">
    <w:name w:val="WW-Základní text 2"/>
    <w:basedOn w:val="Normln"/>
    <w:rsid w:val="00F05FA2"/>
    <w:pPr>
      <w:widowControl w:val="0"/>
      <w:suppressAutoHyphens/>
      <w:jc w:val="center"/>
    </w:pPr>
    <w:rPr>
      <w:b/>
      <w:bCs/>
      <w:kern w:val="1"/>
    </w:rPr>
  </w:style>
  <w:style w:type="paragraph" w:customStyle="1" w:styleId="Odstavecseseznamem1">
    <w:name w:val="Odstavec se seznamem1"/>
    <w:basedOn w:val="Normln"/>
    <w:rsid w:val="00F05FA2"/>
    <w:pPr>
      <w:suppressAutoHyphens/>
      <w:ind w:left="720"/>
    </w:pPr>
    <w:rPr>
      <w:kern w:val="1"/>
    </w:rPr>
  </w:style>
  <w:style w:type="paragraph" w:customStyle="1" w:styleId="Default">
    <w:name w:val="Default"/>
    <w:rsid w:val="00801D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45BEF"/>
    <w:rPr>
      <w:rFonts w:ascii="Arial" w:eastAsia="Arial" w:hAnsi="Arial" w:cs="Arial"/>
      <w:b/>
      <w:bCs/>
      <w:sz w:val="24"/>
      <w:szCs w:val="2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345BEF"/>
    <w:rPr>
      <w:rFonts w:ascii="Arial" w:eastAsia="Arial" w:hAnsi="Arial" w:cs="Arial"/>
      <w:b/>
      <w:bCs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345B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45BE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cs-CZ"/>
    </w:rPr>
  </w:style>
  <w:style w:type="paragraph" w:styleId="Revize">
    <w:name w:val="Revision"/>
    <w:hidden/>
    <w:uiPriority w:val="99"/>
    <w:semiHidden/>
    <w:rsid w:val="009A3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1F40E3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06F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paragraph" w:customStyle="1" w:styleId="Standard">
    <w:name w:val="Standard"/>
    <w:rsid w:val="00DF06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numbering" w:customStyle="1" w:styleId="WWNum28">
    <w:name w:val="WWNum28"/>
    <w:rsid w:val="00DF06F2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6089D-0869-48FC-91CB-DF12F5990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478BF9-78DF-4B91-A3D3-7AC7AE159C16}"/>
</file>

<file path=customXml/itemProps3.xml><?xml version="1.0" encoding="utf-8"?>
<ds:datastoreItem xmlns:ds="http://schemas.openxmlformats.org/officeDocument/2006/customXml" ds:itemID="{DA48461A-925D-44C1-B53F-6579BD4298A3}"/>
</file>

<file path=customXml/itemProps4.xml><?xml version="1.0" encoding="utf-8"?>
<ds:datastoreItem xmlns:ds="http://schemas.openxmlformats.org/officeDocument/2006/customXml" ds:itemID="{CC707737-7CC4-4F81-A5FD-D3F2397EB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1280</Words>
  <Characters>7553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2026-04-16T11:13:00Z</dcterms:created>
  <dcterms:modified xsi:type="dcterms:W3CDTF">2026-04-16T11:13:00Z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