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47029" w14:textId="77777777" w:rsidR="005F71AA" w:rsidRDefault="005F71AA">
      <w:pPr>
        <w:spacing w:line="1" w:lineRule="exact"/>
      </w:pPr>
    </w:p>
    <w:p w14:paraId="36CF84ED" w14:textId="77777777" w:rsidR="005F71AA" w:rsidRDefault="00000000">
      <w:pPr>
        <w:pStyle w:val="Zhlavnebozpat0"/>
        <w:framePr w:wrap="none" w:vAnchor="page" w:hAnchor="page" w:x="8156" w:y="638"/>
      </w:pPr>
      <w:r>
        <w:t>NS_0643/MO4/MO5/MO8</w:t>
      </w:r>
    </w:p>
    <w:p w14:paraId="522B3C22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320" w:line="300" w:lineRule="auto"/>
      </w:pPr>
      <w:r>
        <w:t>Níže uvedeného dne, měsíce a roku uzavřely</w:t>
      </w:r>
    </w:p>
    <w:p w14:paraId="5FAEBB7E" w14:textId="77777777" w:rsidR="005F71AA" w:rsidRDefault="00000000">
      <w:pPr>
        <w:pStyle w:val="Nadpis30"/>
        <w:framePr w:w="9091" w:h="8640" w:hRule="exact" w:wrap="none" w:vAnchor="page" w:hAnchor="page" w:x="1369" w:y="1367"/>
        <w:spacing w:line="319" w:lineRule="auto"/>
        <w:ind w:firstLine="0"/>
        <w:rPr>
          <w:sz w:val="19"/>
          <w:szCs w:val="19"/>
        </w:rPr>
      </w:pPr>
      <w:bookmarkStart w:id="0" w:name="bookmark0"/>
      <w:r>
        <w:rPr>
          <w:rFonts w:ascii="Tahoma" w:eastAsia="Tahoma" w:hAnsi="Tahoma" w:cs="Tahoma"/>
          <w:sz w:val="19"/>
          <w:szCs w:val="19"/>
        </w:rPr>
        <w:t>statutární město Pardubice</w:t>
      </w:r>
      <w:bookmarkEnd w:id="0"/>
    </w:p>
    <w:p w14:paraId="4D5BB421" w14:textId="77777777" w:rsidR="005F71AA" w:rsidRDefault="00000000">
      <w:pPr>
        <w:pStyle w:val="Zkladntext60"/>
        <w:framePr w:w="9091" w:h="8640" w:hRule="exact" w:wrap="none" w:vAnchor="page" w:hAnchor="page" w:x="1369" w:y="1367"/>
        <w:tabs>
          <w:tab w:val="left" w:pos="1080"/>
        </w:tabs>
        <w:spacing w:line="319" w:lineRule="auto"/>
      </w:pPr>
      <w:r>
        <w:t>IČO:</w:t>
      </w:r>
      <w:r>
        <w:tab/>
        <w:t>002 74 046</w:t>
      </w:r>
    </w:p>
    <w:p w14:paraId="521A2A48" w14:textId="77777777" w:rsidR="005F71AA" w:rsidRDefault="00000000">
      <w:pPr>
        <w:pStyle w:val="Zkladntext60"/>
        <w:framePr w:w="9091" w:h="8640" w:hRule="exact" w:wrap="none" w:vAnchor="page" w:hAnchor="page" w:x="1369" w:y="1367"/>
        <w:tabs>
          <w:tab w:val="left" w:pos="1080"/>
        </w:tabs>
        <w:spacing w:line="319" w:lineRule="auto"/>
      </w:pPr>
      <w:r>
        <w:t>sídlo:</w:t>
      </w:r>
      <w:r>
        <w:tab/>
        <w:t>Pernštýnské nám. 1, PSČ 530 21 Pardubice</w:t>
      </w:r>
    </w:p>
    <w:p w14:paraId="50D4F342" w14:textId="77777777" w:rsidR="005F71AA" w:rsidRDefault="00000000">
      <w:pPr>
        <w:pStyle w:val="Zkladntext60"/>
        <w:framePr w:w="9091" w:h="8640" w:hRule="exact" w:wrap="none" w:vAnchor="page" w:hAnchor="page" w:x="1369" w:y="1367"/>
        <w:spacing w:line="319" w:lineRule="auto"/>
      </w:pPr>
      <w:r>
        <w:t>jednající: Ing. Miroslav Macela,</w:t>
      </w:r>
    </w:p>
    <w:p w14:paraId="1485026C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320" w:line="319" w:lineRule="auto"/>
        <w:ind w:left="1140"/>
        <w:jc w:val="both"/>
      </w:pPr>
      <w:r>
        <w:t>vedoucí oddělení pozemků a převodu nemovitostí Magistrátu města Pardubic, a to na základě čl. 10 odst. 1 a odst. 6 a čl. 12 směrnice č. 3/2026 Organizační řád platném znění</w:t>
      </w:r>
    </w:p>
    <w:p w14:paraId="4DBA9BBC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320" w:line="300" w:lineRule="auto"/>
      </w:pPr>
      <w:r>
        <w:t xml:space="preserve">(dále jenom jako </w:t>
      </w:r>
      <w:r>
        <w:rPr>
          <w:b/>
          <w:bCs/>
          <w:i/>
          <w:iCs/>
        </w:rPr>
        <w:t>„pronajímatel“)</w:t>
      </w:r>
    </w:p>
    <w:p w14:paraId="0AF56579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280" w:line="300" w:lineRule="auto"/>
      </w:pPr>
      <w:r>
        <w:rPr>
          <w:b/>
          <w:bCs/>
        </w:rPr>
        <w:t>a</w:t>
      </w:r>
    </w:p>
    <w:p w14:paraId="03429533" w14:textId="77777777" w:rsidR="005F71AA" w:rsidRDefault="00000000">
      <w:pPr>
        <w:pStyle w:val="Nadpis30"/>
        <w:framePr w:w="9091" w:h="8640" w:hRule="exact" w:wrap="none" w:vAnchor="page" w:hAnchor="page" w:x="1369" w:y="1367"/>
        <w:ind w:firstLine="0"/>
        <w:rPr>
          <w:sz w:val="19"/>
          <w:szCs w:val="19"/>
        </w:rPr>
      </w:pPr>
      <w:bookmarkStart w:id="1" w:name="bookmark2"/>
      <w:r>
        <w:rPr>
          <w:rFonts w:ascii="Tahoma" w:eastAsia="Tahoma" w:hAnsi="Tahoma" w:cs="Tahoma"/>
          <w:sz w:val="19"/>
          <w:szCs w:val="19"/>
        </w:rPr>
        <w:t>AGROSPOL HOSTOVICE, a.s.</w:t>
      </w:r>
      <w:bookmarkEnd w:id="1"/>
    </w:p>
    <w:p w14:paraId="2C626885" w14:textId="77777777" w:rsidR="005F71AA" w:rsidRDefault="00000000">
      <w:pPr>
        <w:pStyle w:val="Zkladntext60"/>
        <w:framePr w:w="9091" w:h="8640" w:hRule="exact" w:wrap="none" w:vAnchor="page" w:hAnchor="page" w:x="1369" w:y="1367"/>
        <w:tabs>
          <w:tab w:val="left" w:pos="1080"/>
        </w:tabs>
      </w:pPr>
      <w:r>
        <w:t>IČO:</w:t>
      </w:r>
      <w:r>
        <w:tab/>
        <w:t>252 80 406</w:t>
      </w:r>
    </w:p>
    <w:p w14:paraId="5650897D" w14:textId="77777777" w:rsidR="005F71AA" w:rsidRDefault="00000000">
      <w:pPr>
        <w:pStyle w:val="Zkladntext60"/>
        <w:framePr w:w="9091" w:h="8640" w:hRule="exact" w:wrap="none" w:vAnchor="page" w:hAnchor="page" w:x="1369" w:y="1367"/>
        <w:tabs>
          <w:tab w:val="left" w:pos="1080"/>
        </w:tabs>
      </w:pPr>
      <w:r>
        <w:t>sídlo:</w:t>
      </w:r>
      <w:r>
        <w:tab/>
        <w:t>Hostovice 79, 530 02 Pardubice</w:t>
      </w:r>
    </w:p>
    <w:p w14:paraId="6AB762B7" w14:textId="77777777" w:rsidR="005F71AA" w:rsidRDefault="00000000">
      <w:pPr>
        <w:pStyle w:val="Zkladntext60"/>
        <w:framePr w:w="9091" w:h="8640" w:hRule="exact" w:wrap="none" w:vAnchor="page" w:hAnchor="page" w:x="1369" w:y="1367"/>
      </w:pPr>
      <w:r>
        <w:t>jednající: Jiří Jirout, předseda představenstva</w:t>
      </w:r>
    </w:p>
    <w:p w14:paraId="1852EC50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280"/>
        <w:ind w:left="1140"/>
      </w:pPr>
      <w:r>
        <w:t>zapsaná v obchodním rejstříku vedeném u Krajského soudu v Hradci Králové, oddíl B, vložka 1724</w:t>
      </w:r>
    </w:p>
    <w:p w14:paraId="404066C5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580" w:line="300" w:lineRule="auto"/>
      </w:pPr>
      <w:r>
        <w:t xml:space="preserve">(dále jenom jako </w:t>
      </w:r>
      <w:r>
        <w:rPr>
          <w:b/>
          <w:bCs/>
          <w:i/>
          <w:iCs/>
        </w:rPr>
        <w:t>„nájemce“)</w:t>
      </w:r>
    </w:p>
    <w:p w14:paraId="01B365C4" w14:textId="77777777" w:rsidR="005F71AA" w:rsidRDefault="00000000">
      <w:pPr>
        <w:pStyle w:val="Nadpis10"/>
        <w:framePr w:w="9091" w:h="8640" w:hRule="exact" w:wrap="none" w:vAnchor="page" w:hAnchor="page" w:x="1369" w:y="1367"/>
        <w:spacing w:after="0"/>
        <w:jc w:val="center"/>
        <w:rPr>
          <w:sz w:val="28"/>
          <w:szCs w:val="28"/>
        </w:rPr>
      </w:pPr>
      <w:bookmarkStart w:id="2" w:name="bookmark4"/>
      <w:r>
        <w:rPr>
          <w:rFonts w:ascii="Arial" w:eastAsia="Arial" w:hAnsi="Arial" w:cs="Arial"/>
          <w:b/>
          <w:bCs/>
          <w:sz w:val="28"/>
          <w:szCs w:val="28"/>
        </w:rPr>
        <w:t>dodatek č. 28</w:t>
      </w:r>
      <w:bookmarkEnd w:id="2"/>
    </w:p>
    <w:p w14:paraId="5A53CDA5" w14:textId="77777777" w:rsidR="005F71AA" w:rsidRDefault="00000000">
      <w:pPr>
        <w:pStyle w:val="Zkladntext60"/>
        <w:framePr w:w="9091" w:h="8640" w:hRule="exact" w:wrap="none" w:vAnchor="page" w:hAnchor="page" w:x="1369" w:y="1367"/>
        <w:spacing w:after="360" w:line="300" w:lineRule="auto"/>
        <w:jc w:val="center"/>
      </w:pPr>
      <w:r>
        <w:rPr>
          <w:b/>
          <w:bCs/>
        </w:rPr>
        <w:t>k nájemní smlouvě ze dne 14. 3.1997 ve znění dodatků č. 1 -27</w:t>
      </w:r>
    </w:p>
    <w:p w14:paraId="5C050AAF" w14:textId="77777777" w:rsidR="005F71AA" w:rsidRDefault="00000000">
      <w:pPr>
        <w:pStyle w:val="Zkladntext60"/>
        <w:framePr w:w="9091" w:h="8640" w:hRule="exact" w:wrap="none" w:vAnchor="page" w:hAnchor="page" w:x="1369" w:y="1367"/>
        <w:jc w:val="center"/>
      </w:pPr>
      <w:r>
        <w:t>v souladu s ustanovením § 2201 a násl. zákona č. 89/2012 Sb., občanský zákoník v platném</w:t>
      </w:r>
      <w:r>
        <w:br/>
        <w:t>znění</w:t>
      </w:r>
    </w:p>
    <w:p w14:paraId="4877C0F4" w14:textId="77777777" w:rsidR="005F71AA" w:rsidRDefault="005F71AA">
      <w:pPr>
        <w:pStyle w:val="Nadpis30"/>
        <w:framePr w:w="9091" w:h="4642" w:hRule="exact" w:wrap="none" w:vAnchor="page" w:hAnchor="page" w:x="1369" w:y="10655"/>
        <w:numPr>
          <w:ilvl w:val="0"/>
          <w:numId w:val="1"/>
        </w:numPr>
        <w:spacing w:line="240" w:lineRule="auto"/>
        <w:ind w:firstLine="0"/>
        <w:jc w:val="center"/>
        <w:rPr>
          <w:sz w:val="19"/>
          <w:szCs w:val="19"/>
        </w:rPr>
      </w:pPr>
    </w:p>
    <w:p w14:paraId="35322144" w14:textId="77777777" w:rsidR="005F71AA" w:rsidRDefault="00000000">
      <w:pPr>
        <w:pStyle w:val="Zkladntext60"/>
        <w:framePr w:w="9091" w:h="4642" w:hRule="exact" w:wrap="none" w:vAnchor="page" w:hAnchor="page" w:x="1369" w:y="10655"/>
        <w:numPr>
          <w:ilvl w:val="0"/>
          <w:numId w:val="2"/>
        </w:numPr>
        <w:tabs>
          <w:tab w:val="left" w:pos="373"/>
        </w:tabs>
        <w:spacing w:line="324" w:lineRule="auto"/>
      </w:pPr>
      <w:r>
        <w:t>Pronajímatel a nájemce se dohodli na níže uvedených změnách nájemní smlouvy:</w:t>
      </w:r>
    </w:p>
    <w:p w14:paraId="5F32F243" w14:textId="77777777" w:rsidR="005F71AA" w:rsidRDefault="00000000">
      <w:pPr>
        <w:pStyle w:val="Zkladntext60"/>
        <w:framePr w:w="9091" w:h="4642" w:hRule="exact" w:wrap="none" w:vAnchor="page" w:hAnchor="page" w:x="1369" w:y="10655"/>
        <w:spacing w:line="324" w:lineRule="auto"/>
        <w:ind w:left="720"/>
      </w:pPr>
      <w:r>
        <w:t xml:space="preserve">do Předmětu nájmu se doplňují části pozemků označených jako </w:t>
      </w:r>
      <w:proofErr w:type="spellStart"/>
      <w:r>
        <w:t>p.p.č</w:t>
      </w:r>
      <w:proofErr w:type="spellEnd"/>
      <w:r>
        <w:t xml:space="preserve">. 35 o výměře 18.095 m2, </w:t>
      </w:r>
      <w:proofErr w:type="spellStart"/>
      <w:r>
        <w:t>p.p.č</w:t>
      </w:r>
      <w:proofErr w:type="spellEnd"/>
      <w:r>
        <w:t xml:space="preserve">. 220/1 o výměře 9.925 m2, </w:t>
      </w:r>
      <w:proofErr w:type="spellStart"/>
      <w:r>
        <w:t>p.p.č</w:t>
      </w:r>
      <w:proofErr w:type="spellEnd"/>
      <w:r>
        <w:t xml:space="preserve">. 221/4 o výměře 11.624 m2, vše v </w:t>
      </w:r>
      <w:proofErr w:type="spellStart"/>
      <w:r>
        <w:t>k.ú</w:t>
      </w:r>
      <w:proofErr w:type="spellEnd"/>
      <w:r>
        <w:t xml:space="preserve">. Drozdice a </w:t>
      </w:r>
      <w:proofErr w:type="spellStart"/>
      <w:r>
        <w:t>p.p.č</w:t>
      </w:r>
      <w:proofErr w:type="spellEnd"/>
      <w:r>
        <w:t xml:space="preserve">. 536/2 o výměře 302 m2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Staročernsko</w:t>
      </w:r>
      <w:proofErr w:type="spellEnd"/>
      <w:r>
        <w:t>, a to dle zákresů, které jsou přílohou tohoto dodatku.</w:t>
      </w:r>
    </w:p>
    <w:p w14:paraId="4084D5E6" w14:textId="77777777" w:rsidR="005F71AA" w:rsidRDefault="00000000">
      <w:pPr>
        <w:pStyle w:val="Zkladntext60"/>
        <w:framePr w:w="9091" w:h="4642" w:hRule="exact" w:wrap="none" w:vAnchor="page" w:hAnchor="page" w:x="1369" w:y="10655"/>
        <w:spacing w:line="324" w:lineRule="auto"/>
        <w:ind w:left="720"/>
        <w:jc w:val="both"/>
      </w:pPr>
      <w:r>
        <w:t xml:space="preserve">z Předmětu nájmu se vyjímá pozemek označený jako </w:t>
      </w:r>
      <w:proofErr w:type="spellStart"/>
      <w:r>
        <w:t>p.p.č</w:t>
      </w:r>
      <w:proofErr w:type="spellEnd"/>
      <w:r>
        <w:t xml:space="preserve">. 640/3 o výměře 86 m2 v </w:t>
      </w:r>
      <w:proofErr w:type="spellStart"/>
      <w:r>
        <w:t>k.ú</w:t>
      </w:r>
      <w:proofErr w:type="spellEnd"/>
      <w:r>
        <w:t xml:space="preserve">. </w:t>
      </w:r>
      <w:proofErr w:type="spellStart"/>
      <w:r>
        <w:t>Staročernsko</w:t>
      </w:r>
      <w:proofErr w:type="spellEnd"/>
      <w:r>
        <w:t>.</w:t>
      </w:r>
    </w:p>
    <w:p w14:paraId="430E9F10" w14:textId="77777777" w:rsidR="005F71AA" w:rsidRDefault="00000000">
      <w:pPr>
        <w:pStyle w:val="Zkladntext60"/>
        <w:framePr w:w="9091" w:h="4642" w:hRule="exact" w:wrap="none" w:vAnchor="page" w:hAnchor="page" w:x="1369" w:y="10655"/>
        <w:numPr>
          <w:ilvl w:val="0"/>
          <w:numId w:val="2"/>
        </w:numPr>
        <w:tabs>
          <w:tab w:val="left" w:pos="373"/>
        </w:tabs>
        <w:spacing w:after="280" w:line="324" w:lineRule="auto"/>
      </w:pPr>
      <w:r>
        <w:t>Ostatní ustanovení nájemní smlouvy zůstávají nezměněna.</w:t>
      </w:r>
    </w:p>
    <w:p w14:paraId="22F8FFBB" w14:textId="77777777" w:rsidR="005F71AA" w:rsidRDefault="005F71AA">
      <w:pPr>
        <w:pStyle w:val="Nadpis30"/>
        <w:framePr w:w="9091" w:h="4642" w:hRule="exact" w:wrap="none" w:vAnchor="page" w:hAnchor="page" w:x="1369" w:y="10655"/>
        <w:numPr>
          <w:ilvl w:val="0"/>
          <w:numId w:val="1"/>
        </w:numPr>
        <w:ind w:firstLine="0"/>
        <w:jc w:val="center"/>
        <w:rPr>
          <w:sz w:val="19"/>
          <w:szCs w:val="19"/>
        </w:rPr>
      </w:pPr>
    </w:p>
    <w:p w14:paraId="45777762" w14:textId="77777777" w:rsidR="005F71AA" w:rsidRDefault="00000000">
      <w:pPr>
        <w:pStyle w:val="Zkladntext60"/>
        <w:framePr w:w="9091" w:h="4642" w:hRule="exact" w:wrap="none" w:vAnchor="page" w:hAnchor="page" w:x="1369" w:y="10655"/>
        <w:numPr>
          <w:ilvl w:val="0"/>
          <w:numId w:val="3"/>
        </w:numPr>
        <w:tabs>
          <w:tab w:val="left" w:pos="373"/>
        </w:tabs>
        <w:ind w:left="420" w:hanging="420"/>
        <w:jc w:val="both"/>
      </w:pPr>
      <w:r>
        <w:t>Tento dodatek nabývá platnosti dnem jeho podpisu oprávněnými zástupci obou smluvních stran a účinnosti dnem jeho uveřejnění v registru smluv spravovaném Digitální a informační agenturou v souladu se zákonem č. 340/2015 Sb., o zvláštních podmínkách účinnosti některých smluv, uveřejňování těchto smluv a o registru smluv (zákon o registru smluv), v platném znění.</w:t>
      </w:r>
    </w:p>
    <w:p w14:paraId="132BCB43" w14:textId="77777777" w:rsidR="005F71AA" w:rsidRDefault="00000000">
      <w:pPr>
        <w:pStyle w:val="Zhlavnebozpat0"/>
        <w:framePr w:wrap="none" w:vAnchor="page" w:hAnchor="page" w:x="5362" w:y="15671"/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Stránka </w:t>
      </w:r>
      <w:r>
        <w:t xml:space="preserve">1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z </w:t>
      </w:r>
      <w:r>
        <w:t>4</w:t>
      </w:r>
    </w:p>
    <w:p w14:paraId="122188F5" w14:textId="77777777" w:rsidR="005F71AA" w:rsidRDefault="005F71AA">
      <w:pPr>
        <w:spacing w:line="1" w:lineRule="exact"/>
        <w:sectPr w:rsidR="005F71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B8FDAA6" w14:textId="77777777" w:rsidR="005F71AA" w:rsidRDefault="005F71AA">
      <w:pPr>
        <w:spacing w:line="1" w:lineRule="exact"/>
      </w:pPr>
    </w:p>
    <w:p w14:paraId="48C3DC42" w14:textId="77777777" w:rsidR="005F71AA" w:rsidRDefault="00000000">
      <w:pPr>
        <w:pStyle w:val="Zhlavnebozpat0"/>
        <w:framePr w:wrap="none" w:vAnchor="page" w:hAnchor="page" w:x="8144" w:y="633"/>
      </w:pPr>
      <w:r>
        <w:t>NS_0643/MO4/MO5/MO8</w:t>
      </w:r>
    </w:p>
    <w:p w14:paraId="1CE5B488" w14:textId="77777777" w:rsidR="005F71AA" w:rsidRDefault="00000000">
      <w:pPr>
        <w:pStyle w:val="Zkladntext60"/>
        <w:framePr w:w="9067" w:h="6480" w:hRule="exact" w:wrap="none" w:vAnchor="page" w:hAnchor="page" w:x="1381" w:y="1372"/>
        <w:numPr>
          <w:ilvl w:val="0"/>
          <w:numId w:val="3"/>
        </w:numPr>
        <w:tabs>
          <w:tab w:val="left" w:pos="409"/>
        </w:tabs>
        <w:ind w:left="420" w:hanging="420"/>
        <w:jc w:val="both"/>
      </w:pPr>
      <w:r>
        <w:rPr>
          <w:color w:val="14141A"/>
        </w:rPr>
        <w:t xml:space="preserve">Smluvní strany se dohodly, že pronajímatel bezodkladně po uzavření tohoto dodatku odešle dodatek </w:t>
      </w:r>
      <w:r>
        <w:t xml:space="preserve">k </w:t>
      </w:r>
      <w:r>
        <w:rPr>
          <w:color w:val="14141A"/>
        </w:rPr>
        <w:t xml:space="preserve">řádnému uveřejnění prostřednictvím registru smluv. O uveřejnění dodatku bude pronajímatel bezodkladně nájemce informovat, nebyl-li kontaktní údaj této smluvní strany uveden přímo do registru smluv jako kontakt pro </w:t>
      </w:r>
      <w:r>
        <w:t xml:space="preserve">notifikaci </w:t>
      </w:r>
      <w:r>
        <w:rPr>
          <w:color w:val="14141A"/>
        </w:rPr>
        <w:t>o uveřejnění.</w:t>
      </w:r>
    </w:p>
    <w:p w14:paraId="334B961B" w14:textId="77777777" w:rsidR="005F71AA" w:rsidRDefault="00000000">
      <w:pPr>
        <w:pStyle w:val="Zkladntext60"/>
        <w:framePr w:w="9067" w:h="6480" w:hRule="exact" w:wrap="none" w:vAnchor="page" w:hAnchor="page" w:x="1381" w:y="1372"/>
        <w:numPr>
          <w:ilvl w:val="0"/>
          <w:numId w:val="3"/>
        </w:numPr>
        <w:tabs>
          <w:tab w:val="left" w:pos="409"/>
        </w:tabs>
        <w:ind w:left="420" w:hanging="420"/>
        <w:jc w:val="both"/>
      </w:pPr>
      <w:r>
        <w:rPr>
          <w:color w:val="14141A"/>
        </w:rPr>
        <w:t xml:space="preserve">Smluvní strany </w:t>
      </w:r>
      <w:r>
        <w:t xml:space="preserve">berou </w:t>
      </w:r>
      <w:r>
        <w:rPr>
          <w:color w:val="14141A"/>
        </w:rPr>
        <w:t xml:space="preserve">na vědomí, že nebude-li dodatek uveřejněn ani do </w:t>
      </w:r>
      <w:r>
        <w:t xml:space="preserve">tří </w:t>
      </w:r>
      <w:r>
        <w:rPr>
          <w:color w:val="14141A"/>
        </w:rPr>
        <w:t xml:space="preserve">měsíců ode dne </w:t>
      </w:r>
      <w:r>
        <w:t xml:space="preserve">jeho </w:t>
      </w:r>
      <w:r>
        <w:rPr>
          <w:color w:val="14141A"/>
        </w:rPr>
        <w:t xml:space="preserve">uzavření, </w:t>
      </w:r>
      <w:r>
        <w:t xml:space="preserve">je následujícím dnem </w:t>
      </w:r>
      <w:r>
        <w:rPr>
          <w:color w:val="14141A"/>
        </w:rPr>
        <w:t xml:space="preserve">zrušen </w:t>
      </w:r>
      <w:r>
        <w:t xml:space="preserve">od </w:t>
      </w:r>
      <w:r>
        <w:rPr>
          <w:color w:val="14141A"/>
        </w:rPr>
        <w:t xml:space="preserve">počátku </w:t>
      </w:r>
      <w:r>
        <w:t xml:space="preserve">s </w:t>
      </w:r>
      <w:r>
        <w:rPr>
          <w:color w:val="14141A"/>
        </w:rPr>
        <w:t>účinky případného bezdůvodného obohacení.</w:t>
      </w:r>
    </w:p>
    <w:p w14:paraId="75CA5555" w14:textId="77777777" w:rsidR="005F71AA" w:rsidRDefault="00000000">
      <w:pPr>
        <w:pStyle w:val="Zkladntext60"/>
        <w:framePr w:w="9067" w:h="6480" w:hRule="exact" w:wrap="none" w:vAnchor="page" w:hAnchor="page" w:x="1381" w:y="1372"/>
        <w:numPr>
          <w:ilvl w:val="0"/>
          <w:numId w:val="3"/>
        </w:numPr>
        <w:tabs>
          <w:tab w:val="left" w:pos="409"/>
        </w:tabs>
        <w:spacing w:after="260"/>
        <w:ind w:left="420" w:hanging="420"/>
        <w:jc w:val="both"/>
      </w:pPr>
      <w:r>
        <w:rPr>
          <w:color w:val="14141A"/>
        </w:rPr>
        <w:t xml:space="preserve">Smluvní </w:t>
      </w:r>
      <w:r>
        <w:t xml:space="preserve">strany </w:t>
      </w:r>
      <w:r>
        <w:rPr>
          <w:color w:val="14141A"/>
        </w:rPr>
        <w:t xml:space="preserve">prohlašují, že žádná část dodatku nenaplňuje znaky obchodního tajemství (§ 504 zákona </w:t>
      </w:r>
      <w:r>
        <w:t xml:space="preserve">č. </w:t>
      </w:r>
      <w:r>
        <w:rPr>
          <w:color w:val="14141A"/>
        </w:rPr>
        <w:t>89/2012 Sb., občanský zákoník).</w:t>
      </w:r>
    </w:p>
    <w:p w14:paraId="6E38A1AD" w14:textId="77777777" w:rsidR="005F71AA" w:rsidRDefault="005F71AA">
      <w:pPr>
        <w:pStyle w:val="Nadpis30"/>
        <w:framePr w:w="9067" w:h="6480" w:hRule="exact" w:wrap="none" w:vAnchor="page" w:hAnchor="page" w:x="1381" w:y="1372"/>
        <w:numPr>
          <w:ilvl w:val="0"/>
          <w:numId w:val="1"/>
        </w:numPr>
        <w:ind w:firstLine="0"/>
        <w:jc w:val="center"/>
        <w:rPr>
          <w:sz w:val="19"/>
          <w:szCs w:val="19"/>
        </w:rPr>
      </w:pPr>
    </w:p>
    <w:p w14:paraId="0D9F572C" w14:textId="77777777" w:rsidR="005F71AA" w:rsidRDefault="00000000">
      <w:pPr>
        <w:pStyle w:val="Zkladntext60"/>
        <w:framePr w:w="9067" w:h="6480" w:hRule="exact" w:wrap="none" w:vAnchor="page" w:hAnchor="page" w:x="1381" w:y="1372"/>
        <w:numPr>
          <w:ilvl w:val="0"/>
          <w:numId w:val="4"/>
        </w:numPr>
        <w:tabs>
          <w:tab w:val="left" w:pos="409"/>
        </w:tabs>
        <w:spacing w:after="260"/>
        <w:ind w:left="420" w:hanging="420"/>
        <w:jc w:val="both"/>
      </w:pPr>
      <w:r>
        <w:rPr>
          <w:color w:val="14141A"/>
        </w:rPr>
        <w:t xml:space="preserve">Smluvní strany prohlašují, že tento dodatek uzavřely svobodně a vážně, nikoli v </w:t>
      </w:r>
      <w:r>
        <w:t xml:space="preserve">tísni </w:t>
      </w:r>
      <w:r>
        <w:rPr>
          <w:color w:val="14141A"/>
        </w:rPr>
        <w:t xml:space="preserve">za nápadně nevýhodných podmínek. Na důkaz toho připojují své vlastnoruční </w:t>
      </w:r>
      <w:r>
        <w:t xml:space="preserve">podpisy. Dodatek je sepsán </w:t>
      </w:r>
      <w:r>
        <w:rPr>
          <w:color w:val="14141A"/>
        </w:rPr>
        <w:t xml:space="preserve">ve 3 vyhotoveních, z nichž </w:t>
      </w:r>
      <w:r>
        <w:t xml:space="preserve">1 </w:t>
      </w:r>
      <w:r>
        <w:rPr>
          <w:color w:val="14141A"/>
        </w:rPr>
        <w:t>obdrží nájemce a 2 si ponechá pronajímatel.</w:t>
      </w:r>
    </w:p>
    <w:p w14:paraId="34DFE710" w14:textId="77777777" w:rsidR="005F71AA" w:rsidRDefault="00000000">
      <w:pPr>
        <w:pStyle w:val="Nadpis30"/>
        <w:framePr w:w="9067" w:h="6480" w:hRule="exact" w:wrap="none" w:vAnchor="page" w:hAnchor="page" w:x="1381" w:y="1372"/>
        <w:spacing w:after="260" w:line="295" w:lineRule="auto"/>
        <w:ind w:firstLine="0"/>
        <w:rPr>
          <w:sz w:val="19"/>
          <w:szCs w:val="19"/>
        </w:rPr>
      </w:pPr>
      <w:bookmarkStart w:id="3" w:name="bookmark12"/>
      <w:r>
        <w:rPr>
          <w:color w:val="14141A"/>
          <w:sz w:val="19"/>
          <w:szCs w:val="19"/>
        </w:rPr>
        <w:t>Příloha: Snímek katastrální mapy se zákresem</w:t>
      </w:r>
      <w:bookmarkEnd w:id="3"/>
    </w:p>
    <w:p w14:paraId="0CB00D82" w14:textId="77777777" w:rsidR="005F71AA" w:rsidRDefault="00000000">
      <w:pPr>
        <w:pStyle w:val="Zkladntext70"/>
        <w:framePr w:w="9067" w:h="6480" w:hRule="exact" w:wrap="none" w:vAnchor="page" w:hAnchor="page" w:x="1381" w:y="1372"/>
      </w:pPr>
      <w:r>
        <w:t xml:space="preserve">Schvalovací doložka dle </w:t>
      </w:r>
      <w:proofErr w:type="spellStart"/>
      <w:r>
        <w:t>ust</w:t>
      </w:r>
      <w:proofErr w:type="spellEnd"/>
      <w:r>
        <w:t>. § 41 zák. č. 128/2000 Sb., o obcích</w:t>
      </w:r>
    </w:p>
    <w:p w14:paraId="5902ECA5" w14:textId="77777777" w:rsidR="005F71AA" w:rsidRDefault="00000000">
      <w:pPr>
        <w:pStyle w:val="Zkladntext70"/>
        <w:framePr w:w="9067" w:h="6480" w:hRule="exact" w:wrap="none" w:vAnchor="page" w:hAnchor="page" w:x="1381" w:y="1372"/>
      </w:pPr>
      <w:r>
        <w:t xml:space="preserve">Schváleno: </w:t>
      </w:r>
      <w:proofErr w:type="spellStart"/>
      <w:r>
        <w:t>RmP</w:t>
      </w:r>
      <w:proofErr w:type="spellEnd"/>
      <w:r>
        <w:t xml:space="preserve"> dne 3.12.2025 usnesením č. R/6759/2025</w:t>
      </w:r>
    </w:p>
    <w:p w14:paraId="603D6D86" w14:textId="77777777" w:rsidR="005F71AA" w:rsidRDefault="00000000">
      <w:pPr>
        <w:pStyle w:val="Zkladntext70"/>
        <w:framePr w:w="9067" w:h="6480" w:hRule="exact" w:wrap="none" w:vAnchor="page" w:hAnchor="page" w:x="1381" w:y="1372"/>
      </w:pPr>
      <w:r>
        <w:t>Záměr byl zveřejněn na úřední desce a elektronické úřední desce Magistrátu města Pardubic:</w:t>
      </w:r>
    </w:p>
    <w:p w14:paraId="2F9FA9FD" w14:textId="77777777" w:rsidR="005F71AA" w:rsidRDefault="00000000">
      <w:pPr>
        <w:pStyle w:val="Zkladntext70"/>
        <w:framePr w:w="9067" w:h="6480" w:hRule="exact" w:wrap="none" w:vAnchor="page" w:hAnchor="page" w:x="1381" w:y="1372"/>
      </w:pPr>
      <w:r>
        <w:t>vyvěšeno dne: 10.9.2025</w:t>
      </w:r>
    </w:p>
    <w:p w14:paraId="1B490F80" w14:textId="77777777" w:rsidR="005F71AA" w:rsidRDefault="00000000">
      <w:pPr>
        <w:pStyle w:val="Zkladntext70"/>
        <w:framePr w:w="9067" w:h="6480" w:hRule="exact" w:wrap="none" w:vAnchor="page" w:hAnchor="page" w:x="1381" w:y="1372"/>
        <w:spacing w:after="320"/>
      </w:pPr>
      <w:r>
        <w:t>svěšeno dne: 26.9.2025</w:t>
      </w:r>
    </w:p>
    <w:p w14:paraId="5CE46B01" w14:textId="77777777" w:rsidR="005F71AA" w:rsidRDefault="00000000">
      <w:pPr>
        <w:pStyle w:val="Nadpis20"/>
        <w:framePr w:w="9067" w:h="6480" w:hRule="exact" w:wrap="none" w:vAnchor="page" w:hAnchor="page" w:x="1381" w:y="1372"/>
        <w:spacing w:after="0"/>
        <w:ind w:left="1960"/>
        <w:rPr>
          <w:sz w:val="28"/>
          <w:szCs w:val="28"/>
        </w:rPr>
      </w:pPr>
      <w:bookmarkStart w:id="4" w:name="bookmark14"/>
      <w:r>
        <w:rPr>
          <w:rFonts w:ascii="Times New Roman" w:eastAsia="Times New Roman" w:hAnsi="Times New Roman" w:cs="Times New Roman"/>
          <w:b w:val="0"/>
          <w:bCs w:val="0"/>
          <w:color w:val="14141A"/>
          <w:w w:val="60"/>
          <w:sz w:val="28"/>
          <w:szCs w:val="28"/>
        </w:rPr>
        <w:t>1 6 -04- 2026</w:t>
      </w:r>
      <w:bookmarkEnd w:id="4"/>
    </w:p>
    <w:p w14:paraId="41E9E678" w14:textId="7985B487" w:rsidR="005F71AA" w:rsidRDefault="00000000">
      <w:pPr>
        <w:pStyle w:val="Zkladntext60"/>
        <w:framePr w:w="9067" w:h="6480" w:hRule="exact" w:wrap="none" w:vAnchor="page" w:hAnchor="page" w:x="1381" w:y="1372"/>
        <w:tabs>
          <w:tab w:val="left" w:leader="dot" w:pos="3192"/>
        </w:tabs>
        <w:spacing w:line="180" w:lineRule="auto"/>
        <w:jc w:val="both"/>
      </w:pPr>
      <w:r>
        <w:rPr>
          <w:b/>
          <w:bCs/>
          <w:color w:val="14141A"/>
        </w:rPr>
        <w:t>V Pardubicích dne</w:t>
      </w:r>
      <w:r>
        <w:rPr>
          <w:b/>
          <w:bCs/>
          <w:color w:val="14141A"/>
        </w:rPr>
        <w:tab/>
      </w:r>
    </w:p>
    <w:p w14:paraId="453B7305" w14:textId="1F7B048C" w:rsidR="005F71AA" w:rsidRDefault="00000000">
      <w:pPr>
        <w:pStyle w:val="Zkladntext60"/>
        <w:framePr w:w="2765" w:h="1042" w:hRule="exact" w:wrap="none" w:vAnchor="page" w:hAnchor="page" w:x="1381" w:y="8750"/>
        <w:tabs>
          <w:tab w:val="right" w:leader="dot" w:pos="1238"/>
          <w:tab w:val="left" w:leader="dot" w:pos="2717"/>
        </w:tabs>
        <w:spacing w:line="240" w:lineRule="auto"/>
      </w:pPr>
      <w:r>
        <w:rPr>
          <w:b/>
          <w:bCs/>
        </w:rPr>
        <w:tab/>
      </w:r>
      <w:r>
        <w:rPr>
          <w:b/>
          <w:bCs/>
        </w:rPr>
        <w:tab/>
      </w:r>
    </w:p>
    <w:p w14:paraId="14B85019" w14:textId="77777777" w:rsidR="005F71AA" w:rsidRDefault="00000000">
      <w:pPr>
        <w:pStyle w:val="Zkladntext60"/>
        <w:framePr w:w="2765" w:h="1042" w:hRule="exact" w:wrap="none" w:vAnchor="page" w:hAnchor="page" w:x="1381" w:y="8750"/>
        <w:spacing w:line="286" w:lineRule="auto"/>
      </w:pPr>
      <w:r>
        <w:rPr>
          <w:b/>
          <w:bCs/>
        </w:rPr>
        <w:t>statutární město Pardubice</w:t>
      </w:r>
    </w:p>
    <w:p w14:paraId="7DE59B48" w14:textId="77777777" w:rsidR="005F71AA" w:rsidRDefault="00000000">
      <w:pPr>
        <w:pStyle w:val="Zkladntext60"/>
        <w:framePr w:w="2765" w:h="1042" w:hRule="exact" w:wrap="none" w:vAnchor="page" w:hAnchor="page" w:x="1381" w:y="8750"/>
        <w:spacing w:line="286" w:lineRule="auto"/>
      </w:pPr>
      <w:r>
        <w:rPr>
          <w:b/>
          <w:bCs/>
        </w:rPr>
        <w:t>Ing. Miroslav Macela vedoucí oddělení</w:t>
      </w:r>
    </w:p>
    <w:p w14:paraId="6C830EF1" w14:textId="77777777" w:rsidR="005F71AA" w:rsidRDefault="00000000">
      <w:pPr>
        <w:pStyle w:val="Zkladntext60"/>
        <w:framePr w:w="2914" w:h="864" w:hRule="exact" w:wrap="none" w:vAnchor="page" w:hAnchor="page" w:x="6699" w:y="8918"/>
      </w:pPr>
      <w:r>
        <w:rPr>
          <w:b/>
          <w:bCs/>
        </w:rPr>
        <w:t>AGROSPOL HOSTOVICE, a.s.</w:t>
      </w:r>
    </w:p>
    <w:p w14:paraId="27EE805F" w14:textId="77777777" w:rsidR="00E07068" w:rsidRDefault="00000000">
      <w:pPr>
        <w:pStyle w:val="Zkladntext60"/>
        <w:framePr w:w="2914" w:h="864" w:hRule="exact" w:wrap="none" w:vAnchor="page" w:hAnchor="page" w:x="6699" w:y="8918"/>
        <w:rPr>
          <w:b/>
          <w:bCs/>
        </w:rPr>
      </w:pPr>
      <w:r>
        <w:rPr>
          <w:b/>
          <w:bCs/>
        </w:rPr>
        <w:t xml:space="preserve">Jiří Jirout </w:t>
      </w:r>
    </w:p>
    <w:p w14:paraId="7AE12211" w14:textId="03BF8DAA" w:rsidR="005F71AA" w:rsidRDefault="00000000">
      <w:pPr>
        <w:pStyle w:val="Zkladntext60"/>
        <w:framePr w:w="2914" w:h="864" w:hRule="exact" w:wrap="none" w:vAnchor="page" w:hAnchor="page" w:x="6699" w:y="8918"/>
      </w:pPr>
      <w:r>
        <w:rPr>
          <w:b/>
          <w:bCs/>
        </w:rPr>
        <w:t>předseda/představenstva</w:t>
      </w:r>
    </w:p>
    <w:p w14:paraId="29E4E362" w14:textId="77777777" w:rsidR="005F71AA" w:rsidRDefault="00000000">
      <w:pPr>
        <w:pStyle w:val="Zhlavnebozpat0"/>
        <w:framePr w:wrap="none" w:vAnchor="page" w:hAnchor="page" w:x="5374" w:y="15662"/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Stránka </w:t>
      </w:r>
      <w:r>
        <w:t xml:space="preserve">2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z </w:t>
      </w:r>
      <w:r>
        <w:t>4</w:t>
      </w:r>
    </w:p>
    <w:p w14:paraId="4CF3EE28" w14:textId="77777777" w:rsidR="005F71AA" w:rsidRDefault="005F71AA">
      <w:pPr>
        <w:spacing w:line="1" w:lineRule="exact"/>
        <w:sectPr w:rsidR="005F71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45046047" w14:textId="77777777" w:rsidR="005F71AA" w:rsidRDefault="005F71AA">
      <w:pPr>
        <w:spacing w:line="1" w:lineRule="exact"/>
      </w:pPr>
    </w:p>
    <w:p w14:paraId="53EE6546" w14:textId="77777777" w:rsidR="005F71AA" w:rsidRDefault="00000000">
      <w:pPr>
        <w:pStyle w:val="Zhlavnebozpat0"/>
        <w:framePr w:wrap="none" w:vAnchor="page" w:hAnchor="page" w:x="8202" w:y="705"/>
      </w:pPr>
      <w:r>
        <w:t>NS_0643/MO4/MO5/MO8</w:t>
      </w:r>
    </w:p>
    <w:p w14:paraId="7BB01454" w14:textId="77777777" w:rsidR="005F71AA" w:rsidRDefault="00000000">
      <w:pPr>
        <w:pStyle w:val="Titulekobrzku0"/>
        <w:framePr w:wrap="none" w:vAnchor="page" w:hAnchor="page" w:x="1443" w:y="1396"/>
        <w:spacing w:after="0"/>
        <w:rPr>
          <w:sz w:val="19"/>
          <w:szCs w:val="19"/>
        </w:rPr>
      </w:pPr>
      <w:r>
        <w:rPr>
          <w:b/>
          <w:bCs/>
          <w:color w:val="000000"/>
          <w:sz w:val="19"/>
          <w:szCs w:val="19"/>
        </w:rPr>
        <w:t>Příloha:</w:t>
      </w:r>
    </w:p>
    <w:p w14:paraId="2D08DBEB" w14:textId="77777777" w:rsidR="005F71AA" w:rsidRDefault="00000000">
      <w:pPr>
        <w:framePr w:wrap="none" w:vAnchor="page" w:hAnchor="page" w:x="1381" w:y="1622"/>
        <w:rPr>
          <w:sz w:val="2"/>
          <w:szCs w:val="2"/>
        </w:rPr>
      </w:pPr>
      <w:r>
        <w:rPr>
          <w:noProof/>
        </w:rPr>
        <w:drawing>
          <wp:inline distT="0" distB="0" distL="0" distR="0" wp14:anchorId="5C035BA5" wp14:editId="07DFC194">
            <wp:extent cx="5760720" cy="793686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5760720" cy="7936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99485" w14:textId="77777777" w:rsidR="005F71AA" w:rsidRDefault="00000000">
      <w:pPr>
        <w:pStyle w:val="Zhlavnebozpat0"/>
        <w:framePr w:wrap="none" w:vAnchor="page" w:hAnchor="page" w:x="5355" w:y="15719"/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Stránka </w:t>
      </w:r>
      <w:r>
        <w:t xml:space="preserve">3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z </w:t>
      </w:r>
      <w:r>
        <w:t>4</w:t>
      </w:r>
    </w:p>
    <w:p w14:paraId="66F39D76" w14:textId="77777777" w:rsidR="005F71AA" w:rsidRDefault="005F71AA">
      <w:pPr>
        <w:spacing w:line="1" w:lineRule="exact"/>
        <w:sectPr w:rsidR="005F71AA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14:paraId="2AECAE55" w14:textId="77777777" w:rsidR="005F71AA" w:rsidRDefault="005F71AA">
      <w:pPr>
        <w:spacing w:line="1" w:lineRule="exact"/>
      </w:pPr>
    </w:p>
    <w:p w14:paraId="54E8AD06" w14:textId="77777777" w:rsidR="005F71AA" w:rsidRDefault="00000000">
      <w:pPr>
        <w:pStyle w:val="Zhlavnebozpat0"/>
        <w:framePr w:wrap="none" w:vAnchor="page" w:hAnchor="page" w:x="8151" w:y="652"/>
      </w:pPr>
      <w:r>
        <w:t>NSJ)643/MO4/MO5/MO8</w:t>
      </w:r>
    </w:p>
    <w:p w14:paraId="7D429738" w14:textId="77777777" w:rsidR="005F71AA" w:rsidRDefault="00000000">
      <w:pPr>
        <w:framePr w:wrap="none" w:vAnchor="page" w:hAnchor="page" w:x="1398" w:y="1367"/>
        <w:rPr>
          <w:sz w:val="2"/>
          <w:szCs w:val="2"/>
        </w:rPr>
      </w:pPr>
      <w:r>
        <w:rPr>
          <w:noProof/>
        </w:rPr>
        <w:drawing>
          <wp:inline distT="0" distB="0" distL="0" distR="0" wp14:anchorId="2E120F2D" wp14:editId="05DD04F9">
            <wp:extent cx="5736590" cy="3974465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736590" cy="3974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02997" w14:textId="77777777" w:rsidR="005F71AA" w:rsidRDefault="00000000">
      <w:pPr>
        <w:pStyle w:val="Zhlavnebozpat0"/>
        <w:framePr w:wrap="none" w:vAnchor="page" w:hAnchor="page" w:x="5396" w:y="15681"/>
      </w:pP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Stránka </w:t>
      </w:r>
      <w:r>
        <w:t xml:space="preserve">4 </w:t>
      </w:r>
      <w:r>
        <w:rPr>
          <w:rFonts w:ascii="Times New Roman" w:eastAsia="Times New Roman" w:hAnsi="Times New Roman" w:cs="Times New Roman"/>
          <w:b w:val="0"/>
          <w:bCs w:val="0"/>
          <w:sz w:val="22"/>
          <w:szCs w:val="22"/>
        </w:rPr>
        <w:t xml:space="preserve">z </w:t>
      </w:r>
      <w:r>
        <w:t>4</w:t>
      </w:r>
    </w:p>
    <w:p w14:paraId="47387593" w14:textId="77777777" w:rsidR="005F71AA" w:rsidRDefault="005F71AA">
      <w:pPr>
        <w:spacing w:line="1" w:lineRule="exact"/>
      </w:pPr>
    </w:p>
    <w:sectPr w:rsidR="005F71AA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3A3BB" w14:textId="77777777" w:rsidR="00F628E2" w:rsidRDefault="00F628E2">
      <w:r>
        <w:separator/>
      </w:r>
    </w:p>
  </w:endnote>
  <w:endnote w:type="continuationSeparator" w:id="0">
    <w:p w14:paraId="7ADFB5D6" w14:textId="77777777" w:rsidR="00F628E2" w:rsidRDefault="00F6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EE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CFDAF" w14:textId="77777777" w:rsidR="00F628E2" w:rsidRDefault="00F628E2"/>
  </w:footnote>
  <w:footnote w:type="continuationSeparator" w:id="0">
    <w:p w14:paraId="318FA295" w14:textId="77777777" w:rsidR="00F628E2" w:rsidRDefault="00F628E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E4DC3"/>
    <w:multiLevelType w:val="multilevel"/>
    <w:tmpl w:val="E3C0DB52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6F661DA"/>
    <w:multiLevelType w:val="multilevel"/>
    <w:tmpl w:val="FFE464B2"/>
    <w:lvl w:ilvl="0">
      <w:start w:val="1"/>
      <w:numFmt w:val="upperRoman"/>
      <w:lvlText w:val="%1."/>
      <w:lvlJc w:val="left"/>
      <w:rPr>
        <w:rFonts w:ascii="Tahoma" w:eastAsia="Tahoma" w:hAnsi="Tahoma" w:cs="Tahoma"/>
        <w:b/>
        <w:bCs/>
        <w:i w:val="0"/>
        <w:iCs w:val="0"/>
        <w:smallCaps w:val="0"/>
        <w:strike w:val="0"/>
        <w:color w:val="14141A"/>
        <w:spacing w:val="0"/>
        <w:w w:val="100"/>
        <w:position w:val="0"/>
        <w:sz w:val="19"/>
        <w:szCs w:val="19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9458F8"/>
    <w:multiLevelType w:val="multilevel"/>
    <w:tmpl w:val="DDDA76B4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14141A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6F5629"/>
    <w:multiLevelType w:val="multilevel"/>
    <w:tmpl w:val="50566F7C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52444905">
    <w:abstractNumId w:val="1"/>
  </w:num>
  <w:num w:numId="2" w16cid:durableId="1433893536">
    <w:abstractNumId w:val="0"/>
  </w:num>
  <w:num w:numId="3" w16cid:durableId="721246577">
    <w:abstractNumId w:val="2"/>
  </w:num>
  <w:num w:numId="4" w16cid:durableId="4505906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1AA"/>
    <w:rsid w:val="001454BF"/>
    <w:rsid w:val="005F71AA"/>
    <w:rsid w:val="00E07068"/>
    <w:rsid w:val="00F62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E0A36"/>
  <w15:docId w15:val="{1F9EEC14-BF8F-4F51-9159-B59B6D241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Tahoma" w:eastAsia="Tahoma" w:hAnsi="Tahoma" w:cs="Tahom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3">
    <w:name w:val="Nadpis #3_"/>
    <w:basedOn w:val="Standardnpsmoodstavce"/>
    <w:link w:val="Nadpis3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Demi Cond" w:eastAsia="Franklin Gothic Demi Cond" w:hAnsi="Franklin Gothic Demi Cond" w:cs="Franklin Gothic Demi Cond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Zkladntext7">
    <w:name w:val="Základní text (7)_"/>
    <w:basedOn w:val="Standardnpsmoodstavce"/>
    <w:link w:val="Zkladntext70"/>
    <w:rPr>
      <w:rFonts w:ascii="Tahoma" w:eastAsia="Tahoma" w:hAnsi="Tahoma" w:cs="Tahoma"/>
      <w:b w:val="0"/>
      <w:bCs w:val="0"/>
      <w:i w:val="0"/>
      <w:iCs w:val="0"/>
      <w:smallCaps w:val="0"/>
      <w:strike w:val="0"/>
      <w:color w:val="14141A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color w:val="17171D"/>
      <w:sz w:val="15"/>
      <w:szCs w:val="15"/>
      <w:u w:val="none"/>
    </w:rPr>
  </w:style>
  <w:style w:type="paragraph" w:customStyle="1" w:styleId="Zhlavnebozpat0">
    <w:name w:val="Záhlaví nebo zápatí"/>
    <w:basedOn w:val="Normln"/>
    <w:link w:val="Zhlavnebozpat"/>
    <w:rPr>
      <w:rFonts w:ascii="Arial" w:eastAsia="Arial" w:hAnsi="Arial" w:cs="Arial"/>
      <w:b/>
      <w:bCs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pacing w:line="276" w:lineRule="auto"/>
    </w:pPr>
    <w:rPr>
      <w:rFonts w:ascii="Tahoma" w:eastAsia="Tahoma" w:hAnsi="Tahoma" w:cs="Tahoma"/>
      <w:sz w:val="19"/>
      <w:szCs w:val="19"/>
    </w:rPr>
  </w:style>
  <w:style w:type="paragraph" w:customStyle="1" w:styleId="Nadpis30">
    <w:name w:val="Nadpis #3"/>
    <w:basedOn w:val="Normln"/>
    <w:link w:val="Nadpis3"/>
    <w:pPr>
      <w:spacing w:line="276" w:lineRule="auto"/>
      <w:ind w:firstLine="80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customStyle="1" w:styleId="Nadpis10">
    <w:name w:val="Nadpis #1"/>
    <w:basedOn w:val="Normln"/>
    <w:link w:val="Nadpis1"/>
    <w:pPr>
      <w:spacing w:after="740"/>
      <w:outlineLvl w:val="0"/>
    </w:pPr>
    <w:rPr>
      <w:rFonts w:ascii="Franklin Gothic Demi Cond" w:eastAsia="Franklin Gothic Demi Cond" w:hAnsi="Franklin Gothic Demi Cond" w:cs="Franklin Gothic Demi Cond"/>
      <w:sz w:val="32"/>
      <w:szCs w:val="32"/>
    </w:rPr>
  </w:style>
  <w:style w:type="paragraph" w:customStyle="1" w:styleId="Zkladntext70">
    <w:name w:val="Základní text (7)"/>
    <w:basedOn w:val="Normln"/>
    <w:link w:val="Zkladntext7"/>
    <w:pPr>
      <w:spacing w:after="60"/>
    </w:pPr>
    <w:rPr>
      <w:rFonts w:ascii="Tahoma" w:eastAsia="Tahoma" w:hAnsi="Tahoma" w:cs="Tahoma"/>
      <w:color w:val="14141A"/>
      <w:sz w:val="15"/>
      <w:szCs w:val="15"/>
    </w:rPr>
  </w:style>
  <w:style w:type="paragraph" w:customStyle="1" w:styleId="Nadpis20">
    <w:name w:val="Nadpis #2"/>
    <w:basedOn w:val="Normln"/>
    <w:link w:val="Nadpis2"/>
    <w:pPr>
      <w:spacing w:after="400"/>
      <w:outlineLvl w:val="1"/>
    </w:pPr>
    <w:rPr>
      <w:rFonts w:ascii="Arial" w:eastAsia="Arial" w:hAnsi="Arial" w:cs="Arial"/>
      <w:b/>
      <w:bCs/>
      <w:sz w:val="30"/>
      <w:szCs w:val="30"/>
    </w:rPr>
  </w:style>
  <w:style w:type="paragraph" w:customStyle="1" w:styleId="Titulekobrzku0">
    <w:name w:val="Titulek obrázku"/>
    <w:basedOn w:val="Normln"/>
    <w:link w:val="Titulekobrzku"/>
    <w:pPr>
      <w:spacing w:after="60"/>
    </w:pPr>
    <w:rPr>
      <w:rFonts w:ascii="Arial" w:eastAsia="Arial" w:hAnsi="Arial" w:cs="Arial"/>
      <w:color w:val="17171D"/>
      <w:sz w:val="15"/>
      <w:szCs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466</Words>
  <Characters>2751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Randusová Irena</cp:lastModifiedBy>
  <cp:revision>2</cp:revision>
  <dcterms:created xsi:type="dcterms:W3CDTF">2026-04-16T08:24:00Z</dcterms:created>
  <dcterms:modified xsi:type="dcterms:W3CDTF">2026-04-16T08:27:00Z</dcterms:modified>
</cp:coreProperties>
</file>