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32B9" w14:textId="0B6D67AA" w:rsidR="0099740D" w:rsidRPr="005B0705" w:rsidRDefault="00F75A74" w:rsidP="0099740D">
      <w:pPr>
        <w:pBdr>
          <w:top w:val="single" w:sz="4" w:space="1" w:color="auto"/>
          <w:left w:val="single" w:sz="4" w:space="4" w:color="auto"/>
          <w:bottom w:val="single" w:sz="4" w:space="1" w:color="auto"/>
          <w:right w:val="single" w:sz="4" w:space="4" w:color="auto"/>
        </w:pBdr>
        <w:tabs>
          <w:tab w:val="left" w:pos="851"/>
        </w:tabs>
        <w:spacing w:after="0" w:line="240" w:lineRule="auto"/>
        <w:jc w:val="center"/>
        <w:rPr>
          <w:rFonts w:eastAsia="Times New Roman"/>
          <w:b/>
          <w:sz w:val="52"/>
          <w:szCs w:val="52"/>
          <w:lang w:eastAsia="cs-CZ"/>
        </w:rPr>
      </w:pPr>
      <w:r>
        <w:rPr>
          <w:rFonts w:eastAsia="Times New Roman"/>
          <w:b/>
          <w:sz w:val="52"/>
          <w:szCs w:val="52"/>
          <w:lang w:eastAsia="cs-CZ"/>
        </w:rPr>
        <w:t xml:space="preserve">Dodatek č. 1 ke </w:t>
      </w:r>
      <w:r w:rsidR="0099740D" w:rsidRPr="00AB1C2D">
        <w:rPr>
          <w:rFonts w:eastAsia="Times New Roman"/>
          <w:b/>
          <w:sz w:val="52"/>
          <w:szCs w:val="52"/>
          <w:lang w:eastAsia="cs-CZ"/>
        </w:rPr>
        <w:t>SMLOUV</w:t>
      </w:r>
      <w:r>
        <w:rPr>
          <w:rFonts w:eastAsia="Times New Roman"/>
          <w:b/>
          <w:sz w:val="52"/>
          <w:szCs w:val="52"/>
          <w:lang w:eastAsia="cs-CZ"/>
        </w:rPr>
        <w:t>Ě</w:t>
      </w:r>
      <w:r w:rsidR="0099740D" w:rsidRPr="00AB1C2D">
        <w:rPr>
          <w:rFonts w:eastAsia="Times New Roman"/>
          <w:b/>
          <w:sz w:val="52"/>
          <w:szCs w:val="52"/>
          <w:lang w:eastAsia="cs-CZ"/>
        </w:rPr>
        <w:t xml:space="preserve"> </w:t>
      </w:r>
    </w:p>
    <w:p w14:paraId="5301D2C6" w14:textId="77777777" w:rsidR="0099740D" w:rsidRPr="00AB1C2D" w:rsidRDefault="0099740D" w:rsidP="0099740D">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sz w:val="44"/>
          <w:szCs w:val="44"/>
          <w:lang w:eastAsia="cs-CZ"/>
        </w:rPr>
      </w:pPr>
      <w:r w:rsidRPr="00AB1C2D">
        <w:rPr>
          <w:rFonts w:eastAsia="Times New Roman"/>
          <w:b/>
          <w:sz w:val="44"/>
          <w:szCs w:val="44"/>
          <w:lang w:eastAsia="cs-CZ"/>
        </w:rPr>
        <w:t>O VÝKONU FUNKCE POVĚŘENCE PRO OCHRANU OSOBNÍCH ÚDAJŮ</w:t>
      </w:r>
    </w:p>
    <w:p w14:paraId="07FFE188" w14:textId="7A99594E" w:rsidR="0099740D" w:rsidRPr="00AB1C2D" w:rsidRDefault="001838AC" w:rsidP="0099740D">
      <w:pPr>
        <w:spacing w:before="120" w:after="240" w:line="240" w:lineRule="auto"/>
        <w:jc w:val="center"/>
        <w:rPr>
          <w:rFonts w:eastAsia="Times New Roman"/>
          <w:color w:val="000000"/>
          <w:sz w:val="24"/>
          <w:szCs w:val="24"/>
          <w:lang w:eastAsia="cs-CZ"/>
        </w:rPr>
      </w:pPr>
      <w:r>
        <w:rPr>
          <w:rFonts w:eastAsia="Times New Roman"/>
          <w:color w:val="000000"/>
          <w:sz w:val="24"/>
          <w:szCs w:val="24"/>
          <w:lang w:eastAsia="cs-CZ"/>
        </w:rPr>
        <w:t xml:space="preserve">Číslo smlouvy: </w:t>
      </w:r>
      <w:r w:rsidR="00334CE1">
        <w:rPr>
          <w:rFonts w:eastAsia="Times New Roman"/>
          <w:color w:val="000000"/>
          <w:sz w:val="24"/>
          <w:szCs w:val="24"/>
          <w:lang w:eastAsia="cs-CZ"/>
        </w:rPr>
        <w:t>SD/2026/0322</w:t>
      </w:r>
    </w:p>
    <w:p w14:paraId="6E3E27A2" w14:textId="0186987A" w:rsidR="0099740D" w:rsidRPr="00AB1C2D" w:rsidRDefault="0099740D" w:rsidP="0099740D">
      <w:pPr>
        <w:spacing w:after="0" w:line="240" w:lineRule="auto"/>
        <w:jc w:val="both"/>
        <w:rPr>
          <w:rFonts w:eastAsia="Times New Roman"/>
          <w:b/>
          <w:sz w:val="24"/>
          <w:szCs w:val="24"/>
          <w:lang w:eastAsia="cs-CZ"/>
        </w:rPr>
      </w:pPr>
      <w:r w:rsidRPr="00E833BD">
        <w:rPr>
          <w:rFonts w:eastAsia="Times New Roman"/>
          <w:b/>
          <w:sz w:val="24"/>
          <w:szCs w:val="24"/>
          <w:lang w:eastAsia="cs-CZ"/>
        </w:rPr>
        <w:t xml:space="preserve">                            </w:t>
      </w:r>
      <w:r>
        <w:rPr>
          <w:rFonts w:eastAsia="Times New Roman"/>
          <w:b/>
          <w:sz w:val="24"/>
          <w:szCs w:val="24"/>
          <w:lang w:eastAsia="cs-CZ"/>
        </w:rPr>
        <w:t xml:space="preserve">  </w:t>
      </w:r>
      <w:r w:rsidRPr="00E833BD">
        <w:rPr>
          <w:rFonts w:eastAsia="Times New Roman"/>
          <w:b/>
          <w:sz w:val="24"/>
          <w:szCs w:val="24"/>
          <w:lang w:eastAsia="cs-CZ"/>
        </w:rPr>
        <w:t xml:space="preserve"> </w:t>
      </w:r>
      <w:r w:rsidR="00151FBC">
        <w:rPr>
          <w:rFonts w:eastAsia="Times New Roman"/>
          <w:b/>
          <w:sz w:val="24"/>
          <w:szCs w:val="24"/>
          <w:lang w:eastAsia="cs-CZ"/>
        </w:rPr>
        <w:t>Statutární m</w:t>
      </w:r>
      <w:r>
        <w:rPr>
          <w:rFonts w:eastAsia="Times New Roman"/>
          <w:b/>
          <w:sz w:val="24"/>
          <w:szCs w:val="24"/>
          <w:lang w:eastAsia="cs-CZ"/>
        </w:rPr>
        <w:t xml:space="preserve">ěsto </w:t>
      </w:r>
      <w:r w:rsidR="00151FBC">
        <w:rPr>
          <w:rFonts w:eastAsia="Times New Roman"/>
          <w:b/>
          <w:sz w:val="24"/>
          <w:szCs w:val="24"/>
          <w:lang w:eastAsia="cs-CZ"/>
        </w:rPr>
        <w:t>Jablonec nad Nisou</w:t>
      </w:r>
    </w:p>
    <w:p w14:paraId="618372A7" w14:textId="777C8179"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 xml:space="preserve">se sídlem: </w:t>
      </w:r>
      <w:r w:rsidRPr="00AB1C2D">
        <w:rPr>
          <w:rFonts w:eastAsia="Times New Roman"/>
          <w:sz w:val="24"/>
          <w:szCs w:val="24"/>
          <w:lang w:eastAsia="cs-CZ"/>
        </w:rPr>
        <w:tab/>
      </w:r>
      <w:r w:rsidRPr="00AB1C2D">
        <w:rPr>
          <w:rFonts w:eastAsia="Times New Roman"/>
          <w:sz w:val="24"/>
          <w:szCs w:val="24"/>
          <w:lang w:eastAsia="cs-CZ"/>
        </w:rPr>
        <w:tab/>
      </w:r>
      <w:r>
        <w:rPr>
          <w:rFonts w:eastAsia="Times New Roman"/>
          <w:sz w:val="24"/>
          <w:szCs w:val="24"/>
          <w:lang w:eastAsia="cs-CZ"/>
        </w:rPr>
        <w:t xml:space="preserve"> </w:t>
      </w:r>
      <w:r w:rsidR="00151FBC">
        <w:rPr>
          <w:rFonts w:eastAsia="Times New Roman"/>
          <w:sz w:val="24"/>
          <w:szCs w:val="24"/>
          <w:lang w:eastAsia="cs-CZ"/>
        </w:rPr>
        <w:t>Mírové náměstí 3100/19, 466 01 Jablonec nad Nisou</w:t>
      </w:r>
    </w:p>
    <w:p w14:paraId="0AD253CD" w14:textId="327023D6"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 xml:space="preserve">zastoupené: </w:t>
      </w:r>
      <w:r w:rsidRPr="00AB1C2D">
        <w:rPr>
          <w:rFonts w:eastAsia="Times New Roman"/>
          <w:sz w:val="24"/>
          <w:szCs w:val="24"/>
          <w:lang w:eastAsia="cs-CZ"/>
        </w:rPr>
        <w:tab/>
      </w:r>
      <w:r w:rsidRPr="00AB1C2D">
        <w:rPr>
          <w:rFonts w:eastAsia="Times New Roman"/>
          <w:sz w:val="24"/>
          <w:szCs w:val="24"/>
          <w:lang w:eastAsia="cs-CZ"/>
        </w:rPr>
        <w:tab/>
      </w:r>
      <w:r>
        <w:rPr>
          <w:rFonts w:eastAsia="Times New Roman"/>
          <w:sz w:val="24"/>
          <w:szCs w:val="24"/>
          <w:lang w:eastAsia="cs-CZ"/>
        </w:rPr>
        <w:t xml:space="preserve"> </w:t>
      </w:r>
      <w:r w:rsidR="007E7BF0">
        <w:rPr>
          <w:rFonts w:eastAsia="Times New Roman"/>
          <w:sz w:val="24"/>
          <w:szCs w:val="24"/>
          <w:lang w:eastAsia="cs-CZ"/>
        </w:rPr>
        <w:t xml:space="preserve">panem </w:t>
      </w:r>
      <w:r w:rsidR="00CE36FA">
        <w:rPr>
          <w:rFonts w:eastAsia="Times New Roman"/>
          <w:sz w:val="24"/>
          <w:szCs w:val="24"/>
          <w:lang w:eastAsia="cs-CZ"/>
        </w:rPr>
        <w:t xml:space="preserve">Ing. Milošem </w:t>
      </w:r>
      <w:r w:rsidR="007E7BF0">
        <w:rPr>
          <w:rFonts w:eastAsia="Times New Roman"/>
          <w:sz w:val="24"/>
          <w:szCs w:val="24"/>
          <w:lang w:eastAsia="cs-CZ"/>
        </w:rPr>
        <w:t>Vele, primátorem</w:t>
      </w:r>
      <w:r>
        <w:rPr>
          <w:rFonts w:eastAsia="Times New Roman"/>
          <w:sz w:val="24"/>
          <w:szCs w:val="24"/>
          <w:lang w:eastAsia="cs-CZ"/>
        </w:rPr>
        <w:t xml:space="preserve"> města</w:t>
      </w:r>
    </w:p>
    <w:p w14:paraId="41E59EDD" w14:textId="77777777" w:rsidR="0099740D" w:rsidRDefault="0099740D" w:rsidP="0099740D">
      <w:pPr>
        <w:spacing w:after="0" w:line="240" w:lineRule="auto"/>
        <w:jc w:val="both"/>
        <w:rPr>
          <w:rFonts w:eastAsia="Times New Roman"/>
          <w:sz w:val="24"/>
          <w:szCs w:val="24"/>
          <w:lang w:eastAsia="cs-CZ"/>
        </w:rPr>
      </w:pPr>
      <w:proofErr w:type="gramStart"/>
      <w:r w:rsidRPr="00AB1C2D">
        <w:rPr>
          <w:rFonts w:eastAsia="Times New Roman"/>
          <w:sz w:val="24"/>
          <w:szCs w:val="24"/>
          <w:lang w:eastAsia="cs-CZ"/>
        </w:rPr>
        <w:t xml:space="preserve">IČ:  </w:t>
      </w:r>
      <w:r w:rsidRPr="00AB1C2D">
        <w:rPr>
          <w:rFonts w:eastAsia="Times New Roman"/>
          <w:sz w:val="24"/>
          <w:szCs w:val="24"/>
          <w:lang w:eastAsia="cs-CZ"/>
        </w:rPr>
        <w:tab/>
      </w:r>
      <w:proofErr w:type="gramEnd"/>
      <w:r w:rsidRPr="00AB1C2D">
        <w:rPr>
          <w:rFonts w:eastAsia="Times New Roman"/>
          <w:sz w:val="24"/>
          <w:szCs w:val="24"/>
          <w:lang w:eastAsia="cs-CZ"/>
        </w:rPr>
        <w:tab/>
      </w:r>
      <w:r>
        <w:rPr>
          <w:rFonts w:eastAsia="Times New Roman"/>
          <w:sz w:val="24"/>
          <w:szCs w:val="24"/>
          <w:lang w:eastAsia="cs-CZ"/>
        </w:rPr>
        <w:t xml:space="preserve">           </w:t>
      </w:r>
      <w:r w:rsidRPr="0086172A">
        <w:rPr>
          <w:rFonts w:eastAsia="Times New Roman"/>
          <w:sz w:val="24"/>
          <w:szCs w:val="24"/>
          <w:lang w:eastAsia="cs-CZ"/>
        </w:rPr>
        <w:t>00260428</w:t>
      </w:r>
    </w:p>
    <w:p w14:paraId="41C94F5E" w14:textId="149802B8" w:rsidR="00CE36FA" w:rsidRDefault="00CE36FA" w:rsidP="0099740D">
      <w:pPr>
        <w:spacing w:after="0" w:line="240" w:lineRule="auto"/>
        <w:jc w:val="both"/>
        <w:rPr>
          <w:rFonts w:eastAsia="Times New Roman"/>
          <w:sz w:val="24"/>
          <w:szCs w:val="24"/>
          <w:lang w:eastAsia="cs-CZ"/>
        </w:rPr>
      </w:pPr>
      <w:proofErr w:type="gramStart"/>
      <w:r>
        <w:rPr>
          <w:rFonts w:eastAsia="Times New Roman"/>
          <w:sz w:val="24"/>
          <w:szCs w:val="24"/>
          <w:lang w:eastAsia="cs-CZ"/>
        </w:rPr>
        <w:t xml:space="preserve">DIČ:   </w:t>
      </w:r>
      <w:proofErr w:type="gramEnd"/>
      <w:r>
        <w:rPr>
          <w:rFonts w:eastAsia="Times New Roman"/>
          <w:sz w:val="24"/>
          <w:szCs w:val="24"/>
          <w:lang w:eastAsia="cs-CZ"/>
        </w:rPr>
        <w:t xml:space="preserve">                    CZ0026</w:t>
      </w:r>
      <w:r w:rsidR="00437AC7">
        <w:rPr>
          <w:rFonts w:eastAsia="Times New Roman"/>
          <w:sz w:val="24"/>
          <w:szCs w:val="24"/>
          <w:lang w:eastAsia="cs-CZ"/>
        </w:rPr>
        <w:t>2340</w:t>
      </w:r>
    </w:p>
    <w:p w14:paraId="58D1FA5A" w14:textId="409B1A22" w:rsidR="00437AC7" w:rsidRDefault="00437AC7" w:rsidP="0099740D">
      <w:pPr>
        <w:spacing w:after="0" w:line="240" w:lineRule="auto"/>
        <w:jc w:val="both"/>
        <w:rPr>
          <w:rFonts w:eastAsia="Times New Roman"/>
          <w:sz w:val="24"/>
          <w:szCs w:val="24"/>
          <w:lang w:eastAsia="cs-CZ"/>
        </w:rPr>
      </w:pPr>
      <w:r>
        <w:rPr>
          <w:rFonts w:eastAsia="Times New Roman"/>
          <w:sz w:val="24"/>
          <w:szCs w:val="24"/>
          <w:lang w:eastAsia="cs-CZ"/>
        </w:rPr>
        <w:t xml:space="preserve">Bankovní </w:t>
      </w:r>
      <w:proofErr w:type="gramStart"/>
      <w:r>
        <w:rPr>
          <w:rFonts w:eastAsia="Times New Roman"/>
          <w:sz w:val="24"/>
          <w:szCs w:val="24"/>
          <w:lang w:eastAsia="cs-CZ"/>
        </w:rPr>
        <w:t xml:space="preserve">spojení:   </w:t>
      </w:r>
      <w:proofErr w:type="gramEnd"/>
      <w:r>
        <w:rPr>
          <w:rFonts w:eastAsia="Times New Roman"/>
          <w:sz w:val="24"/>
          <w:szCs w:val="24"/>
          <w:lang w:eastAsia="cs-CZ"/>
        </w:rPr>
        <w:t xml:space="preserve">  Komerční banka a.s.</w:t>
      </w:r>
    </w:p>
    <w:p w14:paraId="3B286CDD" w14:textId="50AE1821" w:rsidR="00437AC7" w:rsidRPr="00AB1C2D" w:rsidRDefault="00437AC7" w:rsidP="0099740D">
      <w:pPr>
        <w:spacing w:after="0" w:line="240" w:lineRule="auto"/>
        <w:jc w:val="both"/>
        <w:rPr>
          <w:rFonts w:eastAsia="Times New Roman"/>
          <w:sz w:val="24"/>
          <w:szCs w:val="24"/>
          <w:lang w:eastAsia="cs-CZ"/>
        </w:rPr>
      </w:pPr>
      <w:proofErr w:type="spellStart"/>
      <w:r>
        <w:rPr>
          <w:rFonts w:eastAsia="Times New Roman"/>
          <w:sz w:val="24"/>
          <w:szCs w:val="24"/>
          <w:lang w:eastAsia="cs-CZ"/>
        </w:rPr>
        <w:t>Čílo</w:t>
      </w:r>
      <w:proofErr w:type="spellEnd"/>
      <w:r>
        <w:rPr>
          <w:rFonts w:eastAsia="Times New Roman"/>
          <w:sz w:val="24"/>
          <w:szCs w:val="24"/>
          <w:lang w:eastAsia="cs-CZ"/>
        </w:rPr>
        <w:t xml:space="preserve"> </w:t>
      </w:r>
      <w:proofErr w:type="gramStart"/>
      <w:r>
        <w:rPr>
          <w:rFonts w:eastAsia="Times New Roman"/>
          <w:sz w:val="24"/>
          <w:szCs w:val="24"/>
          <w:lang w:eastAsia="cs-CZ"/>
        </w:rPr>
        <w:t xml:space="preserve">účtu:   </w:t>
      </w:r>
      <w:proofErr w:type="gramEnd"/>
      <w:r>
        <w:rPr>
          <w:rFonts w:eastAsia="Times New Roman"/>
          <w:sz w:val="24"/>
          <w:szCs w:val="24"/>
          <w:lang w:eastAsia="cs-CZ"/>
        </w:rPr>
        <w:t xml:space="preserve">              121451/0100</w:t>
      </w:r>
    </w:p>
    <w:p w14:paraId="210C5163" w14:textId="34D96880" w:rsidR="0099740D" w:rsidRDefault="0099740D" w:rsidP="0099740D">
      <w:pPr>
        <w:spacing w:after="0" w:line="240" w:lineRule="auto"/>
        <w:jc w:val="both"/>
        <w:rPr>
          <w:rFonts w:eastAsia="Times New Roman"/>
          <w:sz w:val="24"/>
          <w:szCs w:val="24"/>
          <w:lang w:eastAsia="cs-CZ"/>
        </w:rPr>
      </w:pPr>
      <w:r>
        <w:rPr>
          <w:rFonts w:eastAsia="Times New Roman"/>
          <w:sz w:val="24"/>
          <w:szCs w:val="24"/>
          <w:lang w:eastAsia="cs-CZ"/>
        </w:rPr>
        <w:t xml:space="preserve">ID datové </w:t>
      </w:r>
      <w:proofErr w:type="gramStart"/>
      <w:r>
        <w:rPr>
          <w:rFonts w:eastAsia="Times New Roman"/>
          <w:sz w:val="24"/>
          <w:szCs w:val="24"/>
          <w:lang w:eastAsia="cs-CZ"/>
        </w:rPr>
        <w:t>schránky:</w:t>
      </w:r>
      <w:r w:rsidRPr="000610A2">
        <w:t xml:space="preserve"> </w:t>
      </w:r>
      <w:r w:rsidR="00437AC7">
        <w:t xml:space="preserve"> </w:t>
      </w:r>
      <w:r w:rsidR="00437AC7" w:rsidRPr="00437AC7">
        <w:t>wufbr</w:t>
      </w:r>
      <w:proofErr w:type="gramEnd"/>
      <w:r w:rsidR="00437AC7" w:rsidRPr="00437AC7">
        <w:t>2a</w:t>
      </w:r>
    </w:p>
    <w:p w14:paraId="709B1948" w14:textId="77777777" w:rsidR="0099740D" w:rsidRDefault="0099740D" w:rsidP="0099740D">
      <w:pPr>
        <w:spacing w:after="0" w:line="240" w:lineRule="auto"/>
        <w:jc w:val="both"/>
        <w:rPr>
          <w:rFonts w:eastAsia="Times New Roman"/>
          <w:sz w:val="24"/>
          <w:szCs w:val="24"/>
          <w:lang w:eastAsia="cs-CZ"/>
        </w:rPr>
      </w:pPr>
    </w:p>
    <w:p w14:paraId="0925C297" w14:textId="77777777"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dále jako „Objednatel“</w:t>
      </w:r>
    </w:p>
    <w:p w14:paraId="08A6CFD5" w14:textId="77777777" w:rsidR="0099740D" w:rsidRPr="00AB1C2D" w:rsidRDefault="0099740D" w:rsidP="0099740D">
      <w:pPr>
        <w:spacing w:after="0" w:line="240" w:lineRule="auto"/>
        <w:jc w:val="both"/>
        <w:rPr>
          <w:rFonts w:eastAsia="Times New Roman"/>
          <w:sz w:val="24"/>
          <w:szCs w:val="24"/>
          <w:lang w:eastAsia="cs-CZ"/>
        </w:rPr>
      </w:pPr>
    </w:p>
    <w:p w14:paraId="027FE1F8" w14:textId="77777777"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a</w:t>
      </w:r>
    </w:p>
    <w:p w14:paraId="7F0C946C" w14:textId="77777777" w:rsidR="0099740D" w:rsidRPr="00AB1C2D" w:rsidRDefault="0099740D" w:rsidP="0099740D">
      <w:pPr>
        <w:spacing w:after="0" w:line="240" w:lineRule="auto"/>
        <w:jc w:val="both"/>
        <w:rPr>
          <w:rFonts w:eastAsia="Times New Roman"/>
          <w:sz w:val="24"/>
          <w:szCs w:val="24"/>
          <w:lang w:eastAsia="cs-CZ"/>
        </w:rPr>
      </w:pPr>
    </w:p>
    <w:p w14:paraId="20A6EF52" w14:textId="0EC57716" w:rsidR="0099740D" w:rsidRPr="00AB1C2D" w:rsidRDefault="0099740D" w:rsidP="0099740D">
      <w:pPr>
        <w:spacing w:after="0" w:line="240" w:lineRule="auto"/>
        <w:jc w:val="both"/>
        <w:rPr>
          <w:rFonts w:eastAsia="Times New Roman"/>
          <w:b/>
          <w:sz w:val="24"/>
          <w:szCs w:val="24"/>
          <w:lang w:eastAsia="cs-CZ"/>
        </w:rPr>
      </w:pPr>
      <w:r w:rsidRPr="00E833BD">
        <w:rPr>
          <w:rFonts w:eastAsia="Times New Roman"/>
          <w:b/>
          <w:sz w:val="24"/>
          <w:szCs w:val="24"/>
          <w:lang w:eastAsia="cs-CZ"/>
        </w:rPr>
        <w:t xml:space="preserve">                             </w:t>
      </w:r>
      <w:r>
        <w:rPr>
          <w:rFonts w:eastAsia="Times New Roman"/>
          <w:b/>
          <w:sz w:val="24"/>
          <w:szCs w:val="24"/>
          <w:lang w:eastAsia="cs-CZ"/>
        </w:rPr>
        <w:t xml:space="preserve">  </w:t>
      </w:r>
      <w:r w:rsidRPr="00AB1C2D">
        <w:rPr>
          <w:rFonts w:eastAsia="Times New Roman"/>
          <w:b/>
          <w:sz w:val="24"/>
          <w:szCs w:val="24"/>
          <w:lang w:eastAsia="cs-CZ"/>
        </w:rPr>
        <w:t>JUDr.</w:t>
      </w:r>
      <w:r w:rsidRPr="00E833BD">
        <w:rPr>
          <w:rFonts w:eastAsia="Times New Roman"/>
          <w:b/>
          <w:sz w:val="24"/>
          <w:szCs w:val="24"/>
          <w:lang w:eastAsia="cs-CZ"/>
        </w:rPr>
        <w:t xml:space="preserve"> </w:t>
      </w:r>
      <w:r w:rsidRPr="00AB1C2D">
        <w:rPr>
          <w:rFonts w:eastAsia="Times New Roman"/>
          <w:b/>
          <w:sz w:val="24"/>
          <w:szCs w:val="24"/>
          <w:lang w:eastAsia="cs-CZ"/>
        </w:rPr>
        <w:t>Cenek</w:t>
      </w:r>
      <w:r>
        <w:rPr>
          <w:rFonts w:eastAsia="Times New Roman"/>
          <w:b/>
          <w:sz w:val="24"/>
          <w:szCs w:val="24"/>
          <w:lang w:eastAsia="cs-CZ"/>
        </w:rPr>
        <w:t xml:space="preserve"> a partner s.r.o.</w:t>
      </w:r>
      <w:r w:rsidRPr="00AB1C2D">
        <w:rPr>
          <w:rFonts w:eastAsia="Times New Roman"/>
          <w:b/>
          <w:sz w:val="24"/>
          <w:szCs w:val="24"/>
          <w:lang w:eastAsia="cs-CZ"/>
        </w:rPr>
        <w:t xml:space="preserve"> </w:t>
      </w:r>
    </w:p>
    <w:p w14:paraId="3F37DF8D" w14:textId="4732DF32" w:rsidR="0099740D" w:rsidRDefault="0099740D" w:rsidP="00437AC7">
      <w:pPr>
        <w:tabs>
          <w:tab w:val="left" w:pos="2268"/>
        </w:tabs>
        <w:spacing w:after="0" w:line="240" w:lineRule="auto"/>
        <w:jc w:val="both"/>
        <w:rPr>
          <w:rFonts w:eastAsia="Times New Roman"/>
          <w:sz w:val="24"/>
          <w:szCs w:val="24"/>
          <w:lang w:eastAsia="cs-CZ"/>
        </w:rPr>
      </w:pPr>
      <w:r w:rsidRPr="00AB1C2D">
        <w:rPr>
          <w:rFonts w:eastAsia="Times New Roman"/>
          <w:sz w:val="24"/>
          <w:szCs w:val="24"/>
          <w:lang w:eastAsia="cs-CZ"/>
        </w:rPr>
        <w:t xml:space="preserve">se </w:t>
      </w:r>
      <w:proofErr w:type="gramStart"/>
      <w:r w:rsidRPr="00AB1C2D">
        <w:rPr>
          <w:rFonts w:eastAsia="Times New Roman"/>
          <w:sz w:val="24"/>
          <w:szCs w:val="24"/>
          <w:lang w:eastAsia="cs-CZ"/>
        </w:rPr>
        <w:t xml:space="preserve">sídlem: </w:t>
      </w:r>
      <w:r w:rsidR="00437AC7">
        <w:rPr>
          <w:rFonts w:eastAsia="Times New Roman"/>
          <w:sz w:val="24"/>
          <w:szCs w:val="24"/>
          <w:lang w:eastAsia="cs-CZ"/>
        </w:rPr>
        <w:t xml:space="preserve">  </w:t>
      </w:r>
      <w:proofErr w:type="gramEnd"/>
      <w:r w:rsidR="00437AC7">
        <w:rPr>
          <w:rFonts w:eastAsia="Times New Roman"/>
          <w:sz w:val="24"/>
          <w:szCs w:val="24"/>
          <w:lang w:eastAsia="cs-CZ"/>
        </w:rPr>
        <w:t xml:space="preserve">            </w:t>
      </w:r>
      <w:r w:rsidRPr="0099740D">
        <w:rPr>
          <w:rFonts w:eastAsia="Times New Roman"/>
          <w:sz w:val="24"/>
          <w:szCs w:val="24"/>
          <w:lang w:eastAsia="cs-CZ"/>
        </w:rPr>
        <w:t>Litožnická 379, Běchovice, 190 11 Praha 9</w:t>
      </w:r>
    </w:p>
    <w:p w14:paraId="5810313F" w14:textId="6F9104A5" w:rsidR="00437AC7" w:rsidRPr="00AB1C2D" w:rsidRDefault="00437AC7" w:rsidP="00437AC7">
      <w:pPr>
        <w:spacing w:after="0"/>
        <w:rPr>
          <w:rFonts w:eastAsia="Times New Roman"/>
          <w:sz w:val="24"/>
          <w:szCs w:val="24"/>
          <w:lang w:eastAsia="cs-CZ"/>
        </w:rPr>
      </w:pPr>
      <w:r>
        <w:rPr>
          <w:rFonts w:eastAsia="Times New Roman"/>
          <w:sz w:val="24"/>
          <w:szCs w:val="24"/>
          <w:lang w:eastAsia="cs-CZ"/>
        </w:rPr>
        <w:t xml:space="preserve">                              </w:t>
      </w:r>
      <w:r w:rsidRPr="00437AC7">
        <w:rPr>
          <w:rFonts w:eastAsia="Times New Roman"/>
          <w:sz w:val="24"/>
          <w:szCs w:val="24"/>
          <w:lang w:eastAsia="cs-CZ"/>
        </w:rPr>
        <w:t xml:space="preserve">zastoupená jednatelem společnosti JUDr. Stanislavem Cenkem </w:t>
      </w:r>
    </w:p>
    <w:p w14:paraId="5D87F7FE" w14:textId="25448885" w:rsidR="0099740D" w:rsidRDefault="0099740D" w:rsidP="00437AC7">
      <w:pPr>
        <w:spacing w:after="0" w:line="240" w:lineRule="auto"/>
        <w:jc w:val="both"/>
        <w:rPr>
          <w:rFonts w:eastAsia="Times New Roman"/>
          <w:sz w:val="24"/>
          <w:szCs w:val="24"/>
          <w:lang w:eastAsia="cs-CZ"/>
        </w:rPr>
      </w:pPr>
      <w:proofErr w:type="gramStart"/>
      <w:r w:rsidRPr="00AB1C2D">
        <w:rPr>
          <w:rFonts w:eastAsia="Times New Roman"/>
          <w:sz w:val="24"/>
          <w:szCs w:val="24"/>
          <w:lang w:eastAsia="cs-CZ"/>
        </w:rPr>
        <w:t xml:space="preserve">IČ:  </w:t>
      </w:r>
      <w:r w:rsidRPr="00AB1C2D">
        <w:rPr>
          <w:rFonts w:eastAsia="Times New Roman"/>
          <w:sz w:val="24"/>
          <w:szCs w:val="24"/>
          <w:lang w:eastAsia="cs-CZ"/>
        </w:rPr>
        <w:tab/>
      </w:r>
      <w:proofErr w:type="gramEnd"/>
      <w:r w:rsidRPr="00AB1C2D">
        <w:rPr>
          <w:rFonts w:eastAsia="Times New Roman"/>
          <w:sz w:val="24"/>
          <w:szCs w:val="24"/>
          <w:lang w:eastAsia="cs-CZ"/>
        </w:rPr>
        <w:tab/>
      </w:r>
      <w:r w:rsidRPr="00AB1C2D">
        <w:rPr>
          <w:rFonts w:eastAsia="Times New Roman"/>
          <w:sz w:val="24"/>
          <w:szCs w:val="24"/>
          <w:lang w:eastAsia="cs-CZ"/>
        </w:rPr>
        <w:tab/>
      </w:r>
      <w:r>
        <w:rPr>
          <w:rFonts w:eastAsia="Times New Roman"/>
          <w:sz w:val="24"/>
          <w:szCs w:val="24"/>
          <w:lang w:eastAsia="cs-CZ"/>
        </w:rPr>
        <w:t xml:space="preserve"> 25450841</w:t>
      </w:r>
    </w:p>
    <w:p w14:paraId="21649F72" w14:textId="2ED2204C" w:rsidR="0099740D" w:rsidRDefault="0099740D" w:rsidP="0099740D">
      <w:pPr>
        <w:spacing w:after="0" w:line="240" w:lineRule="auto"/>
        <w:jc w:val="both"/>
        <w:rPr>
          <w:rFonts w:eastAsia="Times New Roman"/>
          <w:sz w:val="24"/>
          <w:szCs w:val="24"/>
          <w:lang w:eastAsia="cs-CZ"/>
        </w:rPr>
      </w:pPr>
      <w:proofErr w:type="gramStart"/>
      <w:r>
        <w:rPr>
          <w:rFonts w:eastAsia="Times New Roman"/>
          <w:sz w:val="24"/>
          <w:szCs w:val="24"/>
          <w:lang w:eastAsia="cs-CZ"/>
        </w:rPr>
        <w:t xml:space="preserve">DIČ:   </w:t>
      </w:r>
      <w:proofErr w:type="gramEnd"/>
      <w:r>
        <w:rPr>
          <w:rFonts w:eastAsia="Times New Roman"/>
          <w:sz w:val="24"/>
          <w:szCs w:val="24"/>
          <w:lang w:eastAsia="cs-CZ"/>
        </w:rPr>
        <w:t xml:space="preserve">                    CZ25450841</w:t>
      </w:r>
    </w:p>
    <w:p w14:paraId="0BB0250D" w14:textId="05A95756" w:rsidR="00057BF3" w:rsidRDefault="00057BF3" w:rsidP="0099740D">
      <w:pPr>
        <w:spacing w:after="0" w:line="240" w:lineRule="auto"/>
        <w:jc w:val="both"/>
        <w:rPr>
          <w:rFonts w:eastAsia="Times New Roman"/>
          <w:sz w:val="24"/>
          <w:szCs w:val="24"/>
          <w:lang w:eastAsia="cs-CZ"/>
        </w:rPr>
      </w:pPr>
      <w:r>
        <w:rPr>
          <w:rFonts w:eastAsia="Times New Roman"/>
          <w:sz w:val="24"/>
          <w:szCs w:val="24"/>
          <w:lang w:eastAsia="cs-CZ"/>
        </w:rPr>
        <w:t xml:space="preserve">                            </w:t>
      </w:r>
      <w:r w:rsidR="00437AC7">
        <w:rPr>
          <w:rFonts w:eastAsia="Times New Roman"/>
          <w:sz w:val="24"/>
          <w:szCs w:val="24"/>
          <w:lang w:eastAsia="cs-CZ"/>
        </w:rPr>
        <w:t xml:space="preserve"> </w:t>
      </w:r>
      <w:r>
        <w:rPr>
          <w:rFonts w:eastAsia="Times New Roman"/>
          <w:sz w:val="24"/>
          <w:szCs w:val="24"/>
          <w:lang w:eastAsia="cs-CZ"/>
        </w:rPr>
        <w:t xml:space="preserve"> zapsaná v obchodním rejstříku vedeném Městským soudem </w:t>
      </w:r>
    </w:p>
    <w:p w14:paraId="097BE786" w14:textId="1E46DB56" w:rsidR="00057BF3" w:rsidRPr="00AB1C2D" w:rsidRDefault="00057BF3" w:rsidP="0099740D">
      <w:pPr>
        <w:spacing w:after="0" w:line="240" w:lineRule="auto"/>
        <w:jc w:val="both"/>
        <w:rPr>
          <w:rFonts w:eastAsia="Times New Roman"/>
          <w:sz w:val="24"/>
          <w:szCs w:val="24"/>
          <w:lang w:eastAsia="cs-CZ"/>
        </w:rPr>
      </w:pPr>
      <w:r>
        <w:rPr>
          <w:rFonts w:eastAsia="Times New Roman"/>
          <w:sz w:val="24"/>
          <w:szCs w:val="24"/>
          <w:lang w:eastAsia="cs-CZ"/>
        </w:rPr>
        <w:t xml:space="preserve">                              v Praze pod </w:t>
      </w:r>
      <w:proofErr w:type="spellStart"/>
      <w:r>
        <w:rPr>
          <w:rFonts w:eastAsia="Times New Roman"/>
          <w:sz w:val="24"/>
          <w:szCs w:val="24"/>
          <w:lang w:eastAsia="cs-CZ"/>
        </w:rPr>
        <w:t>sp.zn</w:t>
      </w:r>
      <w:proofErr w:type="spellEnd"/>
      <w:r>
        <w:rPr>
          <w:rFonts w:eastAsia="Times New Roman"/>
          <w:sz w:val="24"/>
          <w:szCs w:val="24"/>
          <w:lang w:eastAsia="cs-CZ"/>
        </w:rPr>
        <w:t xml:space="preserve">. </w:t>
      </w:r>
      <w:r w:rsidRPr="00057BF3">
        <w:rPr>
          <w:rFonts w:eastAsia="Times New Roman"/>
          <w:sz w:val="24"/>
          <w:szCs w:val="24"/>
          <w:lang w:eastAsia="cs-CZ"/>
        </w:rPr>
        <w:t>C 106463</w:t>
      </w:r>
    </w:p>
    <w:p w14:paraId="4441A7F6" w14:textId="22933857"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 xml:space="preserve">Bankovní spojení: </w:t>
      </w:r>
      <w:r w:rsidRPr="00AB1C2D">
        <w:rPr>
          <w:rFonts w:eastAsia="Times New Roman"/>
          <w:sz w:val="24"/>
          <w:szCs w:val="24"/>
          <w:lang w:eastAsia="cs-CZ"/>
        </w:rPr>
        <w:tab/>
      </w:r>
      <w:r>
        <w:rPr>
          <w:rFonts w:eastAsia="Times New Roman"/>
          <w:sz w:val="24"/>
          <w:szCs w:val="24"/>
          <w:lang w:eastAsia="cs-CZ"/>
        </w:rPr>
        <w:t xml:space="preserve"> Česká </w:t>
      </w:r>
      <w:proofErr w:type="spellStart"/>
      <w:r>
        <w:rPr>
          <w:rFonts w:eastAsia="Times New Roman"/>
          <w:sz w:val="24"/>
          <w:szCs w:val="24"/>
          <w:lang w:eastAsia="cs-CZ"/>
        </w:rPr>
        <w:t>spořiitelna</w:t>
      </w:r>
      <w:proofErr w:type="spellEnd"/>
      <w:r w:rsidRPr="00AB1C2D">
        <w:rPr>
          <w:rFonts w:eastAsia="Times New Roman"/>
          <w:sz w:val="24"/>
          <w:szCs w:val="24"/>
          <w:lang w:eastAsia="cs-CZ"/>
        </w:rPr>
        <w:t xml:space="preserve"> a.s.</w:t>
      </w:r>
    </w:p>
    <w:p w14:paraId="25D5564B" w14:textId="06B6D782" w:rsidR="0099740D" w:rsidRPr="00AB1C2D" w:rsidRDefault="0099740D" w:rsidP="0099740D">
      <w:pPr>
        <w:spacing w:after="0" w:line="240" w:lineRule="auto"/>
        <w:jc w:val="both"/>
        <w:rPr>
          <w:rFonts w:eastAsia="Times New Roman"/>
          <w:sz w:val="24"/>
          <w:szCs w:val="24"/>
          <w:lang w:eastAsia="cs-CZ"/>
        </w:rPr>
      </w:pPr>
      <w:r w:rsidRPr="00AB1C2D">
        <w:rPr>
          <w:rFonts w:eastAsia="Times New Roman"/>
          <w:sz w:val="24"/>
          <w:szCs w:val="24"/>
          <w:lang w:eastAsia="cs-CZ"/>
        </w:rPr>
        <w:t xml:space="preserve">Číslo účtu: </w:t>
      </w:r>
      <w:r w:rsidRPr="00AB1C2D">
        <w:rPr>
          <w:rFonts w:eastAsia="Times New Roman"/>
          <w:sz w:val="24"/>
          <w:szCs w:val="24"/>
          <w:lang w:eastAsia="cs-CZ"/>
        </w:rPr>
        <w:tab/>
      </w:r>
      <w:r w:rsidRPr="00AB1C2D">
        <w:rPr>
          <w:rFonts w:eastAsia="Times New Roman"/>
          <w:sz w:val="24"/>
          <w:szCs w:val="24"/>
          <w:lang w:eastAsia="cs-CZ"/>
        </w:rPr>
        <w:tab/>
      </w:r>
      <w:r>
        <w:rPr>
          <w:rFonts w:eastAsia="Times New Roman"/>
          <w:sz w:val="24"/>
          <w:szCs w:val="24"/>
          <w:lang w:eastAsia="cs-CZ"/>
        </w:rPr>
        <w:t xml:space="preserve"> </w:t>
      </w:r>
      <w:r w:rsidR="00057BF3">
        <w:rPr>
          <w:rFonts w:eastAsia="Times New Roman"/>
          <w:sz w:val="24"/>
          <w:szCs w:val="24"/>
          <w:lang w:eastAsia="cs-CZ"/>
        </w:rPr>
        <w:t>990991359/0800</w:t>
      </w:r>
    </w:p>
    <w:p w14:paraId="045C517E" w14:textId="255CF7B0" w:rsidR="0099740D" w:rsidRPr="00AB1C2D" w:rsidRDefault="0099740D" w:rsidP="0099740D">
      <w:pPr>
        <w:spacing w:after="0" w:line="240" w:lineRule="auto"/>
        <w:jc w:val="both"/>
        <w:rPr>
          <w:rFonts w:eastAsia="Times New Roman"/>
          <w:sz w:val="24"/>
          <w:szCs w:val="24"/>
          <w:lang w:eastAsia="cs-CZ"/>
        </w:rPr>
      </w:pPr>
      <w:r>
        <w:rPr>
          <w:rFonts w:eastAsia="Times New Roman"/>
          <w:sz w:val="24"/>
          <w:szCs w:val="24"/>
          <w:lang w:eastAsia="cs-CZ"/>
        </w:rPr>
        <w:t xml:space="preserve">ID datové schránky: </w:t>
      </w:r>
      <w:r w:rsidR="00057BF3">
        <w:rPr>
          <w:rFonts w:eastAsia="Times New Roman"/>
          <w:sz w:val="24"/>
          <w:szCs w:val="24"/>
          <w:lang w:eastAsia="cs-CZ"/>
        </w:rPr>
        <w:t xml:space="preserve">ID DS: </w:t>
      </w:r>
      <w:proofErr w:type="spellStart"/>
      <w:r w:rsidR="00057BF3" w:rsidRPr="00057BF3">
        <w:rPr>
          <w:rFonts w:eastAsia="Times New Roman"/>
          <w:sz w:val="24"/>
          <w:szCs w:val="24"/>
          <w:lang w:eastAsia="cs-CZ"/>
        </w:rPr>
        <w:t>xnwehcn</w:t>
      </w:r>
      <w:proofErr w:type="spellEnd"/>
    </w:p>
    <w:p w14:paraId="05E029F6" w14:textId="77777777" w:rsidR="004C6F22" w:rsidRDefault="0099740D" w:rsidP="004C6F22">
      <w:pPr>
        <w:spacing w:after="0" w:line="240" w:lineRule="auto"/>
        <w:jc w:val="both"/>
      </w:pPr>
      <w:proofErr w:type="gramStart"/>
      <w:r>
        <w:rPr>
          <w:rFonts w:eastAsia="Times New Roman"/>
          <w:sz w:val="24"/>
          <w:szCs w:val="24"/>
          <w:lang w:eastAsia="cs-CZ"/>
        </w:rPr>
        <w:t xml:space="preserve">e-mail:   </w:t>
      </w:r>
      <w:proofErr w:type="gramEnd"/>
      <w:r>
        <w:rPr>
          <w:rFonts w:eastAsia="Times New Roman"/>
          <w:sz w:val="24"/>
          <w:szCs w:val="24"/>
          <w:lang w:eastAsia="cs-CZ"/>
        </w:rPr>
        <w:t xml:space="preserve">                 </w:t>
      </w:r>
      <w:hyperlink r:id="rId7" w:history="1">
        <w:r w:rsidRPr="002E071F">
          <w:rPr>
            <w:rStyle w:val="Hypertextovodkaz"/>
            <w:rFonts w:eastAsia="Times New Roman"/>
            <w:sz w:val="24"/>
            <w:szCs w:val="24"/>
            <w:lang w:eastAsia="cs-CZ"/>
          </w:rPr>
          <w:t>stanislav.cenek@gmail.com</w:t>
        </w:r>
      </w:hyperlink>
    </w:p>
    <w:p w14:paraId="7845F394" w14:textId="77777777" w:rsidR="00F64D65" w:rsidRDefault="00F64D65" w:rsidP="0099740D">
      <w:pPr>
        <w:spacing w:after="240" w:line="240" w:lineRule="auto"/>
        <w:jc w:val="both"/>
        <w:rPr>
          <w:rFonts w:eastAsia="Times New Roman"/>
          <w:sz w:val="24"/>
          <w:szCs w:val="24"/>
          <w:lang w:eastAsia="cs-CZ"/>
        </w:rPr>
      </w:pPr>
    </w:p>
    <w:p w14:paraId="295ABE66" w14:textId="05FDE4FA" w:rsidR="0099740D" w:rsidRPr="00AB1C2D" w:rsidRDefault="0099740D" w:rsidP="0099740D">
      <w:pPr>
        <w:spacing w:after="240" w:line="240" w:lineRule="auto"/>
        <w:jc w:val="both"/>
        <w:rPr>
          <w:rFonts w:eastAsia="Times New Roman"/>
          <w:sz w:val="24"/>
          <w:szCs w:val="24"/>
          <w:lang w:eastAsia="cs-CZ"/>
        </w:rPr>
      </w:pPr>
      <w:r w:rsidRPr="00AB1C2D">
        <w:rPr>
          <w:rFonts w:eastAsia="Times New Roman"/>
          <w:sz w:val="24"/>
          <w:szCs w:val="24"/>
          <w:lang w:eastAsia="cs-CZ"/>
        </w:rPr>
        <w:t>dále jako „</w:t>
      </w:r>
      <w:r>
        <w:rPr>
          <w:rFonts w:eastAsia="Times New Roman"/>
          <w:sz w:val="24"/>
          <w:szCs w:val="24"/>
          <w:lang w:eastAsia="cs-CZ"/>
        </w:rPr>
        <w:t>Pověřenec</w:t>
      </w:r>
      <w:r w:rsidRPr="00AB1C2D">
        <w:rPr>
          <w:rFonts w:eastAsia="Times New Roman"/>
          <w:sz w:val="24"/>
          <w:szCs w:val="24"/>
          <w:lang w:eastAsia="cs-CZ"/>
        </w:rPr>
        <w:t>“</w:t>
      </w:r>
    </w:p>
    <w:p w14:paraId="55893DF2" w14:textId="129C01CE" w:rsidR="0099740D" w:rsidRPr="00AB1C2D" w:rsidRDefault="0099740D" w:rsidP="00F64D65">
      <w:pPr>
        <w:spacing w:after="240" w:line="240" w:lineRule="auto"/>
        <w:jc w:val="center"/>
        <w:rPr>
          <w:rFonts w:eastAsia="Times New Roman"/>
          <w:sz w:val="24"/>
          <w:szCs w:val="24"/>
          <w:lang w:eastAsia="cs-CZ"/>
        </w:rPr>
      </w:pPr>
      <w:r w:rsidRPr="00AB1C2D">
        <w:rPr>
          <w:rFonts w:eastAsia="Times New Roman"/>
          <w:sz w:val="24"/>
          <w:szCs w:val="24"/>
          <w:lang w:eastAsia="cs-CZ"/>
        </w:rPr>
        <w:t>(dále také jen „</w:t>
      </w:r>
      <w:r>
        <w:rPr>
          <w:rFonts w:eastAsia="Times New Roman"/>
          <w:sz w:val="24"/>
          <w:szCs w:val="24"/>
          <w:lang w:eastAsia="cs-CZ"/>
        </w:rPr>
        <w:t>S</w:t>
      </w:r>
      <w:r w:rsidRPr="00AB1C2D">
        <w:rPr>
          <w:rFonts w:eastAsia="Times New Roman"/>
          <w:sz w:val="24"/>
          <w:szCs w:val="24"/>
          <w:lang w:eastAsia="cs-CZ"/>
        </w:rPr>
        <w:t>mluvní strany“</w:t>
      </w:r>
      <w:r w:rsidR="00F64D65">
        <w:rPr>
          <w:rFonts w:eastAsia="Times New Roman"/>
          <w:sz w:val="24"/>
          <w:szCs w:val="24"/>
          <w:lang w:eastAsia="cs-CZ"/>
        </w:rPr>
        <w:t xml:space="preserve"> společně nebo „Smluvní strana“ jednotlivě</w:t>
      </w:r>
      <w:r w:rsidRPr="00AB1C2D">
        <w:rPr>
          <w:rFonts w:eastAsia="Times New Roman"/>
          <w:sz w:val="24"/>
          <w:szCs w:val="24"/>
          <w:lang w:eastAsia="cs-CZ"/>
        </w:rPr>
        <w:t>)</w:t>
      </w:r>
    </w:p>
    <w:p w14:paraId="74C73228" w14:textId="6D084EB5" w:rsidR="00D5532C" w:rsidRDefault="0099740D" w:rsidP="0099740D">
      <w:pPr>
        <w:spacing w:before="60" w:after="240" w:line="240" w:lineRule="auto"/>
        <w:jc w:val="both"/>
        <w:rPr>
          <w:rFonts w:eastAsia="Times New Roman"/>
          <w:sz w:val="24"/>
          <w:szCs w:val="24"/>
          <w:lang w:eastAsia="cs-CZ"/>
        </w:rPr>
      </w:pPr>
      <w:r w:rsidRPr="00AB1C2D">
        <w:rPr>
          <w:rFonts w:eastAsia="Times New Roman"/>
          <w:sz w:val="24"/>
          <w:szCs w:val="24"/>
          <w:lang w:eastAsia="cs-CZ"/>
        </w:rPr>
        <w:t>uzavírají v souladu s § 1746 odst. 2 zákona č. 89/2012 Sb., občanský zákoník v platném znění (dále jen „občanský zákoník“) t</w:t>
      </w:r>
      <w:r w:rsidR="001838AC">
        <w:rPr>
          <w:rFonts w:eastAsia="Times New Roman"/>
          <w:sz w:val="24"/>
          <w:szCs w:val="24"/>
          <w:lang w:eastAsia="cs-CZ"/>
        </w:rPr>
        <w:t>ento</w:t>
      </w:r>
      <w:r w:rsidR="00D5532C">
        <w:rPr>
          <w:rFonts w:eastAsia="Times New Roman"/>
          <w:sz w:val="24"/>
          <w:szCs w:val="24"/>
          <w:lang w:eastAsia="cs-CZ"/>
        </w:rPr>
        <w:t xml:space="preserve"> Dodatek č.</w:t>
      </w:r>
      <w:r w:rsidR="001838AC">
        <w:rPr>
          <w:rFonts w:eastAsia="Times New Roman"/>
          <w:sz w:val="24"/>
          <w:szCs w:val="24"/>
          <w:lang w:eastAsia="cs-CZ"/>
        </w:rPr>
        <w:t xml:space="preserve"> </w:t>
      </w:r>
      <w:r w:rsidR="00D5532C">
        <w:rPr>
          <w:rFonts w:eastAsia="Times New Roman"/>
          <w:sz w:val="24"/>
          <w:szCs w:val="24"/>
          <w:lang w:eastAsia="cs-CZ"/>
        </w:rPr>
        <w:t>1</w:t>
      </w:r>
      <w:r w:rsidRPr="00AB1C2D">
        <w:rPr>
          <w:rFonts w:eastAsia="Times New Roman"/>
          <w:sz w:val="24"/>
          <w:szCs w:val="24"/>
          <w:lang w:eastAsia="cs-CZ"/>
        </w:rPr>
        <w:t xml:space="preserve"> </w:t>
      </w:r>
      <w:r w:rsidR="00D5532C">
        <w:rPr>
          <w:rFonts w:eastAsia="Times New Roman"/>
          <w:sz w:val="24"/>
          <w:szCs w:val="24"/>
          <w:lang w:eastAsia="cs-CZ"/>
        </w:rPr>
        <w:t>S</w:t>
      </w:r>
      <w:r w:rsidRPr="00AB1C2D">
        <w:rPr>
          <w:rFonts w:eastAsia="Times New Roman"/>
          <w:sz w:val="24"/>
          <w:szCs w:val="24"/>
          <w:lang w:eastAsia="cs-CZ"/>
        </w:rPr>
        <w:t>mlouv</w:t>
      </w:r>
      <w:r w:rsidR="00D5532C">
        <w:rPr>
          <w:rFonts w:eastAsia="Times New Roman"/>
          <w:sz w:val="24"/>
          <w:szCs w:val="24"/>
          <w:lang w:eastAsia="cs-CZ"/>
        </w:rPr>
        <w:t>y</w:t>
      </w:r>
      <w:r w:rsidRPr="00AB1C2D">
        <w:rPr>
          <w:rFonts w:eastAsia="Times New Roman"/>
          <w:sz w:val="24"/>
          <w:szCs w:val="24"/>
          <w:lang w:eastAsia="cs-CZ"/>
        </w:rPr>
        <w:t xml:space="preserve"> o výkonu funkce pověřence pro ochranu osobních údajů</w:t>
      </w:r>
      <w:r w:rsidR="00D5532C">
        <w:rPr>
          <w:rFonts w:eastAsia="Times New Roman"/>
          <w:sz w:val="24"/>
          <w:szCs w:val="24"/>
          <w:lang w:eastAsia="cs-CZ"/>
        </w:rPr>
        <w:t xml:space="preserve"> č. SD/2020/0238 ze dne 30.4.2020</w:t>
      </w:r>
      <w:r w:rsidRPr="00AB1C2D">
        <w:rPr>
          <w:rFonts w:eastAsia="Times New Roman"/>
          <w:sz w:val="24"/>
          <w:szCs w:val="24"/>
          <w:lang w:eastAsia="cs-CZ"/>
        </w:rPr>
        <w:t xml:space="preserve"> (dále jen „</w:t>
      </w:r>
      <w:r w:rsidR="00D5532C">
        <w:rPr>
          <w:rFonts w:eastAsia="Times New Roman"/>
          <w:sz w:val="24"/>
          <w:szCs w:val="24"/>
          <w:lang w:eastAsia="cs-CZ"/>
        </w:rPr>
        <w:t>Dodatek Smlouvy</w:t>
      </w:r>
      <w:r w:rsidRPr="00AB1C2D">
        <w:rPr>
          <w:rFonts w:eastAsia="Times New Roman"/>
          <w:sz w:val="24"/>
          <w:szCs w:val="24"/>
          <w:lang w:eastAsia="cs-CZ"/>
        </w:rPr>
        <w:t>“)</w:t>
      </w:r>
      <w:r w:rsidR="00D5532C">
        <w:rPr>
          <w:rFonts w:eastAsia="Times New Roman"/>
          <w:sz w:val="24"/>
          <w:szCs w:val="24"/>
          <w:lang w:eastAsia="cs-CZ"/>
        </w:rPr>
        <w:t>.</w:t>
      </w:r>
    </w:p>
    <w:p w14:paraId="57479B4A" w14:textId="5C3D3A1E" w:rsidR="00D5532C" w:rsidRDefault="00D5532C" w:rsidP="0099740D">
      <w:pPr>
        <w:spacing w:before="60" w:after="240" w:line="240" w:lineRule="auto"/>
        <w:jc w:val="both"/>
        <w:rPr>
          <w:rFonts w:eastAsia="Times New Roman"/>
          <w:sz w:val="24"/>
          <w:szCs w:val="24"/>
          <w:lang w:eastAsia="cs-CZ"/>
        </w:rPr>
      </w:pPr>
      <w:r>
        <w:rPr>
          <w:rFonts w:eastAsia="Times New Roman"/>
          <w:sz w:val="24"/>
          <w:szCs w:val="24"/>
          <w:lang w:eastAsia="cs-CZ"/>
        </w:rPr>
        <w:t>Vzhledem k tomu že:</w:t>
      </w:r>
    </w:p>
    <w:p w14:paraId="7165F92E" w14:textId="61674509" w:rsidR="00D5532C" w:rsidRDefault="00F64D65" w:rsidP="00F64D65">
      <w:pPr>
        <w:pStyle w:val="Odstavecseseznamem"/>
        <w:numPr>
          <w:ilvl w:val="0"/>
          <w:numId w:val="15"/>
        </w:numPr>
        <w:spacing w:before="60" w:after="240" w:line="240" w:lineRule="auto"/>
        <w:jc w:val="both"/>
        <w:rPr>
          <w:rFonts w:eastAsia="Times New Roman"/>
          <w:sz w:val="24"/>
          <w:szCs w:val="24"/>
          <w:lang w:eastAsia="cs-CZ"/>
        </w:rPr>
      </w:pPr>
      <w:r>
        <w:rPr>
          <w:rFonts w:eastAsia="Times New Roman"/>
          <w:sz w:val="24"/>
          <w:szCs w:val="24"/>
          <w:lang w:eastAsia="cs-CZ"/>
        </w:rPr>
        <w:t>Smluvní strany společně dne 30.4.2020 na základě</w:t>
      </w:r>
      <w:r w:rsidR="00AE22E7">
        <w:rPr>
          <w:rFonts w:eastAsia="Times New Roman"/>
          <w:sz w:val="24"/>
          <w:szCs w:val="24"/>
          <w:lang w:eastAsia="cs-CZ"/>
        </w:rPr>
        <w:t xml:space="preserve"> rozhodnutí Objednatele o</w:t>
      </w:r>
      <w:r>
        <w:rPr>
          <w:rFonts w:eastAsia="Times New Roman"/>
          <w:sz w:val="24"/>
          <w:szCs w:val="24"/>
          <w:lang w:eastAsia="cs-CZ"/>
        </w:rPr>
        <w:t xml:space="preserve"> výběru </w:t>
      </w:r>
      <w:r w:rsidR="00AE22E7">
        <w:rPr>
          <w:rFonts w:eastAsia="Times New Roman"/>
          <w:sz w:val="24"/>
          <w:szCs w:val="24"/>
          <w:lang w:eastAsia="cs-CZ"/>
        </w:rPr>
        <w:t>nejvhodnější</w:t>
      </w:r>
      <w:r>
        <w:rPr>
          <w:rFonts w:eastAsia="Times New Roman"/>
          <w:sz w:val="24"/>
          <w:szCs w:val="24"/>
          <w:lang w:eastAsia="cs-CZ"/>
        </w:rPr>
        <w:t xml:space="preserve"> nabídky služeb ze strany Pověřence uzavřely Smlouvu o výkonu funkce pověřence pro ochranu osobních údajů č. SD/2020/0238 a</w:t>
      </w:r>
    </w:p>
    <w:p w14:paraId="1A2FCC8F" w14:textId="0A43D8C6" w:rsidR="00F64D65" w:rsidRDefault="0071346B" w:rsidP="00F64D65">
      <w:pPr>
        <w:pStyle w:val="Odstavecseseznamem"/>
        <w:numPr>
          <w:ilvl w:val="0"/>
          <w:numId w:val="15"/>
        </w:numPr>
        <w:spacing w:before="60" w:after="240" w:line="240" w:lineRule="auto"/>
        <w:jc w:val="both"/>
        <w:rPr>
          <w:rFonts w:eastAsia="Times New Roman"/>
          <w:sz w:val="24"/>
          <w:szCs w:val="24"/>
          <w:lang w:eastAsia="cs-CZ"/>
        </w:rPr>
      </w:pPr>
      <w:r>
        <w:rPr>
          <w:rFonts w:eastAsia="Times New Roman"/>
          <w:sz w:val="24"/>
          <w:szCs w:val="24"/>
          <w:lang w:eastAsia="cs-CZ"/>
        </w:rPr>
        <w:lastRenderedPageBreak/>
        <w:t xml:space="preserve">Během plnění </w:t>
      </w:r>
      <w:r w:rsidRPr="0071346B">
        <w:rPr>
          <w:rFonts w:eastAsia="Times New Roman"/>
          <w:sz w:val="24"/>
          <w:szCs w:val="24"/>
          <w:lang w:eastAsia="cs-CZ"/>
        </w:rPr>
        <w:t>Smlouv</w:t>
      </w:r>
      <w:r>
        <w:rPr>
          <w:rFonts w:eastAsia="Times New Roman"/>
          <w:sz w:val="24"/>
          <w:szCs w:val="24"/>
          <w:lang w:eastAsia="cs-CZ"/>
        </w:rPr>
        <w:t>y</w:t>
      </w:r>
      <w:r w:rsidRPr="0071346B">
        <w:rPr>
          <w:rFonts w:eastAsia="Times New Roman"/>
          <w:sz w:val="24"/>
          <w:szCs w:val="24"/>
          <w:lang w:eastAsia="cs-CZ"/>
        </w:rPr>
        <w:t xml:space="preserve"> o výkonu funkce pověřence pro ochranu osobních údajů č. SD/2020/0238</w:t>
      </w:r>
      <w:r>
        <w:rPr>
          <w:rFonts w:eastAsia="Times New Roman"/>
          <w:sz w:val="24"/>
          <w:szCs w:val="24"/>
          <w:lang w:eastAsia="cs-CZ"/>
        </w:rPr>
        <w:t xml:space="preserve"> a změně podmínek na kterou byla uzavřena a</w:t>
      </w:r>
    </w:p>
    <w:p w14:paraId="10660D52" w14:textId="130FE521" w:rsidR="0071346B" w:rsidRDefault="0071346B" w:rsidP="00F64D65">
      <w:pPr>
        <w:pStyle w:val="Odstavecseseznamem"/>
        <w:numPr>
          <w:ilvl w:val="0"/>
          <w:numId w:val="15"/>
        </w:numPr>
        <w:spacing w:before="60" w:after="240" w:line="240" w:lineRule="auto"/>
        <w:jc w:val="both"/>
        <w:rPr>
          <w:rFonts w:eastAsia="Times New Roman"/>
          <w:sz w:val="24"/>
          <w:szCs w:val="24"/>
          <w:lang w:eastAsia="cs-CZ"/>
        </w:rPr>
      </w:pPr>
      <w:r>
        <w:rPr>
          <w:rFonts w:eastAsia="Times New Roman"/>
          <w:sz w:val="24"/>
          <w:szCs w:val="24"/>
          <w:lang w:eastAsia="cs-CZ"/>
        </w:rPr>
        <w:t xml:space="preserve">V rámci plnění povinností </w:t>
      </w:r>
      <w:proofErr w:type="spellStart"/>
      <w:r>
        <w:rPr>
          <w:rFonts w:eastAsia="Times New Roman"/>
          <w:sz w:val="24"/>
          <w:szCs w:val="24"/>
          <w:lang w:eastAsia="cs-CZ"/>
        </w:rPr>
        <w:t>Poveřence</w:t>
      </w:r>
      <w:proofErr w:type="spellEnd"/>
      <w:r>
        <w:rPr>
          <w:rFonts w:eastAsia="Times New Roman"/>
          <w:sz w:val="24"/>
          <w:szCs w:val="24"/>
          <w:lang w:eastAsia="cs-CZ"/>
        </w:rPr>
        <w:t xml:space="preserve"> mají Smluvní strany zájem pokračovat nadále ve spolupráci</w:t>
      </w:r>
      <w:r w:rsidR="00C93B71">
        <w:rPr>
          <w:rFonts w:eastAsia="Times New Roman"/>
          <w:sz w:val="24"/>
          <w:szCs w:val="24"/>
          <w:lang w:eastAsia="cs-CZ"/>
        </w:rPr>
        <w:t>,</w:t>
      </w:r>
    </w:p>
    <w:p w14:paraId="52039CEE" w14:textId="77777777" w:rsidR="0071346B" w:rsidRDefault="0071346B" w:rsidP="0071346B">
      <w:pPr>
        <w:pStyle w:val="Odstavecseseznamem"/>
        <w:spacing w:before="60" w:after="240" w:line="240" w:lineRule="auto"/>
        <w:jc w:val="both"/>
        <w:rPr>
          <w:rFonts w:eastAsia="Times New Roman"/>
          <w:sz w:val="24"/>
          <w:szCs w:val="24"/>
          <w:lang w:eastAsia="cs-CZ"/>
        </w:rPr>
      </w:pPr>
    </w:p>
    <w:p w14:paraId="20F03B8E" w14:textId="4676F260" w:rsidR="0071346B" w:rsidRPr="00F64D65" w:rsidRDefault="00C93B71" w:rsidP="0071346B">
      <w:pPr>
        <w:pStyle w:val="Odstavecseseznamem"/>
        <w:spacing w:before="60" w:after="240" w:line="240" w:lineRule="auto"/>
        <w:jc w:val="both"/>
        <w:rPr>
          <w:rFonts w:eastAsia="Times New Roman"/>
          <w:sz w:val="24"/>
          <w:szCs w:val="24"/>
          <w:lang w:eastAsia="cs-CZ"/>
        </w:rPr>
      </w:pPr>
      <w:r>
        <w:rPr>
          <w:rFonts w:eastAsia="Times New Roman"/>
          <w:sz w:val="24"/>
          <w:szCs w:val="24"/>
          <w:lang w:eastAsia="cs-CZ"/>
        </w:rPr>
        <w:t>u</w:t>
      </w:r>
      <w:r w:rsidR="0071346B">
        <w:rPr>
          <w:rFonts w:eastAsia="Times New Roman"/>
          <w:sz w:val="24"/>
          <w:szCs w:val="24"/>
          <w:lang w:eastAsia="cs-CZ"/>
        </w:rPr>
        <w:t>zavírají</w:t>
      </w:r>
      <w:r>
        <w:rPr>
          <w:rFonts w:eastAsia="Times New Roman"/>
          <w:sz w:val="24"/>
          <w:szCs w:val="24"/>
          <w:lang w:eastAsia="cs-CZ"/>
        </w:rPr>
        <w:t xml:space="preserve"> Smluvní strany</w:t>
      </w:r>
      <w:r w:rsidR="0071346B">
        <w:rPr>
          <w:rFonts w:eastAsia="Times New Roman"/>
          <w:sz w:val="24"/>
          <w:szCs w:val="24"/>
          <w:lang w:eastAsia="cs-CZ"/>
        </w:rPr>
        <w:t xml:space="preserve"> níže uvedený Dodatek </w:t>
      </w:r>
      <w:r>
        <w:rPr>
          <w:rFonts w:eastAsia="Times New Roman"/>
          <w:sz w:val="24"/>
          <w:szCs w:val="24"/>
          <w:lang w:eastAsia="cs-CZ"/>
        </w:rPr>
        <w:t>Smlouvy, který mění a nahrazuje původní ujednání</w:t>
      </w:r>
      <w:r w:rsidRPr="00C93B71">
        <w:t xml:space="preserve"> </w:t>
      </w:r>
      <w:r w:rsidRPr="00C93B71">
        <w:rPr>
          <w:rFonts w:eastAsia="Times New Roman"/>
          <w:sz w:val="24"/>
          <w:szCs w:val="24"/>
          <w:lang w:eastAsia="cs-CZ"/>
        </w:rPr>
        <w:t xml:space="preserve">Smlouvy o výkonu funkce pověřence pro ochranu osobních údajů č. SD/2020/0238 </w:t>
      </w:r>
      <w:r>
        <w:rPr>
          <w:rFonts w:eastAsia="Times New Roman"/>
          <w:sz w:val="24"/>
          <w:szCs w:val="24"/>
          <w:lang w:eastAsia="cs-CZ"/>
        </w:rPr>
        <w:t>takto:</w:t>
      </w:r>
    </w:p>
    <w:p w14:paraId="5C97C4B4" w14:textId="77777777" w:rsidR="0099740D" w:rsidRPr="00AB1C2D" w:rsidRDefault="0099740D" w:rsidP="0099740D">
      <w:pPr>
        <w:numPr>
          <w:ilvl w:val="0"/>
          <w:numId w:val="1"/>
        </w:numPr>
        <w:spacing w:after="0" w:line="240" w:lineRule="auto"/>
        <w:jc w:val="center"/>
        <w:rPr>
          <w:rFonts w:eastAsia="Times New Roman"/>
          <w:b/>
          <w:sz w:val="24"/>
          <w:szCs w:val="24"/>
          <w:lang w:eastAsia="cs-CZ"/>
        </w:rPr>
      </w:pPr>
    </w:p>
    <w:p w14:paraId="45621A56" w14:textId="0D379762" w:rsidR="0099740D" w:rsidRDefault="0099740D" w:rsidP="0099740D">
      <w:pPr>
        <w:spacing w:after="0" w:line="240" w:lineRule="auto"/>
        <w:ind w:left="360"/>
        <w:jc w:val="center"/>
        <w:rPr>
          <w:rFonts w:eastAsia="Times New Roman"/>
          <w:b/>
          <w:sz w:val="24"/>
          <w:szCs w:val="24"/>
          <w:lang w:eastAsia="cs-CZ"/>
        </w:rPr>
      </w:pPr>
      <w:r w:rsidRPr="00AB1C2D">
        <w:rPr>
          <w:rFonts w:eastAsia="Times New Roman"/>
          <w:b/>
          <w:sz w:val="24"/>
          <w:szCs w:val="24"/>
          <w:lang w:eastAsia="cs-CZ"/>
        </w:rPr>
        <w:t xml:space="preserve">Předmět </w:t>
      </w:r>
      <w:r w:rsidR="003B31EC">
        <w:rPr>
          <w:rFonts w:eastAsia="Times New Roman"/>
          <w:b/>
          <w:sz w:val="24"/>
          <w:szCs w:val="24"/>
          <w:lang w:eastAsia="cs-CZ"/>
        </w:rPr>
        <w:t>S</w:t>
      </w:r>
      <w:r w:rsidRPr="00AB1C2D">
        <w:rPr>
          <w:rFonts w:eastAsia="Times New Roman"/>
          <w:b/>
          <w:sz w:val="24"/>
          <w:szCs w:val="24"/>
          <w:lang w:eastAsia="cs-CZ"/>
        </w:rPr>
        <w:t>mlouvy</w:t>
      </w:r>
    </w:p>
    <w:p w14:paraId="5F993320" w14:textId="77777777" w:rsidR="0099740D" w:rsidRPr="00AB1C2D" w:rsidRDefault="0099740D" w:rsidP="0099740D">
      <w:pPr>
        <w:spacing w:after="0" w:line="240" w:lineRule="auto"/>
        <w:ind w:left="360"/>
        <w:jc w:val="center"/>
        <w:rPr>
          <w:rFonts w:eastAsia="Times New Roman"/>
          <w:b/>
          <w:sz w:val="24"/>
          <w:szCs w:val="24"/>
          <w:lang w:eastAsia="cs-CZ"/>
        </w:rPr>
      </w:pPr>
    </w:p>
    <w:p w14:paraId="134B4352" w14:textId="4DE52844" w:rsidR="0099740D" w:rsidRPr="00AB1C2D" w:rsidRDefault="0099740D" w:rsidP="0099740D">
      <w:pPr>
        <w:numPr>
          <w:ilvl w:val="0"/>
          <w:numId w:val="2"/>
        </w:numPr>
        <w:tabs>
          <w:tab w:val="num" w:pos="540"/>
        </w:tabs>
        <w:spacing w:before="60" w:after="240" w:line="240" w:lineRule="auto"/>
        <w:ind w:left="540" w:hanging="540"/>
        <w:jc w:val="both"/>
        <w:rPr>
          <w:rFonts w:eastAsia="Times New Roman"/>
          <w:sz w:val="24"/>
          <w:szCs w:val="24"/>
          <w:lang w:eastAsia="cs-CZ"/>
        </w:rPr>
      </w:pPr>
      <w:r w:rsidRPr="00AB1C2D">
        <w:rPr>
          <w:rFonts w:eastAsia="Times New Roman"/>
          <w:sz w:val="24"/>
          <w:szCs w:val="24"/>
          <w:lang w:eastAsia="cs-CZ"/>
        </w:rPr>
        <w:t>Předmětem Smlouvy je poskytování služby</w:t>
      </w:r>
      <w:r>
        <w:rPr>
          <w:rFonts w:eastAsia="Times New Roman"/>
          <w:sz w:val="24"/>
          <w:szCs w:val="24"/>
          <w:lang w:eastAsia="cs-CZ"/>
        </w:rPr>
        <w:t xml:space="preserve"> pověřence pro ochranu osobních údajů (dále jen „</w:t>
      </w:r>
      <w:r w:rsidRPr="002475C4">
        <w:rPr>
          <w:rFonts w:eastAsia="Times New Roman"/>
          <w:sz w:val="24"/>
          <w:szCs w:val="24"/>
          <w:lang w:eastAsia="cs-CZ"/>
        </w:rPr>
        <w:t>Pověřence</w:t>
      </w:r>
      <w:r>
        <w:rPr>
          <w:rFonts w:eastAsia="Times New Roman"/>
          <w:sz w:val="24"/>
          <w:szCs w:val="24"/>
          <w:lang w:eastAsia="cs-CZ"/>
        </w:rPr>
        <w:t>“) a to podle Čl. 37 a násl.</w:t>
      </w:r>
      <w:r w:rsidRPr="00AB1C2D">
        <w:rPr>
          <w:rFonts w:eastAsia="Times New Roman"/>
          <w:sz w:val="24"/>
          <w:szCs w:val="24"/>
          <w:lang w:eastAsia="cs-CZ"/>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EU 2016/679“ nebo „GDPR“)</w:t>
      </w:r>
      <w:r>
        <w:rPr>
          <w:rFonts w:eastAsia="Times New Roman"/>
          <w:sz w:val="24"/>
          <w:szCs w:val="24"/>
          <w:lang w:eastAsia="cs-CZ"/>
        </w:rPr>
        <w:t xml:space="preserve"> ze strany Pověřence, Objednateli, jeho orgánům (městská policie)</w:t>
      </w:r>
      <w:r w:rsidR="00C93B71">
        <w:rPr>
          <w:rFonts w:eastAsia="Times New Roman"/>
          <w:sz w:val="24"/>
          <w:szCs w:val="24"/>
          <w:lang w:eastAsia="cs-CZ"/>
        </w:rPr>
        <w:t>.</w:t>
      </w:r>
      <w:r>
        <w:rPr>
          <w:rFonts w:eastAsia="Times New Roman"/>
          <w:sz w:val="24"/>
          <w:szCs w:val="24"/>
          <w:lang w:eastAsia="cs-CZ"/>
        </w:rPr>
        <w:t xml:space="preserve"> </w:t>
      </w:r>
    </w:p>
    <w:p w14:paraId="49625B75" w14:textId="77777777" w:rsidR="0099740D" w:rsidRPr="00AB1C2D" w:rsidRDefault="0099740D" w:rsidP="0099740D">
      <w:pPr>
        <w:numPr>
          <w:ilvl w:val="0"/>
          <w:numId w:val="2"/>
        </w:numPr>
        <w:tabs>
          <w:tab w:val="num" w:pos="540"/>
        </w:tabs>
        <w:spacing w:before="60" w:after="240" w:line="240" w:lineRule="auto"/>
        <w:ind w:left="540" w:hanging="540"/>
        <w:jc w:val="both"/>
        <w:rPr>
          <w:rFonts w:eastAsia="Times New Roman"/>
          <w:sz w:val="24"/>
          <w:szCs w:val="24"/>
          <w:lang w:eastAsia="cs-CZ"/>
        </w:rPr>
      </w:pPr>
      <w:r>
        <w:rPr>
          <w:rFonts w:eastAsia="Times New Roman"/>
          <w:sz w:val="24"/>
          <w:szCs w:val="24"/>
          <w:lang w:eastAsia="cs-CZ"/>
        </w:rPr>
        <w:t>Pověřenec</w:t>
      </w:r>
      <w:r w:rsidRPr="00AB1C2D">
        <w:rPr>
          <w:rFonts w:eastAsia="Times New Roman"/>
          <w:sz w:val="24"/>
          <w:szCs w:val="24"/>
          <w:lang w:eastAsia="cs-CZ"/>
        </w:rPr>
        <w:t xml:space="preserve"> prohlašuje, že je oprávněn a je</w:t>
      </w:r>
      <w:r>
        <w:rPr>
          <w:rFonts w:eastAsia="Times New Roman"/>
          <w:sz w:val="24"/>
          <w:szCs w:val="24"/>
          <w:lang w:eastAsia="cs-CZ"/>
        </w:rPr>
        <w:t xml:space="preserve"> odborně</w:t>
      </w:r>
      <w:r w:rsidRPr="00AB1C2D">
        <w:rPr>
          <w:rFonts w:eastAsia="Times New Roman"/>
          <w:sz w:val="24"/>
          <w:szCs w:val="24"/>
          <w:lang w:eastAsia="cs-CZ"/>
        </w:rPr>
        <w:t xml:space="preserve"> způsobilý provádět činnost, která je předmětem Smlouvy a je pro tuto činnost v plném rozsahu náležitě kvalifikován. </w:t>
      </w:r>
      <w:r>
        <w:rPr>
          <w:rFonts w:eastAsia="Times New Roman"/>
          <w:sz w:val="24"/>
          <w:szCs w:val="24"/>
          <w:lang w:eastAsia="cs-CZ"/>
        </w:rPr>
        <w:t>Pověřenec</w:t>
      </w:r>
      <w:r w:rsidRPr="00AB1C2D">
        <w:rPr>
          <w:rFonts w:eastAsia="Times New Roman"/>
          <w:sz w:val="24"/>
          <w:szCs w:val="24"/>
          <w:lang w:eastAsia="cs-CZ"/>
        </w:rPr>
        <w:t xml:space="preserve"> se zavazuje poskytovat službu řádně, svým jménem a na vlastní zodpovědnost.</w:t>
      </w:r>
    </w:p>
    <w:p w14:paraId="5D5B79F5" w14:textId="0650F6D9" w:rsidR="0099740D" w:rsidRPr="00AB1C2D" w:rsidRDefault="0099740D" w:rsidP="0099740D">
      <w:pPr>
        <w:numPr>
          <w:ilvl w:val="0"/>
          <w:numId w:val="2"/>
        </w:numPr>
        <w:tabs>
          <w:tab w:val="num" w:pos="540"/>
        </w:tabs>
        <w:spacing w:before="60" w:after="240" w:line="240" w:lineRule="auto"/>
        <w:ind w:left="540" w:hanging="540"/>
        <w:jc w:val="both"/>
        <w:rPr>
          <w:rFonts w:eastAsia="Times New Roman"/>
          <w:sz w:val="24"/>
          <w:szCs w:val="24"/>
          <w:lang w:eastAsia="cs-CZ"/>
        </w:rPr>
      </w:pPr>
      <w:r w:rsidRPr="00AB1C2D">
        <w:rPr>
          <w:rFonts w:eastAsia="Times New Roman"/>
          <w:sz w:val="24"/>
          <w:szCs w:val="24"/>
          <w:lang w:eastAsia="cs-CZ"/>
        </w:rPr>
        <w:t xml:space="preserve">Smluvní strany se dohodly, že </w:t>
      </w:r>
      <w:r w:rsidR="00C93B71">
        <w:rPr>
          <w:rFonts w:eastAsia="Times New Roman"/>
          <w:sz w:val="24"/>
          <w:szCs w:val="24"/>
          <w:lang w:eastAsia="cs-CZ"/>
        </w:rPr>
        <w:t xml:space="preserve">fyzickou </w:t>
      </w:r>
      <w:r w:rsidRPr="00AB1C2D">
        <w:rPr>
          <w:rFonts w:eastAsia="Times New Roman"/>
          <w:sz w:val="24"/>
          <w:szCs w:val="24"/>
          <w:lang w:eastAsia="cs-CZ"/>
        </w:rPr>
        <w:t>osobou plnící funkci Pověřence</w:t>
      </w:r>
      <w:r>
        <w:rPr>
          <w:rFonts w:eastAsia="Times New Roman"/>
          <w:sz w:val="24"/>
          <w:szCs w:val="24"/>
          <w:lang w:eastAsia="cs-CZ"/>
        </w:rPr>
        <w:t xml:space="preserve"> je</w:t>
      </w:r>
      <w:r w:rsidRPr="00AB1C2D">
        <w:rPr>
          <w:rFonts w:eastAsia="Times New Roman"/>
          <w:sz w:val="24"/>
          <w:szCs w:val="24"/>
          <w:lang w:eastAsia="cs-CZ"/>
        </w:rPr>
        <w:t xml:space="preserve"> JUDr. Stanislav Cenek, kontaktní e-mail: </w:t>
      </w:r>
      <w:hyperlink r:id="rId8" w:history="1">
        <w:r w:rsidRPr="00DC7A69">
          <w:rPr>
            <w:rStyle w:val="Hypertextovodkaz"/>
            <w:rFonts w:eastAsia="Times New Roman"/>
            <w:sz w:val="24"/>
            <w:szCs w:val="24"/>
            <w:lang w:eastAsia="cs-CZ"/>
          </w:rPr>
          <w:t>stanislav.cenek@gmail.com</w:t>
        </w:r>
      </w:hyperlink>
      <w:r>
        <w:rPr>
          <w:rFonts w:eastAsia="Times New Roman"/>
          <w:sz w:val="24"/>
          <w:szCs w:val="24"/>
          <w:lang w:eastAsia="cs-CZ"/>
        </w:rPr>
        <w:t xml:space="preserve"> </w:t>
      </w:r>
      <w:r w:rsidRPr="00AB1C2D">
        <w:rPr>
          <w:rFonts w:eastAsia="Times New Roman"/>
          <w:sz w:val="24"/>
          <w:szCs w:val="24"/>
          <w:lang w:eastAsia="cs-CZ"/>
        </w:rPr>
        <w:t xml:space="preserve"> tel.: 602438259</w:t>
      </w:r>
      <w:r>
        <w:rPr>
          <w:rFonts w:eastAsia="Times New Roman"/>
          <w:sz w:val="24"/>
          <w:szCs w:val="24"/>
          <w:lang w:eastAsia="cs-CZ"/>
        </w:rPr>
        <w:t>.</w:t>
      </w:r>
      <w:r w:rsidRPr="00AB1C2D">
        <w:rPr>
          <w:rFonts w:eastAsia="Times New Roman"/>
          <w:sz w:val="24"/>
          <w:szCs w:val="24"/>
          <w:lang w:eastAsia="cs-CZ"/>
        </w:rPr>
        <w:t xml:space="preserve"> </w:t>
      </w:r>
    </w:p>
    <w:p w14:paraId="19629FC5" w14:textId="77777777" w:rsidR="0099740D" w:rsidRPr="00AB1C2D" w:rsidRDefault="0099740D" w:rsidP="0099740D">
      <w:pPr>
        <w:spacing w:after="0" w:line="240" w:lineRule="auto"/>
        <w:ind w:left="360"/>
        <w:jc w:val="center"/>
        <w:rPr>
          <w:rFonts w:eastAsia="Times New Roman"/>
          <w:b/>
          <w:sz w:val="24"/>
          <w:szCs w:val="24"/>
          <w:lang w:eastAsia="cs-CZ"/>
        </w:rPr>
      </w:pPr>
      <w:r w:rsidRPr="00AB1C2D">
        <w:rPr>
          <w:rFonts w:eastAsia="Times New Roman"/>
          <w:b/>
          <w:sz w:val="24"/>
          <w:szCs w:val="24"/>
          <w:lang w:eastAsia="cs-CZ"/>
        </w:rPr>
        <w:t>II.</w:t>
      </w:r>
    </w:p>
    <w:p w14:paraId="77981464" w14:textId="77777777" w:rsidR="0099740D" w:rsidRDefault="0099740D" w:rsidP="0099740D">
      <w:pPr>
        <w:spacing w:after="0" w:line="240" w:lineRule="auto"/>
        <w:jc w:val="center"/>
        <w:rPr>
          <w:rFonts w:eastAsia="Times New Roman"/>
          <w:b/>
          <w:sz w:val="24"/>
          <w:szCs w:val="24"/>
          <w:lang w:eastAsia="cs-CZ"/>
        </w:rPr>
      </w:pPr>
      <w:r w:rsidRPr="00AB1C2D">
        <w:rPr>
          <w:rFonts w:eastAsia="Times New Roman"/>
          <w:b/>
          <w:sz w:val="24"/>
          <w:szCs w:val="24"/>
          <w:lang w:eastAsia="cs-CZ"/>
        </w:rPr>
        <w:t>Místo a doba plnění</w:t>
      </w:r>
    </w:p>
    <w:p w14:paraId="205339A4" w14:textId="77777777" w:rsidR="0099740D" w:rsidRPr="00AB1C2D" w:rsidRDefault="0099740D" w:rsidP="0099740D">
      <w:pPr>
        <w:spacing w:after="0" w:line="240" w:lineRule="auto"/>
        <w:jc w:val="center"/>
        <w:rPr>
          <w:rFonts w:eastAsia="Times New Roman"/>
          <w:b/>
          <w:sz w:val="24"/>
          <w:szCs w:val="24"/>
          <w:lang w:eastAsia="cs-CZ"/>
        </w:rPr>
      </w:pPr>
    </w:p>
    <w:p w14:paraId="33D6FF0D" w14:textId="77777777" w:rsidR="0099740D" w:rsidRPr="00AB1C2D" w:rsidRDefault="0099740D" w:rsidP="0099740D">
      <w:pPr>
        <w:numPr>
          <w:ilvl w:val="0"/>
          <w:numId w:val="3"/>
        </w:numPr>
        <w:tabs>
          <w:tab w:val="num" w:pos="540"/>
        </w:tabs>
        <w:spacing w:before="60" w:after="0" w:line="240" w:lineRule="auto"/>
        <w:ind w:left="540" w:hanging="540"/>
        <w:jc w:val="both"/>
        <w:rPr>
          <w:rFonts w:eastAsia="Times New Roman"/>
          <w:sz w:val="24"/>
          <w:szCs w:val="24"/>
          <w:lang w:eastAsia="cs-CZ"/>
        </w:rPr>
      </w:pPr>
      <w:r w:rsidRPr="00AB1C2D">
        <w:rPr>
          <w:rFonts w:eastAsia="Times New Roman"/>
          <w:sz w:val="24"/>
          <w:szCs w:val="24"/>
          <w:lang w:eastAsia="cs-CZ"/>
        </w:rPr>
        <w:t>Místem plnění je sídlo</w:t>
      </w:r>
      <w:r>
        <w:rPr>
          <w:rFonts w:eastAsia="Times New Roman"/>
          <w:sz w:val="24"/>
          <w:szCs w:val="24"/>
          <w:lang w:eastAsia="cs-CZ"/>
        </w:rPr>
        <w:t xml:space="preserve"> Pověřence a podle pokynů</w:t>
      </w:r>
      <w:r w:rsidRPr="00AB1C2D">
        <w:rPr>
          <w:rFonts w:eastAsia="Times New Roman"/>
          <w:sz w:val="24"/>
          <w:szCs w:val="24"/>
          <w:lang w:eastAsia="cs-CZ"/>
        </w:rPr>
        <w:t xml:space="preserve"> Objednatele</w:t>
      </w:r>
      <w:r>
        <w:rPr>
          <w:rFonts w:eastAsia="Times New Roman"/>
          <w:sz w:val="24"/>
          <w:szCs w:val="24"/>
          <w:lang w:eastAsia="cs-CZ"/>
        </w:rPr>
        <w:t xml:space="preserve"> i sídlo Objednatele</w:t>
      </w:r>
      <w:r w:rsidRPr="00AB1C2D">
        <w:rPr>
          <w:rFonts w:eastAsia="Times New Roman"/>
          <w:sz w:val="24"/>
          <w:szCs w:val="24"/>
          <w:lang w:eastAsia="cs-CZ"/>
        </w:rPr>
        <w:t>.</w:t>
      </w:r>
    </w:p>
    <w:p w14:paraId="5A037195" w14:textId="55E46868" w:rsidR="0099740D" w:rsidRPr="00AB1C2D" w:rsidRDefault="0099740D" w:rsidP="0099740D">
      <w:pPr>
        <w:numPr>
          <w:ilvl w:val="0"/>
          <w:numId w:val="3"/>
        </w:numPr>
        <w:tabs>
          <w:tab w:val="num" w:pos="540"/>
        </w:tabs>
        <w:spacing w:before="60" w:after="0" w:line="240" w:lineRule="auto"/>
        <w:ind w:left="540" w:hanging="540"/>
        <w:jc w:val="both"/>
        <w:rPr>
          <w:rFonts w:eastAsia="Times New Roman"/>
          <w:sz w:val="24"/>
          <w:szCs w:val="24"/>
          <w:lang w:eastAsia="cs-CZ"/>
        </w:rPr>
      </w:pPr>
      <w:r w:rsidRPr="00AB1C2D">
        <w:rPr>
          <w:rFonts w:eastAsia="Times New Roman"/>
          <w:sz w:val="24"/>
          <w:szCs w:val="24"/>
          <w:lang w:eastAsia="cs-CZ"/>
        </w:rPr>
        <w:t>Termín zahájení plnění dle t</w:t>
      </w:r>
      <w:r w:rsidR="00C93B71">
        <w:rPr>
          <w:rFonts w:eastAsia="Times New Roman"/>
          <w:sz w:val="24"/>
          <w:szCs w:val="24"/>
          <w:lang w:eastAsia="cs-CZ"/>
        </w:rPr>
        <w:t>ohoto Dodatku</w:t>
      </w:r>
      <w:r w:rsidRPr="00AB1C2D">
        <w:rPr>
          <w:rFonts w:eastAsia="Times New Roman"/>
          <w:sz w:val="24"/>
          <w:szCs w:val="24"/>
          <w:lang w:eastAsia="cs-CZ"/>
        </w:rPr>
        <w:t xml:space="preserve"> Smlouvy je </w:t>
      </w:r>
      <w:r>
        <w:rPr>
          <w:rFonts w:eastAsia="Times New Roman"/>
          <w:sz w:val="24"/>
          <w:szCs w:val="24"/>
          <w:lang w:eastAsia="cs-CZ"/>
        </w:rPr>
        <w:t>1.</w:t>
      </w:r>
      <w:r w:rsidR="00567782">
        <w:rPr>
          <w:rFonts w:eastAsia="Times New Roman"/>
          <w:sz w:val="24"/>
          <w:szCs w:val="24"/>
          <w:lang w:eastAsia="cs-CZ"/>
        </w:rPr>
        <w:t>5</w:t>
      </w:r>
      <w:r>
        <w:rPr>
          <w:rFonts w:eastAsia="Times New Roman"/>
          <w:sz w:val="24"/>
          <w:szCs w:val="24"/>
          <w:lang w:eastAsia="cs-CZ"/>
        </w:rPr>
        <w:t>.202</w:t>
      </w:r>
      <w:r w:rsidR="005660F4">
        <w:rPr>
          <w:rFonts w:eastAsia="Times New Roman"/>
          <w:sz w:val="24"/>
          <w:szCs w:val="24"/>
          <w:lang w:eastAsia="cs-CZ"/>
        </w:rPr>
        <w:t>6</w:t>
      </w:r>
      <w:r w:rsidRPr="00AB1C2D">
        <w:rPr>
          <w:rFonts w:eastAsia="Times New Roman"/>
          <w:sz w:val="24"/>
          <w:szCs w:val="24"/>
          <w:lang w:eastAsia="cs-CZ"/>
        </w:rPr>
        <w:t xml:space="preserve"> </w:t>
      </w:r>
    </w:p>
    <w:p w14:paraId="5129557E" w14:textId="77777777" w:rsidR="0099740D" w:rsidRDefault="0099740D" w:rsidP="0099740D">
      <w:pPr>
        <w:numPr>
          <w:ilvl w:val="0"/>
          <w:numId w:val="3"/>
        </w:numPr>
        <w:tabs>
          <w:tab w:val="num" w:pos="540"/>
        </w:tabs>
        <w:spacing w:before="60" w:after="0" w:line="240" w:lineRule="auto"/>
        <w:ind w:left="540" w:hanging="540"/>
        <w:jc w:val="both"/>
        <w:rPr>
          <w:rFonts w:eastAsia="Times New Roman"/>
          <w:sz w:val="24"/>
          <w:szCs w:val="24"/>
          <w:lang w:eastAsia="cs-CZ"/>
        </w:rPr>
      </w:pPr>
      <w:r w:rsidRPr="00AB1C2D">
        <w:rPr>
          <w:rFonts w:eastAsia="Times New Roman"/>
          <w:sz w:val="24"/>
          <w:szCs w:val="24"/>
          <w:lang w:eastAsia="cs-CZ"/>
        </w:rPr>
        <w:t xml:space="preserve">Smlouva se uzavírá na dobu </w:t>
      </w:r>
      <w:r w:rsidRPr="008E4F88">
        <w:rPr>
          <w:rFonts w:eastAsia="Times New Roman"/>
          <w:sz w:val="24"/>
          <w:szCs w:val="24"/>
          <w:lang w:eastAsia="cs-CZ"/>
        </w:rPr>
        <w:t>ne</w:t>
      </w:r>
      <w:r w:rsidRPr="00AB1C2D">
        <w:rPr>
          <w:rFonts w:eastAsia="Times New Roman"/>
          <w:sz w:val="24"/>
          <w:szCs w:val="24"/>
          <w:lang w:eastAsia="cs-CZ"/>
        </w:rPr>
        <w:t xml:space="preserve">určitou. </w:t>
      </w:r>
    </w:p>
    <w:p w14:paraId="39C19FFC" w14:textId="77777777" w:rsidR="0099740D" w:rsidRPr="00AB1C2D" w:rsidRDefault="0099740D" w:rsidP="0099740D">
      <w:pPr>
        <w:spacing w:before="60" w:after="0" w:line="240" w:lineRule="auto"/>
        <w:ind w:left="540"/>
        <w:jc w:val="both"/>
        <w:rPr>
          <w:rFonts w:eastAsia="Times New Roman"/>
          <w:sz w:val="24"/>
          <w:szCs w:val="24"/>
          <w:lang w:eastAsia="cs-CZ"/>
        </w:rPr>
      </w:pPr>
    </w:p>
    <w:p w14:paraId="54235EE3" w14:textId="77777777" w:rsidR="0099740D" w:rsidRPr="00AB1C2D" w:rsidRDefault="0099740D" w:rsidP="0099740D">
      <w:pPr>
        <w:spacing w:after="0" w:line="240" w:lineRule="auto"/>
        <w:ind w:left="360"/>
        <w:jc w:val="center"/>
        <w:rPr>
          <w:rFonts w:eastAsia="Times New Roman"/>
          <w:b/>
          <w:sz w:val="24"/>
          <w:szCs w:val="24"/>
          <w:lang w:eastAsia="cs-CZ"/>
        </w:rPr>
      </w:pPr>
      <w:r w:rsidRPr="00AB1C2D">
        <w:rPr>
          <w:rFonts w:eastAsia="Times New Roman"/>
          <w:b/>
          <w:sz w:val="24"/>
          <w:szCs w:val="24"/>
          <w:lang w:eastAsia="cs-CZ"/>
        </w:rPr>
        <w:t>III.</w:t>
      </w:r>
    </w:p>
    <w:p w14:paraId="6BFC0A39" w14:textId="77777777" w:rsidR="0099740D" w:rsidRDefault="0099740D" w:rsidP="0099740D">
      <w:pPr>
        <w:spacing w:after="0" w:line="240" w:lineRule="auto"/>
        <w:ind w:left="360"/>
        <w:jc w:val="center"/>
        <w:rPr>
          <w:rFonts w:eastAsia="Times New Roman"/>
          <w:b/>
          <w:sz w:val="24"/>
          <w:szCs w:val="24"/>
          <w:lang w:eastAsia="cs-CZ"/>
        </w:rPr>
      </w:pPr>
      <w:r>
        <w:rPr>
          <w:rFonts w:eastAsia="Times New Roman"/>
          <w:b/>
          <w:sz w:val="24"/>
          <w:szCs w:val="24"/>
          <w:lang w:eastAsia="cs-CZ"/>
        </w:rPr>
        <w:t>Odměna za</w:t>
      </w:r>
      <w:r w:rsidRPr="00AB1C2D">
        <w:rPr>
          <w:rFonts w:eastAsia="Times New Roman"/>
          <w:b/>
          <w:sz w:val="24"/>
          <w:szCs w:val="24"/>
          <w:lang w:eastAsia="cs-CZ"/>
        </w:rPr>
        <w:t xml:space="preserve"> služby Pověřence</w:t>
      </w:r>
    </w:p>
    <w:p w14:paraId="1A7DF6D4" w14:textId="77777777" w:rsidR="007E7BF0" w:rsidRPr="00AB1C2D" w:rsidRDefault="007E7BF0" w:rsidP="0099740D">
      <w:pPr>
        <w:spacing w:after="0" w:line="240" w:lineRule="auto"/>
        <w:ind w:left="360"/>
        <w:jc w:val="center"/>
        <w:rPr>
          <w:rFonts w:eastAsia="Times New Roman"/>
          <w:b/>
          <w:sz w:val="24"/>
          <w:szCs w:val="24"/>
          <w:lang w:eastAsia="cs-CZ"/>
        </w:rPr>
      </w:pPr>
    </w:p>
    <w:p w14:paraId="3F210BCB" w14:textId="43410374" w:rsidR="0099740D" w:rsidRDefault="0099740D" w:rsidP="0099740D">
      <w:pPr>
        <w:numPr>
          <w:ilvl w:val="0"/>
          <w:numId w:val="4"/>
        </w:numPr>
        <w:tabs>
          <w:tab w:val="num" w:pos="540"/>
        </w:tabs>
        <w:spacing w:before="60" w:after="0" w:line="240" w:lineRule="auto"/>
        <w:ind w:left="540" w:hanging="540"/>
        <w:jc w:val="both"/>
        <w:rPr>
          <w:rFonts w:eastAsia="Times New Roman"/>
          <w:sz w:val="24"/>
          <w:szCs w:val="24"/>
          <w:lang w:eastAsia="cs-CZ"/>
        </w:rPr>
      </w:pPr>
      <w:r w:rsidRPr="00AB1C2D">
        <w:rPr>
          <w:rFonts w:eastAsia="Times New Roman"/>
          <w:sz w:val="24"/>
          <w:szCs w:val="24"/>
          <w:lang w:eastAsia="cs-CZ"/>
        </w:rPr>
        <w:t xml:space="preserve">Objednatel a </w:t>
      </w:r>
      <w:r>
        <w:rPr>
          <w:rFonts w:eastAsia="Times New Roman"/>
          <w:sz w:val="24"/>
          <w:szCs w:val="24"/>
          <w:lang w:eastAsia="cs-CZ"/>
        </w:rPr>
        <w:t>Pověřenec</w:t>
      </w:r>
      <w:r w:rsidRPr="00AB1C2D">
        <w:rPr>
          <w:rFonts w:eastAsia="Times New Roman"/>
          <w:sz w:val="24"/>
          <w:szCs w:val="24"/>
          <w:lang w:eastAsia="cs-CZ"/>
        </w:rPr>
        <w:t xml:space="preserve"> se dohodli na výši měsíční </w:t>
      </w:r>
      <w:r>
        <w:rPr>
          <w:rFonts w:eastAsia="Times New Roman"/>
          <w:sz w:val="24"/>
          <w:szCs w:val="24"/>
          <w:lang w:eastAsia="cs-CZ"/>
        </w:rPr>
        <w:t>odměny</w:t>
      </w:r>
      <w:r w:rsidRPr="00AB1C2D">
        <w:rPr>
          <w:rFonts w:eastAsia="Times New Roman"/>
          <w:sz w:val="24"/>
          <w:szCs w:val="24"/>
          <w:lang w:eastAsia="cs-CZ"/>
        </w:rPr>
        <w:t xml:space="preserve"> za poskytnutí služby</w:t>
      </w:r>
      <w:r>
        <w:rPr>
          <w:rFonts w:eastAsia="Times New Roman"/>
          <w:sz w:val="24"/>
          <w:szCs w:val="24"/>
          <w:lang w:eastAsia="cs-CZ"/>
        </w:rPr>
        <w:t xml:space="preserve"> Pověřence, a to ve výši </w:t>
      </w:r>
      <w:r w:rsidR="005660F4">
        <w:rPr>
          <w:rFonts w:eastAsia="Times New Roman"/>
          <w:b/>
          <w:bCs/>
          <w:sz w:val="24"/>
          <w:szCs w:val="24"/>
          <w:lang w:eastAsia="cs-CZ"/>
        </w:rPr>
        <w:t>3.574</w:t>
      </w:r>
      <w:r w:rsidRPr="0025375E">
        <w:rPr>
          <w:rFonts w:eastAsia="Times New Roman"/>
          <w:b/>
          <w:bCs/>
          <w:sz w:val="24"/>
          <w:szCs w:val="24"/>
          <w:lang w:eastAsia="cs-CZ"/>
        </w:rPr>
        <w:t xml:space="preserve"> Kč</w:t>
      </w:r>
      <w:r>
        <w:rPr>
          <w:rFonts w:eastAsia="Times New Roman"/>
          <w:sz w:val="24"/>
          <w:szCs w:val="24"/>
          <w:lang w:eastAsia="cs-CZ"/>
        </w:rPr>
        <w:t xml:space="preserve"> měsíčně</w:t>
      </w:r>
      <w:r w:rsidR="005660F4">
        <w:rPr>
          <w:rFonts w:eastAsia="Times New Roman"/>
          <w:sz w:val="24"/>
          <w:szCs w:val="24"/>
          <w:lang w:eastAsia="cs-CZ"/>
        </w:rPr>
        <w:t xml:space="preserve"> bez DPH</w:t>
      </w:r>
      <w:r>
        <w:rPr>
          <w:rFonts w:eastAsia="Times New Roman"/>
          <w:sz w:val="24"/>
          <w:szCs w:val="24"/>
          <w:lang w:eastAsia="cs-CZ"/>
        </w:rPr>
        <w:t xml:space="preserve">, slovy: </w:t>
      </w:r>
      <w:r w:rsidR="005660F4">
        <w:rPr>
          <w:rFonts w:eastAsia="Times New Roman"/>
          <w:sz w:val="24"/>
          <w:szCs w:val="24"/>
          <w:lang w:eastAsia="cs-CZ"/>
        </w:rPr>
        <w:t>tři tisíce pět set sedmdesát čtyři korun</w:t>
      </w:r>
      <w:r>
        <w:rPr>
          <w:rFonts w:eastAsia="Times New Roman"/>
          <w:sz w:val="24"/>
          <w:szCs w:val="24"/>
          <w:lang w:eastAsia="cs-CZ"/>
        </w:rPr>
        <w:t xml:space="preserve"> českých.</w:t>
      </w:r>
    </w:p>
    <w:p w14:paraId="71CE318D" w14:textId="77777777" w:rsidR="0099740D" w:rsidRDefault="0099740D" w:rsidP="0099740D">
      <w:pPr>
        <w:spacing w:before="60" w:after="0" w:line="240" w:lineRule="auto"/>
        <w:ind w:left="540"/>
        <w:jc w:val="both"/>
        <w:rPr>
          <w:rFonts w:eastAsia="Times New Roman"/>
          <w:sz w:val="24"/>
          <w:szCs w:val="24"/>
          <w:lang w:eastAsia="cs-CZ"/>
        </w:rPr>
      </w:pPr>
    </w:p>
    <w:p w14:paraId="0E4FE104" w14:textId="004A68CF" w:rsidR="0099740D" w:rsidRDefault="0099740D" w:rsidP="0099740D">
      <w:pPr>
        <w:numPr>
          <w:ilvl w:val="0"/>
          <w:numId w:val="4"/>
        </w:numPr>
        <w:tabs>
          <w:tab w:val="num" w:pos="540"/>
        </w:tabs>
        <w:spacing w:before="60" w:after="0" w:line="240" w:lineRule="auto"/>
        <w:ind w:left="540" w:hanging="540"/>
        <w:jc w:val="both"/>
        <w:rPr>
          <w:rFonts w:eastAsia="Times New Roman"/>
          <w:sz w:val="24"/>
          <w:szCs w:val="24"/>
          <w:lang w:eastAsia="cs-CZ"/>
        </w:rPr>
      </w:pPr>
      <w:r>
        <w:rPr>
          <w:rFonts w:eastAsia="Times New Roman"/>
          <w:sz w:val="24"/>
          <w:szCs w:val="24"/>
          <w:lang w:eastAsia="cs-CZ"/>
        </w:rPr>
        <w:t>Odměna</w:t>
      </w:r>
      <w:r w:rsidRPr="00AB1C2D">
        <w:rPr>
          <w:rFonts w:eastAsia="Times New Roman"/>
          <w:sz w:val="24"/>
          <w:szCs w:val="24"/>
          <w:lang w:eastAsia="cs-CZ"/>
        </w:rPr>
        <w:t xml:space="preserve"> zahrnuje veškeré náklady nezbytné k řádnému, úplnému a kvalitnímu provedení předmětu plnění dle Smlouvy včetně všech rizik a vlivů během provádění zakázky. </w:t>
      </w:r>
      <w:r>
        <w:rPr>
          <w:rFonts w:eastAsia="Times New Roman"/>
          <w:sz w:val="24"/>
          <w:szCs w:val="24"/>
          <w:lang w:eastAsia="cs-CZ"/>
        </w:rPr>
        <w:t>Odměna</w:t>
      </w:r>
      <w:r w:rsidRPr="00AB1C2D">
        <w:rPr>
          <w:rFonts w:eastAsia="Times New Roman"/>
          <w:sz w:val="24"/>
          <w:szCs w:val="24"/>
          <w:lang w:eastAsia="cs-CZ"/>
        </w:rPr>
        <w:t xml:space="preserve"> </w:t>
      </w:r>
      <w:r>
        <w:rPr>
          <w:rFonts w:eastAsia="Times New Roman"/>
          <w:sz w:val="24"/>
          <w:szCs w:val="24"/>
          <w:lang w:eastAsia="cs-CZ"/>
        </w:rPr>
        <w:t>může</w:t>
      </w:r>
      <w:r w:rsidRPr="00AB1C2D">
        <w:rPr>
          <w:rFonts w:eastAsia="Times New Roman"/>
          <w:sz w:val="24"/>
          <w:szCs w:val="24"/>
          <w:lang w:eastAsia="cs-CZ"/>
        </w:rPr>
        <w:t xml:space="preserve"> být měněna</w:t>
      </w:r>
      <w:r>
        <w:rPr>
          <w:rFonts w:eastAsia="Times New Roman"/>
          <w:sz w:val="24"/>
          <w:szCs w:val="24"/>
          <w:lang w:eastAsia="cs-CZ"/>
        </w:rPr>
        <w:t xml:space="preserve"> pouze</w:t>
      </w:r>
      <w:r w:rsidRPr="00AB1C2D">
        <w:rPr>
          <w:rFonts w:eastAsia="Times New Roman"/>
          <w:sz w:val="24"/>
          <w:szCs w:val="24"/>
          <w:lang w:eastAsia="cs-CZ"/>
        </w:rPr>
        <w:t xml:space="preserve"> v souvislosti s inflací české koruny,</w:t>
      </w:r>
      <w:r>
        <w:rPr>
          <w:rFonts w:eastAsia="Times New Roman"/>
          <w:sz w:val="24"/>
          <w:szCs w:val="24"/>
          <w:lang w:eastAsia="cs-CZ"/>
        </w:rPr>
        <w:t xml:space="preserve"> stanovenou Českým statistickým úřadem za předcházející rok.</w:t>
      </w:r>
      <w:r w:rsidRPr="00AB1C2D">
        <w:rPr>
          <w:rFonts w:eastAsia="Times New Roman"/>
          <w:sz w:val="24"/>
          <w:szCs w:val="24"/>
          <w:lang w:eastAsia="cs-CZ"/>
        </w:rPr>
        <w:t xml:space="preserve"> </w:t>
      </w:r>
      <w:r>
        <w:rPr>
          <w:rFonts w:eastAsia="Times New Roman"/>
          <w:sz w:val="24"/>
          <w:szCs w:val="24"/>
          <w:lang w:eastAsia="cs-CZ"/>
        </w:rPr>
        <w:t xml:space="preserve">Oznámení o změně odměny o výši inflaci musí Pověřenec oznámit Objednateli písemně, a to nejpozději do třiceti (30) dnů ode dne jejího vyhlášení Českým statistickým </w:t>
      </w:r>
      <w:r>
        <w:rPr>
          <w:rFonts w:eastAsia="Times New Roman"/>
          <w:sz w:val="24"/>
          <w:szCs w:val="24"/>
          <w:lang w:eastAsia="cs-CZ"/>
        </w:rPr>
        <w:lastRenderedPageBreak/>
        <w:t xml:space="preserve">úřadem. Změna výše   odměny o úředně stanovenou výši inflace nevyžaduje změnu smluvních podmínek stanovenou podle této Smlouvy. Smluvní strany se dohodly, že změnu výše odměny, jak je výše ujednáno, je Pověřenec oprávněn poprvé uplatnit počínaje rokem </w:t>
      </w:r>
      <w:r w:rsidRPr="00D365BC">
        <w:rPr>
          <w:rFonts w:eastAsia="Times New Roman"/>
          <w:b/>
          <w:bCs/>
          <w:sz w:val="24"/>
          <w:szCs w:val="24"/>
          <w:lang w:eastAsia="cs-CZ"/>
        </w:rPr>
        <w:t>202</w:t>
      </w:r>
      <w:r w:rsidR="00D365BC" w:rsidRPr="00D365BC">
        <w:rPr>
          <w:rFonts w:eastAsia="Times New Roman"/>
          <w:b/>
          <w:bCs/>
          <w:sz w:val="24"/>
          <w:szCs w:val="24"/>
          <w:lang w:eastAsia="cs-CZ"/>
        </w:rPr>
        <w:t>8</w:t>
      </w:r>
      <w:r>
        <w:rPr>
          <w:rFonts w:eastAsia="Times New Roman"/>
          <w:sz w:val="24"/>
          <w:szCs w:val="24"/>
          <w:lang w:eastAsia="cs-CZ"/>
        </w:rPr>
        <w:t>.</w:t>
      </w:r>
    </w:p>
    <w:p w14:paraId="2978146C" w14:textId="77777777" w:rsidR="0099740D" w:rsidRPr="00AB1C2D" w:rsidRDefault="0099740D" w:rsidP="0099740D">
      <w:pPr>
        <w:spacing w:before="60" w:after="0" w:line="240" w:lineRule="auto"/>
        <w:jc w:val="both"/>
        <w:rPr>
          <w:rFonts w:eastAsia="Times New Roman"/>
          <w:sz w:val="24"/>
          <w:szCs w:val="24"/>
          <w:lang w:eastAsia="cs-CZ"/>
        </w:rPr>
      </w:pPr>
    </w:p>
    <w:p w14:paraId="7EB42F06" w14:textId="77777777" w:rsidR="0099740D" w:rsidRPr="004D48E1" w:rsidRDefault="0099740D" w:rsidP="0099740D">
      <w:pPr>
        <w:numPr>
          <w:ilvl w:val="0"/>
          <w:numId w:val="4"/>
        </w:numPr>
        <w:tabs>
          <w:tab w:val="num" w:pos="540"/>
        </w:tabs>
        <w:spacing w:before="60" w:after="240" w:line="240" w:lineRule="auto"/>
        <w:ind w:left="540" w:hanging="540"/>
        <w:jc w:val="both"/>
        <w:rPr>
          <w:rFonts w:eastAsia="Times New Roman"/>
          <w:sz w:val="24"/>
          <w:szCs w:val="24"/>
          <w:lang w:eastAsia="cs-CZ"/>
        </w:rPr>
      </w:pPr>
      <w:r>
        <w:rPr>
          <w:rFonts w:eastAsia="Times New Roman"/>
          <w:sz w:val="24"/>
          <w:szCs w:val="24"/>
          <w:lang w:eastAsia="cs-CZ"/>
        </w:rPr>
        <w:t>Pověřenec</w:t>
      </w:r>
      <w:r w:rsidRPr="00AB1C2D">
        <w:rPr>
          <w:rFonts w:eastAsia="Times New Roman"/>
          <w:sz w:val="24"/>
          <w:szCs w:val="24"/>
          <w:lang w:eastAsia="cs-CZ"/>
        </w:rPr>
        <w:t xml:space="preserve"> prohlašuje, že se plně seznámil s rozsahem a povahou poskytované služby Pověřence a okolnostmi souvisejícími s jeho provedením. </w:t>
      </w:r>
      <w:r>
        <w:rPr>
          <w:rFonts w:eastAsia="Times New Roman"/>
          <w:sz w:val="24"/>
          <w:szCs w:val="24"/>
          <w:lang w:eastAsia="cs-CZ"/>
        </w:rPr>
        <w:t>Pověřenec</w:t>
      </w:r>
      <w:r w:rsidRPr="00AB1C2D">
        <w:rPr>
          <w:rFonts w:eastAsia="Times New Roman"/>
          <w:sz w:val="24"/>
          <w:szCs w:val="24"/>
          <w:lang w:eastAsia="cs-CZ"/>
        </w:rPr>
        <w:t xml:space="preserve"> na sebe přebírá nebezpečí změny okolností podle ustanovení § 1765 odst. 2 občanského zákoníku.</w:t>
      </w:r>
    </w:p>
    <w:p w14:paraId="617CF76F" w14:textId="77777777" w:rsidR="0099740D" w:rsidRPr="00AB1C2D" w:rsidRDefault="0099740D" w:rsidP="0099740D">
      <w:pPr>
        <w:spacing w:after="0" w:line="240" w:lineRule="auto"/>
        <w:ind w:left="360"/>
        <w:jc w:val="center"/>
        <w:rPr>
          <w:rFonts w:eastAsia="Times New Roman"/>
          <w:b/>
          <w:sz w:val="24"/>
          <w:szCs w:val="24"/>
          <w:lang w:eastAsia="cs-CZ"/>
        </w:rPr>
      </w:pPr>
      <w:r w:rsidRPr="00AB1C2D">
        <w:rPr>
          <w:rFonts w:eastAsia="Times New Roman"/>
          <w:b/>
          <w:sz w:val="24"/>
          <w:szCs w:val="24"/>
          <w:lang w:eastAsia="cs-CZ"/>
        </w:rPr>
        <w:t>IV.</w:t>
      </w:r>
    </w:p>
    <w:p w14:paraId="122D39B7" w14:textId="77777777" w:rsidR="0099740D" w:rsidRDefault="0099740D" w:rsidP="0099740D">
      <w:pPr>
        <w:spacing w:after="0" w:line="240" w:lineRule="auto"/>
        <w:ind w:left="360"/>
        <w:jc w:val="center"/>
        <w:rPr>
          <w:rFonts w:eastAsia="Times New Roman"/>
          <w:b/>
          <w:sz w:val="24"/>
          <w:szCs w:val="24"/>
          <w:lang w:eastAsia="cs-CZ"/>
        </w:rPr>
      </w:pPr>
      <w:r w:rsidRPr="00AB1C2D">
        <w:rPr>
          <w:rFonts w:eastAsia="Times New Roman"/>
          <w:b/>
          <w:sz w:val="24"/>
          <w:szCs w:val="24"/>
          <w:lang w:eastAsia="cs-CZ"/>
        </w:rPr>
        <w:t>Práva a povinnosti Pověřence</w:t>
      </w:r>
    </w:p>
    <w:p w14:paraId="6C0BD388" w14:textId="77777777" w:rsidR="0099740D" w:rsidRPr="00AB1C2D" w:rsidRDefault="0099740D" w:rsidP="0099740D">
      <w:pPr>
        <w:spacing w:after="0" w:line="240" w:lineRule="auto"/>
        <w:ind w:left="360"/>
        <w:jc w:val="center"/>
        <w:rPr>
          <w:rFonts w:eastAsia="Times New Roman"/>
          <w:b/>
          <w:sz w:val="24"/>
          <w:szCs w:val="24"/>
          <w:lang w:eastAsia="cs-CZ"/>
        </w:rPr>
      </w:pPr>
    </w:p>
    <w:p w14:paraId="1CBEEF23" w14:textId="77777777" w:rsidR="0099740D" w:rsidRPr="00AB1C2D" w:rsidRDefault="0099740D" w:rsidP="0099740D">
      <w:pPr>
        <w:spacing w:before="60" w:after="240" w:line="240" w:lineRule="auto"/>
        <w:jc w:val="both"/>
        <w:rPr>
          <w:rFonts w:eastAsia="Times New Roman"/>
          <w:sz w:val="24"/>
          <w:szCs w:val="24"/>
          <w:lang w:eastAsia="cs-CZ"/>
        </w:rPr>
      </w:pPr>
      <w:r w:rsidRPr="00AB1C2D">
        <w:rPr>
          <w:rFonts w:eastAsia="Times New Roman"/>
          <w:sz w:val="24"/>
          <w:szCs w:val="24"/>
          <w:lang w:eastAsia="cs-CZ"/>
        </w:rPr>
        <w:t>1.  Základní povinnosti Pověřence jsou:</w:t>
      </w:r>
    </w:p>
    <w:p w14:paraId="63E8C663" w14:textId="77777777" w:rsidR="0099740D" w:rsidRPr="007E5C14" w:rsidRDefault="0099740D" w:rsidP="0099740D">
      <w:pPr>
        <w:numPr>
          <w:ilvl w:val="0"/>
          <w:numId w:val="5"/>
        </w:numPr>
        <w:spacing w:after="0" w:line="240" w:lineRule="auto"/>
        <w:jc w:val="both"/>
        <w:rPr>
          <w:rFonts w:eastAsia="Calibri"/>
          <w:sz w:val="24"/>
        </w:rPr>
      </w:pPr>
      <w:r w:rsidRPr="00AB1C2D">
        <w:rPr>
          <w:rFonts w:eastAsia="Calibri"/>
          <w:sz w:val="24"/>
        </w:rPr>
        <w:t xml:space="preserve">monitorování souladu nařízení EU 2016/679 a dalších předpisů v oblasti ochrany osobních údajů </w:t>
      </w:r>
      <w:r w:rsidRPr="00112D75">
        <w:rPr>
          <w:rFonts w:eastAsia="Calibri"/>
          <w:sz w:val="24"/>
        </w:rPr>
        <w:t xml:space="preserve">s technickými a organizačními opatřeními </w:t>
      </w:r>
      <w:r w:rsidRPr="00112D75">
        <w:t xml:space="preserve">Správce v oblasti ochrany osobních údajů </w:t>
      </w:r>
      <w:r w:rsidRPr="00112D75">
        <w:rPr>
          <w:rFonts w:eastAsia="Calibri"/>
          <w:sz w:val="24"/>
        </w:rPr>
        <w:t>a s postupy Objednatele v této oblasti;</w:t>
      </w:r>
    </w:p>
    <w:p w14:paraId="740FB867" w14:textId="77777777" w:rsidR="0099740D" w:rsidRPr="00AB1C2D" w:rsidRDefault="0099740D" w:rsidP="0099740D">
      <w:pPr>
        <w:numPr>
          <w:ilvl w:val="0"/>
          <w:numId w:val="5"/>
        </w:numPr>
        <w:spacing w:after="0" w:line="240" w:lineRule="auto"/>
        <w:jc w:val="both"/>
        <w:rPr>
          <w:rFonts w:eastAsia="Calibri"/>
          <w:sz w:val="24"/>
        </w:rPr>
      </w:pPr>
      <w:r w:rsidRPr="007E5C14">
        <w:rPr>
          <w:rFonts w:eastAsia="Calibri"/>
          <w:sz w:val="24"/>
        </w:rPr>
        <w:t xml:space="preserve">poskytování informací, konzultací a poradenství v oblasti ochrany </w:t>
      </w:r>
      <w:r w:rsidRPr="00AB1C2D">
        <w:rPr>
          <w:rFonts w:eastAsia="Calibri"/>
          <w:sz w:val="24"/>
        </w:rPr>
        <w:t>osobních údajů;</w:t>
      </w:r>
    </w:p>
    <w:p w14:paraId="1A222B9A" w14:textId="77777777" w:rsidR="0099740D" w:rsidRPr="00AB1C2D" w:rsidRDefault="0099740D" w:rsidP="0099740D">
      <w:pPr>
        <w:numPr>
          <w:ilvl w:val="0"/>
          <w:numId w:val="5"/>
        </w:numPr>
        <w:spacing w:after="0" w:line="240" w:lineRule="auto"/>
        <w:jc w:val="both"/>
        <w:rPr>
          <w:rFonts w:eastAsia="Calibri"/>
          <w:sz w:val="24"/>
        </w:rPr>
      </w:pPr>
      <w:r w:rsidRPr="00AB1C2D">
        <w:rPr>
          <w:rFonts w:eastAsia="Calibri"/>
          <w:sz w:val="24"/>
        </w:rPr>
        <w:t>vyhodnocování rizik v oblasti ochrany osobních údajů;</w:t>
      </w:r>
    </w:p>
    <w:p w14:paraId="2BEF60E1" w14:textId="77777777" w:rsidR="0099740D" w:rsidRPr="00AB1C2D" w:rsidRDefault="0099740D" w:rsidP="0099740D">
      <w:pPr>
        <w:numPr>
          <w:ilvl w:val="0"/>
          <w:numId w:val="5"/>
        </w:numPr>
        <w:spacing w:after="0" w:line="240" w:lineRule="auto"/>
        <w:jc w:val="both"/>
        <w:rPr>
          <w:rFonts w:eastAsia="Calibri"/>
          <w:sz w:val="24"/>
        </w:rPr>
      </w:pPr>
      <w:r w:rsidRPr="00AB1C2D">
        <w:rPr>
          <w:rFonts w:eastAsia="Calibri"/>
          <w:sz w:val="24"/>
        </w:rPr>
        <w:t>sledování vývoje související legislativy v oblasti ochrany osobních údajů;</w:t>
      </w:r>
    </w:p>
    <w:p w14:paraId="1964587B" w14:textId="77777777" w:rsidR="0099740D" w:rsidRPr="00AB1C2D" w:rsidRDefault="0099740D" w:rsidP="0099740D">
      <w:pPr>
        <w:numPr>
          <w:ilvl w:val="0"/>
          <w:numId w:val="5"/>
        </w:numPr>
        <w:spacing w:after="0" w:line="240" w:lineRule="auto"/>
        <w:jc w:val="both"/>
        <w:rPr>
          <w:rFonts w:eastAsia="Calibri"/>
          <w:sz w:val="24"/>
        </w:rPr>
      </w:pPr>
      <w:r w:rsidRPr="00AB1C2D">
        <w:rPr>
          <w:rFonts w:eastAsia="Calibri"/>
          <w:sz w:val="24"/>
        </w:rPr>
        <w:t>spolupráce s dozorovým úřadem;</w:t>
      </w:r>
    </w:p>
    <w:p w14:paraId="39A317C3" w14:textId="77777777" w:rsidR="0099740D" w:rsidRPr="00AB1C2D" w:rsidRDefault="0099740D" w:rsidP="0099740D">
      <w:pPr>
        <w:numPr>
          <w:ilvl w:val="0"/>
          <w:numId w:val="5"/>
        </w:numPr>
        <w:spacing w:after="0" w:line="240" w:lineRule="auto"/>
        <w:jc w:val="both"/>
        <w:rPr>
          <w:rFonts w:eastAsia="Calibri"/>
          <w:sz w:val="24"/>
        </w:rPr>
      </w:pPr>
      <w:r w:rsidRPr="00AB1C2D">
        <w:rPr>
          <w:rFonts w:eastAsia="Calibri"/>
          <w:sz w:val="24"/>
        </w:rPr>
        <w:t>zajištění styku z pozice kontaktní osoby s dozorovým úřadem v oblasti ochrany osobních údajů a</w:t>
      </w:r>
    </w:p>
    <w:p w14:paraId="40D36CB4" w14:textId="77777777" w:rsidR="0099740D" w:rsidRDefault="0099740D" w:rsidP="0099740D">
      <w:pPr>
        <w:numPr>
          <w:ilvl w:val="0"/>
          <w:numId w:val="5"/>
        </w:numPr>
        <w:spacing w:after="0" w:line="240" w:lineRule="auto"/>
        <w:jc w:val="both"/>
        <w:rPr>
          <w:rFonts w:eastAsia="Calibri"/>
          <w:sz w:val="24"/>
        </w:rPr>
      </w:pPr>
      <w:r w:rsidRPr="00AB1C2D">
        <w:rPr>
          <w:rFonts w:eastAsia="Calibri"/>
          <w:sz w:val="24"/>
        </w:rPr>
        <w:t>další úkoly pověřence dané legislativou či metodickými doporučeními dozorových orgánů na úseku ochrany osobních údajů.</w:t>
      </w:r>
    </w:p>
    <w:p w14:paraId="09FE1F91" w14:textId="77777777" w:rsidR="0099740D" w:rsidRPr="00AB1C2D" w:rsidRDefault="0099740D" w:rsidP="0099740D">
      <w:pPr>
        <w:spacing w:after="0" w:line="240" w:lineRule="auto"/>
        <w:ind w:left="720"/>
        <w:jc w:val="both"/>
        <w:rPr>
          <w:rFonts w:eastAsia="Calibri"/>
          <w:sz w:val="24"/>
        </w:rPr>
      </w:pPr>
    </w:p>
    <w:p w14:paraId="750DBFE9" w14:textId="77777777" w:rsidR="0099740D" w:rsidRPr="00AB1C2D" w:rsidRDefault="0099740D" w:rsidP="0099740D">
      <w:pPr>
        <w:spacing w:after="240" w:line="240" w:lineRule="auto"/>
        <w:jc w:val="both"/>
        <w:rPr>
          <w:rFonts w:eastAsia="Times New Roman"/>
          <w:sz w:val="24"/>
          <w:szCs w:val="24"/>
          <w:lang w:eastAsia="cs-CZ"/>
        </w:rPr>
      </w:pPr>
      <w:r w:rsidRPr="00AB1C2D">
        <w:rPr>
          <w:rFonts w:eastAsia="Times New Roman"/>
          <w:sz w:val="24"/>
          <w:szCs w:val="24"/>
          <w:lang w:eastAsia="cs-CZ"/>
        </w:rPr>
        <w:t>2.   Mezi další úkoly Pověřence patří zejména:</w:t>
      </w:r>
    </w:p>
    <w:p w14:paraId="2B883D5D"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dohled nad souladem činností Objednatele při ochraně osobních údajů na</w:t>
      </w:r>
      <w:r>
        <w:rPr>
          <w:rFonts w:eastAsia="Calibri"/>
          <w:sz w:val="24"/>
        </w:rPr>
        <w:t> </w:t>
      </w:r>
      <w:r w:rsidRPr="00AB1C2D">
        <w:rPr>
          <w:rFonts w:eastAsia="Calibri"/>
          <w:sz w:val="24"/>
        </w:rPr>
        <w:t>základě podnětů Objednatele, zaměstnanců Objednatele, kontrolních orgánů a</w:t>
      </w:r>
      <w:r>
        <w:rPr>
          <w:rFonts w:eastAsia="Calibri"/>
          <w:sz w:val="24"/>
        </w:rPr>
        <w:t> </w:t>
      </w:r>
      <w:r w:rsidRPr="00AB1C2D">
        <w:rPr>
          <w:rFonts w:eastAsia="Calibri"/>
          <w:sz w:val="24"/>
        </w:rPr>
        <w:t>subjektů údajů;</w:t>
      </w:r>
    </w:p>
    <w:p w14:paraId="24A6EC08"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zpracování návrhů na opatření k dosahování souladu s nařízením EU 2016/679 a dalšími předpisy v oblasti ochrany osobních údajů;</w:t>
      </w:r>
    </w:p>
    <w:p w14:paraId="32B9C12E"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posuzování návrhů</w:t>
      </w:r>
      <w:r>
        <w:rPr>
          <w:rFonts w:eastAsia="Calibri"/>
          <w:sz w:val="24"/>
        </w:rPr>
        <w:t xml:space="preserve"> opatření, rozhodnutí a písemností</w:t>
      </w:r>
      <w:r w:rsidRPr="00AB1C2D">
        <w:rPr>
          <w:rFonts w:eastAsia="Calibri"/>
          <w:sz w:val="24"/>
        </w:rPr>
        <w:t xml:space="preserve"> Objednatele týkajících se ochrany osobních údajů</w:t>
      </w:r>
      <w:r>
        <w:rPr>
          <w:rFonts w:eastAsia="Calibri"/>
          <w:sz w:val="24"/>
        </w:rPr>
        <w:t xml:space="preserve"> včetně</w:t>
      </w:r>
      <w:r w:rsidRPr="00AB1C2D">
        <w:rPr>
          <w:rFonts w:eastAsia="Calibri"/>
          <w:sz w:val="24"/>
        </w:rPr>
        <w:t xml:space="preserve"> návrh</w:t>
      </w:r>
      <w:r>
        <w:rPr>
          <w:rFonts w:eastAsia="Calibri"/>
          <w:sz w:val="24"/>
        </w:rPr>
        <w:t>ů</w:t>
      </w:r>
      <w:r w:rsidRPr="00AB1C2D">
        <w:rPr>
          <w:rFonts w:eastAsia="Calibri"/>
          <w:sz w:val="24"/>
        </w:rPr>
        <w:t xml:space="preserve"> smluv</w:t>
      </w:r>
      <w:r>
        <w:rPr>
          <w:rFonts w:eastAsia="Calibri"/>
          <w:sz w:val="24"/>
        </w:rPr>
        <w:t xml:space="preserve"> a smluv</w:t>
      </w:r>
      <w:r w:rsidRPr="00AB1C2D">
        <w:rPr>
          <w:rFonts w:eastAsia="Calibri"/>
          <w:sz w:val="24"/>
        </w:rPr>
        <w:t xml:space="preserve"> o zpracování osobních údajů a vydávaní potvrzení o souladu s nařízením EU 2016/679</w:t>
      </w:r>
      <w:r>
        <w:rPr>
          <w:rFonts w:eastAsia="Calibri"/>
          <w:sz w:val="24"/>
        </w:rPr>
        <w:t xml:space="preserve"> a ostatní právní úpravou České republiky</w:t>
      </w:r>
      <w:r w:rsidRPr="00AB1C2D">
        <w:rPr>
          <w:rFonts w:eastAsia="Calibri"/>
          <w:sz w:val="24"/>
        </w:rPr>
        <w:t>;</w:t>
      </w:r>
    </w:p>
    <w:p w14:paraId="1B34C61F"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přijímání podání subjektů údajů v záležitostech souvisejících se zpracováním jejich osobních údajů a vyřizování žádostí, pokud jde o uplatňování jejich práv dle nařízení EU 2016/679;</w:t>
      </w:r>
    </w:p>
    <w:p w14:paraId="52A166E2"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spolupráce při plnění povinnosti Objednatele hlásit porušení zabezpečení osobních údajů dozorovému úřadu a oznamovat porušení zabezpečení osobních údajů subjektům údajů;</w:t>
      </w:r>
    </w:p>
    <w:p w14:paraId="14F4BADB" w14:textId="77777777" w:rsidR="0099740D" w:rsidRPr="00AB1C2D" w:rsidRDefault="0099740D" w:rsidP="0099740D">
      <w:pPr>
        <w:numPr>
          <w:ilvl w:val="0"/>
          <w:numId w:val="6"/>
        </w:numPr>
        <w:spacing w:after="0" w:line="240" w:lineRule="auto"/>
        <w:jc w:val="both"/>
        <w:rPr>
          <w:rFonts w:eastAsia="Calibri"/>
          <w:sz w:val="24"/>
        </w:rPr>
      </w:pPr>
      <w:r w:rsidRPr="00AB1C2D">
        <w:rPr>
          <w:rFonts w:eastAsia="Calibri"/>
          <w:sz w:val="24"/>
        </w:rPr>
        <w:t>školení zaměstnanců Objednatele k problematice GDPR;</w:t>
      </w:r>
    </w:p>
    <w:p w14:paraId="0BB1135E" w14:textId="77777777" w:rsidR="0099740D" w:rsidRDefault="0099740D" w:rsidP="0099740D">
      <w:pPr>
        <w:numPr>
          <w:ilvl w:val="0"/>
          <w:numId w:val="6"/>
        </w:numPr>
        <w:spacing w:after="0" w:line="240" w:lineRule="auto"/>
        <w:jc w:val="both"/>
        <w:rPr>
          <w:rFonts w:eastAsia="Calibri"/>
          <w:sz w:val="24"/>
        </w:rPr>
      </w:pPr>
      <w:r w:rsidRPr="00AB1C2D">
        <w:rPr>
          <w:rFonts w:eastAsia="Calibri"/>
          <w:sz w:val="24"/>
        </w:rPr>
        <w:t>realizace pravidelných konzultačních hodin k problematice GDPR a ochrany osobních údajů pro zaměstnance Objednatele</w:t>
      </w:r>
      <w:r>
        <w:rPr>
          <w:rFonts w:eastAsia="Calibri"/>
          <w:sz w:val="24"/>
        </w:rPr>
        <w:t xml:space="preserve"> podle požadavku Objednatele.</w:t>
      </w:r>
    </w:p>
    <w:p w14:paraId="2340AC48" w14:textId="77777777" w:rsidR="0099740D" w:rsidRPr="00AB1C2D" w:rsidRDefault="0099740D" w:rsidP="0099740D">
      <w:pPr>
        <w:spacing w:after="0" w:line="240" w:lineRule="auto"/>
        <w:ind w:left="720"/>
        <w:jc w:val="both"/>
        <w:rPr>
          <w:rFonts w:eastAsia="Calibri"/>
          <w:sz w:val="24"/>
        </w:rPr>
      </w:pPr>
    </w:p>
    <w:p w14:paraId="031E034D" w14:textId="697DC881" w:rsidR="0099740D" w:rsidRPr="00AB1C2D" w:rsidRDefault="0099740D" w:rsidP="0099740D">
      <w:pPr>
        <w:spacing w:before="60" w:after="240" w:line="240" w:lineRule="auto"/>
        <w:ind w:left="567" w:hanging="567"/>
        <w:jc w:val="both"/>
        <w:rPr>
          <w:rFonts w:eastAsia="Times New Roman"/>
          <w:sz w:val="24"/>
          <w:szCs w:val="24"/>
          <w:lang w:eastAsia="cs-CZ"/>
        </w:rPr>
      </w:pPr>
      <w:r>
        <w:rPr>
          <w:rFonts w:eastAsia="Times New Roman"/>
          <w:sz w:val="24"/>
          <w:szCs w:val="24"/>
          <w:lang w:eastAsia="cs-CZ"/>
        </w:rPr>
        <w:lastRenderedPageBreak/>
        <w:t>3.     Pověřenec</w:t>
      </w:r>
      <w:r w:rsidRPr="00AB1C2D">
        <w:rPr>
          <w:rFonts w:eastAsia="Times New Roman"/>
          <w:sz w:val="24"/>
          <w:szCs w:val="24"/>
          <w:lang w:eastAsia="cs-CZ"/>
        </w:rPr>
        <w:t xml:space="preserve"> je povinen reagovat na podněty zaslané Objednatelem</w:t>
      </w:r>
      <w:r>
        <w:rPr>
          <w:rFonts w:eastAsia="Times New Roman"/>
          <w:sz w:val="24"/>
          <w:szCs w:val="24"/>
          <w:lang w:eastAsia="cs-CZ"/>
        </w:rPr>
        <w:t>, bez zbytečného odkladu, nejpozději však</w:t>
      </w:r>
      <w:r w:rsidRPr="00AB1C2D">
        <w:rPr>
          <w:rFonts w:eastAsia="Times New Roman"/>
          <w:sz w:val="24"/>
          <w:szCs w:val="24"/>
          <w:lang w:eastAsia="cs-CZ"/>
        </w:rPr>
        <w:t xml:space="preserve"> do</w:t>
      </w:r>
      <w:r>
        <w:rPr>
          <w:rFonts w:eastAsia="Times New Roman"/>
          <w:sz w:val="24"/>
          <w:szCs w:val="24"/>
          <w:lang w:eastAsia="cs-CZ"/>
        </w:rPr>
        <w:t xml:space="preserve"> </w:t>
      </w:r>
      <w:r w:rsidR="00567782">
        <w:rPr>
          <w:rFonts w:eastAsia="Times New Roman"/>
          <w:sz w:val="24"/>
          <w:szCs w:val="24"/>
          <w:lang w:eastAsia="cs-CZ"/>
        </w:rPr>
        <w:t>tří</w:t>
      </w:r>
      <w:r>
        <w:rPr>
          <w:rFonts w:eastAsia="Times New Roman"/>
          <w:sz w:val="24"/>
          <w:szCs w:val="24"/>
          <w:lang w:eastAsia="cs-CZ"/>
        </w:rPr>
        <w:t xml:space="preserve"> (</w:t>
      </w:r>
      <w:r w:rsidR="00567782">
        <w:rPr>
          <w:rFonts w:eastAsia="Times New Roman"/>
          <w:sz w:val="24"/>
          <w:szCs w:val="24"/>
          <w:lang w:eastAsia="cs-CZ"/>
        </w:rPr>
        <w:t>3</w:t>
      </w:r>
      <w:r>
        <w:rPr>
          <w:rFonts w:eastAsia="Times New Roman"/>
          <w:sz w:val="24"/>
          <w:szCs w:val="24"/>
          <w:lang w:eastAsia="cs-CZ"/>
        </w:rPr>
        <w:t>) pracovních dnů</w:t>
      </w:r>
      <w:r w:rsidRPr="00AB1C2D">
        <w:rPr>
          <w:rFonts w:eastAsia="Times New Roman"/>
          <w:sz w:val="24"/>
          <w:szCs w:val="24"/>
          <w:lang w:eastAsia="cs-CZ"/>
        </w:rPr>
        <w:t xml:space="preserve"> od zadání požadavku</w:t>
      </w:r>
      <w:r>
        <w:rPr>
          <w:rFonts w:eastAsia="Times New Roman"/>
          <w:sz w:val="24"/>
          <w:szCs w:val="24"/>
          <w:lang w:eastAsia="cs-CZ"/>
        </w:rPr>
        <w:t xml:space="preserve"> s výjimkou nemoci</w:t>
      </w:r>
      <w:r w:rsidR="00D365BC">
        <w:rPr>
          <w:rFonts w:eastAsia="Times New Roman"/>
          <w:sz w:val="24"/>
          <w:szCs w:val="24"/>
          <w:lang w:eastAsia="cs-CZ"/>
        </w:rPr>
        <w:t xml:space="preserve"> osoby, která vykonává funkce</w:t>
      </w:r>
      <w:r>
        <w:rPr>
          <w:rFonts w:eastAsia="Times New Roman"/>
          <w:sz w:val="24"/>
          <w:szCs w:val="24"/>
          <w:lang w:eastAsia="cs-CZ"/>
        </w:rPr>
        <w:t xml:space="preserve"> </w:t>
      </w:r>
      <w:r w:rsidRPr="00C5443D">
        <w:rPr>
          <w:rFonts w:eastAsia="Times New Roman"/>
          <w:sz w:val="24"/>
          <w:szCs w:val="24"/>
          <w:lang w:eastAsia="cs-CZ"/>
        </w:rPr>
        <w:t>Pověřence a doby školních prázdnin</w:t>
      </w:r>
      <w:r w:rsidR="00D365BC" w:rsidRPr="00C5443D">
        <w:rPr>
          <w:rFonts w:eastAsia="Times New Roman"/>
          <w:sz w:val="24"/>
          <w:szCs w:val="24"/>
          <w:lang w:eastAsia="cs-CZ"/>
        </w:rPr>
        <w:t>.</w:t>
      </w:r>
      <w:r w:rsidRPr="00C5443D">
        <w:rPr>
          <w:rFonts w:eastAsia="Times New Roman"/>
          <w:sz w:val="24"/>
          <w:szCs w:val="24"/>
          <w:lang w:eastAsia="cs-CZ"/>
        </w:rPr>
        <w:t xml:space="preserve"> Nemoc je Pověřenec povinen Objednateli na jeho </w:t>
      </w:r>
      <w:r>
        <w:rPr>
          <w:rFonts w:eastAsia="Times New Roman"/>
          <w:sz w:val="24"/>
          <w:szCs w:val="24"/>
          <w:lang w:eastAsia="cs-CZ"/>
        </w:rPr>
        <w:t xml:space="preserve">výzvu prokázat. V případě školních prázdnin se termín, kdy je Pověřenec povinen reagovat na výzvu Objednatele prodlužuje na </w:t>
      </w:r>
      <w:r w:rsidR="00567782">
        <w:rPr>
          <w:rFonts w:eastAsia="Times New Roman"/>
          <w:sz w:val="24"/>
          <w:szCs w:val="24"/>
          <w:lang w:eastAsia="cs-CZ"/>
        </w:rPr>
        <w:t>deset</w:t>
      </w:r>
      <w:r>
        <w:rPr>
          <w:rFonts w:eastAsia="Times New Roman"/>
          <w:sz w:val="24"/>
          <w:szCs w:val="24"/>
          <w:lang w:eastAsia="cs-CZ"/>
        </w:rPr>
        <w:t xml:space="preserve"> (1</w:t>
      </w:r>
      <w:r w:rsidR="00567782">
        <w:rPr>
          <w:rFonts w:eastAsia="Times New Roman"/>
          <w:sz w:val="24"/>
          <w:szCs w:val="24"/>
          <w:lang w:eastAsia="cs-CZ"/>
        </w:rPr>
        <w:t>0</w:t>
      </w:r>
      <w:r>
        <w:rPr>
          <w:rFonts w:eastAsia="Times New Roman"/>
          <w:sz w:val="24"/>
          <w:szCs w:val="24"/>
          <w:lang w:eastAsia="cs-CZ"/>
        </w:rPr>
        <w:t xml:space="preserve">) pracovních dnů. </w:t>
      </w:r>
    </w:p>
    <w:p w14:paraId="31715CD7" w14:textId="3F32D13B" w:rsidR="0099740D" w:rsidRPr="00112D75"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112D75">
        <w:rPr>
          <w:rFonts w:eastAsia="Times New Roman"/>
          <w:sz w:val="24"/>
          <w:szCs w:val="24"/>
          <w:lang w:eastAsia="cs-CZ"/>
        </w:rPr>
        <w:t>Pověřenec je povinen</w:t>
      </w:r>
      <w:r w:rsidR="00D365BC">
        <w:rPr>
          <w:rFonts w:eastAsia="Times New Roman"/>
          <w:sz w:val="24"/>
          <w:szCs w:val="24"/>
          <w:lang w:eastAsia="cs-CZ"/>
        </w:rPr>
        <w:t xml:space="preserve"> nejpozději</w:t>
      </w:r>
      <w:r w:rsidRPr="00112D75">
        <w:rPr>
          <w:rFonts w:eastAsia="Times New Roman"/>
          <w:sz w:val="24"/>
          <w:szCs w:val="24"/>
          <w:lang w:eastAsia="cs-CZ"/>
        </w:rPr>
        <w:t xml:space="preserve"> do </w:t>
      </w:r>
      <w:r w:rsidR="00D365BC">
        <w:rPr>
          <w:rFonts w:eastAsia="Times New Roman"/>
          <w:sz w:val="24"/>
          <w:szCs w:val="24"/>
          <w:lang w:eastAsia="cs-CZ"/>
        </w:rPr>
        <w:t>šesti</w:t>
      </w:r>
      <w:r w:rsidRPr="00112D75">
        <w:rPr>
          <w:rFonts w:eastAsia="Times New Roman"/>
          <w:sz w:val="24"/>
          <w:szCs w:val="24"/>
          <w:lang w:eastAsia="cs-CZ"/>
        </w:rPr>
        <w:t xml:space="preserve">  (</w:t>
      </w:r>
      <w:r w:rsidR="00D365BC">
        <w:rPr>
          <w:rFonts w:eastAsia="Times New Roman"/>
          <w:sz w:val="24"/>
          <w:szCs w:val="24"/>
          <w:lang w:eastAsia="cs-CZ"/>
        </w:rPr>
        <w:t>6</w:t>
      </w:r>
      <w:r w:rsidRPr="00112D75">
        <w:rPr>
          <w:rFonts w:eastAsia="Times New Roman"/>
          <w:sz w:val="24"/>
          <w:szCs w:val="24"/>
          <w:lang w:eastAsia="cs-CZ"/>
        </w:rPr>
        <w:t xml:space="preserve">) </w:t>
      </w:r>
      <w:r w:rsidR="00D365BC">
        <w:rPr>
          <w:rFonts w:eastAsia="Times New Roman"/>
          <w:sz w:val="24"/>
          <w:szCs w:val="24"/>
          <w:lang w:eastAsia="cs-CZ"/>
        </w:rPr>
        <w:t>měsíců</w:t>
      </w:r>
      <w:r w:rsidRPr="00112D75">
        <w:rPr>
          <w:rFonts w:eastAsia="Times New Roman"/>
          <w:sz w:val="24"/>
          <w:szCs w:val="24"/>
          <w:lang w:eastAsia="cs-CZ"/>
        </w:rPr>
        <w:t xml:space="preserve"> od účinnosti této Smlouvy zpracovat </w:t>
      </w:r>
      <w:r w:rsidR="00D365BC">
        <w:rPr>
          <w:rFonts w:eastAsia="Times New Roman"/>
          <w:sz w:val="24"/>
          <w:szCs w:val="24"/>
          <w:lang w:eastAsia="cs-CZ"/>
        </w:rPr>
        <w:t>kontrolu</w:t>
      </w:r>
      <w:r w:rsidR="00B06A88">
        <w:rPr>
          <w:rFonts w:eastAsia="Times New Roman"/>
          <w:sz w:val="24"/>
          <w:szCs w:val="24"/>
          <w:lang w:eastAsia="cs-CZ"/>
        </w:rPr>
        <w:t xml:space="preserve"> stavu</w:t>
      </w:r>
      <w:r w:rsidRPr="00112D75">
        <w:rPr>
          <w:rFonts w:eastAsia="Times New Roman"/>
          <w:sz w:val="24"/>
          <w:szCs w:val="24"/>
          <w:lang w:eastAsia="cs-CZ"/>
        </w:rPr>
        <w:t xml:space="preserve"> technických a organizačních opatření</w:t>
      </w:r>
      <w:r w:rsidR="00B06A88">
        <w:rPr>
          <w:rFonts w:eastAsia="Times New Roman"/>
          <w:sz w:val="24"/>
          <w:szCs w:val="24"/>
          <w:lang w:eastAsia="cs-CZ"/>
        </w:rPr>
        <w:t xml:space="preserve"> Objednatele v postavení</w:t>
      </w:r>
      <w:r w:rsidRPr="00112D75">
        <w:rPr>
          <w:rFonts w:eastAsia="Times New Roman"/>
          <w:sz w:val="24"/>
          <w:szCs w:val="24"/>
          <w:lang w:eastAsia="cs-CZ"/>
        </w:rPr>
        <w:t xml:space="preserve"> </w:t>
      </w:r>
      <w:r w:rsidR="00B06A88">
        <w:rPr>
          <w:sz w:val="24"/>
          <w:szCs w:val="24"/>
        </w:rPr>
        <w:t>s</w:t>
      </w:r>
      <w:r w:rsidRPr="00112D75">
        <w:rPr>
          <w:sz w:val="24"/>
          <w:szCs w:val="24"/>
        </w:rPr>
        <w:t>právce</w:t>
      </w:r>
      <w:r w:rsidR="00B06A88">
        <w:rPr>
          <w:sz w:val="24"/>
          <w:szCs w:val="24"/>
        </w:rPr>
        <w:t xml:space="preserve"> osobních údajů</w:t>
      </w:r>
      <w:r w:rsidRPr="00112D75">
        <w:rPr>
          <w:sz w:val="24"/>
          <w:szCs w:val="24"/>
        </w:rPr>
        <w:t xml:space="preserve"> v oblasti ochrany osobních údajů, který bude zahrnovat zejména soulad těchto opatření s </w:t>
      </w:r>
      <w:r w:rsidRPr="00112D75">
        <w:rPr>
          <w:rFonts w:eastAsia="Calibri"/>
          <w:sz w:val="24"/>
          <w:szCs w:val="24"/>
        </w:rPr>
        <w:t>nařízením EU 2016/679 a dalšími právními předpisy vztahujícími se k</w:t>
      </w:r>
      <w:r w:rsidR="00B06A88">
        <w:rPr>
          <w:rFonts w:eastAsia="Calibri"/>
          <w:sz w:val="24"/>
          <w:szCs w:val="24"/>
        </w:rPr>
        <w:t> </w:t>
      </w:r>
      <w:r w:rsidRPr="00112D75">
        <w:rPr>
          <w:rFonts w:eastAsia="Calibri"/>
          <w:sz w:val="24"/>
          <w:szCs w:val="24"/>
        </w:rPr>
        <w:t>GDPR</w:t>
      </w:r>
      <w:r w:rsidR="00B06A88">
        <w:rPr>
          <w:rFonts w:eastAsia="Calibri"/>
          <w:sz w:val="24"/>
          <w:szCs w:val="24"/>
        </w:rPr>
        <w:t xml:space="preserve"> ( zákon č. 110/2019 s., o zpracování osobních údajů)</w:t>
      </w:r>
      <w:r w:rsidRPr="00112D75">
        <w:rPr>
          <w:rFonts w:eastAsia="Calibri"/>
          <w:sz w:val="24"/>
          <w:szCs w:val="24"/>
        </w:rPr>
        <w:t xml:space="preserve">, dodržovaní těchto opatření u Objednatele a doporučení k nápravě zjištěných nedostatků včetně </w:t>
      </w:r>
      <w:r w:rsidR="00B06A88">
        <w:rPr>
          <w:rFonts w:eastAsia="Calibri"/>
          <w:sz w:val="24"/>
          <w:szCs w:val="24"/>
        </w:rPr>
        <w:t xml:space="preserve"> návrhu </w:t>
      </w:r>
      <w:r w:rsidRPr="00112D75">
        <w:rPr>
          <w:rFonts w:eastAsia="Calibri"/>
          <w:sz w:val="24"/>
          <w:szCs w:val="24"/>
        </w:rPr>
        <w:t>realizace nápravných opatření po předchozí domluvě s Objednatelem.</w:t>
      </w:r>
    </w:p>
    <w:p w14:paraId="650382F7" w14:textId="355D4092" w:rsidR="0099740D" w:rsidRPr="00112D75"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112D75">
        <w:rPr>
          <w:rFonts w:eastAsia="Times New Roman"/>
          <w:sz w:val="24"/>
          <w:szCs w:val="24"/>
          <w:lang w:eastAsia="cs-CZ"/>
        </w:rPr>
        <w:t xml:space="preserve">Objednatel se zavazuje zajistit pro zpracování </w:t>
      </w:r>
      <w:r w:rsidR="00B06A88">
        <w:rPr>
          <w:rFonts w:eastAsia="Times New Roman"/>
          <w:sz w:val="24"/>
          <w:szCs w:val="24"/>
          <w:lang w:eastAsia="cs-CZ"/>
        </w:rPr>
        <w:t>kontroly</w:t>
      </w:r>
      <w:r w:rsidRPr="00112D75">
        <w:rPr>
          <w:rFonts w:eastAsia="Times New Roman"/>
          <w:sz w:val="24"/>
          <w:szCs w:val="24"/>
          <w:lang w:eastAsia="cs-CZ"/>
        </w:rPr>
        <w:t xml:space="preserve"> Pověřencem součinnost svých zaměstnanců s Pověřencem. Součinností se rovněž rozumí, že Objednatel nejpozději do </w:t>
      </w:r>
      <w:r w:rsidR="00B06A88">
        <w:rPr>
          <w:rFonts w:eastAsia="Times New Roman"/>
          <w:sz w:val="24"/>
          <w:szCs w:val="24"/>
          <w:lang w:eastAsia="cs-CZ"/>
        </w:rPr>
        <w:t>dvou</w:t>
      </w:r>
      <w:r w:rsidRPr="00112D75">
        <w:rPr>
          <w:rFonts w:eastAsia="Times New Roman"/>
          <w:sz w:val="24"/>
          <w:szCs w:val="24"/>
          <w:lang w:eastAsia="cs-CZ"/>
        </w:rPr>
        <w:t xml:space="preserve"> (</w:t>
      </w:r>
      <w:r w:rsidR="00B06A88">
        <w:rPr>
          <w:rFonts w:eastAsia="Times New Roman"/>
          <w:sz w:val="24"/>
          <w:szCs w:val="24"/>
          <w:lang w:eastAsia="cs-CZ"/>
        </w:rPr>
        <w:t>2</w:t>
      </w:r>
      <w:r w:rsidRPr="00112D75">
        <w:rPr>
          <w:rFonts w:eastAsia="Times New Roman"/>
          <w:sz w:val="24"/>
          <w:szCs w:val="24"/>
          <w:lang w:eastAsia="cs-CZ"/>
        </w:rPr>
        <w:t xml:space="preserve">) </w:t>
      </w:r>
      <w:r w:rsidR="00B06A88">
        <w:rPr>
          <w:rFonts w:eastAsia="Times New Roman"/>
          <w:sz w:val="24"/>
          <w:szCs w:val="24"/>
          <w:lang w:eastAsia="cs-CZ"/>
        </w:rPr>
        <w:t>měsíců</w:t>
      </w:r>
      <w:r w:rsidRPr="00112D75">
        <w:rPr>
          <w:rFonts w:eastAsia="Times New Roman"/>
          <w:sz w:val="24"/>
          <w:szCs w:val="24"/>
          <w:lang w:eastAsia="cs-CZ"/>
        </w:rPr>
        <w:t xml:space="preserve"> od</w:t>
      </w:r>
      <w:r w:rsidRPr="00112D75">
        <w:rPr>
          <w:rFonts w:eastAsia="Calibri"/>
          <w:sz w:val="24"/>
          <w:szCs w:val="24"/>
        </w:rPr>
        <w:t xml:space="preserve"> účinnosti Smlouvy předá Pověřenci v písemné nebo elektronické formě:</w:t>
      </w:r>
    </w:p>
    <w:p w14:paraId="52C42CEC" w14:textId="7DFB6A0F"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s</w:t>
      </w:r>
      <w:r w:rsidR="0099740D" w:rsidRPr="00112D75">
        <w:rPr>
          <w:rFonts w:eastAsia="Times New Roman"/>
          <w:sz w:val="24"/>
          <w:szCs w:val="24"/>
          <w:lang w:eastAsia="cs-CZ"/>
        </w:rPr>
        <w:t>eznam všech agend jednotlivých odborů a organizačních celků Objednatele</w:t>
      </w:r>
      <w:r w:rsidR="00B3592D">
        <w:rPr>
          <w:rFonts w:eastAsia="Times New Roman"/>
          <w:sz w:val="24"/>
          <w:szCs w:val="24"/>
          <w:lang w:eastAsia="cs-CZ"/>
        </w:rPr>
        <w:t>,</w:t>
      </w:r>
      <w:r w:rsidR="0099740D" w:rsidRPr="00112D75">
        <w:rPr>
          <w:rFonts w:eastAsia="Times New Roman"/>
          <w:sz w:val="24"/>
          <w:szCs w:val="24"/>
          <w:lang w:eastAsia="cs-CZ"/>
        </w:rPr>
        <w:t xml:space="preserve"> ve kterých dochází k zpracování osobních údajů,  </w:t>
      </w:r>
    </w:p>
    <w:p w14:paraId="4AFC48DA" w14:textId="52392905"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z</w:t>
      </w:r>
      <w:r w:rsidR="0099740D" w:rsidRPr="00112D75">
        <w:rPr>
          <w:rFonts w:eastAsia="Times New Roman"/>
          <w:sz w:val="24"/>
          <w:szCs w:val="24"/>
          <w:lang w:eastAsia="cs-CZ"/>
        </w:rPr>
        <w:t>áznamy o činnostech zpracování osobních údajů v návaznosti na Seznam agend zpracovávaných Objednatelem a jeho orgány v postavení správce osobních údajů v rozsahu   Čl. 30 Nařízení GDPR aktualizované k 3</w:t>
      </w:r>
      <w:r w:rsidR="00B06A88">
        <w:rPr>
          <w:rFonts w:eastAsia="Times New Roman"/>
          <w:sz w:val="24"/>
          <w:szCs w:val="24"/>
          <w:lang w:eastAsia="cs-CZ"/>
        </w:rPr>
        <w:t>1</w:t>
      </w:r>
      <w:r w:rsidR="0099740D" w:rsidRPr="00112D75">
        <w:rPr>
          <w:rFonts w:eastAsia="Times New Roman"/>
          <w:sz w:val="24"/>
          <w:szCs w:val="24"/>
          <w:lang w:eastAsia="cs-CZ"/>
        </w:rPr>
        <w:t>.</w:t>
      </w:r>
      <w:r w:rsidR="00B06A88">
        <w:rPr>
          <w:rFonts w:eastAsia="Times New Roman"/>
          <w:sz w:val="24"/>
          <w:szCs w:val="24"/>
          <w:lang w:eastAsia="cs-CZ"/>
        </w:rPr>
        <w:t>3</w:t>
      </w:r>
      <w:r w:rsidR="0099740D" w:rsidRPr="00112D75">
        <w:rPr>
          <w:rFonts w:eastAsia="Times New Roman"/>
          <w:sz w:val="24"/>
          <w:szCs w:val="24"/>
          <w:lang w:eastAsia="cs-CZ"/>
        </w:rPr>
        <w:t>.202</w:t>
      </w:r>
      <w:r w:rsidR="00B06A88">
        <w:rPr>
          <w:rFonts w:eastAsia="Times New Roman"/>
          <w:sz w:val="24"/>
          <w:szCs w:val="24"/>
          <w:lang w:eastAsia="cs-CZ"/>
        </w:rPr>
        <w:t>6</w:t>
      </w:r>
      <w:r w:rsidR="0099740D" w:rsidRPr="00112D75">
        <w:rPr>
          <w:rFonts w:eastAsia="Times New Roman"/>
          <w:sz w:val="24"/>
          <w:szCs w:val="24"/>
          <w:lang w:eastAsia="cs-CZ"/>
        </w:rPr>
        <w:t>,</w:t>
      </w:r>
    </w:p>
    <w:p w14:paraId="4B83BB58" w14:textId="3120CF24"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k</w:t>
      </w:r>
      <w:r w:rsidR="0099740D" w:rsidRPr="00112D75">
        <w:rPr>
          <w:rFonts w:eastAsia="Times New Roman"/>
          <w:sz w:val="24"/>
          <w:szCs w:val="24"/>
          <w:lang w:eastAsia="cs-CZ"/>
        </w:rPr>
        <w:t>opie platných zpracovatelských smluv uzavřených mezi Objednatelem jako správcem osobních údajů a zpracovateli osobních údajů včetně tzv. primárních smluv</w:t>
      </w:r>
      <w:r w:rsidR="00B3592D">
        <w:rPr>
          <w:rFonts w:eastAsia="Times New Roman"/>
          <w:sz w:val="24"/>
          <w:szCs w:val="24"/>
          <w:lang w:eastAsia="cs-CZ"/>
        </w:rPr>
        <w:t>,</w:t>
      </w:r>
      <w:r w:rsidR="0099740D" w:rsidRPr="00112D75">
        <w:rPr>
          <w:rFonts w:eastAsia="Times New Roman"/>
          <w:sz w:val="24"/>
          <w:szCs w:val="24"/>
          <w:lang w:eastAsia="cs-CZ"/>
        </w:rPr>
        <w:t xml:space="preserve"> tj. smluv ze kterých vyplývá předmět této smlouvy, kdy osobní údaje zpracovávané Objednatelem jsou na základě pokynu Objednatele dále zpracovávány zpracovateli,</w:t>
      </w:r>
    </w:p>
    <w:p w14:paraId="17B70B3E" w14:textId="44D643D0"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p</w:t>
      </w:r>
      <w:r w:rsidR="0099740D" w:rsidRPr="00112D75">
        <w:rPr>
          <w:rFonts w:eastAsia="Times New Roman"/>
          <w:sz w:val="24"/>
          <w:szCs w:val="24"/>
          <w:lang w:eastAsia="cs-CZ"/>
        </w:rPr>
        <w:t>ísemnosti vztahující se k auditům provedených Objednatelem v postavení správce osobních údajů vůči zpracovatelům v rámci platných zpracovatelských smluv, pokud byly prováděny,</w:t>
      </w:r>
    </w:p>
    <w:p w14:paraId="64370F0E" w14:textId="7AACC619"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e</w:t>
      </w:r>
      <w:r w:rsidR="0099740D" w:rsidRPr="00112D75">
        <w:rPr>
          <w:rFonts w:eastAsia="Times New Roman"/>
          <w:sz w:val="24"/>
          <w:szCs w:val="24"/>
          <w:lang w:eastAsia="cs-CZ"/>
        </w:rPr>
        <w:t xml:space="preserve">videnci všech uplatněných práv subjektů údajů vůči Objednateli jako správci osobních údajů a </w:t>
      </w:r>
      <w:r w:rsidR="007E7BF0" w:rsidRPr="00112D75">
        <w:rPr>
          <w:rFonts w:eastAsia="Times New Roman"/>
          <w:sz w:val="24"/>
          <w:szCs w:val="24"/>
          <w:lang w:eastAsia="cs-CZ"/>
        </w:rPr>
        <w:t>způsob jejich</w:t>
      </w:r>
      <w:r w:rsidR="0099740D" w:rsidRPr="00112D75">
        <w:rPr>
          <w:rFonts w:eastAsia="Times New Roman"/>
          <w:sz w:val="24"/>
          <w:szCs w:val="24"/>
          <w:lang w:eastAsia="cs-CZ"/>
        </w:rPr>
        <w:t xml:space="preserve"> vyřízení za období od 25.5.2018</w:t>
      </w:r>
      <w:r>
        <w:rPr>
          <w:rFonts w:eastAsia="Times New Roman"/>
          <w:sz w:val="24"/>
          <w:szCs w:val="24"/>
          <w:lang w:eastAsia="cs-CZ"/>
        </w:rPr>
        <w:t xml:space="preserve"> které Objednatel vyřídil bez součinnosti Pověřence</w:t>
      </w:r>
      <w:r w:rsidR="0099740D" w:rsidRPr="00112D75">
        <w:rPr>
          <w:rFonts w:eastAsia="Times New Roman"/>
          <w:sz w:val="24"/>
          <w:szCs w:val="24"/>
          <w:lang w:eastAsia="cs-CZ"/>
        </w:rPr>
        <w:t>,</w:t>
      </w:r>
    </w:p>
    <w:p w14:paraId="2F497B81" w14:textId="627F554D" w:rsidR="0099740D" w:rsidRPr="00112D75"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k</w:t>
      </w:r>
      <w:r w:rsidR="0099740D" w:rsidRPr="00112D75">
        <w:rPr>
          <w:rFonts w:eastAsia="Times New Roman"/>
          <w:sz w:val="24"/>
          <w:szCs w:val="24"/>
          <w:lang w:eastAsia="cs-CZ"/>
        </w:rPr>
        <w:t>opie všech platných smluv podle Čl. 26 Nařízení GDPR,</w:t>
      </w:r>
    </w:p>
    <w:p w14:paraId="3113E186" w14:textId="5D1CCFD0" w:rsidR="0099740D" w:rsidRDefault="005D53ED"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b</w:t>
      </w:r>
      <w:r w:rsidR="0099740D" w:rsidRPr="00112D75">
        <w:rPr>
          <w:rFonts w:eastAsia="Times New Roman"/>
          <w:sz w:val="24"/>
          <w:szCs w:val="24"/>
          <w:lang w:eastAsia="cs-CZ"/>
        </w:rPr>
        <w:t xml:space="preserve">alanční testy a testy </w:t>
      </w:r>
      <w:r w:rsidR="007E7BF0" w:rsidRPr="00112D75">
        <w:rPr>
          <w:rFonts w:eastAsia="Times New Roman"/>
          <w:sz w:val="24"/>
          <w:szCs w:val="24"/>
          <w:lang w:eastAsia="cs-CZ"/>
        </w:rPr>
        <w:t>proporcionality,</w:t>
      </w:r>
      <w:r w:rsidR="0099740D" w:rsidRPr="00112D75">
        <w:rPr>
          <w:rFonts w:eastAsia="Times New Roman"/>
          <w:sz w:val="24"/>
          <w:szCs w:val="24"/>
          <w:lang w:eastAsia="cs-CZ"/>
        </w:rPr>
        <w:t xml:space="preserve"> pokud byly před zpracováním osobních údajů Objednatelem v posledních pěti (5) letech provedeny</w:t>
      </w:r>
      <w:r>
        <w:rPr>
          <w:rFonts w:eastAsia="Times New Roman"/>
          <w:sz w:val="24"/>
          <w:szCs w:val="24"/>
          <w:lang w:eastAsia="cs-CZ"/>
        </w:rPr>
        <w:t xml:space="preserve"> bez vědomí Pov</w:t>
      </w:r>
      <w:r w:rsidR="007E7BF0">
        <w:rPr>
          <w:rFonts w:eastAsia="Times New Roman"/>
          <w:sz w:val="24"/>
          <w:szCs w:val="24"/>
          <w:lang w:eastAsia="cs-CZ"/>
        </w:rPr>
        <w:t>ě</w:t>
      </w:r>
      <w:r>
        <w:rPr>
          <w:rFonts w:eastAsia="Times New Roman"/>
          <w:sz w:val="24"/>
          <w:szCs w:val="24"/>
          <w:lang w:eastAsia="cs-CZ"/>
        </w:rPr>
        <w:t>řence</w:t>
      </w:r>
      <w:r w:rsidR="0099740D" w:rsidRPr="00112D75">
        <w:rPr>
          <w:rFonts w:eastAsia="Times New Roman"/>
          <w:sz w:val="24"/>
          <w:szCs w:val="24"/>
          <w:lang w:eastAsia="cs-CZ"/>
        </w:rPr>
        <w:t>,</w:t>
      </w:r>
    </w:p>
    <w:p w14:paraId="3A660B97" w14:textId="77777777" w:rsidR="005D53ED" w:rsidRPr="00112D75" w:rsidRDefault="005D53ED" w:rsidP="005D53ED">
      <w:pPr>
        <w:pStyle w:val="Odstavecseseznamem"/>
        <w:spacing w:before="60" w:after="240" w:line="240" w:lineRule="auto"/>
        <w:ind w:left="810"/>
        <w:jc w:val="both"/>
        <w:rPr>
          <w:rFonts w:eastAsia="Times New Roman"/>
          <w:sz w:val="24"/>
          <w:szCs w:val="24"/>
          <w:lang w:eastAsia="cs-CZ"/>
        </w:rPr>
      </w:pPr>
    </w:p>
    <w:p w14:paraId="62BFAD77" w14:textId="247A99B3" w:rsidR="0099740D" w:rsidRPr="00112D75" w:rsidRDefault="00AE22E7"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k</w:t>
      </w:r>
      <w:r w:rsidR="0099740D" w:rsidRPr="00112D75">
        <w:rPr>
          <w:rFonts w:eastAsia="Times New Roman"/>
          <w:sz w:val="24"/>
          <w:szCs w:val="24"/>
          <w:lang w:eastAsia="cs-CZ"/>
        </w:rPr>
        <w:t>opii interních norem vztahující se k povinnostem zaměstnanců Objednatele při zpracování osobních údajů,</w:t>
      </w:r>
    </w:p>
    <w:p w14:paraId="6E6E9BA0" w14:textId="2599A9E6" w:rsidR="0099740D" w:rsidRPr="00112D75" w:rsidRDefault="00AE22E7" w:rsidP="0099740D">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p</w:t>
      </w:r>
      <w:r w:rsidR="0099740D" w:rsidRPr="00112D75">
        <w:rPr>
          <w:rFonts w:eastAsia="Times New Roman"/>
          <w:sz w:val="24"/>
          <w:szCs w:val="24"/>
          <w:lang w:eastAsia="cs-CZ"/>
        </w:rPr>
        <w:t>latný spisový a archivní řád,</w:t>
      </w:r>
    </w:p>
    <w:p w14:paraId="724AA28B" w14:textId="4EF4CDF8" w:rsidR="0099740D" w:rsidRPr="003B31EC" w:rsidRDefault="00AE22E7" w:rsidP="003B31EC">
      <w:pPr>
        <w:pStyle w:val="Odstavecseseznamem"/>
        <w:numPr>
          <w:ilvl w:val="0"/>
          <w:numId w:val="14"/>
        </w:numPr>
        <w:spacing w:before="60" w:after="240" w:line="240" w:lineRule="auto"/>
        <w:jc w:val="both"/>
        <w:rPr>
          <w:rFonts w:eastAsia="Times New Roman"/>
          <w:sz w:val="24"/>
          <w:szCs w:val="24"/>
          <w:lang w:eastAsia="cs-CZ"/>
        </w:rPr>
      </w:pPr>
      <w:r>
        <w:rPr>
          <w:rFonts w:eastAsia="Times New Roman"/>
          <w:sz w:val="24"/>
          <w:szCs w:val="24"/>
          <w:lang w:eastAsia="cs-CZ"/>
        </w:rPr>
        <w:t>v</w:t>
      </w:r>
      <w:r w:rsidR="0099740D" w:rsidRPr="00112D75">
        <w:rPr>
          <w:rFonts w:eastAsia="Times New Roman"/>
          <w:sz w:val="24"/>
          <w:szCs w:val="24"/>
          <w:lang w:eastAsia="cs-CZ"/>
        </w:rPr>
        <w:t xml:space="preserve">šechny ostatní interní písemnosti vztahující se k zpracování osobních údajů, pokud jejich existence bude k provedení </w:t>
      </w:r>
      <w:r>
        <w:rPr>
          <w:rFonts w:eastAsia="Times New Roman"/>
          <w:sz w:val="24"/>
          <w:szCs w:val="24"/>
          <w:lang w:eastAsia="cs-CZ"/>
        </w:rPr>
        <w:t>kontroly</w:t>
      </w:r>
      <w:r w:rsidR="0099740D" w:rsidRPr="00112D75">
        <w:rPr>
          <w:rFonts w:eastAsia="Times New Roman"/>
          <w:sz w:val="24"/>
          <w:szCs w:val="24"/>
          <w:lang w:eastAsia="cs-CZ"/>
        </w:rPr>
        <w:t xml:space="preserve"> nezbytná.</w:t>
      </w:r>
    </w:p>
    <w:p w14:paraId="344A98BF" w14:textId="69120E28"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lastRenderedPageBreak/>
        <w:t xml:space="preserve">V případě, že Pověřenec </w:t>
      </w:r>
      <w:r w:rsidR="003B31EC" w:rsidRPr="007E5C14">
        <w:rPr>
          <w:rFonts w:eastAsia="Times New Roman"/>
          <w:sz w:val="24"/>
          <w:szCs w:val="24"/>
          <w:lang w:eastAsia="cs-CZ"/>
        </w:rPr>
        <w:t>neobdrží některou</w:t>
      </w:r>
      <w:r w:rsidRPr="007E5C14">
        <w:rPr>
          <w:rFonts w:eastAsia="Times New Roman"/>
          <w:sz w:val="24"/>
          <w:szCs w:val="24"/>
          <w:lang w:eastAsia="cs-CZ"/>
        </w:rPr>
        <w:t xml:space="preserve"> z písemnosti uvedené v odst. 5 písm. a) až j) v dohodnuté lhůtě, Pověřenec tuto skutečnost poznamená v</w:t>
      </w:r>
      <w:r w:rsidR="00AE22E7">
        <w:rPr>
          <w:rFonts w:eastAsia="Times New Roman"/>
          <w:sz w:val="24"/>
          <w:szCs w:val="24"/>
          <w:lang w:eastAsia="cs-CZ"/>
        </w:rPr>
        <w:t> písemném Protokolu o kontrole</w:t>
      </w:r>
      <w:r w:rsidRPr="007E5C14">
        <w:rPr>
          <w:rFonts w:eastAsia="Times New Roman"/>
          <w:sz w:val="24"/>
          <w:szCs w:val="24"/>
          <w:lang w:eastAsia="cs-CZ"/>
        </w:rPr>
        <w:t xml:space="preserve"> tak, že požadovaná písemnost není k dispozici. </w:t>
      </w:r>
    </w:p>
    <w:p w14:paraId="2CD2A0BE" w14:textId="77777777"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t xml:space="preserve">Pověřenec je povinen být k dispozici podle potřeb nebo instrukcí Objednatele nebo v jeho sídle, případně na jiném Objednatelem určeném pracovišti, a to v době domluvené s Objednatelem. </w:t>
      </w:r>
    </w:p>
    <w:p w14:paraId="276D6C32" w14:textId="77777777"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t>Pověřenec je povinen zachovávat mlčenlivost o všech skutečnostech, o kterých se při plnění této smlouvy dozvěděl. Povinnosti mlčenlivosti může Pověřence zprostit jen Objednatel svým písemným prohlášením či zmocněním a dále v případech stanovených zákonnými předpisy. Povinnost mlčenlivosti trvá i po skončení platnosti této Smlouvy.</w:t>
      </w:r>
    </w:p>
    <w:p w14:paraId="2BDC8578" w14:textId="77777777"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t>Pověřenec je povinen chránit zájmy Objednatele, zejména je povinen upozornit Objednatele na veškerá nebezpečí škod, která mu jsou známa, a která souvisejí s poskytováním služeb.</w:t>
      </w:r>
    </w:p>
    <w:p w14:paraId="45F91520" w14:textId="77777777"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t>Pověřenec je povinen oznámit neprodleně Objednateli svou ztrátu předpokladů pro výkon funkce Pověřence nebo dlouhodobou neschopnost tuto funkci vykonávat.</w:t>
      </w:r>
    </w:p>
    <w:p w14:paraId="7FAC3FDE" w14:textId="77777777" w:rsidR="0099740D" w:rsidRPr="007E5C14" w:rsidRDefault="0099740D" w:rsidP="0099740D">
      <w:pPr>
        <w:numPr>
          <w:ilvl w:val="0"/>
          <w:numId w:val="3"/>
        </w:numPr>
        <w:tabs>
          <w:tab w:val="num" w:pos="540"/>
        </w:tabs>
        <w:spacing w:before="60" w:after="240" w:line="240" w:lineRule="auto"/>
        <w:ind w:left="540" w:hanging="540"/>
        <w:jc w:val="both"/>
        <w:rPr>
          <w:rFonts w:eastAsia="Times New Roman"/>
          <w:sz w:val="24"/>
          <w:szCs w:val="24"/>
          <w:lang w:eastAsia="cs-CZ"/>
        </w:rPr>
      </w:pPr>
      <w:r w:rsidRPr="007E5C14">
        <w:rPr>
          <w:rFonts w:eastAsia="Times New Roman"/>
          <w:sz w:val="24"/>
          <w:szCs w:val="24"/>
          <w:lang w:eastAsia="cs-CZ"/>
        </w:rPr>
        <w:t xml:space="preserve">Pověřenec je povinen zamezit tomu, aby u něho došlo ke střetu zájmů v souvislosti s plněním předmětu této Smlouvy. Pokud ke střetu zájmů dojde či hrozí, že nastane, je to tomto povinen neprodleně informovat Objednatele. </w:t>
      </w:r>
    </w:p>
    <w:p w14:paraId="0E1B2049"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V.</w:t>
      </w:r>
    </w:p>
    <w:p w14:paraId="41B25514"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Práva a povinnosti Objednatele</w:t>
      </w:r>
    </w:p>
    <w:p w14:paraId="7176C1D2" w14:textId="77777777" w:rsidR="0099740D" w:rsidRPr="007E5C14" w:rsidRDefault="0099740D" w:rsidP="0099740D">
      <w:pPr>
        <w:spacing w:after="0" w:line="240" w:lineRule="auto"/>
        <w:ind w:left="360"/>
        <w:jc w:val="center"/>
        <w:rPr>
          <w:rFonts w:eastAsia="Times New Roman"/>
          <w:b/>
          <w:sz w:val="24"/>
          <w:szCs w:val="24"/>
          <w:lang w:eastAsia="cs-CZ"/>
        </w:rPr>
      </w:pPr>
    </w:p>
    <w:p w14:paraId="73F68228" w14:textId="77777777" w:rsidR="0099740D" w:rsidRPr="007E5C14" w:rsidRDefault="0099740D" w:rsidP="0099740D">
      <w:pPr>
        <w:numPr>
          <w:ilvl w:val="0"/>
          <w:numId w:val="7"/>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Objednatel se zavazuje zajistit Pověřenci s dostatečným předstihem data, informace a písemnosti, které jsou nezbytné k plnění předmětu Smlouvy. Dále se zavazuje poskytovat součinnost v rozsahu podle nařízení EU 2016/679. V případě, že potřebná data a informace Objednatel Pověřenci nepředá s dostatečným předstihem, je vyloučena odpovědnost Pověřence za vady poskytnutého plnění a za případné škody vzniklé v důsledku toho, že Pověřenec nemohl přihlédnout při plnění předmětu Smlouvy k datům, informacím a písemnostem, které mu Objednatel nepředal.</w:t>
      </w:r>
    </w:p>
    <w:p w14:paraId="52EC35E3" w14:textId="77777777" w:rsidR="0099740D" w:rsidRPr="007E5C14" w:rsidRDefault="0099740D" w:rsidP="0099740D">
      <w:pPr>
        <w:numPr>
          <w:ilvl w:val="0"/>
          <w:numId w:val="7"/>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Objednatel se zavazuje bez zbytečného odkladu informovat Pověřence o všech důležitých skutečnostech a změnách, které by mohly mít vliv na realizaci předmětu Smlouvy.</w:t>
      </w:r>
    </w:p>
    <w:p w14:paraId="4ADC1AF5" w14:textId="5856EB63" w:rsidR="0099740D" w:rsidRPr="007E5C14" w:rsidRDefault="0099740D" w:rsidP="0099740D">
      <w:pPr>
        <w:numPr>
          <w:ilvl w:val="0"/>
          <w:numId w:val="7"/>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Objednatel oznámí Pověřenci jakékoli porušení zabezpečení osobních údajů Objednatele, a to bez zbytečného odkladu</w:t>
      </w:r>
      <w:r w:rsidR="003B31EC">
        <w:rPr>
          <w:rFonts w:eastAsia="Times New Roman"/>
          <w:sz w:val="24"/>
          <w:szCs w:val="24"/>
          <w:lang w:eastAsia="cs-CZ"/>
        </w:rPr>
        <w:t xml:space="preserve"> stejně jako o </w:t>
      </w:r>
      <w:r w:rsidR="007E7BF0">
        <w:rPr>
          <w:rFonts w:eastAsia="Times New Roman"/>
          <w:sz w:val="24"/>
          <w:szCs w:val="24"/>
          <w:lang w:eastAsia="cs-CZ"/>
        </w:rPr>
        <w:t>doručeném oznámení</w:t>
      </w:r>
      <w:r w:rsidR="003B31EC">
        <w:rPr>
          <w:rFonts w:eastAsia="Times New Roman"/>
          <w:sz w:val="24"/>
          <w:szCs w:val="24"/>
          <w:lang w:eastAsia="cs-CZ"/>
        </w:rPr>
        <w:t xml:space="preserve"> Úřadu na ochranu osobních údajů stran kontroly v oblasti týkající se osobních údajů</w:t>
      </w:r>
      <w:r w:rsidRPr="007E5C14">
        <w:rPr>
          <w:rFonts w:eastAsia="Times New Roman"/>
          <w:sz w:val="24"/>
          <w:szCs w:val="24"/>
          <w:lang w:eastAsia="cs-CZ"/>
        </w:rPr>
        <w:t>.</w:t>
      </w:r>
    </w:p>
    <w:p w14:paraId="6E4179AE" w14:textId="14A4EE19" w:rsidR="0099740D" w:rsidRPr="00B62837" w:rsidRDefault="0099740D" w:rsidP="00B62837">
      <w:pPr>
        <w:numPr>
          <w:ilvl w:val="0"/>
          <w:numId w:val="7"/>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Objednatel podle povahy věci písemně určí svého zaměstnance jako osobu, která bude s Pověřencem koordinovat jeho činnost a které mu bude poskytovat nezbytnou součinnost. Nebude-li tato osoba určena, má se za to, že tuto funkci </w:t>
      </w:r>
      <w:r w:rsidRPr="007E5C14">
        <w:rPr>
          <w:rFonts w:eastAsia="Times New Roman"/>
          <w:sz w:val="24"/>
          <w:szCs w:val="24"/>
          <w:lang w:eastAsia="cs-CZ"/>
        </w:rPr>
        <w:lastRenderedPageBreak/>
        <w:t>vykonává tajemník městského úřadu.  Určením této osoby není vyloučena povinnost Pověřence podle Smlouvy plnit smluvní povinnosti v rozsahu podle Čl. IV. Smlouvy, i když bude požádán jiným zaměstnancem Objednatele.</w:t>
      </w:r>
    </w:p>
    <w:p w14:paraId="60E5FDD9"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VI.</w:t>
      </w:r>
    </w:p>
    <w:p w14:paraId="72484E90"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Platební a fakturační podmínky</w:t>
      </w:r>
    </w:p>
    <w:p w14:paraId="5AFAD742" w14:textId="77777777" w:rsidR="0099740D" w:rsidRPr="007E5C14" w:rsidRDefault="0099740D" w:rsidP="0099740D">
      <w:pPr>
        <w:spacing w:after="0" w:line="240" w:lineRule="auto"/>
        <w:ind w:left="360"/>
        <w:jc w:val="center"/>
        <w:rPr>
          <w:rFonts w:eastAsia="Times New Roman"/>
          <w:b/>
          <w:sz w:val="24"/>
          <w:szCs w:val="24"/>
          <w:lang w:eastAsia="cs-CZ"/>
        </w:rPr>
      </w:pPr>
    </w:p>
    <w:p w14:paraId="5BCB945B" w14:textId="1F74AF4E" w:rsidR="0099740D" w:rsidRDefault="0099740D" w:rsidP="0099740D">
      <w:pPr>
        <w:numPr>
          <w:ilvl w:val="0"/>
          <w:numId w:val="8"/>
        </w:numPr>
        <w:spacing w:before="60" w:after="0" w:line="240" w:lineRule="auto"/>
        <w:ind w:left="357" w:hanging="357"/>
        <w:jc w:val="both"/>
        <w:rPr>
          <w:rFonts w:eastAsia="Times New Roman"/>
          <w:sz w:val="24"/>
          <w:szCs w:val="24"/>
          <w:lang w:eastAsia="cs-CZ"/>
        </w:rPr>
      </w:pPr>
      <w:r w:rsidRPr="00B62837">
        <w:rPr>
          <w:rFonts w:eastAsia="Times New Roman"/>
          <w:sz w:val="24"/>
          <w:szCs w:val="24"/>
          <w:lang w:eastAsia="cs-CZ"/>
        </w:rPr>
        <w:t>Cena bude fakturována měsíčně, vždy po skončení příslušného kalendářního měsíce. Splatnost</w:t>
      </w:r>
      <w:r w:rsidR="00837DFF">
        <w:rPr>
          <w:rFonts w:eastAsia="Times New Roman"/>
          <w:sz w:val="24"/>
          <w:szCs w:val="24"/>
          <w:lang w:eastAsia="cs-CZ"/>
        </w:rPr>
        <w:t xml:space="preserve"> daňového </w:t>
      </w:r>
      <w:proofErr w:type="gramStart"/>
      <w:r w:rsidR="00837DFF">
        <w:rPr>
          <w:rFonts w:eastAsia="Times New Roman"/>
          <w:sz w:val="24"/>
          <w:szCs w:val="24"/>
          <w:lang w:eastAsia="cs-CZ"/>
        </w:rPr>
        <w:t>dokladu -</w:t>
      </w:r>
      <w:r w:rsidRPr="00B62837">
        <w:rPr>
          <w:rFonts w:eastAsia="Times New Roman"/>
          <w:sz w:val="24"/>
          <w:szCs w:val="24"/>
          <w:lang w:eastAsia="cs-CZ"/>
        </w:rPr>
        <w:t xml:space="preserve"> faktury</w:t>
      </w:r>
      <w:proofErr w:type="gramEnd"/>
      <w:r w:rsidRPr="00B62837">
        <w:rPr>
          <w:rFonts w:eastAsia="Times New Roman"/>
          <w:sz w:val="24"/>
          <w:szCs w:val="24"/>
          <w:lang w:eastAsia="cs-CZ"/>
        </w:rPr>
        <w:t xml:space="preserve"> Pověřence bude </w:t>
      </w:r>
      <w:r w:rsidR="00B62837" w:rsidRPr="00B62837">
        <w:rPr>
          <w:rFonts w:eastAsia="Times New Roman"/>
          <w:sz w:val="24"/>
          <w:szCs w:val="24"/>
          <w:lang w:eastAsia="cs-CZ"/>
        </w:rPr>
        <w:t>třicet</w:t>
      </w:r>
      <w:r w:rsidRPr="00B62837">
        <w:rPr>
          <w:rFonts w:eastAsia="Times New Roman"/>
          <w:sz w:val="24"/>
          <w:szCs w:val="24"/>
          <w:lang w:eastAsia="cs-CZ"/>
        </w:rPr>
        <w:t xml:space="preserve"> (</w:t>
      </w:r>
      <w:r w:rsidR="00B62837" w:rsidRPr="00B62837">
        <w:rPr>
          <w:rFonts w:eastAsia="Times New Roman"/>
          <w:sz w:val="24"/>
          <w:szCs w:val="24"/>
          <w:lang w:eastAsia="cs-CZ"/>
        </w:rPr>
        <w:t>30</w:t>
      </w:r>
      <w:r w:rsidRPr="00B62837">
        <w:rPr>
          <w:rFonts w:eastAsia="Times New Roman"/>
          <w:sz w:val="24"/>
          <w:szCs w:val="24"/>
          <w:lang w:eastAsia="cs-CZ"/>
        </w:rPr>
        <w:t>) dnů od doručení faktury Objednateli. Smluvní strany se dohodli, že Pověřenec bude své faktury zasílat</w:t>
      </w:r>
      <w:r w:rsidR="00B62837">
        <w:rPr>
          <w:rFonts w:eastAsia="Times New Roman"/>
          <w:sz w:val="24"/>
          <w:szCs w:val="24"/>
          <w:lang w:eastAsia="cs-CZ"/>
        </w:rPr>
        <w:t xml:space="preserve"> elektronicky na e-mailovou adresu: </w:t>
      </w:r>
      <w:hyperlink r:id="rId9" w:history="1">
        <w:r w:rsidR="00837DFF" w:rsidRPr="00632F66">
          <w:rPr>
            <w:rStyle w:val="Hypertextovodkaz"/>
            <w:rFonts w:eastAsia="Times New Roman"/>
            <w:sz w:val="24"/>
            <w:szCs w:val="24"/>
            <w:lang w:eastAsia="cs-CZ"/>
          </w:rPr>
          <w:t>epodatelna@mestojablonec.cz</w:t>
        </w:r>
      </w:hyperlink>
      <w:r w:rsidRPr="00B62837">
        <w:rPr>
          <w:rFonts w:eastAsia="Times New Roman"/>
          <w:sz w:val="24"/>
          <w:szCs w:val="24"/>
          <w:lang w:eastAsia="cs-CZ"/>
        </w:rPr>
        <w:t>.</w:t>
      </w:r>
    </w:p>
    <w:p w14:paraId="54677887" w14:textId="77777777" w:rsidR="00837DFF" w:rsidRDefault="00837DFF" w:rsidP="00837DFF">
      <w:pPr>
        <w:spacing w:before="60" w:after="0" w:line="240" w:lineRule="auto"/>
        <w:ind w:left="357"/>
        <w:jc w:val="both"/>
        <w:rPr>
          <w:rFonts w:eastAsia="Times New Roman"/>
          <w:sz w:val="24"/>
          <w:szCs w:val="24"/>
          <w:lang w:eastAsia="cs-CZ"/>
        </w:rPr>
      </w:pPr>
    </w:p>
    <w:p w14:paraId="6682BD3A" w14:textId="486C2C6C" w:rsidR="00837DFF" w:rsidRPr="00B62837" w:rsidRDefault="00837DFF" w:rsidP="0099740D">
      <w:pPr>
        <w:numPr>
          <w:ilvl w:val="0"/>
          <w:numId w:val="8"/>
        </w:numPr>
        <w:spacing w:before="60" w:after="0" w:line="240" w:lineRule="auto"/>
        <w:ind w:left="357" w:hanging="357"/>
        <w:jc w:val="both"/>
        <w:rPr>
          <w:rFonts w:eastAsia="Times New Roman"/>
          <w:sz w:val="24"/>
          <w:szCs w:val="24"/>
          <w:lang w:eastAsia="cs-CZ"/>
        </w:rPr>
      </w:pPr>
      <w:r>
        <w:rPr>
          <w:rFonts w:eastAsia="Times New Roman"/>
          <w:sz w:val="24"/>
          <w:szCs w:val="24"/>
          <w:lang w:eastAsia="cs-CZ"/>
        </w:rPr>
        <w:t>Pověřenec odpovídá za to, že jím doručený daňový doklad – faktura bude mít náležitosti daňového dokladu, tak jak je předvídá platná právní úprava. V opačném případě je Objednatel oprávněn vrátit takový daňový doklad k opravě a není v prodlení s úhradou.</w:t>
      </w:r>
    </w:p>
    <w:p w14:paraId="2C073FDA"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VII.</w:t>
      </w:r>
    </w:p>
    <w:p w14:paraId="2D294B0A"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Vlastnictví písemností a datových souborů</w:t>
      </w:r>
    </w:p>
    <w:p w14:paraId="243084FE" w14:textId="77777777" w:rsidR="0099740D" w:rsidRPr="007E5C14" w:rsidRDefault="0099740D" w:rsidP="0099740D">
      <w:pPr>
        <w:spacing w:after="0" w:line="240" w:lineRule="auto"/>
        <w:ind w:left="360"/>
        <w:jc w:val="center"/>
        <w:rPr>
          <w:rFonts w:eastAsia="Times New Roman"/>
          <w:b/>
          <w:sz w:val="24"/>
          <w:szCs w:val="24"/>
          <w:lang w:eastAsia="cs-CZ"/>
        </w:rPr>
      </w:pPr>
    </w:p>
    <w:p w14:paraId="746ACD40" w14:textId="77777777" w:rsidR="0099740D" w:rsidRPr="007E5C14" w:rsidRDefault="0099740D" w:rsidP="0099740D">
      <w:pPr>
        <w:numPr>
          <w:ilvl w:val="0"/>
          <w:numId w:val="9"/>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Originály písemností a/nebo datové soubory, které Objednatel předal Pověřenci pro plnění předmětu Smlouvy, zůstávají ve vlastnictví Objednatele, a to podle povahy předané písemnosti.  Pověřenec vrátí Objednateli protokolárně ve lhůtě sedmi (7) dnů před skončením účinnosti Smlouvy originály převzatých písemností. Písemnosti a/nebo datové soubory, které podle obecně platné právní úpravy nejsou po ukončení výkonu funkce Pověřence nezbytné k archivaci, je Pověřenec povinen skartovat včetně všech zhotovených kopií.</w:t>
      </w:r>
    </w:p>
    <w:p w14:paraId="40510D4E" w14:textId="77777777" w:rsidR="0099740D" w:rsidRPr="007E5C14" w:rsidRDefault="0099740D" w:rsidP="0099740D">
      <w:pPr>
        <w:numPr>
          <w:ilvl w:val="0"/>
          <w:numId w:val="9"/>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Pověřenec se zavazuje, že neposkytne žádné informace ani podklady týkající se předmětu plnění třetím osobám bez písemného souhlasu Objednatele s výjimkou informací, které je jako Pověřenec podle GDPR povinen poskytnout dozorovému úřadu a/nebo subjektům osobních údajů. </w:t>
      </w:r>
    </w:p>
    <w:p w14:paraId="00784953"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VIII.</w:t>
      </w:r>
    </w:p>
    <w:p w14:paraId="21A19C6B"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Smluvní pokuty</w:t>
      </w:r>
    </w:p>
    <w:p w14:paraId="4FFA6F3E" w14:textId="77777777" w:rsidR="0099740D" w:rsidRPr="007E5C14" w:rsidRDefault="0099740D" w:rsidP="0099740D">
      <w:pPr>
        <w:spacing w:after="0" w:line="240" w:lineRule="auto"/>
        <w:ind w:left="360"/>
        <w:jc w:val="center"/>
        <w:rPr>
          <w:rFonts w:eastAsia="Times New Roman"/>
          <w:b/>
          <w:sz w:val="24"/>
          <w:szCs w:val="24"/>
          <w:lang w:eastAsia="cs-CZ"/>
        </w:rPr>
      </w:pPr>
    </w:p>
    <w:p w14:paraId="3AE879CE" w14:textId="1981F2F4" w:rsidR="0099740D" w:rsidRPr="00112D75" w:rsidRDefault="0099740D" w:rsidP="0099740D">
      <w:pPr>
        <w:pStyle w:val="Zkladntext"/>
        <w:numPr>
          <w:ilvl w:val="0"/>
          <w:numId w:val="13"/>
        </w:numPr>
        <w:tabs>
          <w:tab w:val="clear" w:pos="420"/>
        </w:tabs>
        <w:ind w:left="426" w:hanging="426"/>
        <w:rPr>
          <w:rFonts w:ascii="Tahoma" w:hAnsi="Tahoma" w:cs="Tahoma"/>
        </w:rPr>
      </w:pPr>
      <w:r w:rsidRPr="00112D75">
        <w:rPr>
          <w:rFonts w:ascii="Tahoma" w:hAnsi="Tahoma" w:cs="Tahoma"/>
        </w:rPr>
        <w:t xml:space="preserve">Pověřenec je povinen zaplatit </w:t>
      </w:r>
      <w:r w:rsidR="00950567">
        <w:rPr>
          <w:rFonts w:ascii="Tahoma" w:hAnsi="Tahoma" w:cs="Tahoma"/>
        </w:rPr>
        <w:t>O</w:t>
      </w:r>
      <w:r w:rsidRPr="00112D75">
        <w:rPr>
          <w:rFonts w:ascii="Tahoma" w:hAnsi="Tahoma" w:cs="Tahoma"/>
        </w:rPr>
        <w:t xml:space="preserve">bjednateli smluvní pokutu ve výši 100,- Kč slovy: </w:t>
      </w:r>
      <w:proofErr w:type="spellStart"/>
      <w:r w:rsidRPr="00112D75">
        <w:rPr>
          <w:rFonts w:ascii="Tahoma" w:hAnsi="Tahoma" w:cs="Tahoma"/>
        </w:rPr>
        <w:t>jednosto</w:t>
      </w:r>
      <w:proofErr w:type="spellEnd"/>
      <w:r w:rsidRPr="00112D75">
        <w:rPr>
          <w:rFonts w:ascii="Tahoma" w:hAnsi="Tahoma" w:cs="Tahoma"/>
        </w:rPr>
        <w:t xml:space="preserve"> korun českých za každý</w:t>
      </w:r>
      <w:r w:rsidR="001838AC">
        <w:rPr>
          <w:rFonts w:ascii="Tahoma" w:hAnsi="Tahoma" w:cs="Tahoma"/>
        </w:rPr>
        <w:t>,</w:t>
      </w:r>
      <w:r w:rsidRPr="00112D75">
        <w:rPr>
          <w:rFonts w:ascii="Tahoma" w:hAnsi="Tahoma" w:cs="Tahoma"/>
        </w:rPr>
        <w:t xml:space="preserve"> byť jen započatý den prodlení s plněním p</w:t>
      </w:r>
      <w:r w:rsidR="00950567">
        <w:rPr>
          <w:rFonts w:ascii="Tahoma" w:hAnsi="Tahoma" w:cs="Tahoma"/>
        </w:rPr>
        <w:t>ovinnosti ujednané</w:t>
      </w:r>
      <w:r w:rsidRPr="00112D75">
        <w:rPr>
          <w:rFonts w:ascii="Tahoma" w:hAnsi="Tahoma" w:cs="Tahoma"/>
        </w:rPr>
        <w:t xml:space="preserve"> dle čl. IV odst. 3 a 4 této Smlouvy oproti sjednanému termínu.</w:t>
      </w:r>
    </w:p>
    <w:p w14:paraId="0395AE47" w14:textId="08F13E75" w:rsidR="0099740D" w:rsidRPr="00112D75" w:rsidRDefault="0099740D" w:rsidP="0099740D">
      <w:pPr>
        <w:numPr>
          <w:ilvl w:val="0"/>
          <w:numId w:val="13"/>
        </w:numPr>
        <w:tabs>
          <w:tab w:val="clear" w:pos="420"/>
        </w:tabs>
        <w:autoSpaceDE w:val="0"/>
        <w:autoSpaceDN w:val="0"/>
        <w:adjustRightInd w:val="0"/>
        <w:spacing w:before="120" w:after="0" w:line="240" w:lineRule="auto"/>
        <w:ind w:left="426" w:hanging="426"/>
        <w:jc w:val="both"/>
        <w:rPr>
          <w:sz w:val="24"/>
          <w:szCs w:val="24"/>
        </w:rPr>
      </w:pPr>
      <w:r w:rsidRPr="00112D75">
        <w:rPr>
          <w:sz w:val="24"/>
          <w:szCs w:val="24"/>
        </w:rPr>
        <w:t>Sjednan</w:t>
      </w:r>
      <w:r w:rsidR="00950567">
        <w:rPr>
          <w:sz w:val="24"/>
          <w:szCs w:val="24"/>
        </w:rPr>
        <w:t>ou</w:t>
      </w:r>
      <w:r w:rsidRPr="00112D75">
        <w:rPr>
          <w:sz w:val="24"/>
          <w:szCs w:val="24"/>
        </w:rPr>
        <w:t xml:space="preserve"> pokut</w:t>
      </w:r>
      <w:r w:rsidR="00950567">
        <w:rPr>
          <w:sz w:val="24"/>
          <w:szCs w:val="24"/>
        </w:rPr>
        <w:t>ou</w:t>
      </w:r>
      <w:r w:rsidRPr="00112D75">
        <w:rPr>
          <w:sz w:val="24"/>
          <w:szCs w:val="24"/>
        </w:rPr>
        <w:t xml:space="preserve"> není dotčeno právo na náhradu škody způsobené porušením povinností, na něž se pokut</w:t>
      </w:r>
      <w:r w:rsidR="00950567">
        <w:rPr>
          <w:sz w:val="24"/>
          <w:szCs w:val="24"/>
        </w:rPr>
        <w:t>a</w:t>
      </w:r>
      <w:r w:rsidRPr="00112D75">
        <w:rPr>
          <w:sz w:val="24"/>
          <w:szCs w:val="24"/>
        </w:rPr>
        <w:t xml:space="preserve"> vztahuj</w:t>
      </w:r>
      <w:r w:rsidR="00950567">
        <w:rPr>
          <w:sz w:val="24"/>
          <w:szCs w:val="24"/>
        </w:rPr>
        <w:t>e</w:t>
      </w:r>
      <w:r w:rsidRPr="00112D75">
        <w:rPr>
          <w:sz w:val="24"/>
          <w:szCs w:val="24"/>
        </w:rPr>
        <w:t>. Vzniklá škoda však musí být pravomocně určena rozhodnutí příslušného soudu.</w:t>
      </w:r>
    </w:p>
    <w:p w14:paraId="204B967D" w14:textId="0F04A781" w:rsidR="0099740D" w:rsidRPr="00112D75" w:rsidRDefault="0099740D" w:rsidP="0099740D">
      <w:pPr>
        <w:numPr>
          <w:ilvl w:val="0"/>
          <w:numId w:val="13"/>
        </w:numPr>
        <w:tabs>
          <w:tab w:val="clear" w:pos="420"/>
        </w:tabs>
        <w:autoSpaceDE w:val="0"/>
        <w:autoSpaceDN w:val="0"/>
        <w:adjustRightInd w:val="0"/>
        <w:spacing w:before="120" w:after="0" w:line="240" w:lineRule="auto"/>
        <w:ind w:left="426" w:hanging="426"/>
        <w:jc w:val="both"/>
        <w:rPr>
          <w:sz w:val="24"/>
          <w:szCs w:val="24"/>
        </w:rPr>
      </w:pPr>
      <w:r w:rsidRPr="00112D75">
        <w:rPr>
          <w:sz w:val="24"/>
          <w:szCs w:val="24"/>
        </w:rPr>
        <w:t>Závazek</w:t>
      </w:r>
      <w:r w:rsidR="00950567">
        <w:rPr>
          <w:sz w:val="24"/>
          <w:szCs w:val="24"/>
        </w:rPr>
        <w:t xml:space="preserve"> </w:t>
      </w:r>
      <w:proofErr w:type="spellStart"/>
      <w:r w:rsidR="00950567">
        <w:rPr>
          <w:sz w:val="24"/>
          <w:szCs w:val="24"/>
        </w:rPr>
        <w:t>Poveřence</w:t>
      </w:r>
      <w:proofErr w:type="spellEnd"/>
      <w:r w:rsidRPr="00112D75">
        <w:rPr>
          <w:sz w:val="24"/>
          <w:szCs w:val="24"/>
        </w:rPr>
        <w:t xml:space="preserve"> splnit povinnost, jejíž splnění je zajištěno smluvní pokutou, trvá i po zaplacení smluvní pokuty, nedohodnou-li se </w:t>
      </w:r>
      <w:r w:rsidR="00950567">
        <w:rPr>
          <w:sz w:val="24"/>
          <w:szCs w:val="24"/>
        </w:rPr>
        <w:t>S</w:t>
      </w:r>
      <w:r w:rsidRPr="00112D75">
        <w:rPr>
          <w:sz w:val="24"/>
          <w:szCs w:val="24"/>
        </w:rPr>
        <w:t>mluvní strany písemně jinak.</w:t>
      </w:r>
    </w:p>
    <w:p w14:paraId="0ED8F1D6" w14:textId="70103FFE" w:rsidR="0099740D" w:rsidRPr="00112D75" w:rsidRDefault="0099740D" w:rsidP="0099740D">
      <w:pPr>
        <w:numPr>
          <w:ilvl w:val="0"/>
          <w:numId w:val="13"/>
        </w:numPr>
        <w:tabs>
          <w:tab w:val="clear" w:pos="420"/>
        </w:tabs>
        <w:autoSpaceDE w:val="0"/>
        <w:autoSpaceDN w:val="0"/>
        <w:adjustRightInd w:val="0"/>
        <w:spacing w:before="120" w:after="0" w:line="240" w:lineRule="auto"/>
        <w:ind w:left="426" w:hanging="426"/>
        <w:jc w:val="both"/>
        <w:rPr>
          <w:sz w:val="24"/>
          <w:szCs w:val="24"/>
        </w:rPr>
      </w:pPr>
      <w:r w:rsidRPr="00112D75">
        <w:rPr>
          <w:sz w:val="24"/>
          <w:szCs w:val="24"/>
        </w:rPr>
        <w:t xml:space="preserve">Není-li písemně mezi </w:t>
      </w:r>
      <w:r w:rsidR="00950567">
        <w:rPr>
          <w:sz w:val="24"/>
          <w:szCs w:val="24"/>
        </w:rPr>
        <w:t>Smluvními stranami</w:t>
      </w:r>
      <w:r w:rsidRPr="00112D75">
        <w:rPr>
          <w:sz w:val="24"/>
          <w:szCs w:val="24"/>
        </w:rPr>
        <w:t xml:space="preserve"> dohodnuto jinak, je smluvní pokuta splatná do </w:t>
      </w:r>
      <w:proofErr w:type="gramStart"/>
      <w:r w:rsidRPr="00112D75">
        <w:rPr>
          <w:sz w:val="24"/>
          <w:szCs w:val="24"/>
        </w:rPr>
        <w:t>14-ti</w:t>
      </w:r>
      <w:proofErr w:type="gramEnd"/>
      <w:r w:rsidRPr="00112D75">
        <w:rPr>
          <w:sz w:val="24"/>
          <w:szCs w:val="24"/>
        </w:rPr>
        <w:t xml:space="preserve"> kalendářních dnů ode dne doručení jejího písemného vyúčtování druhé </w:t>
      </w:r>
      <w:r w:rsidR="00950567">
        <w:rPr>
          <w:sz w:val="24"/>
          <w:szCs w:val="24"/>
        </w:rPr>
        <w:t>S</w:t>
      </w:r>
      <w:r w:rsidRPr="00112D75">
        <w:rPr>
          <w:sz w:val="24"/>
          <w:szCs w:val="24"/>
        </w:rPr>
        <w:t>mluvní straně.</w:t>
      </w:r>
    </w:p>
    <w:p w14:paraId="3F8E6EE3" w14:textId="77777777" w:rsidR="0099740D" w:rsidRPr="007E5C14" w:rsidRDefault="0099740D" w:rsidP="00950567">
      <w:pPr>
        <w:spacing w:after="0" w:line="240" w:lineRule="auto"/>
        <w:jc w:val="both"/>
        <w:rPr>
          <w:rFonts w:eastAsia="Times New Roman"/>
          <w:b/>
          <w:sz w:val="24"/>
          <w:szCs w:val="24"/>
          <w:lang w:eastAsia="cs-CZ"/>
        </w:rPr>
      </w:pPr>
    </w:p>
    <w:p w14:paraId="5640E16A"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lastRenderedPageBreak/>
        <w:t>IX.</w:t>
      </w:r>
    </w:p>
    <w:p w14:paraId="12148F61"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Odstoupení od smlouvy</w:t>
      </w:r>
    </w:p>
    <w:p w14:paraId="39CD36FC" w14:textId="77777777" w:rsidR="0099740D" w:rsidRPr="007E5C14" w:rsidRDefault="0099740D" w:rsidP="0099740D">
      <w:pPr>
        <w:spacing w:after="0" w:line="240" w:lineRule="auto"/>
        <w:ind w:left="360"/>
        <w:jc w:val="center"/>
        <w:rPr>
          <w:rFonts w:eastAsia="Times New Roman"/>
          <w:b/>
          <w:sz w:val="24"/>
          <w:szCs w:val="24"/>
          <w:lang w:eastAsia="cs-CZ"/>
        </w:rPr>
      </w:pPr>
    </w:p>
    <w:p w14:paraId="10C3249C"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Smluvní strany jsou oprávněny odstoupit od této Smlouvy ohledně celého plnění nebo jeho nesplněného zbytku v případech výslovně stanovených zákonem nebo těmito podmínkami Smlouvy, zejména při podstatném porušení Smlouvy s účinky do budoucna, tedy od nesplněné části sjednaného plnění.</w:t>
      </w:r>
    </w:p>
    <w:p w14:paraId="29603DF4"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Za podstatné porušení Smlouvy Pověřencem se považuje zejména prodlení Pověřence s plněním požadavků dle čl. IV odst. </w:t>
      </w:r>
      <w:r w:rsidRPr="00112D75">
        <w:rPr>
          <w:rFonts w:eastAsia="Times New Roman"/>
          <w:sz w:val="24"/>
          <w:szCs w:val="24"/>
          <w:lang w:eastAsia="cs-CZ"/>
        </w:rPr>
        <w:t xml:space="preserve">3 a 4 </w:t>
      </w:r>
      <w:r w:rsidRPr="007E5C14">
        <w:rPr>
          <w:rFonts w:eastAsia="Times New Roman"/>
          <w:sz w:val="24"/>
          <w:szCs w:val="24"/>
          <w:lang w:eastAsia="cs-CZ"/>
        </w:rPr>
        <w:t>této Smlouvy o více než třicet (30) dnů.</w:t>
      </w:r>
    </w:p>
    <w:p w14:paraId="6C3585D7"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Pokud není dohodnuto jinak, je každá ze Smluvních stran oprávněna odstoupit od této Smlouvy vždy jen po předchozí písemné výzvě k nápravě. Účinky odstoupení nastávají doručením projevu vůle odstoupit od smlouvy druhé Smluvní straně. Odstoupením není dotčena platnost ani účinnost ujednání o náhradě škody ani ujednání, které má vzhledem ke své povaze zavazovat strany i po odstoupení od Smlouvy.</w:t>
      </w:r>
    </w:p>
    <w:p w14:paraId="5C5C7EE4"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Objednatel je dále oprávněn odstoupit od Smlouvy v případě, že bude zahájeno insolvenční řízení s Pověřencem. Pověřenec je povinen oznámit tuto skutečnost neprodleně Objednateli. </w:t>
      </w:r>
    </w:p>
    <w:p w14:paraId="637CDF58"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Objednatel je oprávněn odstoupit od Smlouvy též v případě, že dojde k přijetí právní úpravy, která změní povinnost veřejnoprávních subjektů zřizovat funkci pověřence pro ochranu osobních údajů.</w:t>
      </w:r>
    </w:p>
    <w:p w14:paraId="48913019" w14:textId="77777777" w:rsidR="0099740D" w:rsidRPr="007E5C14"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Objednatel i Pověřenec jsou oprávněni ukončit tuto Smlouvu písemnou výpovědí z jakéhokoliv důvodu či bez udání důvodu ve výpovědní lhůtě tří (3) měsíců. Běh výpovědní lhůty se počítá od prvého dne měsíce následujícího po doručení písemné výpovědi. </w:t>
      </w:r>
    </w:p>
    <w:p w14:paraId="56334B7D" w14:textId="27546C47" w:rsidR="0099740D" w:rsidRPr="00D56DE0" w:rsidRDefault="0099740D" w:rsidP="0099740D">
      <w:pPr>
        <w:numPr>
          <w:ilvl w:val="0"/>
          <w:numId w:val="10"/>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Smluvní strany se dohodly, že pro případ odstoupení od Smlouvy či výpovědi Smlouvy jsou přípustná doručování písemností pouze prostřednictvím veřejné datové sítě nebo poštou, a to doporučeným dopisem adresovaným do sídla smluvní strany uvedeného v záhlaví Smlouvy nebo prostřednictvím datových schránek.</w:t>
      </w:r>
      <w:r w:rsidRPr="007E5C14">
        <w:t xml:space="preserve"> </w:t>
      </w:r>
      <w:r w:rsidRPr="007E5C14">
        <w:rPr>
          <w:rFonts w:eastAsia="Times New Roman"/>
          <w:sz w:val="24"/>
          <w:szCs w:val="24"/>
          <w:lang w:eastAsia="cs-CZ"/>
        </w:rPr>
        <w:t>V případě doručením do datové schránky se dnem doručením rozumí den, kdy se smluvní strana přihlásila do své datové schránky, nejpozději však desátý (10) den ode dne přijetí datové zprávy. V případě doručování písemnosti poštou se za den doručení platí přiměřeně ustanovení § 570 občanského zákoníku, kdy platí, že jakoukoliv změnu sídla je smluvní strana povinna písemně oznámit druhé bez zbytečného odkladu</w:t>
      </w:r>
      <w:r w:rsidR="00D56DE0">
        <w:rPr>
          <w:rFonts w:eastAsia="Times New Roman"/>
          <w:sz w:val="24"/>
          <w:szCs w:val="24"/>
          <w:lang w:eastAsia="cs-CZ"/>
        </w:rPr>
        <w:t>.</w:t>
      </w:r>
    </w:p>
    <w:p w14:paraId="08E3ED94" w14:textId="77777777" w:rsidR="0099740D" w:rsidRPr="007E5C14" w:rsidRDefault="0099740D" w:rsidP="0099740D">
      <w:pPr>
        <w:spacing w:after="0" w:line="240" w:lineRule="auto"/>
        <w:jc w:val="center"/>
        <w:rPr>
          <w:rFonts w:eastAsia="Times New Roman"/>
          <w:b/>
          <w:sz w:val="24"/>
          <w:szCs w:val="24"/>
          <w:lang w:eastAsia="cs-CZ"/>
        </w:rPr>
      </w:pPr>
      <w:r w:rsidRPr="00112D75">
        <w:rPr>
          <w:rFonts w:eastAsia="Times New Roman"/>
          <w:b/>
          <w:sz w:val="24"/>
          <w:szCs w:val="24"/>
          <w:lang w:eastAsia="cs-CZ"/>
        </w:rPr>
        <w:t>X</w:t>
      </w:r>
      <w:r w:rsidRPr="007E5C14">
        <w:rPr>
          <w:rFonts w:eastAsia="Times New Roman"/>
          <w:b/>
          <w:sz w:val="24"/>
          <w:szCs w:val="24"/>
          <w:lang w:eastAsia="cs-CZ"/>
        </w:rPr>
        <w:t>.</w:t>
      </w:r>
    </w:p>
    <w:p w14:paraId="2B1E0136" w14:textId="77777777" w:rsidR="0099740D" w:rsidRPr="007E5C14" w:rsidRDefault="0099740D" w:rsidP="0099740D">
      <w:pPr>
        <w:spacing w:after="0" w:line="240" w:lineRule="auto"/>
        <w:ind w:left="360"/>
        <w:jc w:val="center"/>
        <w:rPr>
          <w:rFonts w:eastAsia="Times New Roman"/>
          <w:b/>
          <w:sz w:val="24"/>
          <w:szCs w:val="24"/>
          <w:lang w:eastAsia="cs-CZ"/>
        </w:rPr>
      </w:pPr>
      <w:r w:rsidRPr="007E5C14">
        <w:rPr>
          <w:rFonts w:eastAsia="Times New Roman"/>
          <w:b/>
          <w:sz w:val="24"/>
          <w:szCs w:val="24"/>
          <w:lang w:eastAsia="cs-CZ"/>
        </w:rPr>
        <w:t>Závěrečná ujednání</w:t>
      </w:r>
    </w:p>
    <w:p w14:paraId="3921422B" w14:textId="77777777" w:rsidR="0099740D" w:rsidRPr="007E5C14" w:rsidRDefault="0099740D" w:rsidP="0099740D">
      <w:pPr>
        <w:spacing w:after="0" w:line="240" w:lineRule="auto"/>
        <w:ind w:left="360"/>
        <w:jc w:val="center"/>
        <w:rPr>
          <w:rFonts w:eastAsia="Times New Roman"/>
          <w:b/>
          <w:sz w:val="24"/>
          <w:szCs w:val="24"/>
          <w:lang w:eastAsia="cs-CZ"/>
        </w:rPr>
      </w:pPr>
    </w:p>
    <w:p w14:paraId="4BF44563" w14:textId="77777777"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Smluvní strany se zavazují řešit případné spory dohodou. Nebude-li dohoda možná, bude o sporu rozhodovat příslušný soud. Smluvní vztah se v případech neupravených touto Smlouvou řídí ustanoveními občanského zákoníku.</w:t>
      </w:r>
    </w:p>
    <w:p w14:paraId="7516B1AA" w14:textId="77777777"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lastRenderedPageBreak/>
        <w:t>Smlouva může být měněna pouze formou písemných číslovaných a datovaných dodatků.</w:t>
      </w:r>
    </w:p>
    <w:p w14:paraId="02AACAA3" w14:textId="77777777"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Tato smlouva je vyhotovena ve dvou stejnopisech, každá ze smluvních stran obdrží po jednom vyhotovení.</w:t>
      </w:r>
    </w:p>
    <w:p w14:paraId="6D2C76B3" w14:textId="77777777"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Smlouva vyjadřuje skutečnou a svobodnou vůli obou smluvních stran, jejichž zástupci prohlašují, že si Smlouvu přečetli, s jejím obsahem souhlasí, což stvrzují vlastnoručními podpisy.</w:t>
      </w:r>
    </w:p>
    <w:p w14:paraId="5DD2A6AA" w14:textId="77777777"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Objednatel prohlašuje pro případ, že ke schválení Smlouvy je nezbytné souhlasné stanovisko orgánů Objednatele, že takový souhlas se smluvními podmínkami Smlouvy byl vydán.</w:t>
      </w:r>
    </w:p>
    <w:p w14:paraId="7550BF6A" w14:textId="4504CCB5" w:rsidR="0099740D" w:rsidRPr="007E5C14" w:rsidRDefault="0099740D" w:rsidP="0099740D">
      <w:pPr>
        <w:numPr>
          <w:ilvl w:val="0"/>
          <w:numId w:val="11"/>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 xml:space="preserve">Pověřenec prohlašuje, že má s Kooperativa pojišťovnou, a.s., </w:t>
      </w:r>
      <w:proofErr w:type="spellStart"/>
      <w:r w:rsidRPr="007E5C14">
        <w:rPr>
          <w:rFonts w:eastAsia="Times New Roman"/>
          <w:sz w:val="24"/>
          <w:szCs w:val="24"/>
          <w:lang w:eastAsia="cs-CZ"/>
        </w:rPr>
        <w:t>Vienna</w:t>
      </w:r>
      <w:proofErr w:type="spellEnd"/>
      <w:r w:rsidRPr="007E5C14">
        <w:rPr>
          <w:rFonts w:eastAsia="Times New Roman"/>
          <w:sz w:val="24"/>
          <w:szCs w:val="24"/>
          <w:lang w:eastAsia="cs-CZ"/>
        </w:rPr>
        <w:t xml:space="preserve"> </w:t>
      </w:r>
      <w:proofErr w:type="spellStart"/>
      <w:r w:rsidRPr="007E5C14">
        <w:rPr>
          <w:rFonts w:eastAsia="Times New Roman"/>
          <w:sz w:val="24"/>
          <w:szCs w:val="24"/>
          <w:lang w:eastAsia="cs-CZ"/>
        </w:rPr>
        <w:t>Insurance</w:t>
      </w:r>
      <w:proofErr w:type="spellEnd"/>
      <w:r w:rsidRPr="007E5C14">
        <w:rPr>
          <w:rFonts w:eastAsia="Times New Roman"/>
          <w:sz w:val="24"/>
          <w:szCs w:val="24"/>
          <w:lang w:eastAsia="cs-CZ"/>
        </w:rPr>
        <w:t xml:space="preserve"> Group, se sídlem Pobřežní 665/21, 18600 Praha 8, IČO: 47116617 uzavřenu platnou pojistnou smlouvu č. </w:t>
      </w:r>
      <w:r w:rsidR="00412FCC" w:rsidRPr="00412FCC">
        <w:rPr>
          <w:rFonts w:eastAsia="Times New Roman"/>
          <w:sz w:val="24"/>
          <w:szCs w:val="24"/>
          <w:lang w:eastAsia="cs-CZ"/>
        </w:rPr>
        <w:t>8603287592</w:t>
      </w:r>
      <w:r w:rsidRPr="007E5C14">
        <w:rPr>
          <w:rFonts w:eastAsia="Times New Roman"/>
          <w:sz w:val="24"/>
          <w:szCs w:val="24"/>
          <w:lang w:eastAsia="cs-CZ"/>
        </w:rPr>
        <w:t xml:space="preserve"> o odpovědnosti za vzniklou újmu svojí činností Pověřence s pojistným plněním až do výše </w:t>
      </w:r>
      <w:r w:rsidR="00412FCC">
        <w:rPr>
          <w:rFonts w:eastAsia="Times New Roman"/>
          <w:sz w:val="24"/>
          <w:szCs w:val="24"/>
          <w:lang w:eastAsia="cs-CZ"/>
        </w:rPr>
        <w:t>5</w:t>
      </w:r>
      <w:r w:rsidRPr="007E5C14">
        <w:rPr>
          <w:rFonts w:eastAsia="Times New Roman"/>
          <w:sz w:val="24"/>
          <w:szCs w:val="24"/>
          <w:lang w:eastAsia="cs-CZ"/>
        </w:rPr>
        <w:t xml:space="preserve"> 000 000 Kč.</w:t>
      </w:r>
    </w:p>
    <w:p w14:paraId="35CC48C8" w14:textId="77777777" w:rsidR="0099740D" w:rsidRPr="007E5C14" w:rsidRDefault="0099740D" w:rsidP="0099740D">
      <w:pPr>
        <w:spacing w:after="0" w:line="240" w:lineRule="auto"/>
        <w:jc w:val="center"/>
        <w:rPr>
          <w:rFonts w:eastAsia="Times New Roman"/>
          <w:b/>
          <w:sz w:val="24"/>
          <w:szCs w:val="24"/>
          <w:lang w:eastAsia="cs-CZ"/>
        </w:rPr>
      </w:pPr>
      <w:r w:rsidRPr="00112D75">
        <w:rPr>
          <w:rFonts w:eastAsia="Times New Roman"/>
          <w:b/>
          <w:sz w:val="24"/>
          <w:szCs w:val="24"/>
          <w:lang w:eastAsia="cs-CZ"/>
        </w:rPr>
        <w:t>XI</w:t>
      </w:r>
      <w:r w:rsidRPr="007E5C14">
        <w:rPr>
          <w:rFonts w:eastAsia="Times New Roman"/>
          <w:b/>
          <w:sz w:val="24"/>
          <w:szCs w:val="24"/>
          <w:lang w:eastAsia="cs-CZ"/>
        </w:rPr>
        <w:t>.</w:t>
      </w:r>
    </w:p>
    <w:p w14:paraId="7911037C" w14:textId="77777777" w:rsidR="0099740D" w:rsidRPr="007E5C14" w:rsidRDefault="0099740D" w:rsidP="0099740D">
      <w:pPr>
        <w:spacing w:after="0" w:line="240" w:lineRule="auto"/>
        <w:jc w:val="center"/>
        <w:rPr>
          <w:rFonts w:eastAsia="Times New Roman"/>
          <w:b/>
          <w:sz w:val="24"/>
          <w:szCs w:val="24"/>
          <w:lang w:eastAsia="cs-CZ"/>
        </w:rPr>
      </w:pPr>
      <w:r w:rsidRPr="007E5C14">
        <w:rPr>
          <w:rFonts w:eastAsia="Times New Roman"/>
          <w:b/>
          <w:sz w:val="24"/>
          <w:szCs w:val="24"/>
          <w:lang w:eastAsia="cs-CZ"/>
        </w:rPr>
        <w:t>Doložky</w:t>
      </w:r>
    </w:p>
    <w:p w14:paraId="1CBF9C4B" w14:textId="77777777" w:rsidR="0099740D" w:rsidRPr="007E5C14" w:rsidRDefault="0099740D" w:rsidP="0099740D">
      <w:pPr>
        <w:spacing w:after="0" w:line="240" w:lineRule="auto"/>
        <w:jc w:val="center"/>
        <w:rPr>
          <w:rFonts w:eastAsia="Times New Roman"/>
          <w:b/>
          <w:sz w:val="24"/>
          <w:szCs w:val="24"/>
          <w:lang w:eastAsia="cs-CZ"/>
        </w:rPr>
      </w:pPr>
    </w:p>
    <w:p w14:paraId="7DDBA09D" w14:textId="1224CA06" w:rsidR="0099740D" w:rsidRPr="007E5C14" w:rsidRDefault="0099740D" w:rsidP="0099740D">
      <w:pPr>
        <w:numPr>
          <w:ilvl w:val="0"/>
          <w:numId w:val="12"/>
        </w:numPr>
        <w:spacing w:before="60" w:after="240" w:line="240" w:lineRule="auto"/>
        <w:ind w:left="357" w:hanging="357"/>
        <w:jc w:val="both"/>
        <w:rPr>
          <w:rFonts w:eastAsia="Times New Roman"/>
          <w:sz w:val="24"/>
          <w:szCs w:val="24"/>
          <w:lang w:eastAsia="cs-CZ"/>
        </w:rPr>
      </w:pPr>
      <w:r w:rsidRPr="007E5C14">
        <w:rPr>
          <w:rFonts w:eastAsia="Times New Roman"/>
          <w:sz w:val="24"/>
          <w:szCs w:val="24"/>
          <w:lang w:eastAsia="cs-CZ"/>
        </w:rPr>
        <w:t>Smluvní strany berou na vědomí, že t</w:t>
      </w:r>
      <w:r w:rsidR="00412FCC">
        <w:rPr>
          <w:rFonts w:eastAsia="Times New Roman"/>
          <w:sz w:val="24"/>
          <w:szCs w:val="24"/>
          <w:lang w:eastAsia="cs-CZ"/>
        </w:rPr>
        <w:t>ento Dodatek 1</w:t>
      </w:r>
      <w:r w:rsidRPr="007E5C14">
        <w:rPr>
          <w:rFonts w:eastAsia="Times New Roman"/>
          <w:sz w:val="24"/>
          <w:szCs w:val="24"/>
          <w:lang w:eastAsia="cs-CZ"/>
        </w:rPr>
        <w:t xml:space="preserve"> Smlouv</w:t>
      </w:r>
      <w:r w:rsidR="00412FCC">
        <w:rPr>
          <w:rFonts w:eastAsia="Times New Roman"/>
          <w:sz w:val="24"/>
          <w:szCs w:val="24"/>
          <w:lang w:eastAsia="cs-CZ"/>
        </w:rPr>
        <w:t>y</w:t>
      </w:r>
      <w:r w:rsidRPr="007E5C14">
        <w:rPr>
          <w:rFonts w:eastAsia="Times New Roman"/>
          <w:sz w:val="24"/>
          <w:szCs w:val="24"/>
          <w:lang w:eastAsia="cs-CZ"/>
        </w:rPr>
        <w:t xml:space="preserve"> bude uveřejněn v registru smluv podle zákona č. 340/2015 Sb., o zvláštních podmínkách účinnosti některých smluv, uveřejňování těchto smluv a o registru smluv (zákon o registru smluv).</w:t>
      </w:r>
    </w:p>
    <w:p w14:paraId="6DADB027" w14:textId="671CFB72" w:rsidR="0099740D" w:rsidRPr="007E5C14" w:rsidRDefault="00412FCC" w:rsidP="0099740D">
      <w:pPr>
        <w:numPr>
          <w:ilvl w:val="0"/>
          <w:numId w:val="12"/>
        </w:numPr>
        <w:spacing w:before="60" w:after="240" w:line="240" w:lineRule="auto"/>
        <w:ind w:left="357" w:hanging="357"/>
        <w:jc w:val="both"/>
        <w:rPr>
          <w:rFonts w:eastAsia="Times New Roman"/>
          <w:sz w:val="24"/>
          <w:szCs w:val="24"/>
          <w:lang w:eastAsia="cs-CZ"/>
        </w:rPr>
      </w:pPr>
      <w:r>
        <w:rPr>
          <w:rFonts w:eastAsia="Times New Roman"/>
          <w:sz w:val="24"/>
          <w:szCs w:val="24"/>
          <w:lang w:eastAsia="cs-CZ"/>
        </w:rPr>
        <w:t>Dodatek Smlouvy</w:t>
      </w:r>
      <w:r w:rsidR="0099740D" w:rsidRPr="007E5C14">
        <w:rPr>
          <w:rFonts w:eastAsia="Times New Roman"/>
          <w:sz w:val="24"/>
          <w:szCs w:val="24"/>
          <w:lang w:eastAsia="cs-CZ"/>
        </w:rPr>
        <w:t xml:space="preserve"> nabývá účinnosti nejdříve dnem uveřejnění v registru smluv podle § 6 odst. 1 zákona č. 340/2015 Sb., o zvláštních podmínkách účinnosti některých smluv, uveřejňování těchto smluv a o registru smluv (zákon o registru smluv). </w:t>
      </w:r>
    </w:p>
    <w:p w14:paraId="61E8DD92" w14:textId="4DA671BA" w:rsidR="0099740D" w:rsidRPr="00AB1C2D" w:rsidRDefault="0099740D" w:rsidP="0099740D">
      <w:pPr>
        <w:spacing w:before="60" w:after="60" w:line="240" w:lineRule="auto"/>
        <w:jc w:val="both"/>
        <w:rPr>
          <w:rFonts w:eastAsia="Times New Roman"/>
          <w:b/>
          <w:sz w:val="24"/>
          <w:szCs w:val="24"/>
          <w:lang w:eastAsia="cs-CZ"/>
        </w:rPr>
      </w:pPr>
      <w:r w:rsidRPr="00AB1C2D">
        <w:rPr>
          <w:rFonts w:eastAsia="Times New Roman"/>
          <w:sz w:val="24"/>
          <w:szCs w:val="24"/>
          <w:lang w:eastAsia="cs-CZ"/>
        </w:rPr>
        <w:t>V</w:t>
      </w:r>
      <w:r w:rsidR="00B3592D">
        <w:rPr>
          <w:rFonts w:eastAsia="Times New Roman"/>
          <w:sz w:val="24"/>
          <w:szCs w:val="24"/>
          <w:lang w:eastAsia="cs-CZ"/>
        </w:rPr>
        <w:t> </w:t>
      </w:r>
      <w:r w:rsidR="00412FCC">
        <w:rPr>
          <w:rFonts w:eastAsia="Times New Roman"/>
          <w:sz w:val="24"/>
          <w:szCs w:val="24"/>
          <w:lang w:eastAsia="cs-CZ"/>
        </w:rPr>
        <w:t>Jablonci</w:t>
      </w:r>
      <w:r w:rsidR="00B3592D">
        <w:rPr>
          <w:rFonts w:eastAsia="Times New Roman"/>
          <w:sz w:val="24"/>
          <w:szCs w:val="24"/>
          <w:lang w:eastAsia="cs-CZ"/>
        </w:rPr>
        <w:t xml:space="preserve"> nad Nisou</w:t>
      </w:r>
      <w:r w:rsidR="00B3592D">
        <w:rPr>
          <w:rFonts w:eastAsia="Times New Roman"/>
          <w:sz w:val="24"/>
          <w:szCs w:val="24"/>
          <w:lang w:eastAsia="cs-CZ"/>
        </w:rPr>
        <w:tab/>
      </w:r>
      <w:r w:rsidR="00B3592D">
        <w:rPr>
          <w:rFonts w:eastAsia="Times New Roman"/>
          <w:sz w:val="24"/>
          <w:szCs w:val="24"/>
          <w:lang w:eastAsia="cs-CZ"/>
        </w:rPr>
        <w:tab/>
      </w:r>
      <w:r w:rsidR="00B3592D">
        <w:rPr>
          <w:rFonts w:eastAsia="Times New Roman"/>
          <w:sz w:val="24"/>
          <w:szCs w:val="24"/>
          <w:lang w:eastAsia="cs-CZ"/>
        </w:rPr>
        <w:tab/>
      </w:r>
      <w:r w:rsidR="00B3592D">
        <w:rPr>
          <w:rFonts w:eastAsia="Times New Roman"/>
          <w:sz w:val="24"/>
          <w:szCs w:val="24"/>
          <w:lang w:eastAsia="cs-CZ"/>
        </w:rPr>
        <w:tab/>
      </w:r>
      <w:r w:rsidR="00B3592D">
        <w:rPr>
          <w:rFonts w:eastAsia="Times New Roman"/>
          <w:sz w:val="24"/>
          <w:szCs w:val="24"/>
          <w:lang w:eastAsia="cs-CZ"/>
        </w:rPr>
        <w:tab/>
        <w:t xml:space="preserve"> </w:t>
      </w:r>
      <w:r w:rsidR="00412FCC">
        <w:rPr>
          <w:rFonts w:eastAsia="Times New Roman"/>
          <w:sz w:val="24"/>
          <w:szCs w:val="24"/>
          <w:lang w:eastAsia="cs-CZ"/>
        </w:rPr>
        <w:t>V Praze</w:t>
      </w:r>
    </w:p>
    <w:p w14:paraId="26824293" w14:textId="77777777" w:rsidR="00412FCC" w:rsidRDefault="00412FCC" w:rsidP="0099740D">
      <w:pPr>
        <w:spacing w:before="60" w:after="60" w:line="240" w:lineRule="auto"/>
        <w:jc w:val="both"/>
        <w:rPr>
          <w:rFonts w:eastAsia="Times New Roman"/>
          <w:bCs/>
          <w:sz w:val="24"/>
          <w:szCs w:val="24"/>
          <w:lang w:eastAsia="cs-CZ"/>
        </w:rPr>
      </w:pPr>
    </w:p>
    <w:p w14:paraId="489DB167" w14:textId="77777777" w:rsidR="00412FCC" w:rsidRDefault="00412FCC" w:rsidP="0099740D">
      <w:pPr>
        <w:spacing w:before="60" w:after="60" w:line="240" w:lineRule="auto"/>
        <w:jc w:val="both"/>
        <w:rPr>
          <w:rFonts w:eastAsia="Times New Roman"/>
          <w:bCs/>
          <w:sz w:val="24"/>
          <w:szCs w:val="24"/>
          <w:lang w:eastAsia="cs-CZ"/>
        </w:rPr>
      </w:pPr>
    </w:p>
    <w:p w14:paraId="0922CB36" w14:textId="77777777" w:rsidR="00B3592D" w:rsidRDefault="00B3592D" w:rsidP="0099740D">
      <w:pPr>
        <w:spacing w:before="60" w:after="60" w:line="240" w:lineRule="auto"/>
        <w:jc w:val="both"/>
        <w:rPr>
          <w:rFonts w:eastAsia="Times New Roman"/>
          <w:bCs/>
          <w:sz w:val="24"/>
          <w:szCs w:val="24"/>
          <w:lang w:eastAsia="cs-CZ"/>
        </w:rPr>
      </w:pPr>
    </w:p>
    <w:p w14:paraId="57E8184A" w14:textId="77777777" w:rsidR="00B3592D" w:rsidRDefault="00B3592D" w:rsidP="0099740D">
      <w:pPr>
        <w:spacing w:before="60" w:after="60" w:line="240" w:lineRule="auto"/>
        <w:jc w:val="both"/>
        <w:rPr>
          <w:rFonts w:eastAsia="Times New Roman"/>
          <w:bCs/>
          <w:sz w:val="24"/>
          <w:szCs w:val="24"/>
          <w:lang w:eastAsia="cs-CZ"/>
        </w:rPr>
      </w:pPr>
    </w:p>
    <w:p w14:paraId="3D892393" w14:textId="64AB9BF3" w:rsidR="0099740D" w:rsidRPr="00AB1C2D" w:rsidRDefault="0099740D" w:rsidP="0099740D">
      <w:pPr>
        <w:spacing w:before="60" w:after="60" w:line="240" w:lineRule="auto"/>
        <w:jc w:val="both"/>
        <w:rPr>
          <w:rFonts w:eastAsia="Times New Roman"/>
          <w:bCs/>
          <w:sz w:val="24"/>
          <w:szCs w:val="24"/>
          <w:lang w:eastAsia="cs-CZ"/>
        </w:rPr>
      </w:pPr>
      <w:r w:rsidRPr="00733D1E">
        <w:rPr>
          <w:rFonts w:eastAsia="Times New Roman"/>
          <w:bCs/>
          <w:sz w:val="24"/>
          <w:szCs w:val="24"/>
          <w:lang w:eastAsia="cs-CZ"/>
        </w:rPr>
        <w:t xml:space="preserve">………………………………….                                 </w:t>
      </w:r>
      <w:r>
        <w:rPr>
          <w:rFonts w:eastAsia="Times New Roman"/>
          <w:bCs/>
          <w:sz w:val="24"/>
          <w:szCs w:val="24"/>
          <w:lang w:eastAsia="cs-CZ"/>
        </w:rPr>
        <w:t xml:space="preserve">          </w:t>
      </w:r>
      <w:r w:rsidRPr="00733D1E">
        <w:rPr>
          <w:rFonts w:eastAsia="Times New Roman"/>
          <w:bCs/>
          <w:sz w:val="24"/>
          <w:szCs w:val="24"/>
          <w:lang w:eastAsia="cs-CZ"/>
        </w:rPr>
        <w:t xml:space="preserve">  …………………………………….</w:t>
      </w:r>
    </w:p>
    <w:p w14:paraId="512689B4" w14:textId="18CC875A" w:rsidR="0099740D" w:rsidRDefault="0099740D" w:rsidP="0099740D">
      <w:pPr>
        <w:spacing w:before="60" w:after="60" w:line="240" w:lineRule="auto"/>
        <w:jc w:val="both"/>
        <w:rPr>
          <w:rFonts w:eastAsia="Times New Roman"/>
          <w:bCs/>
          <w:sz w:val="24"/>
          <w:szCs w:val="24"/>
          <w:lang w:eastAsia="cs-CZ"/>
        </w:rPr>
      </w:pPr>
      <w:r w:rsidRPr="00733D1E">
        <w:rPr>
          <w:rFonts w:eastAsia="Times New Roman"/>
          <w:bCs/>
          <w:sz w:val="24"/>
          <w:szCs w:val="24"/>
          <w:lang w:eastAsia="cs-CZ"/>
        </w:rPr>
        <w:t xml:space="preserve">       </w:t>
      </w:r>
      <w:r w:rsidRPr="00AB1C2D">
        <w:rPr>
          <w:rFonts w:eastAsia="Times New Roman"/>
          <w:bCs/>
          <w:sz w:val="24"/>
          <w:szCs w:val="24"/>
          <w:lang w:eastAsia="cs-CZ"/>
        </w:rPr>
        <w:t>Objednatel</w:t>
      </w:r>
      <w:r w:rsidR="00B3592D">
        <w:rPr>
          <w:rFonts w:eastAsia="Times New Roman"/>
          <w:bCs/>
          <w:sz w:val="24"/>
          <w:szCs w:val="24"/>
          <w:lang w:eastAsia="cs-CZ"/>
        </w:rPr>
        <w:tab/>
      </w:r>
      <w:r w:rsidRPr="00AB1C2D">
        <w:rPr>
          <w:rFonts w:eastAsia="Times New Roman"/>
          <w:bCs/>
          <w:sz w:val="24"/>
          <w:szCs w:val="24"/>
          <w:lang w:eastAsia="cs-CZ"/>
        </w:rPr>
        <w:t xml:space="preserve">                                                  </w:t>
      </w:r>
      <w:r>
        <w:rPr>
          <w:rFonts w:eastAsia="Times New Roman"/>
          <w:bCs/>
          <w:sz w:val="24"/>
          <w:szCs w:val="24"/>
          <w:lang w:eastAsia="cs-CZ"/>
        </w:rPr>
        <w:t xml:space="preserve">         </w:t>
      </w:r>
      <w:r w:rsidRPr="00AB1C2D">
        <w:rPr>
          <w:rFonts w:eastAsia="Times New Roman"/>
          <w:bCs/>
          <w:sz w:val="24"/>
          <w:szCs w:val="24"/>
          <w:lang w:eastAsia="cs-CZ"/>
        </w:rPr>
        <w:t xml:space="preserve">     </w:t>
      </w:r>
      <w:r w:rsidRPr="00733D1E">
        <w:rPr>
          <w:rFonts w:eastAsia="Times New Roman"/>
          <w:bCs/>
          <w:sz w:val="24"/>
          <w:szCs w:val="24"/>
          <w:lang w:eastAsia="cs-CZ"/>
        </w:rPr>
        <w:t>Pověřenec</w:t>
      </w:r>
    </w:p>
    <w:p w14:paraId="5FA3382F" w14:textId="77777777" w:rsidR="00B3592D" w:rsidRDefault="00B3592D" w:rsidP="0099740D">
      <w:pPr>
        <w:spacing w:before="60" w:after="60" w:line="240" w:lineRule="auto"/>
        <w:jc w:val="both"/>
        <w:rPr>
          <w:rFonts w:eastAsia="Times New Roman"/>
          <w:bCs/>
          <w:sz w:val="24"/>
          <w:szCs w:val="24"/>
          <w:lang w:eastAsia="cs-CZ"/>
        </w:rPr>
      </w:pPr>
    </w:p>
    <w:p w14:paraId="46C057A9" w14:textId="77777777" w:rsidR="00B3592D" w:rsidRDefault="00B3592D" w:rsidP="0099740D">
      <w:pPr>
        <w:spacing w:before="60" w:after="60" w:line="240" w:lineRule="auto"/>
        <w:jc w:val="both"/>
        <w:rPr>
          <w:rFonts w:eastAsia="Times New Roman"/>
          <w:bCs/>
          <w:sz w:val="24"/>
          <w:szCs w:val="24"/>
          <w:lang w:eastAsia="cs-CZ"/>
        </w:rPr>
      </w:pPr>
    </w:p>
    <w:p w14:paraId="181E0044" w14:textId="77777777" w:rsidR="00B3592D" w:rsidRDefault="00B3592D" w:rsidP="0099740D">
      <w:pPr>
        <w:spacing w:before="60" w:after="60" w:line="240" w:lineRule="auto"/>
        <w:jc w:val="both"/>
        <w:rPr>
          <w:rFonts w:eastAsia="Times New Roman"/>
          <w:bCs/>
          <w:sz w:val="24"/>
          <w:szCs w:val="24"/>
          <w:lang w:eastAsia="cs-CZ"/>
        </w:rPr>
      </w:pPr>
    </w:p>
    <w:p w14:paraId="6F79B6FB" w14:textId="77777777" w:rsidR="00B3592D" w:rsidRDefault="00B3592D" w:rsidP="0099740D">
      <w:pPr>
        <w:spacing w:before="60" w:after="60" w:line="240" w:lineRule="auto"/>
        <w:jc w:val="both"/>
        <w:rPr>
          <w:rFonts w:eastAsia="Times New Roman"/>
          <w:bCs/>
          <w:sz w:val="24"/>
          <w:szCs w:val="24"/>
          <w:lang w:eastAsia="cs-CZ"/>
        </w:rPr>
      </w:pPr>
    </w:p>
    <w:p w14:paraId="2B029EFD" w14:textId="3DF440A5" w:rsidR="00B3592D" w:rsidRDefault="00B3592D" w:rsidP="0099740D">
      <w:pPr>
        <w:spacing w:before="60" w:after="60" w:line="240" w:lineRule="auto"/>
        <w:jc w:val="both"/>
        <w:rPr>
          <w:rFonts w:eastAsia="Times New Roman"/>
          <w:bCs/>
          <w:sz w:val="24"/>
          <w:szCs w:val="24"/>
          <w:lang w:eastAsia="cs-CZ"/>
        </w:rPr>
      </w:pPr>
      <w:r>
        <w:rPr>
          <w:rFonts w:eastAsia="Times New Roman"/>
          <w:bCs/>
          <w:sz w:val="24"/>
          <w:szCs w:val="24"/>
          <w:lang w:eastAsia="cs-CZ"/>
        </w:rPr>
        <w:t>…………………………………..</w:t>
      </w:r>
    </w:p>
    <w:p w14:paraId="2E3427E7" w14:textId="6B484ADE" w:rsidR="00B3592D" w:rsidRPr="00AB1C2D" w:rsidRDefault="00B3592D" w:rsidP="0099740D">
      <w:pPr>
        <w:spacing w:before="60" w:after="60" w:line="240" w:lineRule="auto"/>
        <w:jc w:val="both"/>
        <w:rPr>
          <w:rFonts w:eastAsia="Times New Roman"/>
          <w:bCs/>
          <w:sz w:val="24"/>
          <w:szCs w:val="24"/>
          <w:lang w:eastAsia="cs-CZ"/>
        </w:rPr>
      </w:pPr>
      <w:r>
        <w:rPr>
          <w:rFonts w:eastAsia="Times New Roman"/>
          <w:bCs/>
          <w:sz w:val="24"/>
          <w:szCs w:val="24"/>
          <w:lang w:eastAsia="cs-CZ"/>
        </w:rPr>
        <w:t xml:space="preserve">    za věcnou správnost</w:t>
      </w:r>
    </w:p>
    <w:sectPr w:rsidR="00B3592D" w:rsidRPr="00AB1C2D" w:rsidSect="00B3592D">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0440" w14:textId="77777777" w:rsidR="006E1352" w:rsidRDefault="006E1352" w:rsidP="00412FCC">
      <w:pPr>
        <w:spacing w:after="0" w:line="240" w:lineRule="auto"/>
      </w:pPr>
      <w:r>
        <w:separator/>
      </w:r>
    </w:p>
  </w:endnote>
  <w:endnote w:type="continuationSeparator" w:id="0">
    <w:p w14:paraId="60FDBFBE" w14:textId="77777777" w:rsidR="006E1352" w:rsidRDefault="006E1352" w:rsidP="0041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560" w14:textId="77777777" w:rsidR="00412FCC" w:rsidRPr="00412FCC" w:rsidRDefault="00412FCC">
    <w:pPr>
      <w:pStyle w:val="Zpat"/>
      <w:jc w:val="center"/>
      <w:rPr>
        <w:sz w:val="16"/>
        <w:szCs w:val="16"/>
      </w:rPr>
    </w:pPr>
    <w:r w:rsidRPr="00412FCC">
      <w:rPr>
        <w:sz w:val="16"/>
        <w:szCs w:val="16"/>
      </w:rPr>
      <w:t xml:space="preserve">Stránka </w:t>
    </w:r>
    <w:r w:rsidRPr="00412FCC">
      <w:rPr>
        <w:sz w:val="16"/>
        <w:szCs w:val="16"/>
      </w:rPr>
      <w:fldChar w:fldCharType="begin"/>
    </w:r>
    <w:r w:rsidRPr="00412FCC">
      <w:rPr>
        <w:sz w:val="16"/>
        <w:szCs w:val="16"/>
      </w:rPr>
      <w:instrText>PAGE  \* Arabic  \* MERGEFORMAT</w:instrText>
    </w:r>
    <w:r w:rsidRPr="00412FCC">
      <w:rPr>
        <w:sz w:val="16"/>
        <w:szCs w:val="16"/>
      </w:rPr>
      <w:fldChar w:fldCharType="separate"/>
    </w:r>
    <w:r w:rsidRPr="00412FCC">
      <w:rPr>
        <w:sz w:val="16"/>
        <w:szCs w:val="16"/>
      </w:rPr>
      <w:t>2</w:t>
    </w:r>
    <w:r w:rsidRPr="00412FCC">
      <w:rPr>
        <w:sz w:val="16"/>
        <w:szCs w:val="16"/>
      </w:rPr>
      <w:fldChar w:fldCharType="end"/>
    </w:r>
    <w:r w:rsidRPr="00412FCC">
      <w:rPr>
        <w:sz w:val="16"/>
        <w:szCs w:val="16"/>
      </w:rPr>
      <w:t xml:space="preserve"> z </w:t>
    </w:r>
    <w:r w:rsidRPr="00412FCC">
      <w:rPr>
        <w:sz w:val="16"/>
        <w:szCs w:val="16"/>
      </w:rPr>
      <w:fldChar w:fldCharType="begin"/>
    </w:r>
    <w:r w:rsidRPr="00412FCC">
      <w:rPr>
        <w:sz w:val="16"/>
        <w:szCs w:val="16"/>
      </w:rPr>
      <w:instrText>NUMPAGES  \* Arabic  \* MERGEFORMAT</w:instrText>
    </w:r>
    <w:r w:rsidRPr="00412FCC">
      <w:rPr>
        <w:sz w:val="16"/>
        <w:szCs w:val="16"/>
      </w:rPr>
      <w:fldChar w:fldCharType="separate"/>
    </w:r>
    <w:r w:rsidRPr="00412FCC">
      <w:rPr>
        <w:sz w:val="16"/>
        <w:szCs w:val="16"/>
      </w:rPr>
      <w:t>2</w:t>
    </w:r>
    <w:r w:rsidRPr="00412FCC">
      <w:rPr>
        <w:sz w:val="16"/>
        <w:szCs w:val="16"/>
      </w:rPr>
      <w:fldChar w:fldCharType="end"/>
    </w:r>
  </w:p>
  <w:p w14:paraId="1A04BDF7" w14:textId="77777777" w:rsidR="00412FCC" w:rsidRDefault="00412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BB28" w14:textId="77777777" w:rsidR="006E1352" w:rsidRDefault="006E1352" w:rsidP="00412FCC">
      <w:pPr>
        <w:spacing w:after="0" w:line="240" w:lineRule="auto"/>
      </w:pPr>
      <w:r>
        <w:separator/>
      </w:r>
    </w:p>
  </w:footnote>
  <w:footnote w:type="continuationSeparator" w:id="0">
    <w:p w14:paraId="47EF3D40" w14:textId="77777777" w:rsidR="006E1352" w:rsidRDefault="006E1352" w:rsidP="00412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307"/>
    <w:multiLevelType w:val="hybridMultilevel"/>
    <w:tmpl w:val="90708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919C4"/>
    <w:multiLevelType w:val="singleLevel"/>
    <w:tmpl w:val="A2BA6D26"/>
    <w:lvl w:ilvl="0">
      <w:start w:val="1"/>
      <w:numFmt w:val="decimal"/>
      <w:lvlText w:val="%1."/>
      <w:lvlJc w:val="left"/>
      <w:pPr>
        <w:tabs>
          <w:tab w:val="num" w:pos="420"/>
        </w:tabs>
        <w:ind w:left="420" w:hanging="360"/>
      </w:pPr>
      <w:rPr>
        <w:rFonts w:ascii="Tahoma" w:hAnsi="Tahoma" w:cs="Tahoma" w:hint="default"/>
      </w:rPr>
    </w:lvl>
  </w:abstractNum>
  <w:abstractNum w:abstractNumId="2" w15:restartNumberingAfterBreak="0">
    <w:nsid w:val="210149E5"/>
    <w:multiLevelType w:val="hybridMultilevel"/>
    <w:tmpl w:val="3606FD44"/>
    <w:lvl w:ilvl="0" w:tplc="14B276FA">
      <w:start w:val="1"/>
      <w:numFmt w:val="decimal"/>
      <w:lvlText w:val="%1."/>
      <w:lvlJc w:val="left"/>
      <w:pPr>
        <w:tabs>
          <w:tab w:val="num" w:pos="867"/>
        </w:tabs>
        <w:ind w:left="86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5F02DF"/>
    <w:multiLevelType w:val="hybridMultilevel"/>
    <w:tmpl w:val="592ECDF6"/>
    <w:lvl w:ilvl="0" w:tplc="F446C578">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45D6B"/>
    <w:multiLevelType w:val="hybridMultilevel"/>
    <w:tmpl w:val="05E8F8B2"/>
    <w:lvl w:ilvl="0" w:tplc="F9F6DB70">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5" w15:restartNumberingAfterBreak="0">
    <w:nsid w:val="3F66717B"/>
    <w:multiLevelType w:val="hybridMultilevel"/>
    <w:tmpl w:val="79C6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3196A"/>
    <w:multiLevelType w:val="hybridMultilevel"/>
    <w:tmpl w:val="4D60CCD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D591B35"/>
    <w:multiLevelType w:val="hybridMultilevel"/>
    <w:tmpl w:val="1F38F4A6"/>
    <w:lvl w:ilvl="0" w:tplc="14B276FA">
      <w:start w:val="1"/>
      <w:numFmt w:val="decimal"/>
      <w:lvlText w:val="%1."/>
      <w:lvlJc w:val="left"/>
      <w:pPr>
        <w:tabs>
          <w:tab w:val="num" w:pos="867"/>
        </w:tabs>
        <w:ind w:left="867"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2152C1C"/>
    <w:multiLevelType w:val="hybridMultilevel"/>
    <w:tmpl w:val="C8723334"/>
    <w:lvl w:ilvl="0" w:tplc="14B276FA">
      <w:start w:val="1"/>
      <w:numFmt w:val="decimal"/>
      <w:lvlText w:val="%1."/>
      <w:lvlJc w:val="left"/>
      <w:pPr>
        <w:tabs>
          <w:tab w:val="num" w:pos="867"/>
        </w:tabs>
        <w:ind w:left="86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7508E3"/>
    <w:multiLevelType w:val="hybridMultilevel"/>
    <w:tmpl w:val="27A42720"/>
    <w:lvl w:ilvl="0" w:tplc="0405000F">
      <w:start w:val="1"/>
      <w:numFmt w:val="decimal"/>
      <w:lvlText w:val="%1."/>
      <w:lvlJc w:val="left"/>
      <w:pPr>
        <w:ind w:left="206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EB71C9"/>
    <w:multiLevelType w:val="hybridMultilevel"/>
    <w:tmpl w:val="D8C6E75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1D5916"/>
    <w:multiLevelType w:val="hybridMultilevel"/>
    <w:tmpl w:val="CAE435D8"/>
    <w:lvl w:ilvl="0" w:tplc="B14AE328">
      <w:start w:val="1"/>
      <w:numFmt w:val="upperRoman"/>
      <w:lvlText w:val="%1."/>
      <w:lvlJc w:val="left"/>
      <w:pPr>
        <w:tabs>
          <w:tab w:val="num" w:pos="1080"/>
        </w:tabs>
        <w:ind w:left="1080" w:hanging="720"/>
      </w:pPr>
      <w:rPr>
        <w:rFonts w:hint="default"/>
      </w:rPr>
    </w:lvl>
    <w:lvl w:ilvl="1" w:tplc="14B276F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9B92A12"/>
    <w:multiLevelType w:val="hybridMultilevel"/>
    <w:tmpl w:val="65F4A66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7C02384C"/>
    <w:multiLevelType w:val="hybridMultilevel"/>
    <w:tmpl w:val="0C94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1A3DCF"/>
    <w:multiLevelType w:val="hybridMultilevel"/>
    <w:tmpl w:val="D2B648E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6097211">
    <w:abstractNumId w:val="11"/>
  </w:num>
  <w:num w:numId="2" w16cid:durableId="2010325833">
    <w:abstractNumId w:val="2"/>
  </w:num>
  <w:num w:numId="3" w16cid:durableId="1893227787">
    <w:abstractNumId w:val="7"/>
  </w:num>
  <w:num w:numId="4" w16cid:durableId="750465548">
    <w:abstractNumId w:val="8"/>
  </w:num>
  <w:num w:numId="5" w16cid:durableId="969558370">
    <w:abstractNumId w:val="10"/>
  </w:num>
  <w:num w:numId="6" w16cid:durableId="1923247746">
    <w:abstractNumId w:val="14"/>
  </w:num>
  <w:num w:numId="7" w16cid:durableId="1343557087">
    <w:abstractNumId w:val="13"/>
  </w:num>
  <w:num w:numId="8" w16cid:durableId="1401247179">
    <w:abstractNumId w:val="0"/>
  </w:num>
  <w:num w:numId="9" w16cid:durableId="569852300">
    <w:abstractNumId w:val="6"/>
  </w:num>
  <w:num w:numId="10" w16cid:durableId="1814523175">
    <w:abstractNumId w:val="5"/>
  </w:num>
  <w:num w:numId="11" w16cid:durableId="987516802">
    <w:abstractNumId w:val="9"/>
  </w:num>
  <w:num w:numId="12" w16cid:durableId="1914897279">
    <w:abstractNumId w:val="12"/>
  </w:num>
  <w:num w:numId="13" w16cid:durableId="319889184">
    <w:abstractNumId w:val="1"/>
  </w:num>
  <w:num w:numId="14" w16cid:durableId="1500660266">
    <w:abstractNumId w:val="4"/>
  </w:num>
  <w:num w:numId="15" w16cid:durableId="208209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0D"/>
    <w:rsid w:val="000360C0"/>
    <w:rsid w:val="00057BF3"/>
    <w:rsid w:val="00075C85"/>
    <w:rsid w:val="00151FBC"/>
    <w:rsid w:val="001838AC"/>
    <w:rsid w:val="001B7129"/>
    <w:rsid w:val="001D4F98"/>
    <w:rsid w:val="00334CE1"/>
    <w:rsid w:val="003B31EC"/>
    <w:rsid w:val="00412FCC"/>
    <w:rsid w:val="00437AC7"/>
    <w:rsid w:val="004C6F22"/>
    <w:rsid w:val="0051038E"/>
    <w:rsid w:val="005660F4"/>
    <w:rsid w:val="00567782"/>
    <w:rsid w:val="005D53ED"/>
    <w:rsid w:val="006E1352"/>
    <w:rsid w:val="006F038F"/>
    <w:rsid w:val="0071346B"/>
    <w:rsid w:val="007E7BF0"/>
    <w:rsid w:val="00837DFF"/>
    <w:rsid w:val="008A11FA"/>
    <w:rsid w:val="00950567"/>
    <w:rsid w:val="0099740D"/>
    <w:rsid w:val="00AE22E7"/>
    <w:rsid w:val="00B06A88"/>
    <w:rsid w:val="00B3592D"/>
    <w:rsid w:val="00B62837"/>
    <w:rsid w:val="00C32DDB"/>
    <w:rsid w:val="00C5443D"/>
    <w:rsid w:val="00C93B71"/>
    <w:rsid w:val="00CE36FA"/>
    <w:rsid w:val="00D152DD"/>
    <w:rsid w:val="00D365BC"/>
    <w:rsid w:val="00D5532C"/>
    <w:rsid w:val="00D56DE0"/>
    <w:rsid w:val="00E44B80"/>
    <w:rsid w:val="00F64D65"/>
    <w:rsid w:val="00F75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C8C2"/>
  <w15:chartTrackingRefBased/>
  <w15:docId w15:val="{72D2BEDC-0254-4935-B418-4C342DC9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40D"/>
    <w:rPr>
      <w:kern w:val="0"/>
      <w14:ligatures w14:val="none"/>
    </w:rPr>
  </w:style>
  <w:style w:type="paragraph" w:styleId="Nadpis1">
    <w:name w:val="heading 1"/>
    <w:basedOn w:val="Normln"/>
    <w:next w:val="Normln"/>
    <w:link w:val="Nadpis1Char"/>
    <w:uiPriority w:val="9"/>
    <w:qFormat/>
    <w:rsid w:val="0099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9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974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974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99740D"/>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9974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9740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9740D"/>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9740D"/>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740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740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740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740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99740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99740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99740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99740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99740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99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740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74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740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99740D"/>
    <w:pPr>
      <w:spacing w:before="160"/>
      <w:jc w:val="center"/>
    </w:pPr>
    <w:rPr>
      <w:i/>
      <w:iCs/>
      <w:color w:val="404040" w:themeColor="text1" w:themeTint="BF"/>
    </w:rPr>
  </w:style>
  <w:style w:type="character" w:customStyle="1" w:styleId="CittChar">
    <w:name w:val="Citát Char"/>
    <w:basedOn w:val="Standardnpsmoodstavce"/>
    <w:link w:val="Citt"/>
    <w:uiPriority w:val="29"/>
    <w:rsid w:val="0099740D"/>
    <w:rPr>
      <w:i/>
      <w:iCs/>
      <w:color w:val="404040" w:themeColor="text1" w:themeTint="BF"/>
    </w:rPr>
  </w:style>
  <w:style w:type="paragraph" w:styleId="Odstavecseseznamem">
    <w:name w:val="List Paragraph"/>
    <w:basedOn w:val="Normln"/>
    <w:uiPriority w:val="34"/>
    <w:qFormat/>
    <w:rsid w:val="0099740D"/>
    <w:pPr>
      <w:ind w:left="720"/>
      <w:contextualSpacing/>
    </w:pPr>
  </w:style>
  <w:style w:type="character" w:styleId="Zdraznnintenzivn">
    <w:name w:val="Intense Emphasis"/>
    <w:basedOn w:val="Standardnpsmoodstavce"/>
    <w:uiPriority w:val="21"/>
    <w:qFormat/>
    <w:rsid w:val="0099740D"/>
    <w:rPr>
      <w:i/>
      <w:iCs/>
      <w:color w:val="0F4761" w:themeColor="accent1" w:themeShade="BF"/>
    </w:rPr>
  </w:style>
  <w:style w:type="paragraph" w:styleId="Vrazncitt">
    <w:name w:val="Intense Quote"/>
    <w:basedOn w:val="Normln"/>
    <w:next w:val="Normln"/>
    <w:link w:val="VrazncittChar"/>
    <w:uiPriority w:val="30"/>
    <w:qFormat/>
    <w:rsid w:val="0099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9740D"/>
    <w:rPr>
      <w:i/>
      <w:iCs/>
      <w:color w:val="0F4761" w:themeColor="accent1" w:themeShade="BF"/>
    </w:rPr>
  </w:style>
  <w:style w:type="character" w:styleId="Odkazintenzivn">
    <w:name w:val="Intense Reference"/>
    <w:basedOn w:val="Standardnpsmoodstavce"/>
    <w:uiPriority w:val="32"/>
    <w:qFormat/>
    <w:rsid w:val="0099740D"/>
    <w:rPr>
      <w:b/>
      <w:bCs/>
      <w:smallCaps/>
      <w:color w:val="0F4761" w:themeColor="accent1" w:themeShade="BF"/>
      <w:spacing w:val="5"/>
    </w:rPr>
  </w:style>
  <w:style w:type="character" w:styleId="Hypertextovodkaz">
    <w:name w:val="Hyperlink"/>
    <w:basedOn w:val="Standardnpsmoodstavce"/>
    <w:uiPriority w:val="99"/>
    <w:unhideWhenUsed/>
    <w:rsid w:val="0099740D"/>
    <w:rPr>
      <w:color w:val="467886" w:themeColor="hyperlink"/>
      <w:u w:val="single"/>
    </w:rPr>
  </w:style>
  <w:style w:type="paragraph" w:styleId="Zkladntext">
    <w:name w:val="Body Text"/>
    <w:basedOn w:val="Normln"/>
    <w:link w:val="ZkladntextChar"/>
    <w:uiPriority w:val="99"/>
    <w:rsid w:val="0099740D"/>
    <w:pPr>
      <w:autoSpaceDE w:val="0"/>
      <w:autoSpaceDN w:val="0"/>
      <w:adjustRightInd w:val="0"/>
      <w:spacing w:before="120"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99740D"/>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B62837"/>
    <w:rPr>
      <w:color w:val="605E5C"/>
      <w:shd w:val="clear" w:color="auto" w:fill="E1DFDD"/>
    </w:rPr>
  </w:style>
  <w:style w:type="paragraph" w:styleId="Zhlav">
    <w:name w:val="header"/>
    <w:basedOn w:val="Normln"/>
    <w:link w:val="ZhlavChar"/>
    <w:uiPriority w:val="99"/>
    <w:unhideWhenUsed/>
    <w:rsid w:val="00412F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2FCC"/>
    <w:rPr>
      <w:kern w:val="0"/>
      <w14:ligatures w14:val="none"/>
    </w:rPr>
  </w:style>
  <w:style w:type="paragraph" w:styleId="Zpat">
    <w:name w:val="footer"/>
    <w:basedOn w:val="Normln"/>
    <w:link w:val="ZpatChar"/>
    <w:uiPriority w:val="99"/>
    <w:unhideWhenUsed/>
    <w:rsid w:val="00412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2FC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cenek@gmail.com" TargetMode="External"/><Relationship Id="rId3" Type="http://schemas.openxmlformats.org/officeDocument/2006/relationships/settings" Target="settings.xml"/><Relationship Id="rId7" Type="http://schemas.openxmlformats.org/officeDocument/2006/relationships/hyperlink" Target="mailto:stanislav.cene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mestojablone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2632</Words>
  <Characters>15530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Cenek</dc:creator>
  <cp:keywords/>
  <dc:description/>
  <cp:lastModifiedBy>Vacková Martina, Ing.</cp:lastModifiedBy>
  <cp:revision>3</cp:revision>
  <cp:lastPrinted>2026-04-08T05:45:00Z</cp:lastPrinted>
  <dcterms:created xsi:type="dcterms:W3CDTF">2026-04-08T05:45:00Z</dcterms:created>
  <dcterms:modified xsi:type="dcterms:W3CDTF">2026-04-08T10:49:00Z</dcterms:modified>
</cp:coreProperties>
</file>