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885CA10" w14:textId="77777777" w:rsidR="00C93BCC" w:rsidRDefault="00C93BCC">
      <w:pPr>
        <w:tabs>
          <w:tab w:val="left" w:pos="1260"/>
        </w:tabs>
        <w:spacing w:after="120"/>
        <w:rPr>
          <w:rFonts w:cs="Arial"/>
          <w:b/>
        </w:rPr>
      </w:pPr>
    </w:p>
    <w:p w14:paraId="66ACCC9E" w14:textId="23874C45" w:rsidR="006C61B0" w:rsidRPr="00C93BCC"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C93BCC" w:rsidRPr="006546AE">
        <w:rPr>
          <w:rFonts w:cs="Arial"/>
          <w:b/>
        </w:rPr>
        <w:t>město Otrokovice</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D467C5">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proofErr w:type="spellStart"/>
      <w:r w:rsidRPr="006546AE">
        <w:rPr>
          <w:rFonts w:cs="Arial"/>
        </w:rPr>
        <w:t>ú.</w:t>
      </w:r>
      <w:proofErr w:type="spellEnd"/>
      <w:r w:rsidRPr="006546AE">
        <w:rPr>
          <w:rFonts w:cs="Arial"/>
        </w:rPr>
        <w:t>:</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05059E12" w:rsidR="009352CB" w:rsidRPr="007C0D8D" w:rsidRDefault="009352CB" w:rsidP="00D467C5">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9D43C3" w:rsidRPr="009D43C3">
        <w:rPr>
          <w:rFonts w:cs="Arial"/>
          <w:highlight w:val="black"/>
        </w:rPr>
        <w:t>xxxx</w:t>
      </w:r>
      <w:proofErr w:type="spellEnd"/>
    </w:p>
    <w:p w14:paraId="29D10623" w14:textId="5760E368"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9D43C3" w:rsidRPr="009D43C3">
        <w:rPr>
          <w:rFonts w:cs="Arial"/>
          <w:highlight w:val="black"/>
        </w:rPr>
        <w:t>xxxx</w:t>
      </w:r>
      <w:proofErr w:type="spellEnd"/>
      <w:r w:rsidR="00D74448">
        <w:rPr>
          <w:rFonts w:cs="Arial"/>
        </w:rPr>
        <w:t xml:space="preserve"> </w:t>
      </w:r>
    </w:p>
    <w:p w14:paraId="52E52A15" w14:textId="2D376C74"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9D43C3" w:rsidRPr="009D43C3">
        <w:rPr>
          <w:rFonts w:cs="Arial"/>
          <w:highlight w:val="black"/>
        </w:rPr>
        <w:t>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36AD1C2F"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504CD" w:rsidRPr="00E504CD">
        <w:rPr>
          <w:rFonts w:cs="Arial"/>
          <w:b/>
          <w:bCs/>
        </w:rPr>
        <w:t>EUROVIA CZ a.s.</w:t>
      </w:r>
      <w:r w:rsidRPr="006546AE">
        <w:rPr>
          <w:rFonts w:cs="Arial"/>
          <w:b/>
        </w:rPr>
        <w:t xml:space="preserve"> </w:t>
      </w:r>
    </w:p>
    <w:p w14:paraId="2A85F14B" w14:textId="6C6F35EC"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504CD" w:rsidRPr="00E504CD">
        <w:rPr>
          <w:rFonts w:cs="Arial"/>
        </w:rPr>
        <w:t>U Michelského lesa 1581/2, Michle, 140 00 Praha 4</w:t>
      </w:r>
      <w:r w:rsidR="00E504CD">
        <w:rPr>
          <w:rFonts w:cs="Arial"/>
        </w:rPr>
        <w:tab/>
      </w:r>
      <w:r w:rsidR="00E504CD">
        <w:rPr>
          <w:rFonts w:cs="Arial"/>
        </w:rPr>
        <w:tab/>
      </w:r>
      <w:r w:rsidR="00E504CD">
        <w:rPr>
          <w:rFonts w:cs="Arial"/>
        </w:rPr>
        <w:tab/>
      </w:r>
      <w:r w:rsidR="00E504CD">
        <w:rPr>
          <w:rFonts w:cs="Arial"/>
        </w:rPr>
        <w:tab/>
      </w:r>
      <w:r w:rsidR="00E504CD">
        <w:rPr>
          <w:rFonts w:cs="Arial"/>
        </w:rPr>
        <w:tab/>
      </w:r>
      <w:r w:rsidR="00E504CD">
        <w:rPr>
          <w:rFonts w:cs="Arial"/>
        </w:rPr>
        <w:tab/>
      </w:r>
      <w:r w:rsidR="00E504CD">
        <w:rPr>
          <w:rFonts w:cs="Arial"/>
        </w:rPr>
        <w:tab/>
      </w:r>
      <w:r w:rsidR="00E504CD" w:rsidRPr="00E504CD">
        <w:rPr>
          <w:rFonts w:cs="Arial"/>
        </w:rPr>
        <w:t>závod Zlín se sídlem Louky 330, 763 02 Zlín</w:t>
      </w:r>
      <w:r w:rsidRPr="006546AE">
        <w:tab/>
      </w:r>
    </w:p>
    <w:p w14:paraId="72706C2E" w14:textId="648E8DAC" w:rsidR="00C93BCC" w:rsidRDefault="00C93BCC" w:rsidP="00E504CD">
      <w:pPr>
        <w:tabs>
          <w:tab w:val="left" w:pos="5103"/>
        </w:tabs>
        <w:ind w:left="4956" w:hanging="4956"/>
        <w:rPr>
          <w:rFonts w:cs="Arial"/>
        </w:rPr>
      </w:pPr>
      <w:r w:rsidRPr="00C93BCC">
        <w:rPr>
          <w:rFonts w:cs="Arial"/>
        </w:rPr>
        <w:t>zastoupený:</w:t>
      </w:r>
      <w:r>
        <w:rPr>
          <w:rFonts w:cs="Arial"/>
        </w:rPr>
        <w:tab/>
      </w:r>
      <w:r w:rsidR="00E504CD" w:rsidRPr="00E504CD">
        <w:rPr>
          <w:rFonts w:cs="Arial"/>
        </w:rPr>
        <w:t xml:space="preserve">Ing. Michalem </w:t>
      </w:r>
      <w:proofErr w:type="spellStart"/>
      <w:r w:rsidR="00E504CD" w:rsidRPr="00E504CD">
        <w:rPr>
          <w:rFonts w:cs="Arial"/>
        </w:rPr>
        <w:t>Friedlaenderem</w:t>
      </w:r>
      <w:proofErr w:type="spellEnd"/>
      <w:r w:rsidR="00E504CD" w:rsidRPr="00E504CD">
        <w:rPr>
          <w:rFonts w:cs="Arial"/>
        </w:rPr>
        <w:t>, ředitelem závodu Zlín</w:t>
      </w:r>
    </w:p>
    <w:p w14:paraId="6F86842A" w14:textId="4118D0E4"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504CD" w:rsidRPr="00E504CD">
        <w:rPr>
          <w:rFonts w:cs="Arial"/>
        </w:rPr>
        <w:t>452</w:t>
      </w:r>
      <w:r w:rsidR="00E504CD">
        <w:rPr>
          <w:rFonts w:cs="Arial"/>
        </w:rPr>
        <w:t xml:space="preserve"> </w:t>
      </w:r>
      <w:r w:rsidR="00E504CD" w:rsidRPr="00E504CD">
        <w:rPr>
          <w:rFonts w:cs="Arial"/>
        </w:rPr>
        <w:t>74</w:t>
      </w:r>
      <w:r w:rsidR="00E504CD">
        <w:rPr>
          <w:rFonts w:cs="Arial"/>
        </w:rPr>
        <w:t xml:space="preserve"> </w:t>
      </w:r>
      <w:r w:rsidR="00E504CD" w:rsidRPr="00E504CD">
        <w:rPr>
          <w:rFonts w:cs="Arial"/>
        </w:rPr>
        <w:t>924</w:t>
      </w:r>
    </w:p>
    <w:p w14:paraId="78C262F2" w14:textId="2AA88CBB" w:rsidR="00C93BCC" w:rsidRDefault="00C93BCC">
      <w:pPr>
        <w:rPr>
          <w:rFonts w:cs="Arial"/>
        </w:rPr>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17EE4">
        <w:rPr>
          <w:rFonts w:cs="Arial"/>
        </w:rPr>
        <w:t>CZ</w:t>
      </w:r>
      <w:r w:rsidR="00D0343F">
        <w:rPr>
          <w:rFonts w:cs="Arial"/>
        </w:rPr>
        <w:t xml:space="preserve">699007986 </w:t>
      </w:r>
    </w:p>
    <w:p w14:paraId="168928C2" w14:textId="77C4D339"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17EE4" w:rsidRPr="00B17EE4">
        <w:rPr>
          <w:rFonts w:cs="Arial"/>
        </w:rPr>
        <w:t>Komerční banka, a.s.</w:t>
      </w:r>
      <w:r w:rsidRPr="006546AE">
        <w:rPr>
          <w:rFonts w:cs="Arial"/>
        </w:rPr>
        <w:t xml:space="preserve"> </w:t>
      </w:r>
    </w:p>
    <w:p w14:paraId="26ED6ABA" w14:textId="3211AF60" w:rsidR="006C61B0" w:rsidRPr="006546AE" w:rsidRDefault="0005486C">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E504CD" w:rsidRPr="00E504CD">
        <w:rPr>
          <w:rFonts w:cs="Arial"/>
        </w:rPr>
        <w:t>141400112/0100</w:t>
      </w:r>
    </w:p>
    <w:p w14:paraId="7D2429A6" w14:textId="4F368BB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504CD" w:rsidRPr="00E504CD">
        <w:rPr>
          <w:rFonts w:cs="Arial"/>
        </w:rPr>
        <w:t>577 116 911</w:t>
      </w:r>
    </w:p>
    <w:p w14:paraId="6F5EBB77" w14:textId="2E450D8F"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00E504CD" w:rsidRPr="00E504CD">
        <w:rPr>
          <w:rFonts w:cs="Arial"/>
        </w:rPr>
        <w:t>eurovia-zlin@vinci-construction.com</w:t>
      </w:r>
    </w:p>
    <w:p w14:paraId="204AAF4E" w14:textId="6C83DFA7" w:rsidR="007E68D7" w:rsidRPr="0000289D" w:rsidRDefault="007E68D7" w:rsidP="007E68D7">
      <w:pPr>
        <w:rPr>
          <w:rFonts w:cs="Arial"/>
        </w:rPr>
      </w:pPr>
      <w:r w:rsidRPr="0000289D">
        <w:rPr>
          <w:rFonts w:cs="Arial"/>
        </w:rPr>
        <w:t xml:space="preserve">zástupce ve věcech technických při realizaci díla: </w:t>
      </w:r>
      <w:r w:rsidRPr="0000289D">
        <w:rPr>
          <w:rFonts w:cs="Arial"/>
        </w:rPr>
        <w:tab/>
      </w:r>
      <w:proofErr w:type="spellStart"/>
      <w:r w:rsidR="009D43C3" w:rsidRPr="009D43C3">
        <w:rPr>
          <w:rFonts w:cs="Arial"/>
          <w:highlight w:val="black"/>
        </w:rPr>
        <w:t>xxxx</w:t>
      </w:r>
      <w:proofErr w:type="spellEnd"/>
    </w:p>
    <w:p w14:paraId="6C340C8A" w14:textId="0B32573B" w:rsidR="007E68D7" w:rsidRPr="0000289D" w:rsidRDefault="007E68D7" w:rsidP="007E68D7">
      <w:pPr>
        <w:rPr>
          <w:rFonts w:cs="Arial"/>
        </w:rPr>
      </w:pPr>
      <w:r w:rsidRPr="0000289D">
        <w:rPr>
          <w:rFonts w:cs="Arial"/>
        </w:rPr>
        <w:t xml:space="preserve">tel.: </w:t>
      </w:r>
      <w:r w:rsidRPr="0000289D">
        <w:rPr>
          <w:rFonts w:cs="Arial"/>
        </w:rPr>
        <w:tab/>
      </w:r>
      <w:r w:rsidRPr="0000289D">
        <w:rPr>
          <w:rFonts w:cs="Arial"/>
        </w:rPr>
        <w:tab/>
      </w:r>
      <w:r w:rsidRPr="0000289D">
        <w:rPr>
          <w:rFonts w:cs="Arial"/>
        </w:rPr>
        <w:tab/>
      </w:r>
      <w:r w:rsidRPr="0000289D">
        <w:rPr>
          <w:rFonts w:cs="Arial"/>
        </w:rPr>
        <w:tab/>
      </w:r>
      <w:r w:rsidRPr="0000289D">
        <w:rPr>
          <w:rFonts w:cs="Arial"/>
        </w:rPr>
        <w:tab/>
      </w:r>
      <w:r w:rsidRPr="0000289D">
        <w:rPr>
          <w:rFonts w:cs="Arial"/>
        </w:rPr>
        <w:tab/>
      </w:r>
      <w:r w:rsidRPr="0000289D">
        <w:rPr>
          <w:rFonts w:cs="Arial"/>
        </w:rPr>
        <w:tab/>
      </w:r>
      <w:proofErr w:type="spellStart"/>
      <w:r w:rsidR="009D43C3" w:rsidRPr="009D43C3">
        <w:rPr>
          <w:rFonts w:cs="Arial"/>
          <w:highlight w:val="black"/>
        </w:rPr>
        <w:t>xxxx</w:t>
      </w:r>
      <w:proofErr w:type="spellEnd"/>
    </w:p>
    <w:p w14:paraId="23D1F5BB" w14:textId="02430D31" w:rsidR="007E68D7" w:rsidRDefault="007E68D7" w:rsidP="007E68D7">
      <w:pPr>
        <w:rPr>
          <w:rFonts w:cs="Arial"/>
          <w:i/>
        </w:rPr>
      </w:pPr>
      <w:r w:rsidRPr="0000289D">
        <w:rPr>
          <w:rFonts w:cs="Arial"/>
        </w:rPr>
        <w:t xml:space="preserve">e-mail: </w:t>
      </w:r>
      <w:r w:rsidRPr="0000289D">
        <w:rPr>
          <w:rFonts w:cs="Arial"/>
        </w:rPr>
        <w:tab/>
      </w:r>
      <w:r w:rsidRPr="0000289D">
        <w:rPr>
          <w:rFonts w:cs="Arial"/>
        </w:rPr>
        <w:tab/>
      </w:r>
      <w:r w:rsidRPr="0000289D">
        <w:rPr>
          <w:rFonts w:cs="Arial"/>
        </w:rPr>
        <w:tab/>
      </w:r>
      <w:r w:rsidRPr="0000289D">
        <w:rPr>
          <w:rFonts w:cs="Arial"/>
        </w:rPr>
        <w:tab/>
      </w:r>
      <w:r w:rsidRPr="0000289D">
        <w:rPr>
          <w:rFonts w:cs="Arial"/>
        </w:rPr>
        <w:tab/>
      </w:r>
      <w:r w:rsidRPr="0000289D">
        <w:rPr>
          <w:rFonts w:cs="Arial"/>
        </w:rPr>
        <w:tab/>
      </w:r>
      <w:r w:rsidRPr="0000289D">
        <w:rPr>
          <w:rFonts w:cs="Arial"/>
        </w:rPr>
        <w:tab/>
      </w:r>
      <w:proofErr w:type="spellStart"/>
      <w:r w:rsidR="009D43C3" w:rsidRPr="009D43C3">
        <w:rPr>
          <w:rFonts w:cs="Arial"/>
          <w:highlight w:val="black"/>
        </w:rPr>
        <w:t>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F50A91">
      <w:pPr>
        <w:numPr>
          <w:ilvl w:val="0"/>
          <w:numId w:val="2"/>
        </w:numPr>
        <w:spacing w:before="24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1DC9E2B0" w:rsidR="00B75BE9" w:rsidRPr="009C7FD1" w:rsidRDefault="00C06A9E">
      <w:pPr>
        <w:numPr>
          <w:ilvl w:val="1"/>
          <w:numId w:val="2"/>
        </w:numPr>
        <w:spacing w:before="120" w:after="120"/>
        <w:ind w:hanging="720"/>
        <w:jc w:val="both"/>
        <w:rPr>
          <w:rFonts w:cs="Arial"/>
        </w:rPr>
      </w:pPr>
      <w:r w:rsidRPr="006006D9">
        <w:rPr>
          <w:rFonts w:cs="Arial"/>
          <w:color w:val="auto"/>
        </w:rPr>
        <w:t>Tato smlouva se uzavírá na základě</w:t>
      </w:r>
      <w:r w:rsidR="009C2307" w:rsidRPr="006006D9">
        <w:rPr>
          <w:rFonts w:cs="Arial"/>
          <w:color w:val="auto"/>
        </w:rPr>
        <w:t xml:space="preserve"> následujících dokumentů:</w:t>
      </w:r>
      <w:r w:rsidRPr="006006D9">
        <w:rPr>
          <w:rFonts w:cs="Arial"/>
          <w:color w:val="auto"/>
        </w:rPr>
        <w:t xml:space="preserve"> </w:t>
      </w:r>
      <w:r w:rsidR="00E504CD" w:rsidRPr="006006D9">
        <w:rPr>
          <w:rFonts w:cs="Arial"/>
          <w:color w:val="auto"/>
        </w:rPr>
        <w:t>Smlouvy o podmínkách a právu provést stavbu č. SML/0634/23 uzavřené dne 08.03.2024</w:t>
      </w:r>
      <w:r w:rsidR="00AA5E93" w:rsidRPr="006006D9">
        <w:rPr>
          <w:rFonts w:cs="Arial"/>
          <w:color w:val="auto"/>
        </w:rPr>
        <w:t xml:space="preserve"> (příloha č. 2 této smlouvy)</w:t>
      </w:r>
      <w:r w:rsidR="009C2307" w:rsidRPr="006006D9">
        <w:rPr>
          <w:rFonts w:cs="Arial"/>
          <w:color w:val="auto"/>
        </w:rPr>
        <w:t>,</w:t>
      </w:r>
      <w:r w:rsidR="00E504CD" w:rsidRPr="006006D9">
        <w:rPr>
          <w:rFonts w:cs="Arial"/>
          <w:color w:val="auto"/>
        </w:rPr>
        <w:t xml:space="preserve"> Dohody o zajištění záruk uzavřené dne 27.11.2025 </w:t>
      </w:r>
      <w:r w:rsidR="00AA5E93" w:rsidRPr="006006D9">
        <w:rPr>
          <w:rFonts w:cs="Arial"/>
          <w:color w:val="auto"/>
        </w:rPr>
        <w:t>(příloha č. 3 této smlouvy)</w:t>
      </w:r>
      <w:r w:rsidR="009C2307" w:rsidRPr="006006D9">
        <w:rPr>
          <w:rFonts w:cs="Arial"/>
          <w:color w:val="auto"/>
        </w:rPr>
        <w:t xml:space="preserve"> a Smlouvy o právu provést stavbu uzavřené dne 13.03.2026 (příloha č. 4 této smlouvy), a to </w:t>
      </w:r>
      <w:r w:rsidR="00E504CD" w:rsidRPr="006006D9">
        <w:rPr>
          <w:rFonts w:cs="Arial"/>
          <w:color w:val="auto"/>
        </w:rPr>
        <w:t>v souvislosti se stavbou</w:t>
      </w:r>
      <w:r w:rsidRPr="006006D9">
        <w:rPr>
          <w:rFonts w:cs="Arial"/>
          <w:color w:val="auto"/>
        </w:rPr>
        <w:t xml:space="preserve"> </w:t>
      </w:r>
      <w:bookmarkStart w:id="0" w:name="_Hlk221166933"/>
      <w:r w:rsidRPr="006006D9">
        <w:rPr>
          <w:rFonts w:cs="Arial"/>
          <w:b/>
          <w:bCs/>
          <w:color w:val="auto"/>
        </w:rPr>
        <w:t>„</w:t>
      </w:r>
      <w:bookmarkStart w:id="1" w:name="_Hlk225167851"/>
      <w:bookmarkEnd w:id="0"/>
      <w:r w:rsidR="00A4298F" w:rsidRPr="006006D9">
        <w:rPr>
          <w:rFonts w:cs="Arial"/>
          <w:b/>
          <w:bCs/>
          <w:color w:val="auto"/>
        </w:rPr>
        <w:t>Kvítkovice – Malenovice, stezka pro chodce a cyklisty</w:t>
      </w:r>
      <w:bookmarkEnd w:id="1"/>
      <w:r w:rsidRPr="006006D9">
        <w:rPr>
          <w:rFonts w:cs="Arial"/>
          <w:b/>
          <w:bCs/>
          <w:color w:val="auto"/>
        </w:rPr>
        <w:t>“</w:t>
      </w:r>
      <w:r w:rsidRPr="006006D9">
        <w:rPr>
          <w:rFonts w:cs="Arial"/>
          <w:color w:val="auto"/>
        </w:rPr>
        <w:t>.</w:t>
      </w:r>
      <w:r w:rsidR="00AA5E93" w:rsidRPr="006006D9">
        <w:rPr>
          <w:rFonts w:cs="Arial"/>
          <w:color w:val="auto"/>
        </w:rPr>
        <w:t xml:space="preserve"> </w:t>
      </w:r>
      <w:r w:rsidR="009C2307" w:rsidRPr="006006D9">
        <w:rPr>
          <w:rFonts w:cs="Arial"/>
          <w:b/>
          <w:bCs/>
          <w:color w:val="auto"/>
        </w:rPr>
        <w:t xml:space="preserve">Objednatel i zhotovitel jsou povinni při realizaci díla </w:t>
      </w:r>
      <w:r w:rsidR="009C2307" w:rsidRPr="00E11AC8">
        <w:rPr>
          <w:rFonts w:cs="Arial"/>
          <w:b/>
          <w:bCs/>
        </w:rPr>
        <w:t>dodržovat ujednání uvedená ve výše specifikovaných smlouvách</w:t>
      </w:r>
      <w:r w:rsidR="00133785">
        <w:rPr>
          <w:rFonts w:cs="Arial"/>
          <w:b/>
          <w:bCs/>
        </w:rPr>
        <w:t xml:space="preserve"> (dále jen </w:t>
      </w:r>
      <w:r w:rsidR="00133785" w:rsidRPr="00133785">
        <w:rPr>
          <w:rFonts w:cs="Arial"/>
          <w:b/>
          <w:bCs/>
          <w:i/>
          <w:iCs/>
        </w:rPr>
        <w:t>„přílohy č</w:t>
      </w:r>
      <w:r w:rsidR="00CD1FD3">
        <w:rPr>
          <w:rFonts w:cs="Arial"/>
          <w:b/>
          <w:bCs/>
          <w:i/>
          <w:iCs/>
        </w:rPr>
        <w:t>.</w:t>
      </w:r>
      <w:r w:rsidR="00133785" w:rsidRPr="00133785">
        <w:rPr>
          <w:rFonts w:cs="Arial"/>
          <w:b/>
          <w:bCs/>
          <w:i/>
          <w:iCs/>
        </w:rPr>
        <w:t xml:space="preserve"> 2 až 4“</w:t>
      </w:r>
      <w:r w:rsidR="00133785">
        <w:rPr>
          <w:rFonts w:cs="Arial"/>
          <w:b/>
          <w:bCs/>
        </w:rPr>
        <w:t>)</w:t>
      </w:r>
      <w:r w:rsidR="009C2307" w:rsidRPr="00E11AC8">
        <w:rPr>
          <w:rFonts w:cs="Arial"/>
          <w:b/>
          <w:bCs/>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202AF958" w14:textId="77777777" w:rsidR="00C23A70" w:rsidRPr="00C23A70"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CA1B7F" w:rsidRPr="00C23A70">
        <w:rPr>
          <w:rFonts w:cs="Arial"/>
          <w:b/>
        </w:rPr>
        <w:t>Kvítkovice – Malenovice, stezka pro chodce a cyklisty</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FE1E9E" w:rsidRPr="00FE1E9E">
        <w:t>„</w:t>
      </w:r>
      <w:proofErr w:type="gramStart"/>
      <w:r w:rsidR="00CA1B7F" w:rsidRPr="00CA1B7F">
        <w:t>Kvítkovice - Malenovice</w:t>
      </w:r>
      <w:proofErr w:type="gramEnd"/>
      <w:r w:rsidR="00CA1B7F" w:rsidRPr="00CA1B7F">
        <w:t>, stezka pro chodce a cyklisty</w:t>
      </w:r>
      <w:r w:rsidR="001C4EC7" w:rsidRPr="001C4EC7">
        <w:t xml:space="preserve">“, </w:t>
      </w:r>
      <w:r w:rsidR="001C4EC7" w:rsidRPr="001C4EC7">
        <w:lastRenderedPageBreak/>
        <w:t xml:space="preserve">zpracovatel: </w:t>
      </w:r>
      <w:bookmarkStart w:id="2" w:name="_Hlk220999288"/>
      <w:r w:rsidR="00CA1B7F" w:rsidRPr="00CA1B7F">
        <w:t>Ing. Rudolf Nečas</w:t>
      </w:r>
      <w:r w:rsidR="00CA1B7F">
        <w:t xml:space="preserve">, </w:t>
      </w:r>
      <w:r w:rsidR="00CA1B7F" w:rsidRPr="00F12D39">
        <w:t xml:space="preserve">ČKAIT </w:t>
      </w:r>
      <w:r w:rsidR="00CA1B7F">
        <w:t>4675</w:t>
      </w:r>
      <w:r w:rsidR="00E912BB" w:rsidRPr="00E912BB">
        <w:t xml:space="preserve">, </w:t>
      </w:r>
      <w:r w:rsidR="00CA1B7F" w:rsidRPr="00CA1B7F">
        <w:t>F</w:t>
      </w:r>
      <w:r w:rsidR="00CA1B7F">
        <w:t>ü</w:t>
      </w:r>
      <w:r w:rsidR="00CA1B7F" w:rsidRPr="00CA1B7F">
        <w:t>gnerovo nábřeží 5476</w:t>
      </w:r>
      <w:r w:rsidR="00E912BB" w:rsidRPr="00E912BB">
        <w:t>, 76</w:t>
      </w:r>
      <w:r w:rsidR="00CA1B7F">
        <w:t>0</w:t>
      </w:r>
      <w:r w:rsidR="00E912BB" w:rsidRPr="00E912BB">
        <w:t xml:space="preserve"> 0</w:t>
      </w:r>
      <w:r w:rsidR="00CA1B7F">
        <w:t>1</w:t>
      </w:r>
      <w:r w:rsidR="00E912BB" w:rsidRPr="00E912BB">
        <w:t xml:space="preserve"> Zlín, IČO </w:t>
      </w:r>
      <w:bookmarkEnd w:id="2"/>
      <w:r w:rsidR="00CA1B7F">
        <w:t>18172466</w:t>
      </w:r>
      <w:r w:rsidR="00F12D39" w:rsidRPr="00F12D39">
        <w:t xml:space="preserve">, datum: </w:t>
      </w:r>
      <w:r w:rsidR="00802859">
        <w:t>05</w:t>
      </w:r>
      <w:r w:rsidR="00F12D39" w:rsidRPr="00F12D39">
        <w:t>/2</w:t>
      </w:r>
      <w:r w:rsidR="00CA1B7F">
        <w:t>5</w:t>
      </w:r>
      <w:r w:rsidR="00CA1B7F" w:rsidRPr="00CA1B7F">
        <w:t xml:space="preserve"> </w:t>
      </w:r>
      <w:r w:rsidR="002440F0" w:rsidRPr="00661656">
        <w:t>(dále jen „projekt“)</w:t>
      </w:r>
      <w:r w:rsidR="00FC4EA9" w:rsidRPr="00661656">
        <w:t>.</w:t>
      </w:r>
      <w:r w:rsidR="00994626" w:rsidRPr="00543A9D">
        <w:t xml:space="preserve"> </w:t>
      </w:r>
    </w:p>
    <w:p w14:paraId="5D03AF38" w14:textId="42FDDD98" w:rsidR="006C61B0" w:rsidRDefault="0005486C" w:rsidP="005A48F1">
      <w:pPr>
        <w:numPr>
          <w:ilvl w:val="1"/>
          <w:numId w:val="2"/>
        </w:numPr>
        <w:spacing w:before="120" w:after="120"/>
        <w:ind w:left="708" w:hanging="720"/>
        <w:jc w:val="both"/>
        <w:rPr>
          <w:rFonts w:cs="Arial"/>
        </w:rPr>
      </w:pPr>
      <w:r w:rsidRPr="00D2222F">
        <w:rPr>
          <w:rFonts w:cs="Arial"/>
        </w:rPr>
        <w:t xml:space="preserve">Podrobně je obsah předmětu díla specifikován položkovým rozpočtem předloženým objednateli zhotovitelem, který je jako příloha č. 1 součástí této smlouvy. </w:t>
      </w:r>
    </w:p>
    <w:p w14:paraId="1F30BFA4" w14:textId="5286593B" w:rsidR="002440F0" w:rsidRPr="00661656" w:rsidRDefault="002440F0" w:rsidP="005A48F1">
      <w:pPr>
        <w:numPr>
          <w:ilvl w:val="1"/>
          <w:numId w:val="2"/>
        </w:numPr>
        <w:spacing w:before="120" w:after="120"/>
        <w:ind w:left="708" w:hanging="720"/>
        <w:jc w:val="both"/>
        <w:rPr>
          <w:rFonts w:cs="Arial"/>
          <w:color w:val="auto"/>
        </w:rPr>
      </w:pPr>
      <w:r w:rsidRPr="00661656">
        <w:rPr>
          <w:rFonts w:cs="Arial"/>
          <w:color w:val="auto"/>
        </w:rPr>
        <w:t>Dílo bude zhotoveno v</w:t>
      </w:r>
      <w:r w:rsidR="00F6661D">
        <w:rPr>
          <w:rFonts w:cs="Arial"/>
          <w:color w:val="auto"/>
        </w:rPr>
        <w:t> </w:t>
      </w:r>
      <w:r w:rsidRPr="00661656">
        <w:rPr>
          <w:rFonts w:cs="Arial"/>
          <w:color w:val="auto"/>
        </w:rPr>
        <w:t>souladu</w:t>
      </w:r>
      <w:r w:rsidR="00F6661D">
        <w:rPr>
          <w:rFonts w:cs="Arial"/>
          <w:color w:val="auto"/>
        </w:rPr>
        <w:t xml:space="preserve"> s </w:t>
      </w:r>
      <w:r w:rsidRPr="00661656">
        <w:rPr>
          <w:rFonts w:cs="Arial"/>
          <w:color w:val="auto"/>
        </w:rPr>
        <w:t>projektem</w:t>
      </w:r>
      <w:r w:rsidR="00F6661D">
        <w:rPr>
          <w:rFonts w:cs="Arial"/>
          <w:color w:val="auto"/>
        </w:rPr>
        <w:t xml:space="preserve"> specifikovaným v bodě 2.3. této </w:t>
      </w:r>
      <w:r w:rsidR="006006D9">
        <w:rPr>
          <w:rFonts w:cs="Arial"/>
          <w:color w:val="auto"/>
        </w:rPr>
        <w:t>s</w:t>
      </w:r>
      <w:r w:rsidR="00F6661D">
        <w:rPr>
          <w:rFonts w:cs="Arial"/>
          <w:color w:val="auto"/>
        </w:rPr>
        <w:t>mlouvy</w:t>
      </w:r>
      <w:r w:rsidRPr="00661656">
        <w:rPr>
          <w:rFonts w:cs="Arial"/>
          <w:color w:val="auto"/>
        </w:rPr>
        <w:t>.</w:t>
      </w:r>
    </w:p>
    <w:p w14:paraId="1CDA50AF" w14:textId="75EB3168" w:rsidR="00423B15" w:rsidRPr="00661656" w:rsidRDefault="0005486C" w:rsidP="00423B15">
      <w:pPr>
        <w:pStyle w:val="Zkladntext"/>
        <w:numPr>
          <w:ilvl w:val="1"/>
          <w:numId w:val="2"/>
        </w:numPr>
        <w:spacing w:after="120"/>
        <w:ind w:hanging="720"/>
        <w:jc w:val="both"/>
        <w:rPr>
          <w:rFonts w:cs="Arial"/>
          <w:color w:val="auto"/>
        </w:rPr>
      </w:pPr>
      <w:r w:rsidRPr="00661656">
        <w:rPr>
          <w:rFonts w:cs="Arial"/>
          <w:color w:val="auto"/>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789701D1" w:rsidR="006C61B0" w:rsidRPr="00D72D43" w:rsidRDefault="0005486C" w:rsidP="00C243A7">
      <w:pPr>
        <w:pStyle w:val="Zkladntext"/>
        <w:numPr>
          <w:ilvl w:val="1"/>
          <w:numId w:val="2"/>
        </w:numPr>
        <w:spacing w:after="120"/>
        <w:ind w:hanging="720"/>
        <w:jc w:val="both"/>
        <w:rPr>
          <w:color w:val="auto"/>
        </w:rPr>
      </w:pPr>
      <w:r w:rsidRPr="00D72D43">
        <w:rPr>
          <w:rFonts w:cs="Arial"/>
          <w:color w:val="auto"/>
        </w:rPr>
        <w:t xml:space="preserve">Zhotovitel prohlašuje, </w:t>
      </w:r>
      <w:r w:rsidR="00C243A7" w:rsidRPr="00D72D43">
        <w:rPr>
          <w:rFonts w:cs="Arial"/>
          <w:color w:val="auto"/>
        </w:rPr>
        <w:t>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 ke zpracování nabídky.</w:t>
      </w:r>
    </w:p>
    <w:p w14:paraId="2A936EF0" w14:textId="77777777" w:rsidR="00423B15" w:rsidRPr="00D72D43" w:rsidRDefault="00423B15" w:rsidP="00423B15">
      <w:pPr>
        <w:pStyle w:val="Zkladntext"/>
        <w:spacing w:after="120"/>
        <w:ind w:left="720"/>
        <w:jc w:val="both"/>
        <w:rPr>
          <w:color w:val="auto"/>
        </w:rPr>
      </w:pPr>
      <w:r w:rsidRPr="00C443B6">
        <w:rPr>
          <w:color w:val="auto"/>
        </w:rPr>
        <w:t>Projekt věcně definuje dílo. Od takto vymezeného rozsahu se budou posuzovat případné změny věcného rozsahu a řešení díla.</w:t>
      </w:r>
    </w:p>
    <w:p w14:paraId="7513ACE0" w14:textId="77777777" w:rsidR="00423B15" w:rsidRPr="00D72D43" w:rsidRDefault="00423B15" w:rsidP="00423B15">
      <w:pPr>
        <w:pStyle w:val="Zkladntext"/>
        <w:spacing w:after="120"/>
        <w:ind w:left="720"/>
        <w:jc w:val="both"/>
        <w:rPr>
          <w:color w:val="auto"/>
        </w:rPr>
      </w:pPr>
      <w:r w:rsidRPr="00D72D43">
        <w:rPr>
          <w:color w:val="auto"/>
        </w:rPr>
        <w:t>V případě rozporu mezi věcným vymezením díla ve výkresové části projektu a jeho technických specifikacích a v soupisu prací, dodávek a služeb s výkazem výměr, bude platit vymezení díla v soupisu stavebních prací, dodávek a služeb s výkazem výměr.</w:t>
      </w:r>
    </w:p>
    <w:p w14:paraId="0EDBF65A" w14:textId="77777777" w:rsidR="00423B15" w:rsidRPr="00D72D43" w:rsidRDefault="00423B15" w:rsidP="00423B15">
      <w:pPr>
        <w:pStyle w:val="Zkladntext"/>
        <w:spacing w:after="120"/>
        <w:ind w:left="720"/>
        <w:jc w:val="both"/>
        <w:rPr>
          <w:color w:val="auto"/>
        </w:rPr>
      </w:pPr>
      <w:r w:rsidRPr="00D72D43">
        <w:rPr>
          <w:color w:val="auto"/>
        </w:rPr>
        <w:t>Stavba je projektem členěna na následující stavební objekty:</w:t>
      </w:r>
    </w:p>
    <w:p w14:paraId="3692BCF7" w14:textId="77777777" w:rsidR="00C23A70" w:rsidRPr="00D72D43" w:rsidRDefault="00C23A70" w:rsidP="00C23A70">
      <w:pPr>
        <w:pStyle w:val="Zkladntext"/>
        <w:spacing w:after="120"/>
        <w:ind w:left="720"/>
        <w:jc w:val="both"/>
        <w:rPr>
          <w:color w:val="auto"/>
        </w:rPr>
      </w:pPr>
      <w:r w:rsidRPr="00D72D43">
        <w:rPr>
          <w:color w:val="auto"/>
        </w:rPr>
        <w:t>SO 101 Stezka pro chodce a cyklisty</w:t>
      </w:r>
    </w:p>
    <w:p w14:paraId="36680E26" w14:textId="77777777" w:rsidR="00C23A70" w:rsidRPr="00D72D43" w:rsidRDefault="00C23A70" w:rsidP="00C23A70">
      <w:pPr>
        <w:pStyle w:val="Zkladntext"/>
        <w:spacing w:after="120"/>
        <w:ind w:left="720"/>
        <w:jc w:val="both"/>
        <w:rPr>
          <w:color w:val="auto"/>
        </w:rPr>
      </w:pPr>
      <w:r w:rsidRPr="00D72D43">
        <w:rPr>
          <w:color w:val="auto"/>
        </w:rPr>
        <w:t>SO 301 Kanalizace dešťová</w:t>
      </w:r>
      <w:r w:rsidRPr="00D72D43">
        <w:rPr>
          <w:color w:val="auto"/>
        </w:rPr>
        <w:tab/>
      </w:r>
      <w:r w:rsidRPr="00D72D43">
        <w:rPr>
          <w:color w:val="auto"/>
        </w:rPr>
        <w:tab/>
      </w:r>
    </w:p>
    <w:p w14:paraId="07346EFE" w14:textId="50F3870B" w:rsidR="00C708DE" w:rsidRPr="00D72D43" w:rsidRDefault="00C23A70" w:rsidP="00C23A70">
      <w:pPr>
        <w:pStyle w:val="Zkladntext"/>
        <w:spacing w:after="120"/>
        <w:ind w:left="720"/>
        <w:jc w:val="both"/>
        <w:rPr>
          <w:color w:val="auto"/>
        </w:rPr>
      </w:pPr>
      <w:r w:rsidRPr="00D72D43">
        <w:rPr>
          <w:color w:val="auto"/>
        </w:rPr>
        <w:t xml:space="preserve">SO 501 Technická úprava VTL plynovodu                                                                  </w:t>
      </w:r>
    </w:p>
    <w:p w14:paraId="0A97D1A1" w14:textId="77777777" w:rsidR="006C61B0" w:rsidRPr="006546AE" w:rsidRDefault="0005486C" w:rsidP="00F50A91">
      <w:pPr>
        <w:pStyle w:val="Odstavecseseznamem"/>
        <w:numPr>
          <w:ilvl w:val="0"/>
          <w:numId w:val="2"/>
        </w:numPr>
        <w:spacing w:before="24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1D26B67F" w:rsidR="006C61B0" w:rsidRDefault="00C23A70" w:rsidP="00457DBC">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C23A70">
        <w:rPr>
          <w:rFonts w:ascii="Arial" w:hAnsi="Arial" w:cs="Arial"/>
          <w:color w:val="auto"/>
          <w:sz w:val="20"/>
          <w:szCs w:val="20"/>
        </w:rPr>
        <w:t>Zhotovitel se zavazuje provést dílo ve sjednané době a to:</w:t>
      </w:r>
    </w:p>
    <w:p w14:paraId="7600C211" w14:textId="0880C0B3" w:rsidR="00C23A70" w:rsidRPr="00E11AC8" w:rsidRDefault="00C23A70" w:rsidP="00C23A70">
      <w:pPr>
        <w:pStyle w:val="Odstavecseseznamem"/>
        <w:spacing w:after="120"/>
        <w:ind w:left="709"/>
        <w:jc w:val="both"/>
        <w:rPr>
          <w:rFonts w:ascii="Arial" w:hAnsi="Arial" w:cs="Arial"/>
          <w:color w:val="auto"/>
          <w:sz w:val="20"/>
          <w:szCs w:val="20"/>
        </w:rPr>
      </w:pPr>
      <w:r w:rsidRPr="00C23A70">
        <w:rPr>
          <w:rFonts w:ascii="Arial" w:hAnsi="Arial" w:cs="Arial"/>
          <w:color w:val="auto"/>
          <w:sz w:val="20"/>
          <w:szCs w:val="20"/>
        </w:rPr>
        <w:t>•</w:t>
      </w:r>
      <w:r w:rsidRPr="00C23A70">
        <w:rPr>
          <w:rFonts w:ascii="Arial" w:hAnsi="Arial" w:cs="Arial"/>
          <w:color w:val="auto"/>
          <w:sz w:val="20"/>
          <w:szCs w:val="20"/>
        </w:rPr>
        <w:tab/>
        <w:t xml:space="preserve">Předpokládané zahájení doby plnění: </w:t>
      </w:r>
      <w:r w:rsidRPr="00C23A70">
        <w:rPr>
          <w:rFonts w:ascii="Arial" w:hAnsi="Arial" w:cs="Arial"/>
          <w:color w:val="auto"/>
          <w:sz w:val="20"/>
          <w:szCs w:val="20"/>
        </w:rPr>
        <w:tab/>
      </w:r>
      <w:r w:rsidRPr="00C23A70">
        <w:rPr>
          <w:rFonts w:ascii="Arial" w:hAnsi="Arial" w:cs="Arial"/>
          <w:color w:val="auto"/>
          <w:sz w:val="20"/>
          <w:szCs w:val="20"/>
        </w:rPr>
        <w:tab/>
        <w:t xml:space="preserve">      </w:t>
      </w:r>
      <w:r w:rsidRPr="00E11AC8">
        <w:rPr>
          <w:rFonts w:ascii="Arial" w:hAnsi="Arial" w:cs="Arial"/>
          <w:b/>
          <w:bCs/>
          <w:color w:val="auto"/>
          <w:sz w:val="20"/>
          <w:szCs w:val="20"/>
        </w:rPr>
        <w:t>05/2026</w:t>
      </w:r>
    </w:p>
    <w:p w14:paraId="20DEBF2E" w14:textId="2B883FB3" w:rsidR="00C23A70" w:rsidRDefault="00C23A70" w:rsidP="00C23A70">
      <w:pPr>
        <w:pStyle w:val="Odstavecseseznamem"/>
        <w:spacing w:after="120" w:line="240" w:lineRule="auto"/>
        <w:ind w:left="709"/>
        <w:contextualSpacing w:val="0"/>
        <w:jc w:val="both"/>
        <w:rPr>
          <w:rFonts w:ascii="Arial" w:hAnsi="Arial" w:cs="Arial"/>
          <w:b/>
          <w:bCs/>
          <w:color w:val="auto"/>
          <w:sz w:val="20"/>
          <w:szCs w:val="20"/>
        </w:rPr>
      </w:pPr>
      <w:r w:rsidRPr="00E11AC8">
        <w:rPr>
          <w:rFonts w:ascii="Arial" w:hAnsi="Arial" w:cs="Arial"/>
          <w:color w:val="auto"/>
          <w:sz w:val="20"/>
          <w:szCs w:val="20"/>
        </w:rPr>
        <w:t>•</w:t>
      </w:r>
      <w:r w:rsidRPr="00E11AC8">
        <w:rPr>
          <w:rFonts w:ascii="Arial" w:hAnsi="Arial" w:cs="Arial"/>
          <w:color w:val="auto"/>
          <w:sz w:val="20"/>
          <w:szCs w:val="20"/>
        </w:rPr>
        <w:tab/>
        <w:t xml:space="preserve">Ukončení doby plnění včetně řádného </w:t>
      </w:r>
      <w:proofErr w:type="gramStart"/>
      <w:r w:rsidRPr="00E11AC8">
        <w:rPr>
          <w:rFonts w:ascii="Arial" w:hAnsi="Arial" w:cs="Arial"/>
          <w:color w:val="auto"/>
          <w:sz w:val="20"/>
          <w:szCs w:val="20"/>
        </w:rPr>
        <w:t xml:space="preserve">odevzdání:   </w:t>
      </w:r>
      <w:proofErr w:type="gramEnd"/>
      <w:r w:rsidRPr="00E11AC8">
        <w:rPr>
          <w:rFonts w:ascii="Arial" w:hAnsi="Arial" w:cs="Arial"/>
          <w:b/>
          <w:bCs/>
          <w:color w:val="auto"/>
          <w:sz w:val="20"/>
          <w:szCs w:val="20"/>
        </w:rPr>
        <w:t xml:space="preserve">do </w:t>
      </w:r>
      <w:r w:rsidR="005F60FD" w:rsidRPr="00E11AC8">
        <w:rPr>
          <w:rFonts w:ascii="Arial" w:hAnsi="Arial" w:cs="Arial"/>
          <w:b/>
          <w:bCs/>
          <w:color w:val="auto"/>
          <w:sz w:val="20"/>
          <w:szCs w:val="20"/>
        </w:rPr>
        <w:t>16 týdnů ode dne předání staveniště</w:t>
      </w:r>
    </w:p>
    <w:p w14:paraId="49B5EBC5" w14:textId="2586E28F" w:rsidR="005F60FD" w:rsidRPr="008F376E" w:rsidRDefault="005F60FD" w:rsidP="00C23A70">
      <w:pPr>
        <w:pStyle w:val="Odstavecseseznamem"/>
        <w:spacing w:after="120" w:line="240" w:lineRule="auto"/>
        <w:ind w:left="709"/>
        <w:contextualSpacing w:val="0"/>
        <w:jc w:val="both"/>
        <w:rPr>
          <w:rFonts w:ascii="Arial" w:hAnsi="Arial" w:cs="Arial"/>
          <w:color w:val="auto"/>
          <w:sz w:val="20"/>
          <w:szCs w:val="20"/>
        </w:rPr>
      </w:pPr>
      <w:r w:rsidRPr="005F60FD">
        <w:rPr>
          <w:rFonts w:ascii="Arial" w:hAnsi="Arial" w:cs="Arial"/>
          <w:color w:val="auto"/>
          <w:sz w:val="20"/>
          <w:szCs w:val="20"/>
        </w:rPr>
        <w:t>Zhotovitel splní svou povinnost provést dílo jeho řádným a včasným dokončením a předáním objednateli.</w:t>
      </w:r>
    </w:p>
    <w:p w14:paraId="454C2438" w14:textId="3E6EB5A7" w:rsidR="002B3AB2" w:rsidRPr="008F376E" w:rsidRDefault="005F60FD" w:rsidP="00457DBC">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5F60FD">
        <w:rPr>
          <w:rFonts w:ascii="Arial" w:hAnsi="Arial" w:cs="Arial"/>
          <w:color w:val="auto"/>
          <w:sz w:val="20"/>
          <w:szCs w:val="20"/>
        </w:rPr>
        <w:t>Staveniště bude zhotoviteli předáno po nabytí účinnosti této smlouvy o dílo 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w:t>
      </w:r>
    </w:p>
    <w:p w14:paraId="0B85AA21" w14:textId="0274307E" w:rsidR="008064C5" w:rsidRPr="00FC1F74" w:rsidRDefault="00CA1410" w:rsidP="00CA1410">
      <w:pPr>
        <w:spacing w:after="120"/>
        <w:ind w:left="709"/>
        <w:jc w:val="both"/>
        <w:rPr>
          <w:rFonts w:cs="Arial"/>
          <w:bCs/>
          <w:color w:val="auto"/>
        </w:rPr>
      </w:pPr>
      <w:r w:rsidRPr="00FC1F74">
        <w:rPr>
          <w:rFonts w:cs="Arial"/>
          <w:bCs/>
          <w:color w:val="auto"/>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22279F3A" w14:textId="5C89CD8B"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FC1F74">
        <w:rPr>
          <w:rFonts w:ascii="Arial" w:hAnsi="Arial" w:cs="Arial"/>
          <w:color w:val="auto"/>
          <w:sz w:val="20"/>
          <w:szCs w:val="20"/>
        </w:rPr>
        <w:t xml:space="preserve">Zhotovitel je povinen převzít staveniště a zahájit provádění díla </w:t>
      </w:r>
      <w:r w:rsidRPr="00FC1F74">
        <w:rPr>
          <w:rFonts w:ascii="Arial" w:hAnsi="Arial" w:cs="Arial"/>
          <w:b/>
          <w:bCs/>
          <w:color w:val="auto"/>
          <w:sz w:val="20"/>
          <w:szCs w:val="20"/>
        </w:rPr>
        <w:t>do 10 dnů</w:t>
      </w:r>
      <w:r w:rsidRPr="00FC1F74">
        <w:rPr>
          <w:rFonts w:ascii="Arial" w:hAnsi="Arial" w:cs="Arial"/>
          <w:color w:val="auto"/>
          <w:sz w:val="20"/>
          <w:szCs w:val="20"/>
        </w:rPr>
        <w:t xml:space="preserve"> ode dne doručení písemné výzvy k zahájení prací.</w:t>
      </w:r>
    </w:p>
    <w:p w14:paraId="50330334" w14:textId="4D51C9D3"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FC1F74">
        <w:rPr>
          <w:rFonts w:ascii="Arial" w:hAnsi="Arial" w:cs="Arial"/>
          <w:bCs/>
          <w:color w:val="auto"/>
          <w:sz w:val="20"/>
          <w:szCs w:val="20"/>
        </w:rPr>
        <w:t>Práce zhotovitele na provádění díla budou zahájeny dnem protokolárního předání a převzetí staveniště.</w:t>
      </w:r>
    </w:p>
    <w:p w14:paraId="240061EF" w14:textId="1C65312C"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E11AC8">
        <w:rPr>
          <w:rFonts w:ascii="Arial" w:hAnsi="Arial" w:cs="Arial"/>
          <w:color w:val="auto"/>
          <w:sz w:val="20"/>
          <w:szCs w:val="20"/>
        </w:rPr>
        <w:t xml:space="preserve">Dílčí termíny plnění budou </w:t>
      </w:r>
      <w:r w:rsidR="005F60FD" w:rsidRPr="00E11AC8">
        <w:rPr>
          <w:rFonts w:ascii="Arial" w:hAnsi="Arial" w:cs="Arial"/>
          <w:color w:val="auto"/>
          <w:sz w:val="20"/>
          <w:szCs w:val="20"/>
        </w:rPr>
        <w:t>zhotovitelem</w:t>
      </w:r>
      <w:r w:rsidRPr="00E11AC8">
        <w:rPr>
          <w:rFonts w:ascii="Arial" w:hAnsi="Arial" w:cs="Arial"/>
          <w:color w:val="auto"/>
          <w:sz w:val="20"/>
          <w:szCs w:val="20"/>
        </w:rPr>
        <w:t xml:space="preserve"> navrženy v návrhu harmonogramu postupu prací, jehož návrh bude </w:t>
      </w:r>
      <w:r w:rsidR="00590C06" w:rsidRPr="00E11AC8">
        <w:rPr>
          <w:rFonts w:ascii="Arial" w:hAnsi="Arial" w:cs="Arial"/>
          <w:color w:val="auto"/>
          <w:sz w:val="20"/>
          <w:szCs w:val="20"/>
        </w:rPr>
        <w:t>objednateli</w:t>
      </w:r>
      <w:r w:rsidRPr="00E11AC8">
        <w:rPr>
          <w:rFonts w:ascii="Arial" w:hAnsi="Arial" w:cs="Arial"/>
          <w:color w:val="auto"/>
          <w:sz w:val="20"/>
          <w:szCs w:val="20"/>
        </w:rPr>
        <w:t xml:space="preserve"> předán nejpozději při předání staveniště. </w:t>
      </w:r>
      <w:r w:rsidR="00590C06" w:rsidRPr="00E11AC8">
        <w:rPr>
          <w:rFonts w:ascii="Arial" w:hAnsi="Arial" w:cs="Arial"/>
          <w:color w:val="auto"/>
          <w:sz w:val="20"/>
          <w:szCs w:val="20"/>
        </w:rPr>
        <w:t>Objednatel</w:t>
      </w:r>
      <w:r w:rsidRPr="00E11AC8">
        <w:rPr>
          <w:rFonts w:ascii="Arial" w:hAnsi="Arial" w:cs="Arial"/>
          <w:color w:val="auto"/>
          <w:sz w:val="20"/>
          <w:szCs w:val="20"/>
        </w:rPr>
        <w:t xml:space="preserve"> tento odsouhlasí nebo sdělí </w:t>
      </w:r>
      <w:r w:rsidR="00590C06" w:rsidRPr="00E11AC8">
        <w:rPr>
          <w:rFonts w:ascii="Arial" w:hAnsi="Arial" w:cs="Arial"/>
          <w:color w:val="auto"/>
          <w:sz w:val="20"/>
          <w:szCs w:val="20"/>
        </w:rPr>
        <w:t>zhotoviteli</w:t>
      </w:r>
      <w:r w:rsidRPr="00E11AC8">
        <w:rPr>
          <w:rFonts w:ascii="Arial" w:hAnsi="Arial" w:cs="Arial"/>
          <w:color w:val="auto"/>
          <w:sz w:val="20"/>
          <w:szCs w:val="20"/>
        </w:rPr>
        <w:t xml:space="preserve"> neprodleně připomínky, </w:t>
      </w:r>
      <w:r w:rsidR="00590C06" w:rsidRPr="00E11AC8">
        <w:rPr>
          <w:rFonts w:ascii="Arial" w:hAnsi="Arial" w:cs="Arial"/>
          <w:color w:val="auto"/>
          <w:sz w:val="20"/>
          <w:szCs w:val="20"/>
        </w:rPr>
        <w:t>které je zhotovitel povinen akceptovat</w:t>
      </w:r>
      <w:r w:rsidR="00590C06" w:rsidRPr="00590C06">
        <w:rPr>
          <w:rFonts w:ascii="Arial" w:hAnsi="Arial" w:cs="Arial"/>
          <w:color w:val="auto"/>
          <w:sz w:val="20"/>
          <w:szCs w:val="20"/>
        </w:rPr>
        <w:t xml:space="preserve"> a zapracovat do harmonogramu postupu prací. V návrhu harmonogramu postupu prací musí být s grafickým znázorněním uvedené základní druhy prací jednotlivých stavebních objektů a úseků, a u nich uvedené předpokládané termíny provádění v členění na kalendářní měsíce a týdny.</w:t>
      </w:r>
    </w:p>
    <w:p w14:paraId="0CF28F8C" w14:textId="77777777" w:rsidR="004D47A7" w:rsidRPr="004D47A7" w:rsidRDefault="00A409B7" w:rsidP="004D47A7">
      <w:pPr>
        <w:pStyle w:val="Odstavecseseznamem"/>
        <w:numPr>
          <w:ilvl w:val="0"/>
          <w:numId w:val="9"/>
        </w:numPr>
        <w:spacing w:after="120" w:line="240" w:lineRule="auto"/>
        <w:ind w:left="709" w:hanging="709"/>
        <w:contextualSpacing w:val="0"/>
        <w:jc w:val="both"/>
      </w:pPr>
      <w:r w:rsidRPr="00FC36AC">
        <w:rPr>
          <w:rFonts w:ascii="Arial" w:hAnsi="Arial"/>
          <w:sz w:val="20"/>
          <w:szCs w:val="20"/>
        </w:rPr>
        <w:t>Místo realizace díla:</w:t>
      </w:r>
    </w:p>
    <w:p w14:paraId="6F8C637B" w14:textId="21B9EF31" w:rsidR="006C61B0" w:rsidRPr="00D72D43" w:rsidRDefault="00E23405" w:rsidP="004D47A7">
      <w:pPr>
        <w:pStyle w:val="Odstavecseseznamem"/>
        <w:spacing w:after="120" w:line="240" w:lineRule="auto"/>
        <w:ind w:left="709"/>
        <w:contextualSpacing w:val="0"/>
        <w:jc w:val="both"/>
        <w:rPr>
          <w:rFonts w:ascii="Arial" w:hAnsi="Arial" w:cs="Arial"/>
          <w:sz w:val="20"/>
          <w:szCs w:val="20"/>
        </w:rPr>
      </w:pPr>
      <w:r w:rsidRPr="00D72D43">
        <w:rPr>
          <w:rFonts w:ascii="Arial" w:hAnsi="Arial" w:cs="Arial"/>
          <w:sz w:val="20"/>
          <w:szCs w:val="20"/>
        </w:rPr>
        <w:t xml:space="preserve">na pozemcích </w:t>
      </w:r>
      <w:proofErr w:type="spellStart"/>
      <w:r w:rsidRPr="00D72D43">
        <w:rPr>
          <w:rFonts w:ascii="Arial" w:hAnsi="Arial" w:cs="Arial"/>
          <w:sz w:val="20"/>
          <w:szCs w:val="20"/>
        </w:rPr>
        <w:t>p.č</w:t>
      </w:r>
      <w:proofErr w:type="spellEnd"/>
      <w:r w:rsidRPr="00D72D43">
        <w:rPr>
          <w:rFonts w:ascii="Arial" w:hAnsi="Arial" w:cs="Arial"/>
          <w:sz w:val="20"/>
          <w:szCs w:val="20"/>
        </w:rPr>
        <w:t xml:space="preserve">. </w:t>
      </w:r>
      <w:r w:rsidR="004D47A7" w:rsidRPr="00D72D43">
        <w:rPr>
          <w:rFonts w:ascii="Arial" w:hAnsi="Arial" w:cs="Arial"/>
          <w:color w:val="000000"/>
          <w:sz w:val="20"/>
          <w:szCs w:val="20"/>
        </w:rPr>
        <w:t>1280/129, 1715/11, 1280/6, 1280/7, 1280/8, 1280/9, 1280/10, 1280/11, 1280/12, 1280/13, 1280/14, 1280/15, 1715/79,</w:t>
      </w:r>
      <w:r w:rsidR="00D72D43">
        <w:rPr>
          <w:rFonts w:ascii="Arial" w:hAnsi="Arial" w:cs="Arial"/>
          <w:color w:val="000000"/>
          <w:sz w:val="20"/>
          <w:szCs w:val="20"/>
        </w:rPr>
        <w:t xml:space="preserve"> </w:t>
      </w:r>
      <w:r w:rsidR="004D47A7" w:rsidRPr="00D72D43">
        <w:rPr>
          <w:rFonts w:ascii="Arial" w:hAnsi="Arial" w:cs="Arial"/>
          <w:color w:val="000000"/>
          <w:sz w:val="20"/>
          <w:szCs w:val="20"/>
        </w:rPr>
        <w:t xml:space="preserve">1715/12, 1715/13, 1715/14, 1715/15, 1715/16, 1715/17, </w:t>
      </w:r>
      <w:r w:rsidR="004D47A7" w:rsidRPr="00D72D43">
        <w:rPr>
          <w:rFonts w:ascii="Arial" w:hAnsi="Arial" w:cs="Arial"/>
          <w:color w:val="000000"/>
          <w:sz w:val="20"/>
          <w:szCs w:val="20"/>
        </w:rPr>
        <w:lastRenderedPageBreak/>
        <w:t>1715/18, 1715/19, 1715/20, 1715/21, 1715/22, 1715/23, 1715/24, 1715/25, 1715/26, 1715/27, 1715/29, 1715/30, 1715/31, 1715/32, 1715/33, 1715/34, 1715/35, 1715/36, 1715/37, 1715/38, 1715/39, 1715/40, 1715/41, 1715/42, 1717/64, 1717/66 a 1717/67</w:t>
      </w:r>
      <w:r w:rsidRPr="00D72D43">
        <w:rPr>
          <w:rFonts w:ascii="Arial" w:hAnsi="Arial" w:cs="Arial"/>
          <w:sz w:val="20"/>
          <w:szCs w:val="20"/>
        </w:rPr>
        <w:t xml:space="preserve">, vše v </w:t>
      </w:r>
      <w:proofErr w:type="spellStart"/>
      <w:r w:rsidRPr="00D72D43">
        <w:rPr>
          <w:rFonts w:ascii="Arial" w:hAnsi="Arial" w:cs="Arial"/>
          <w:sz w:val="20"/>
          <w:szCs w:val="20"/>
        </w:rPr>
        <w:t>k.ú</w:t>
      </w:r>
      <w:proofErr w:type="spellEnd"/>
      <w:r w:rsidRPr="00D72D43">
        <w:rPr>
          <w:rFonts w:ascii="Arial" w:hAnsi="Arial" w:cs="Arial"/>
          <w:sz w:val="20"/>
          <w:szCs w:val="20"/>
        </w:rPr>
        <w:t>. Kvítkovice u Otrokovic</w:t>
      </w:r>
    </w:p>
    <w:p w14:paraId="77D15732" w14:textId="2B0676F1"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 xml:space="preserve">Zhotovitel je </w:t>
      </w:r>
      <w:r w:rsidR="00FC4EA9" w:rsidRPr="00FC4EA9">
        <w:rPr>
          <w:rFonts w:ascii="Arial" w:eastAsia="MS Mincho" w:hAnsi="Arial" w:cs="Arial"/>
          <w:sz w:val="20"/>
          <w:szCs w:val="20"/>
        </w:rPr>
        <w:t xml:space="preserve">oprávněn přerušit provádění díla </w:t>
      </w:r>
      <w:r w:rsidR="00590C06" w:rsidRPr="00590C06">
        <w:rPr>
          <w:rFonts w:ascii="Arial" w:eastAsia="MS Mincho" w:hAnsi="Arial" w:cs="Arial"/>
          <w:sz w:val="20"/>
          <w:szCs w:val="20"/>
        </w:rPr>
        <w:t xml:space="preserve">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čl. </w:t>
      </w:r>
      <w:r w:rsidR="00590C06" w:rsidRPr="00E11AC8">
        <w:rPr>
          <w:rFonts w:ascii="Arial" w:eastAsia="MS Mincho" w:hAnsi="Arial" w:cs="Arial"/>
          <w:sz w:val="20"/>
          <w:szCs w:val="20"/>
        </w:rPr>
        <w:t>7 v</w:t>
      </w:r>
      <w:r w:rsidR="00590C06" w:rsidRPr="00590C06">
        <w:rPr>
          <w:rFonts w:ascii="Arial" w:eastAsia="MS Mincho" w:hAnsi="Arial" w:cs="Arial"/>
          <w:sz w:val="20"/>
          <w:szCs w:val="20"/>
        </w:rPr>
        <w:t xml:space="preserve">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F50A91">
      <w:pPr>
        <w:spacing w:before="240" w:after="240"/>
        <w:jc w:val="center"/>
        <w:rPr>
          <w:rFonts w:cs="Arial"/>
          <w:b/>
        </w:rPr>
      </w:pPr>
      <w:r w:rsidRPr="006546AE">
        <w:rPr>
          <w:rFonts w:cs="Arial"/>
          <w:b/>
        </w:rPr>
        <w:t>4. Cena za dílo</w:t>
      </w:r>
    </w:p>
    <w:p w14:paraId="0694A7CC" w14:textId="77777777" w:rsidR="006C61B0"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43BA3E3F" w:rsidR="006C61B0" w:rsidRPr="006546AE" w:rsidRDefault="0005486C">
      <w:pPr>
        <w:widowControl w:val="0"/>
        <w:spacing w:after="120"/>
        <w:ind w:left="1440"/>
        <w:jc w:val="both"/>
        <w:rPr>
          <w:rFonts w:cs="Arial"/>
          <w:b/>
        </w:rPr>
      </w:pPr>
      <w:r w:rsidRPr="006546AE">
        <w:rPr>
          <w:rFonts w:cs="Arial"/>
          <w:b/>
        </w:rPr>
        <w:t>Cena celkem</w:t>
      </w:r>
      <w:r w:rsidR="00C708DE">
        <w:rPr>
          <w:rFonts w:cs="Arial"/>
          <w:b/>
        </w:rPr>
        <w:t xml:space="preserve"> </w:t>
      </w:r>
      <w:r w:rsidRPr="006546AE">
        <w:rPr>
          <w:rFonts w:cs="Arial"/>
          <w:b/>
        </w:rPr>
        <w:t xml:space="preserve">bez DPH </w:t>
      </w:r>
      <w:r w:rsidR="00C708DE">
        <w:rPr>
          <w:rFonts w:cs="Arial"/>
          <w:b/>
        </w:rPr>
        <w:tab/>
      </w:r>
      <w:r w:rsidRPr="006546AE">
        <w:rPr>
          <w:rFonts w:cs="Arial"/>
          <w:b/>
        </w:rPr>
        <w:tab/>
        <w:t xml:space="preserve"> </w:t>
      </w:r>
      <w:proofErr w:type="gramStart"/>
      <w:r w:rsidRPr="006546AE">
        <w:rPr>
          <w:rFonts w:cs="Arial"/>
          <w:b/>
        </w:rPr>
        <w:tab/>
        <w:t xml:space="preserve">  </w:t>
      </w:r>
      <w:r w:rsidR="00590C06">
        <w:rPr>
          <w:rFonts w:cs="Arial"/>
          <w:b/>
        </w:rPr>
        <w:t>5</w:t>
      </w:r>
      <w:proofErr w:type="gramEnd"/>
      <w:r w:rsidR="00590C06">
        <w:rPr>
          <w:rFonts w:cs="Arial"/>
          <w:b/>
        </w:rPr>
        <w:t> 575 104,35</w:t>
      </w:r>
      <w:r w:rsidR="0052546C">
        <w:rPr>
          <w:rFonts w:cs="Arial"/>
          <w:b/>
        </w:rPr>
        <w:t xml:space="preserve"> </w:t>
      </w:r>
      <w:r w:rsidRPr="006546AE">
        <w:rPr>
          <w:rFonts w:cs="Arial"/>
          <w:b/>
        </w:rPr>
        <w:t>Kč</w:t>
      </w:r>
    </w:p>
    <w:p w14:paraId="6821676A" w14:textId="11AFD9A4"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proofErr w:type="gramStart"/>
      <w:r w:rsidRPr="002A21B6">
        <w:rPr>
          <w:rFonts w:cs="Arial"/>
          <w:b/>
        </w:rPr>
        <w:tab/>
      </w:r>
      <w:r w:rsidR="00882A11">
        <w:rPr>
          <w:rFonts w:cs="Arial"/>
          <w:b/>
        </w:rPr>
        <w:t xml:space="preserve">  </w:t>
      </w:r>
      <w:r w:rsidR="00AA741D">
        <w:rPr>
          <w:rFonts w:cs="Arial"/>
          <w:b/>
        </w:rPr>
        <w:t>1</w:t>
      </w:r>
      <w:proofErr w:type="gramEnd"/>
      <w:r w:rsidR="00AA741D">
        <w:rPr>
          <w:rFonts w:cs="Arial"/>
          <w:b/>
        </w:rPr>
        <w:t> </w:t>
      </w:r>
      <w:r w:rsidR="00590C06">
        <w:rPr>
          <w:rFonts w:cs="Arial"/>
          <w:b/>
        </w:rPr>
        <w:t>170 771,91</w:t>
      </w:r>
      <w:r w:rsidR="00427069" w:rsidRPr="002A21B6">
        <w:rPr>
          <w:rFonts w:cs="Arial"/>
          <w:b/>
        </w:rPr>
        <w:t xml:space="preserve"> </w:t>
      </w:r>
      <w:r w:rsidRPr="002A21B6">
        <w:rPr>
          <w:rFonts w:cs="Arial"/>
          <w:b/>
        </w:rPr>
        <w:t>Kč</w:t>
      </w:r>
    </w:p>
    <w:p w14:paraId="64893428" w14:textId="5EECDD1F"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proofErr w:type="gramStart"/>
      <w:r w:rsidRPr="006546AE">
        <w:rPr>
          <w:rFonts w:cs="Arial"/>
          <w:b/>
        </w:rPr>
        <w:tab/>
      </w:r>
      <w:r w:rsidR="00590C06">
        <w:rPr>
          <w:rFonts w:cs="Arial"/>
          <w:b/>
        </w:rPr>
        <w:t xml:space="preserve">  6</w:t>
      </w:r>
      <w:proofErr w:type="gramEnd"/>
      <w:r w:rsidR="00AA741D">
        <w:rPr>
          <w:rFonts w:cs="Arial"/>
          <w:b/>
        </w:rPr>
        <w:t> </w:t>
      </w:r>
      <w:r w:rsidR="00590C06">
        <w:rPr>
          <w:rFonts w:cs="Arial"/>
          <w:b/>
        </w:rPr>
        <w:t>745</w:t>
      </w:r>
      <w:r w:rsidR="00AA741D">
        <w:rPr>
          <w:rFonts w:cs="Arial"/>
          <w:b/>
        </w:rPr>
        <w:t> </w:t>
      </w:r>
      <w:r w:rsidR="00590C06">
        <w:rPr>
          <w:rFonts w:cs="Arial"/>
          <w:b/>
        </w:rPr>
        <w:t>876</w:t>
      </w:r>
      <w:r w:rsidR="00AA741D">
        <w:rPr>
          <w:rFonts w:cs="Arial"/>
          <w:b/>
        </w:rPr>
        <w:t>,</w:t>
      </w:r>
      <w:r w:rsidR="00590C06">
        <w:rPr>
          <w:rFonts w:cs="Arial"/>
          <w:b/>
        </w:rPr>
        <w:t>26</w:t>
      </w:r>
      <w:r w:rsidR="00427069">
        <w:rPr>
          <w:rFonts w:cs="Arial"/>
          <w:b/>
        </w:rPr>
        <w:t xml:space="preserve"> </w:t>
      </w:r>
      <w:r w:rsidRPr="006546AE">
        <w:rPr>
          <w:rFonts w:cs="Arial"/>
          <w:b/>
        </w:rPr>
        <w:t xml:space="preserve">Kč </w:t>
      </w:r>
    </w:p>
    <w:p w14:paraId="7EA2DCE3" w14:textId="52B1212C" w:rsidR="00427069" w:rsidRDefault="0005486C" w:rsidP="00457DBC">
      <w:pPr>
        <w:widowControl w:val="0"/>
        <w:spacing w:after="120"/>
        <w:ind w:left="1440"/>
        <w:jc w:val="both"/>
        <w:rPr>
          <w:rFonts w:cs="Arial"/>
          <w:b/>
        </w:rPr>
      </w:pPr>
      <w:r w:rsidRPr="006546AE">
        <w:rPr>
          <w:rFonts w:cs="Arial"/>
          <w:b/>
        </w:rPr>
        <w:t>(cena celkem vč. DPH slovy</w:t>
      </w:r>
      <w:r w:rsidR="00AA741D">
        <w:rPr>
          <w:rFonts w:cs="Arial"/>
          <w:b/>
        </w:rPr>
        <w:t xml:space="preserve">: </w:t>
      </w:r>
      <w:r w:rsidR="00590C06">
        <w:rPr>
          <w:rFonts w:cs="Arial"/>
          <w:b/>
        </w:rPr>
        <w:t>šest milionů sedm set čtyřicet pět tisíc osm set se</w:t>
      </w:r>
      <w:r w:rsidR="006006D9">
        <w:rPr>
          <w:rFonts w:cs="Arial"/>
          <w:b/>
        </w:rPr>
        <w:t>d</w:t>
      </w:r>
      <w:r w:rsidR="00590C06">
        <w:rPr>
          <w:rFonts w:cs="Arial"/>
          <w:b/>
        </w:rPr>
        <w:t>mdesát šest</w:t>
      </w:r>
      <w:r w:rsidR="00AA741D">
        <w:rPr>
          <w:rFonts w:cs="Arial"/>
          <w:b/>
        </w:rPr>
        <w:t xml:space="preserve"> korun českých</w:t>
      </w:r>
      <w:r w:rsidR="00590C06">
        <w:rPr>
          <w:rFonts w:cs="Arial"/>
          <w:b/>
        </w:rPr>
        <w:t xml:space="preserve"> a 26 haléřů</w:t>
      </w:r>
      <w:r w:rsidR="00B50A08">
        <w:rPr>
          <w:rFonts w:cs="Arial"/>
          <w:b/>
        </w:rPr>
        <w:t>)</w:t>
      </w:r>
    </w:p>
    <w:p w14:paraId="41ED1B03" w14:textId="77EC6AE5" w:rsidR="007C5248"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22BC5E22" w14:textId="015753C4" w:rsidR="00FC4EA9" w:rsidRPr="00C61799" w:rsidRDefault="00FC4EA9" w:rsidP="00FC4EA9">
      <w:pPr>
        <w:pStyle w:val="Zkladntext"/>
        <w:spacing w:after="120"/>
        <w:ind w:left="709" w:hanging="709"/>
        <w:jc w:val="both"/>
        <w:rPr>
          <w:rFonts w:cs="Arial"/>
        </w:rPr>
      </w:pPr>
      <w:r>
        <w:rPr>
          <w:rFonts w:cs="Arial"/>
        </w:rPr>
        <w:t>4.3</w:t>
      </w:r>
      <w:r>
        <w:rPr>
          <w:rFonts w:cs="Arial"/>
        </w:rPr>
        <w:tab/>
      </w:r>
      <w:r w:rsidRPr="00C61799">
        <w:rPr>
          <w:rFonts w:cs="Arial"/>
          <w:u w:val="single"/>
        </w:rPr>
        <w:t>Objednatel si vyhrazuje změnu závazku</w:t>
      </w:r>
      <w:r w:rsidRPr="00C61799">
        <w:rPr>
          <w:rFonts w:cs="Arial"/>
        </w:rPr>
        <w:t>: změny daňových předpisů majících vliv na cenu díla. V takovém případě bude nabídková cena upravena dle sazeb daně z přidané hodnoty platných v době vzniku zdanitelného plnění za práce neprovedené a nevyfakturované.</w:t>
      </w:r>
    </w:p>
    <w:p w14:paraId="40321975" w14:textId="427E7678" w:rsidR="002D53EC" w:rsidRPr="006546AE" w:rsidRDefault="002D53EC" w:rsidP="007C5248">
      <w:pPr>
        <w:pStyle w:val="Zkladntext"/>
        <w:spacing w:after="120"/>
        <w:ind w:left="680" w:hanging="680"/>
        <w:jc w:val="both"/>
      </w:pPr>
      <w:r w:rsidRPr="00C61799">
        <w:rPr>
          <w:rFonts w:cs="Arial"/>
          <w:color w:val="231F20"/>
        </w:rPr>
        <w:t>4.</w:t>
      </w:r>
      <w:r w:rsidR="00FC4EA9" w:rsidRPr="00C61799">
        <w:rPr>
          <w:rFonts w:cs="Arial"/>
          <w:color w:val="231F20"/>
        </w:rPr>
        <w:t>4</w:t>
      </w:r>
      <w:r w:rsidRPr="00C61799">
        <w:rPr>
          <w:rFonts w:cs="Arial"/>
          <w:color w:val="231F20"/>
        </w:rPr>
        <w:tab/>
      </w:r>
      <w:r w:rsidRPr="00C61799">
        <w:t>Změna výše</w:t>
      </w:r>
      <w:r w:rsidR="006006D9">
        <w:t xml:space="preserve"> uvedené</w:t>
      </w:r>
      <w:r w:rsidRPr="00C61799">
        <w:t xml:space="preserve"> ceny je možná jen písemným dodatkem smlouvy podepsaným</w:t>
      </w:r>
      <w:r w:rsidRPr="006546AE">
        <w:t xml:space="preserve"> oběma smluvními stranami v souladu s touto smlouvou</w:t>
      </w:r>
      <w:r w:rsidRPr="006546AE">
        <w:rPr>
          <w:bCs/>
        </w:rPr>
        <w:t>.</w:t>
      </w:r>
    </w:p>
    <w:p w14:paraId="5D076F66" w14:textId="2EEC7E65" w:rsidR="006C61B0" w:rsidRPr="006546AE" w:rsidRDefault="00F560E4">
      <w:pPr>
        <w:spacing w:before="120"/>
        <w:ind w:left="705" w:hanging="705"/>
        <w:jc w:val="both"/>
        <w:rPr>
          <w:rFonts w:cs="Arial"/>
        </w:rPr>
      </w:pPr>
      <w:r w:rsidRPr="006546AE">
        <w:rPr>
          <w:rFonts w:cs="Arial"/>
        </w:rPr>
        <w:t>4.</w:t>
      </w:r>
      <w:r w:rsidR="00FC4EA9">
        <w:rPr>
          <w:rFonts w:cs="Arial"/>
        </w:rPr>
        <w:t>5</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09A8C3C9" w:rsidR="006C61B0" w:rsidRDefault="00F560E4">
      <w:pPr>
        <w:spacing w:before="120"/>
        <w:ind w:left="705" w:hanging="705"/>
        <w:jc w:val="both"/>
        <w:rPr>
          <w:rFonts w:cs="Arial"/>
        </w:rPr>
      </w:pPr>
      <w:r w:rsidRPr="006546AE">
        <w:rPr>
          <w:rFonts w:cs="Arial"/>
        </w:rPr>
        <w:t>4.</w:t>
      </w:r>
      <w:r w:rsidR="00FC4EA9">
        <w:rPr>
          <w:rFonts w:cs="Arial"/>
        </w:rPr>
        <w:t>6</w:t>
      </w:r>
      <w:r w:rsidR="0005486C" w:rsidRPr="006546AE">
        <w:rPr>
          <w:rFonts w:cs="Arial"/>
        </w:rPr>
        <w:tab/>
        <w:t>Jednotkové ceny uvedené v položkovém rozpočtu jsou cenami pevnými po celou dobu realizace díla.</w:t>
      </w:r>
    </w:p>
    <w:p w14:paraId="50B9D23F" w14:textId="62CA6734" w:rsidR="00CC002F" w:rsidRDefault="00CC002F">
      <w:pPr>
        <w:spacing w:before="120"/>
        <w:ind w:left="705" w:hanging="705"/>
        <w:jc w:val="both"/>
        <w:rPr>
          <w:rFonts w:cs="Arial"/>
        </w:rPr>
      </w:pPr>
      <w:r>
        <w:rPr>
          <w:rFonts w:cs="Arial"/>
        </w:rPr>
        <w:lastRenderedPageBreak/>
        <w:t>4.7</w:t>
      </w:r>
      <w:r>
        <w:rPr>
          <w:rFonts w:cs="Arial"/>
        </w:rPr>
        <w:tab/>
      </w:r>
      <w:r w:rsidR="006D4DA1" w:rsidRPr="006D4DA1">
        <w:rPr>
          <w:rFonts w:cs="Arial"/>
        </w:rPr>
        <w:t>Smluvní strany se výslovně dohodly, že cena za dílo může být změněna z důvodu:</w:t>
      </w:r>
    </w:p>
    <w:p w14:paraId="5663F315" w14:textId="77777777" w:rsidR="006D4DA1" w:rsidRPr="006D4DA1" w:rsidRDefault="006D4DA1" w:rsidP="006D4DA1">
      <w:pPr>
        <w:spacing w:before="120"/>
        <w:ind w:left="705" w:hanging="705"/>
        <w:jc w:val="both"/>
        <w:rPr>
          <w:rFonts w:cs="Arial"/>
        </w:rPr>
      </w:pPr>
      <w:r>
        <w:rPr>
          <w:rFonts w:cs="Arial"/>
        </w:rPr>
        <w:tab/>
      </w:r>
      <w:r w:rsidRPr="006D4DA1">
        <w:rPr>
          <w:rFonts w:cs="Arial"/>
        </w:rPr>
        <w:t xml:space="preserve">a) </w:t>
      </w:r>
      <w:r w:rsidRPr="006D4DA1">
        <w:rPr>
          <w:rFonts w:cs="Arial"/>
        </w:rPr>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41BCF085" w14:textId="53714B1D" w:rsidR="006D4DA1" w:rsidRPr="00E67D54" w:rsidRDefault="006D4DA1" w:rsidP="00D72D43">
      <w:pPr>
        <w:spacing w:before="120"/>
        <w:ind w:left="705" w:firstLine="4"/>
        <w:jc w:val="both"/>
        <w:rPr>
          <w:rFonts w:cs="Arial"/>
          <w:color w:val="auto"/>
        </w:rPr>
      </w:pPr>
      <w:r w:rsidRPr="006D4DA1">
        <w:rPr>
          <w:rFonts w:cs="Arial"/>
        </w:rPr>
        <w:t xml:space="preserve">b) </w:t>
      </w:r>
      <w:r w:rsidRPr="006D4DA1">
        <w:rPr>
          <w:rFonts w:cs="Arial"/>
        </w:rPr>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8E98417" w14:textId="46D4EF95" w:rsidR="00CC002F" w:rsidRPr="00E67D54" w:rsidRDefault="00F560E4" w:rsidP="006D4DA1">
      <w:pPr>
        <w:spacing w:before="120"/>
        <w:ind w:left="703" w:hanging="703"/>
        <w:jc w:val="both"/>
        <w:rPr>
          <w:rFonts w:cs="Arial"/>
          <w:color w:val="auto"/>
        </w:rPr>
      </w:pPr>
      <w:r w:rsidRPr="00E67D54">
        <w:rPr>
          <w:rFonts w:cs="Arial"/>
          <w:color w:val="auto"/>
        </w:rPr>
        <w:t>4.</w:t>
      </w:r>
      <w:r w:rsidR="00CC002F" w:rsidRPr="00E67D54">
        <w:rPr>
          <w:rFonts w:cs="Arial"/>
          <w:color w:val="auto"/>
        </w:rPr>
        <w:t>8</w:t>
      </w:r>
      <w:r w:rsidR="0005486C" w:rsidRPr="00E67D54">
        <w:rPr>
          <w:rFonts w:cs="Arial"/>
          <w:color w:val="auto"/>
        </w:rPr>
        <w:tab/>
      </w:r>
      <w:r w:rsidR="00320A23" w:rsidRPr="00320A23">
        <w:rPr>
          <w:rFonts w:cs="Arial"/>
          <w:color w:val="auto"/>
        </w:rP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Ústavu racionalizace ve stavebnictví ponížené o 10 % platné k podpisu této smlouvy. Práce, které se nebudou provádět dle předloženého jednotkového ocenění – méně práce, budou odečteny v nabídkových cenách.</w:t>
      </w:r>
    </w:p>
    <w:p w14:paraId="37F8459F" w14:textId="2BCB4ECC" w:rsidR="00CC002F" w:rsidRPr="00E67D54" w:rsidRDefault="00CC002F" w:rsidP="00CC002F">
      <w:pPr>
        <w:pStyle w:val="Zkladntext"/>
        <w:spacing w:after="120"/>
        <w:ind w:left="709" w:hanging="709"/>
        <w:jc w:val="both"/>
        <w:rPr>
          <w:color w:val="auto"/>
        </w:rPr>
      </w:pPr>
      <w:r w:rsidRPr="00CC002F">
        <w:t>4.9</w:t>
      </w:r>
      <w:r>
        <w:tab/>
      </w:r>
      <w:r w:rsidRPr="00E67D54">
        <w:rPr>
          <w:color w:val="auto"/>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14:paraId="530152A1" w14:textId="77777777" w:rsidR="006C61B0" w:rsidRPr="006546AE" w:rsidRDefault="0005486C" w:rsidP="00F50A91">
      <w:pPr>
        <w:spacing w:before="240" w:after="240"/>
        <w:jc w:val="center"/>
        <w:rPr>
          <w:rFonts w:cs="Arial"/>
          <w:b/>
        </w:rPr>
      </w:pPr>
      <w:r w:rsidRPr="006546AE">
        <w:rPr>
          <w:rFonts w:cs="Arial"/>
          <w:b/>
        </w:rPr>
        <w:t>5. Platební podmínky, fakturace</w:t>
      </w:r>
    </w:p>
    <w:p w14:paraId="4B2A3EF0" w14:textId="77777777" w:rsidR="00496A3F" w:rsidRPr="00496A3F" w:rsidRDefault="00496A3F" w:rsidP="00F96AFA">
      <w:pPr>
        <w:pStyle w:val="Zkladntext"/>
        <w:numPr>
          <w:ilvl w:val="1"/>
          <w:numId w:val="4"/>
        </w:numPr>
        <w:spacing w:after="120"/>
        <w:ind w:left="709" w:hanging="709"/>
        <w:jc w:val="both"/>
        <w:rPr>
          <w:rFonts w:cs="Arial"/>
          <w:color w:val="auto"/>
        </w:rPr>
      </w:pPr>
      <w:r w:rsidRPr="00496A3F">
        <w:rPr>
          <w:rFonts w:cs="Arial"/>
          <w:color w:val="auto"/>
        </w:rPr>
        <w:t>Cena díla bude hrazena objednatelem na základě dílčích měsíčních daňových dokladů (dále jen „faktura“), vystavených zhotovitelem na základě prací a dodávek provedených v uplynulém kalendářním měsíci.</w:t>
      </w:r>
    </w:p>
    <w:p w14:paraId="2EBD656A" w14:textId="552EBA80" w:rsidR="00496A3F" w:rsidRPr="00496A3F" w:rsidRDefault="00496A3F" w:rsidP="00496A3F">
      <w:pPr>
        <w:pStyle w:val="Zkladntext"/>
        <w:spacing w:after="120"/>
        <w:ind w:left="360"/>
        <w:jc w:val="both"/>
        <w:rPr>
          <w:rFonts w:cs="Arial"/>
          <w:color w:val="auto"/>
        </w:rPr>
      </w:pPr>
      <w:r w:rsidRPr="00496A3F">
        <w:rPr>
          <w:rFonts w:cs="Arial"/>
          <w:color w:val="auto"/>
        </w:rPr>
        <w:t>5.1.1.</w:t>
      </w:r>
      <w:r w:rsidRPr="00496A3F">
        <w:rPr>
          <w:rFonts w:cs="Arial"/>
          <w:color w:val="auto"/>
        </w:rPr>
        <w:tab/>
        <w:t xml:space="preserve">Podkladem k vystavení faktury jsou soupisy skutečně provedených prací a dodávek v uplynulém kalendářním měsíci vystavované zhotovitelem a potvrzené objednatelem. </w:t>
      </w:r>
    </w:p>
    <w:p w14:paraId="74CBC513" w14:textId="65C475DB" w:rsidR="006C61B0" w:rsidRPr="00CB7595" w:rsidRDefault="00496A3F" w:rsidP="00496A3F">
      <w:pPr>
        <w:pStyle w:val="Zkladntext"/>
        <w:spacing w:after="120"/>
        <w:ind w:left="360"/>
        <w:jc w:val="both"/>
        <w:rPr>
          <w:rFonts w:cs="Arial"/>
          <w:color w:val="auto"/>
        </w:rPr>
      </w:pPr>
      <w:r w:rsidRPr="00496A3F">
        <w:rPr>
          <w:rFonts w:cs="Arial"/>
          <w:color w:val="auto"/>
        </w:rPr>
        <w:t>5.1.2</w:t>
      </w:r>
      <w:r w:rsidRPr="00496A3F">
        <w:rPr>
          <w:rFonts w:cs="Arial"/>
          <w:color w:val="auto"/>
        </w:rPr>
        <w:tab/>
        <w:t>Veškeré doklady prokazující oprávněnost fakturace zhotovitele v daném měsíci předá zhotovitel objednateli. Doklady budou sloužit výhradně pro potřeby objednatele. Fakturu je zhotovitel povinen vystavit ve dvou stejnopisech do 15</w:t>
      </w:r>
      <w:r w:rsidR="007F1AD8">
        <w:rPr>
          <w:rFonts w:cs="Arial"/>
          <w:color w:val="auto"/>
        </w:rPr>
        <w:t xml:space="preserve"> dne daného</w:t>
      </w:r>
      <w:r w:rsidRPr="00496A3F">
        <w:rPr>
          <w:rFonts w:cs="Arial"/>
          <w:color w:val="auto"/>
        </w:rPr>
        <w:t xml:space="preserve"> měsíce.</w:t>
      </w:r>
      <w:r w:rsidR="00AB6DA9">
        <w:rPr>
          <w:rFonts w:cs="Arial"/>
          <w:color w:val="auto"/>
        </w:rPr>
        <w:t xml:space="preserve"> </w:t>
      </w:r>
      <w:r w:rsidR="00AB6DA9" w:rsidRPr="00AB6DA9">
        <w:rPr>
          <w:rFonts w:cs="Arial"/>
          <w:color w:val="auto"/>
        </w:rPr>
        <w:t>Daňový doklad (fakturu) může zhotovitel zaslat elektronicky, do datové schránky objednatele a v kopii na email objednatele: epodatelna@muotrokovice.cz; elektronický podpis není vyžadován; faktura může být ve formátu ISDOC.</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672FD9BB" w14:textId="670BCB0F"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4F995E3F"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30AD173B" w14:textId="77777777" w:rsidR="006C61B0" w:rsidRPr="006546AE" w:rsidRDefault="0005486C" w:rsidP="00F50A91">
      <w:pPr>
        <w:spacing w:before="24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w:t>
      </w:r>
      <w:r w:rsidRPr="006546AE">
        <w:rPr>
          <w:rFonts w:cs="Arial"/>
        </w:rPr>
        <w:lastRenderedPageBreak/>
        <w:t xml:space="preserve">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F50A91">
      <w:pPr>
        <w:spacing w:before="240" w:after="240"/>
        <w:jc w:val="center"/>
        <w:rPr>
          <w:rFonts w:cs="Arial"/>
          <w:b/>
        </w:rPr>
      </w:pPr>
      <w:r w:rsidRPr="006546AE">
        <w:rPr>
          <w:rFonts w:cs="Arial"/>
          <w:b/>
        </w:rPr>
        <w:t>7</w:t>
      </w:r>
      <w:r w:rsidRPr="00D72D43">
        <w:rPr>
          <w:rFonts w:cs="Arial"/>
          <w:b/>
        </w:rPr>
        <w:t>. Provádění díla</w:t>
      </w:r>
    </w:p>
    <w:p w14:paraId="72D5C085" w14:textId="77777777" w:rsidR="006C61B0" w:rsidRDefault="0005486C">
      <w:pPr>
        <w:pStyle w:val="Zkladntext"/>
        <w:spacing w:before="120" w:after="120"/>
        <w:ind w:left="709" w:hanging="709"/>
        <w:jc w:val="both"/>
        <w:rPr>
          <w:rFonts w:cs="Arial"/>
          <w:bCs/>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5F95F8EC" w14:textId="2FE83D1F" w:rsidR="00133785" w:rsidRPr="006546AE" w:rsidRDefault="00133785">
      <w:pPr>
        <w:pStyle w:val="Zkladntext"/>
        <w:spacing w:before="120" w:after="120"/>
        <w:ind w:left="709" w:hanging="709"/>
        <w:jc w:val="both"/>
        <w:rPr>
          <w:rFonts w:cs="Arial"/>
        </w:rPr>
      </w:pPr>
      <w:r>
        <w:rPr>
          <w:rFonts w:cs="Arial"/>
          <w:bCs/>
        </w:rPr>
        <w:t>7.2</w:t>
      </w:r>
      <w:r>
        <w:rPr>
          <w:rFonts w:cs="Arial"/>
          <w:bCs/>
        </w:rPr>
        <w:tab/>
        <w:t>Provádění díla bude realizováno v souladu s přílohami 2 až 4 této smlo</w:t>
      </w:r>
      <w:r w:rsidR="009F24DB">
        <w:rPr>
          <w:rFonts w:cs="Arial"/>
          <w:bCs/>
        </w:rPr>
        <w:t>u</w:t>
      </w:r>
      <w:r>
        <w:rPr>
          <w:rFonts w:cs="Arial"/>
          <w:bCs/>
        </w:rPr>
        <w:t>vy.</w:t>
      </w:r>
    </w:p>
    <w:p w14:paraId="0D47AE26" w14:textId="5D4A72C8" w:rsidR="009B7A3D" w:rsidRDefault="0005486C" w:rsidP="00A205DD">
      <w:pPr>
        <w:spacing w:before="120" w:after="120"/>
        <w:ind w:left="720" w:hanging="720"/>
        <w:jc w:val="both"/>
        <w:rPr>
          <w:spacing w:val="-4"/>
        </w:rPr>
      </w:pPr>
      <w:r w:rsidRPr="006546AE">
        <w:rPr>
          <w:rFonts w:cs="Arial"/>
        </w:rPr>
        <w:t>7.</w:t>
      </w:r>
      <w:r w:rsidR="00A97A5A">
        <w:rPr>
          <w:rFonts w:cs="Arial"/>
        </w:rPr>
        <w:t>3</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1BECFDFB" w:rsidR="00C916EC" w:rsidRPr="009D3D82" w:rsidRDefault="00C916EC" w:rsidP="00A205DD">
      <w:pPr>
        <w:spacing w:before="120" w:after="120"/>
        <w:ind w:left="720" w:hanging="720"/>
        <w:jc w:val="both"/>
        <w:rPr>
          <w:spacing w:val="-4"/>
        </w:rPr>
      </w:pPr>
      <w:r>
        <w:rPr>
          <w:spacing w:val="-4"/>
        </w:rPr>
        <w:t>7.</w:t>
      </w:r>
      <w:r w:rsidR="00A97A5A">
        <w:rPr>
          <w:spacing w:val="-4"/>
        </w:rPr>
        <w:t>4</w:t>
      </w:r>
      <w:r>
        <w:rPr>
          <w:spacing w:val="-4"/>
        </w:rPr>
        <w:tab/>
      </w:r>
      <w:r w:rsidRPr="009D3D82">
        <w:rPr>
          <w:spacing w:val="-4"/>
        </w:rPr>
        <w:t xml:space="preserve">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w:t>
      </w:r>
      <w:r w:rsidRPr="009D3D82">
        <w:rPr>
          <w:spacing w:val="-4"/>
        </w:rPr>
        <w:lastRenderedPageBreak/>
        <w:t>povinen vyjádření a návrh opatření předat objednateli ve lhůtě stanovené technickým dozorem stavebníka (TDS).</w:t>
      </w:r>
    </w:p>
    <w:p w14:paraId="11F096CA" w14:textId="1A992089" w:rsidR="009B7A3D" w:rsidRPr="00A17B1B" w:rsidRDefault="00C916EC" w:rsidP="00A17B1B">
      <w:pPr>
        <w:spacing w:before="120" w:after="120"/>
        <w:ind w:left="720" w:hanging="720"/>
        <w:jc w:val="both"/>
        <w:rPr>
          <w:spacing w:val="-4"/>
        </w:rPr>
      </w:pPr>
      <w:r w:rsidRPr="009D3D82">
        <w:rPr>
          <w:spacing w:val="-4"/>
        </w:rPr>
        <w:t>7.</w:t>
      </w:r>
      <w:r w:rsidR="00A97A5A">
        <w:rPr>
          <w:spacing w:val="-4"/>
        </w:rPr>
        <w:t>5</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r w:rsidR="00B10531">
        <w:rPr>
          <w:spacing w:val="-4"/>
        </w:rPr>
        <w:t xml:space="preserve"> a </w:t>
      </w:r>
      <w:bookmarkStart w:id="3" w:name="_Hlk225175331"/>
      <w:r w:rsidR="00176F6E">
        <w:rPr>
          <w:spacing w:val="-4"/>
        </w:rPr>
        <w:t>dle příloh 2 až 4 této smlouvy</w:t>
      </w:r>
      <w:bookmarkEnd w:id="3"/>
      <w:r w:rsidR="00176F6E">
        <w:rPr>
          <w:spacing w:val="-4"/>
        </w:rPr>
        <w:t>.</w:t>
      </w:r>
    </w:p>
    <w:p w14:paraId="4D0D7809" w14:textId="35D5B9C3" w:rsidR="00F038DA" w:rsidRDefault="00F038DA" w:rsidP="00A205DD">
      <w:pPr>
        <w:spacing w:before="120" w:after="120"/>
        <w:ind w:left="720" w:hanging="720"/>
        <w:jc w:val="both"/>
        <w:rPr>
          <w:rFonts w:cs="Arial"/>
        </w:rPr>
      </w:pPr>
      <w:r>
        <w:rPr>
          <w:rFonts w:cs="Arial"/>
        </w:rPr>
        <w:t>7.</w:t>
      </w:r>
      <w:r w:rsidR="00A97A5A">
        <w:rPr>
          <w:rFonts w:cs="Arial"/>
        </w:rPr>
        <w:t>6</w:t>
      </w:r>
      <w:r>
        <w:rPr>
          <w:rFonts w:cs="Arial"/>
        </w:rPr>
        <w:tab/>
      </w:r>
      <w:r w:rsidRPr="00F038DA">
        <w:rPr>
          <w:rFonts w:cs="Arial"/>
        </w:rPr>
        <w:t>Geodetické zaměření staveniště a vytyčení základních směrových a výškových bodů stavby a jejich jednotlivých objektů zajišťuje zhotovitel prostřednictvím oprávněného zeměměřičského inženýra za účasti osoby vykonávající technický dozor objednatele</w:t>
      </w:r>
      <w:r w:rsidR="00176F6E">
        <w:rPr>
          <w:rFonts w:cs="Arial"/>
        </w:rPr>
        <w:t xml:space="preserve"> a </w:t>
      </w:r>
      <w:r w:rsidR="00176F6E">
        <w:rPr>
          <w:spacing w:val="-4"/>
        </w:rPr>
        <w:t>dle příloh 2 až 4 této smlouvy</w:t>
      </w:r>
      <w:r w:rsidRPr="00F038DA">
        <w:rPr>
          <w:rFonts w:cs="Arial"/>
        </w:rPr>
        <w:t>, na základě vytyčovacích výkresů na své náklady. O provedeném vytýčení bude sepsán protokol podepsaný zhotovitelem, osobou provádějící vytyčení a osobou vykonávající technický dozor objednatele. Zhotovitel je povinen se o základní směrové a výškové body starat až do odevzdání a převzetí díla.</w:t>
      </w:r>
    </w:p>
    <w:p w14:paraId="67EEF774" w14:textId="4ECC20E1" w:rsidR="00F038DA" w:rsidRDefault="00F038DA" w:rsidP="00A205DD">
      <w:pPr>
        <w:spacing w:before="120" w:after="120"/>
        <w:ind w:left="720" w:hanging="720"/>
        <w:jc w:val="both"/>
        <w:rPr>
          <w:rFonts w:cs="Arial"/>
        </w:rPr>
      </w:pPr>
      <w:r>
        <w:rPr>
          <w:rFonts w:cs="Arial"/>
        </w:rPr>
        <w:t>7.</w:t>
      </w:r>
      <w:r w:rsidR="00A97A5A">
        <w:rPr>
          <w:rFonts w:cs="Arial"/>
        </w:rPr>
        <w:t>7</w:t>
      </w:r>
      <w:r>
        <w:rPr>
          <w:rFonts w:cs="Arial"/>
        </w:rPr>
        <w:tab/>
      </w:r>
      <w:r w:rsidRPr="00F038DA">
        <w:rPr>
          <w:rFonts w:cs="Arial"/>
        </w:rPr>
        <w:t>Zhotovitel je povinen na své náklady jako součást díla vybudovat v souladu s projektem zařízení staveniště.</w:t>
      </w:r>
    </w:p>
    <w:p w14:paraId="55D57296" w14:textId="5980E985" w:rsidR="006C61B0" w:rsidRDefault="00F83E00" w:rsidP="00A205DD">
      <w:pPr>
        <w:spacing w:before="120" w:after="120"/>
        <w:ind w:left="720" w:hanging="720"/>
        <w:jc w:val="both"/>
        <w:rPr>
          <w:rFonts w:cs="Arial"/>
        </w:rPr>
      </w:pPr>
      <w:r>
        <w:rPr>
          <w:rFonts w:cs="Arial"/>
        </w:rPr>
        <w:t>7.</w:t>
      </w:r>
      <w:r w:rsidR="00A97A5A">
        <w:rPr>
          <w:rFonts w:cs="Arial"/>
        </w:rPr>
        <w:t>8</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6063E7FD" w14:textId="1CD06A3D" w:rsidR="00F038DA" w:rsidRDefault="00F038DA" w:rsidP="00A205DD">
      <w:pPr>
        <w:spacing w:before="120" w:after="120"/>
        <w:ind w:left="720" w:hanging="720"/>
        <w:jc w:val="both"/>
        <w:rPr>
          <w:rFonts w:cs="Arial"/>
        </w:rPr>
      </w:pPr>
      <w:r>
        <w:rPr>
          <w:rFonts w:cs="Arial"/>
        </w:rPr>
        <w:t>7.</w:t>
      </w:r>
      <w:r w:rsidR="00A97A5A">
        <w:rPr>
          <w:rFonts w:cs="Arial"/>
        </w:rPr>
        <w:t>9</w:t>
      </w:r>
      <w:r>
        <w:rPr>
          <w:rFonts w:cs="Arial"/>
        </w:rPr>
        <w:tab/>
      </w:r>
      <w:r w:rsidRPr="00F038DA">
        <w:rPr>
          <w:rFonts w:cs="Arial"/>
        </w:rPr>
        <w:t>Zhotovitel se zavazuje k projednání a zajištění případného zvláštního užívání komunikace a veřejných ploch včetně úhrady vyměřených poplatků a nájemného, pokud budou vyměřeny a k zajištění dopravního značení k dopravním omezením, jejich údržba, přemísťování po dobu provádění díla a následné odstranění po předání díla.</w:t>
      </w:r>
    </w:p>
    <w:p w14:paraId="19C1FE8F" w14:textId="000CC969" w:rsidR="00F038DA" w:rsidRPr="006546AE" w:rsidRDefault="00F038DA" w:rsidP="00A205DD">
      <w:pPr>
        <w:spacing w:before="120" w:after="120"/>
        <w:ind w:left="720" w:hanging="720"/>
        <w:jc w:val="both"/>
        <w:rPr>
          <w:rFonts w:cs="Arial"/>
        </w:rPr>
      </w:pPr>
      <w:r>
        <w:rPr>
          <w:rFonts w:cs="Arial"/>
        </w:rPr>
        <w:t>7.</w:t>
      </w:r>
      <w:r w:rsidR="00A97A5A">
        <w:rPr>
          <w:rFonts w:cs="Arial"/>
        </w:rPr>
        <w:t>10</w:t>
      </w:r>
      <w:r>
        <w:rPr>
          <w:rFonts w:cs="Arial"/>
        </w:rPr>
        <w:tab/>
      </w:r>
      <w:r w:rsidRPr="00F038DA">
        <w:rPr>
          <w:rFonts w:cs="Arial"/>
        </w:rPr>
        <w:t>Před zahájením zemních prací je zhotovitel povinen zajistit vytyčení všech pozemních i nadzemních sítí, aby nedošlo k jejich případnému poškození.</w:t>
      </w:r>
    </w:p>
    <w:p w14:paraId="7899CEF6" w14:textId="1BB5A838" w:rsidR="006C61B0" w:rsidRPr="006546AE" w:rsidRDefault="0005486C" w:rsidP="009B7A3D">
      <w:pPr>
        <w:spacing w:after="120"/>
        <w:jc w:val="both"/>
        <w:rPr>
          <w:rFonts w:cs="Arial"/>
        </w:rPr>
      </w:pPr>
      <w:r w:rsidRPr="006546AE">
        <w:rPr>
          <w:rFonts w:cs="Arial"/>
        </w:rPr>
        <w:t>7.</w:t>
      </w:r>
      <w:r w:rsidR="00F038DA">
        <w:rPr>
          <w:rFonts w:cs="Arial"/>
        </w:rPr>
        <w:t>1</w:t>
      </w:r>
      <w:r w:rsidR="00A97A5A">
        <w:rPr>
          <w:rFonts w:cs="Arial"/>
        </w:rPr>
        <w:t>1</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bookmarkStart w:id="4" w:name="_Hlk220999797"/>
      <w:r w:rsidRPr="009D3D82">
        <w:rPr>
          <w:rFonts w:cs="Arial"/>
        </w:rPr>
        <w:t>dodržovat bezpečnostní, hygienické, požární a ekologické předpisy;</w:t>
      </w:r>
      <w:bookmarkEnd w:id="4"/>
    </w:p>
    <w:p w14:paraId="538A9257" w14:textId="22B7531E" w:rsidR="006C61B0" w:rsidRPr="009D3D82" w:rsidRDefault="0005486C" w:rsidP="00C100DA">
      <w:pPr>
        <w:numPr>
          <w:ilvl w:val="0"/>
          <w:numId w:val="7"/>
        </w:numPr>
        <w:jc w:val="both"/>
      </w:pPr>
      <w:bookmarkStart w:id="5" w:name="_Hlk220999818"/>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bookmarkEnd w:id="5"/>
    </w:p>
    <w:p w14:paraId="061CE847" w14:textId="77777777" w:rsidR="00F83E00" w:rsidRPr="009D3D82" w:rsidRDefault="00F83E00" w:rsidP="00685A3B">
      <w:pPr>
        <w:numPr>
          <w:ilvl w:val="0"/>
          <w:numId w:val="7"/>
        </w:numPr>
        <w:ind w:left="1423" w:hanging="357"/>
        <w:jc w:val="both"/>
        <w:rPr>
          <w:rFonts w:cs="Arial"/>
        </w:rPr>
      </w:pPr>
      <w:bookmarkStart w:id="6" w:name="_Hlk220999834"/>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bookmarkEnd w:id="6"/>
    </w:p>
    <w:p w14:paraId="1E07A903" w14:textId="77777777" w:rsidR="006C61B0" w:rsidRPr="009D3D82" w:rsidRDefault="0005486C" w:rsidP="00685A3B">
      <w:pPr>
        <w:numPr>
          <w:ilvl w:val="0"/>
          <w:numId w:val="7"/>
        </w:numPr>
        <w:ind w:left="1423" w:hanging="357"/>
        <w:jc w:val="both"/>
      </w:pPr>
      <w:bookmarkStart w:id="7" w:name="_Hlk220999852"/>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bookmarkEnd w:id="7"/>
    </w:p>
    <w:p w14:paraId="31F419D6" w14:textId="14867E29" w:rsidR="00361958" w:rsidRPr="009C7FD1" w:rsidRDefault="0005486C" w:rsidP="009C7FD1">
      <w:pPr>
        <w:numPr>
          <w:ilvl w:val="0"/>
          <w:numId w:val="7"/>
        </w:numPr>
        <w:ind w:left="1423" w:hanging="357"/>
        <w:jc w:val="both"/>
        <w:rPr>
          <w:rFonts w:cs="Arial"/>
        </w:rPr>
      </w:pPr>
      <w:bookmarkStart w:id="8" w:name="_Hlk220999881"/>
      <w:r w:rsidRPr="009D3D82">
        <w:rPr>
          <w:rFonts w:cs="Arial"/>
        </w:rPr>
        <w:t>provádět na vlastní náklady úklid vždy po ukončení denních prací. Před předáním díla provede závěrečný úklid</w:t>
      </w:r>
      <w:r w:rsidR="00C100DA" w:rsidRPr="009D3D82">
        <w:rPr>
          <w:rFonts w:cs="Arial"/>
        </w:rPr>
        <w:t>;</w:t>
      </w:r>
      <w:bookmarkEnd w:id="8"/>
    </w:p>
    <w:p w14:paraId="0F60FA50" w14:textId="34BEE8DA" w:rsidR="00DA4C65" w:rsidRPr="00454899" w:rsidRDefault="00C916EC" w:rsidP="00DF7A1A">
      <w:pPr>
        <w:numPr>
          <w:ilvl w:val="0"/>
          <w:numId w:val="7"/>
        </w:numPr>
        <w:spacing w:after="120"/>
        <w:ind w:left="1423" w:hanging="357"/>
        <w:jc w:val="both"/>
        <w:rPr>
          <w:rFonts w:cs="Arial"/>
        </w:rPr>
      </w:pPr>
      <w:bookmarkStart w:id="9" w:name="_Hlk220999902"/>
      <w:r w:rsidRPr="00454899">
        <w:rPr>
          <w:rFonts w:cs="Arial"/>
        </w:rPr>
        <w:t>uvedení všech povrchů dotčených stavbou do původního stavu (komunikace, chodníky, zeleň, příkopy, propustky)</w:t>
      </w:r>
      <w:bookmarkEnd w:id="9"/>
      <w:r w:rsidR="00845E2A">
        <w:rPr>
          <w:rFonts w:cs="Arial"/>
        </w:rPr>
        <w:t>.</w:t>
      </w:r>
    </w:p>
    <w:p w14:paraId="166F7701" w14:textId="49650ADC" w:rsidR="006C61B0" w:rsidRPr="00F850C0" w:rsidRDefault="0005486C" w:rsidP="00F850C0">
      <w:pPr>
        <w:spacing w:after="120"/>
        <w:ind w:left="709" w:hanging="709"/>
        <w:jc w:val="both"/>
        <w:rPr>
          <w:rFonts w:cs="Arial"/>
        </w:rPr>
      </w:pPr>
      <w:r w:rsidRPr="00454899">
        <w:rPr>
          <w:rFonts w:cs="Arial"/>
        </w:rPr>
        <w:t>7</w:t>
      </w:r>
      <w:r w:rsidR="00F038DA">
        <w:rPr>
          <w:rFonts w:cs="Arial"/>
        </w:rPr>
        <w:t>.1</w:t>
      </w:r>
      <w:r w:rsidR="00A97A5A">
        <w:rPr>
          <w:rFonts w:cs="Arial"/>
        </w:rPr>
        <w:t>2</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75B9FAF3" w:rsidR="006C61B0" w:rsidRPr="006546AE" w:rsidRDefault="0005486C">
      <w:pPr>
        <w:spacing w:after="120"/>
        <w:ind w:left="709" w:hanging="709"/>
        <w:jc w:val="both"/>
        <w:rPr>
          <w:rFonts w:cs="Arial"/>
        </w:rPr>
      </w:pPr>
      <w:r w:rsidRPr="006546AE">
        <w:rPr>
          <w:rFonts w:cs="Arial"/>
        </w:rPr>
        <w:t>7</w:t>
      </w:r>
      <w:r w:rsidR="00F038DA">
        <w:rPr>
          <w:rFonts w:cs="Arial"/>
        </w:rPr>
        <w:t>.1</w:t>
      </w:r>
      <w:r w:rsidR="00A97A5A">
        <w:rPr>
          <w:rFonts w:cs="Arial"/>
        </w:rPr>
        <w:t>3</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6C74C0D0"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okolnosti dle čl</w:t>
      </w:r>
      <w:r w:rsidRPr="007853F5">
        <w:rPr>
          <w:rFonts w:ascii="Arial" w:hAnsi="Arial" w:cs="Arial"/>
          <w:sz w:val="20"/>
          <w:szCs w:val="20"/>
        </w:rPr>
        <w:t>. 3 odst. 3.</w:t>
      </w:r>
      <w:r w:rsidR="00F038DA" w:rsidRPr="007853F5">
        <w:rPr>
          <w:rFonts w:ascii="Arial" w:hAnsi="Arial" w:cs="Arial"/>
          <w:sz w:val="20"/>
          <w:szCs w:val="20"/>
        </w:rPr>
        <w:t>7 a 3.8</w:t>
      </w:r>
      <w:r w:rsidRPr="007853F5">
        <w:rPr>
          <w:rFonts w:ascii="Arial" w:hAnsi="Arial" w:cs="Arial"/>
          <w:sz w:val="20"/>
          <w:szCs w:val="20"/>
        </w:rPr>
        <w:t xml:space="preserve"> této smlouvy</w:t>
      </w:r>
      <w:r w:rsidRPr="00B24B00">
        <w:rPr>
          <w:rFonts w:ascii="Arial" w:hAnsi="Arial" w:cs="Arial"/>
          <w:sz w:val="20"/>
          <w:szCs w:val="20"/>
        </w:rPr>
        <w:t>.</w:t>
      </w:r>
    </w:p>
    <w:p w14:paraId="13B4608E" w14:textId="136BF79C" w:rsidR="006C61B0" w:rsidRPr="00B24B00" w:rsidRDefault="0005486C" w:rsidP="00B24B00">
      <w:pPr>
        <w:pStyle w:val="Zkladntext"/>
        <w:spacing w:after="120"/>
        <w:ind w:left="703" w:hanging="703"/>
        <w:jc w:val="both"/>
      </w:pPr>
      <w:r w:rsidRPr="006546AE">
        <w:lastRenderedPageBreak/>
        <w:t>7.</w:t>
      </w:r>
      <w:r w:rsidR="00A17B1B">
        <w:t>1</w:t>
      </w:r>
      <w:r w:rsidR="00A97A5A">
        <w:t>4</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1234203C" w:rsidR="006C61B0" w:rsidRPr="006546AE" w:rsidRDefault="0005486C">
      <w:pPr>
        <w:spacing w:after="120"/>
        <w:ind w:left="709" w:hanging="709"/>
        <w:jc w:val="both"/>
      </w:pPr>
      <w:r w:rsidRPr="006546AE">
        <w:rPr>
          <w:rFonts w:cs="Arial"/>
        </w:rPr>
        <w:t>7.</w:t>
      </w:r>
      <w:r w:rsidR="00A17B1B">
        <w:rPr>
          <w:rFonts w:cs="Arial"/>
        </w:rPr>
        <w:t>1</w:t>
      </w:r>
      <w:r w:rsidR="00A97A5A">
        <w:rPr>
          <w:rFonts w:cs="Arial"/>
        </w:rPr>
        <w:t>5</w:t>
      </w:r>
      <w:r w:rsidRPr="006546AE">
        <w:rPr>
          <w:rFonts w:cs="Arial"/>
        </w:rPr>
        <w:tab/>
        <w:t>Zhotovitel je povinen průběžně ode dne předání staveniště až do předání a převzetí díla pořizovat fotodokumentaci postupu stavebních prací.</w:t>
      </w:r>
    </w:p>
    <w:p w14:paraId="44BB8B66" w14:textId="53BCDA38" w:rsidR="006C61B0" w:rsidRDefault="0005486C">
      <w:pPr>
        <w:spacing w:after="120"/>
        <w:ind w:left="709" w:hanging="709"/>
        <w:jc w:val="both"/>
        <w:rPr>
          <w:rFonts w:cs="Arial"/>
        </w:rPr>
      </w:pPr>
      <w:r w:rsidRPr="006546AE">
        <w:rPr>
          <w:rFonts w:cs="Arial"/>
        </w:rPr>
        <w:t>7.1</w:t>
      </w:r>
      <w:r w:rsidR="00A97A5A">
        <w:rPr>
          <w:rFonts w:cs="Arial"/>
        </w:rPr>
        <w:t>6</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17860DF6" w14:textId="6A529717" w:rsidR="00067637" w:rsidRPr="006546AE" w:rsidRDefault="00067637">
      <w:pPr>
        <w:spacing w:after="120"/>
        <w:ind w:left="709" w:hanging="709"/>
        <w:jc w:val="both"/>
      </w:pPr>
      <w:r>
        <w:rPr>
          <w:rFonts w:cs="Arial"/>
        </w:rPr>
        <w:t>7.1</w:t>
      </w:r>
      <w:r w:rsidR="00A97A5A">
        <w:rPr>
          <w:rFonts w:cs="Arial"/>
        </w:rPr>
        <w:t>7</w:t>
      </w:r>
      <w:r>
        <w:rPr>
          <w:rFonts w:cs="Arial"/>
        </w:rPr>
        <w:tab/>
        <w:t>Zhotovitel je povinen informovat ŘS</w:t>
      </w:r>
      <w:r w:rsidR="007853F5">
        <w:rPr>
          <w:rFonts w:cs="Arial"/>
        </w:rPr>
        <w:t>ZK</w:t>
      </w:r>
      <w:r>
        <w:rPr>
          <w:rFonts w:cs="Arial"/>
        </w:rPr>
        <w:t xml:space="preserve"> </w:t>
      </w:r>
      <w:r w:rsidRPr="00067637">
        <w:rPr>
          <w:rFonts w:cs="Arial"/>
        </w:rPr>
        <w:t>o konání kontrolního dne nejméně 2 pracovní dny předem.</w:t>
      </w:r>
    </w:p>
    <w:p w14:paraId="69DFA497" w14:textId="7BF4144B" w:rsidR="006C61B0" w:rsidRPr="006546AE" w:rsidRDefault="0005486C">
      <w:pPr>
        <w:pStyle w:val="Zkladntext"/>
        <w:spacing w:after="120"/>
        <w:ind w:left="705" w:hanging="705"/>
        <w:jc w:val="both"/>
      </w:pPr>
      <w:r w:rsidRPr="006546AE">
        <w:rPr>
          <w:rFonts w:cs="Arial"/>
        </w:rPr>
        <w:t>7.1</w:t>
      </w:r>
      <w:r w:rsidR="00A97A5A">
        <w:rPr>
          <w:rFonts w:cs="Arial"/>
        </w:rPr>
        <w:t>8</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D3F6C13" w:rsidR="006C61B0" w:rsidRPr="006546AE" w:rsidRDefault="0005486C">
      <w:pPr>
        <w:pStyle w:val="Zkladntext"/>
        <w:spacing w:after="120"/>
        <w:ind w:left="705" w:hanging="705"/>
        <w:jc w:val="both"/>
      </w:pPr>
      <w:r w:rsidRPr="006546AE">
        <w:rPr>
          <w:rFonts w:cs="Arial"/>
        </w:rPr>
        <w:t>7.1</w:t>
      </w:r>
      <w:r w:rsidR="00A97A5A">
        <w:rPr>
          <w:rFonts w:cs="Arial"/>
        </w:rPr>
        <w:t>9</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0599F7CE" w:rsidR="006C61B0" w:rsidRPr="006546AE" w:rsidRDefault="0005486C">
      <w:pPr>
        <w:pStyle w:val="Zkladntext"/>
        <w:spacing w:before="120"/>
        <w:ind w:left="709" w:hanging="709"/>
        <w:jc w:val="both"/>
      </w:pPr>
      <w:r w:rsidRPr="006546AE">
        <w:rPr>
          <w:rFonts w:cs="Arial"/>
        </w:rPr>
        <w:t>7.1</w:t>
      </w:r>
      <w:r w:rsidR="00067637">
        <w:rPr>
          <w:rFonts w:cs="Arial"/>
        </w:rPr>
        <w:t>6</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048FC8BF"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w:t>
      </w:r>
      <w:r w:rsidR="00A97A5A">
        <w:rPr>
          <w:rFonts w:ascii="Arial" w:eastAsia="MS Mincho;Yu Gothic UI" w:hAnsi="Arial" w:cs="Arial"/>
        </w:rPr>
        <w:t>20</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w:t>
      </w:r>
      <w:r w:rsidRPr="007853F5">
        <w:rPr>
          <w:rFonts w:ascii="Arial" w:eastAsia="MS Mincho;Yu Gothic UI" w:hAnsi="Arial" w:cs="Arial"/>
        </w:rPr>
        <w:t xml:space="preserve">stavebníka, výkon </w:t>
      </w:r>
      <w:r w:rsidRPr="007853F5">
        <w:rPr>
          <w:rFonts w:ascii="Arial" w:eastAsia="MS Mincho;Yu Gothic UI" w:hAnsi="Arial" w:cs="Arial"/>
        </w:rPr>
        <w:tab/>
        <w:t xml:space="preserve">autorského dozoru projektanta a zavazuje se ke spolupráci s koordinátorem bezpečnosti a ochrany </w:t>
      </w:r>
      <w:r w:rsidRPr="007853F5">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6ED7B42" w14:textId="6C3EF26E" w:rsidR="00EA7E9F" w:rsidRPr="00A17B1B" w:rsidRDefault="00EA7E9F" w:rsidP="00B24B00">
      <w:pPr>
        <w:pStyle w:val="Prosttext"/>
        <w:spacing w:before="120"/>
        <w:jc w:val="both"/>
        <w:rPr>
          <w:rFonts w:ascii="Arial" w:eastAsia="MS Mincho;Yu Gothic UI" w:hAnsi="Arial" w:cs="Arial"/>
          <w:color w:val="auto"/>
        </w:rPr>
      </w:pPr>
      <w:r>
        <w:rPr>
          <w:rFonts w:ascii="Arial" w:eastAsia="MS Mincho;Yu Gothic UI" w:hAnsi="Arial" w:cs="Arial"/>
        </w:rPr>
        <w:t>7.</w:t>
      </w:r>
      <w:r w:rsidR="00A97A5A">
        <w:rPr>
          <w:rFonts w:ascii="Arial" w:eastAsia="MS Mincho;Yu Gothic UI" w:hAnsi="Arial" w:cs="Arial"/>
        </w:rPr>
        <w:t>21</w:t>
      </w:r>
      <w:r>
        <w:rPr>
          <w:rFonts w:ascii="Arial" w:eastAsia="MS Mincho;Yu Gothic UI" w:hAnsi="Arial" w:cs="Arial"/>
        </w:rPr>
        <w:tab/>
      </w:r>
      <w:r w:rsidRPr="00A17B1B">
        <w:rPr>
          <w:rFonts w:ascii="Arial" w:eastAsia="MS Mincho;Yu Gothic UI" w:hAnsi="Arial" w:cs="Arial"/>
          <w:color w:val="auto"/>
          <w:u w:val="single"/>
        </w:rPr>
        <w:t>Technické podmínky</w:t>
      </w:r>
    </w:p>
    <w:p w14:paraId="54417712" w14:textId="77777777" w:rsidR="00EA7E9F" w:rsidRPr="00A17B1B" w:rsidRDefault="00EA7E9F" w:rsidP="00EA7E9F">
      <w:pPr>
        <w:pStyle w:val="Prosttext"/>
        <w:spacing w:before="120"/>
        <w:ind w:left="709" w:hanging="709"/>
        <w:jc w:val="both"/>
        <w:rPr>
          <w:rFonts w:ascii="Arial" w:eastAsia="MS Mincho;Yu Gothic UI" w:hAnsi="Arial" w:cs="Arial"/>
          <w:color w:val="auto"/>
        </w:rPr>
      </w:pPr>
      <w:r w:rsidRPr="00A17B1B">
        <w:rPr>
          <w:rFonts w:ascii="Arial" w:eastAsia="MS Mincho;Yu Gothic UI" w:hAnsi="Arial" w:cs="Arial"/>
          <w:color w:val="auto"/>
        </w:rPr>
        <w:tab/>
        <w:t xml:space="preserve">Technickými podmínkami se rozumí souhrn všech technických popisů, které vymezují požadované technické charakteristiky a požadavky na stavební práce a současně dodávky a služby.  </w:t>
      </w:r>
    </w:p>
    <w:p w14:paraId="6E81D05E" w14:textId="77777777" w:rsidR="00EA7E9F" w:rsidRPr="00A17B1B" w:rsidRDefault="00EA7E9F" w:rsidP="00EA7E9F">
      <w:pPr>
        <w:pStyle w:val="Prosttext"/>
        <w:spacing w:before="120"/>
        <w:ind w:firstLine="708"/>
        <w:jc w:val="both"/>
        <w:rPr>
          <w:rFonts w:ascii="Arial" w:eastAsia="MS Mincho;Yu Gothic UI" w:hAnsi="Arial" w:cs="Arial"/>
          <w:color w:val="auto"/>
          <w:u w:val="single"/>
        </w:rPr>
      </w:pPr>
      <w:r w:rsidRPr="00A17B1B">
        <w:rPr>
          <w:rFonts w:ascii="Arial" w:eastAsia="MS Mincho;Yu Gothic UI" w:hAnsi="Arial" w:cs="Arial"/>
          <w:color w:val="auto"/>
          <w:u w:val="single"/>
        </w:rPr>
        <w:t>Technický standard</w:t>
      </w:r>
    </w:p>
    <w:p w14:paraId="05239665"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Technický standard stavby je popis jednotlivých částí stavby, který jednoznačně stanoví stavebně-fyzikální požadavky a technické   parametry   navrhovaných   konstrukcí, technologií, výrobků a materiálů.</w:t>
      </w:r>
    </w:p>
    <w:p w14:paraId="414D5810" w14:textId="77777777" w:rsidR="00EA7E9F" w:rsidRPr="00A17B1B" w:rsidRDefault="00EA7E9F" w:rsidP="00EA7E9F">
      <w:pPr>
        <w:pStyle w:val="Prosttext"/>
        <w:spacing w:before="120"/>
        <w:ind w:firstLine="708"/>
        <w:jc w:val="both"/>
        <w:rPr>
          <w:rFonts w:ascii="Arial" w:eastAsia="MS Mincho;Yu Gothic UI" w:hAnsi="Arial" w:cs="Arial"/>
          <w:color w:val="auto"/>
          <w:u w:val="single"/>
        </w:rPr>
      </w:pPr>
      <w:r w:rsidRPr="00A17B1B">
        <w:rPr>
          <w:rFonts w:ascii="Arial" w:eastAsia="MS Mincho;Yu Gothic UI" w:hAnsi="Arial" w:cs="Arial"/>
          <w:color w:val="auto"/>
          <w:u w:val="single"/>
        </w:rPr>
        <w:t>Uživatelský standard</w:t>
      </w:r>
    </w:p>
    <w:p w14:paraId="4F384091"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 xml:space="preserve">Uživatelský standard stavby je popis jednotlivých částí stavby, který jednoznačně stanoví kvalitativní parametry a kompletní požadavky objednatele na konečnou podobu stavby. </w:t>
      </w:r>
    </w:p>
    <w:p w14:paraId="3C11E3F3"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Technické podmínky formuluje objednatel s využitím odkazu na tyto dokumenty podle uvedeného pořadí:</w:t>
      </w:r>
    </w:p>
    <w:p w14:paraId="1562C2FD" w14:textId="77777777" w:rsidR="00EA7E9F" w:rsidRPr="00A17B1B" w:rsidRDefault="00EA7E9F" w:rsidP="001E2167">
      <w:pPr>
        <w:pStyle w:val="Prosttext"/>
        <w:spacing w:after="60"/>
        <w:ind w:left="1413" w:hanging="705"/>
        <w:jc w:val="both"/>
        <w:rPr>
          <w:rFonts w:ascii="Arial" w:eastAsia="MS Mincho;Yu Gothic UI" w:hAnsi="Arial" w:cs="Arial"/>
          <w:color w:val="auto"/>
        </w:rPr>
      </w:pPr>
      <w:r w:rsidRPr="00A17B1B">
        <w:rPr>
          <w:rFonts w:ascii="Arial" w:eastAsia="MS Mincho;Yu Gothic UI" w:hAnsi="Arial" w:cs="Arial"/>
          <w:color w:val="auto"/>
        </w:rPr>
        <w:t>a)</w:t>
      </w:r>
      <w:r w:rsidRPr="00A17B1B">
        <w:rPr>
          <w:rFonts w:ascii="Arial" w:eastAsia="MS Mincho;Yu Gothic UI" w:hAnsi="Arial" w:cs="Arial"/>
          <w:color w:val="auto"/>
        </w:rPr>
        <w:tab/>
        <w:t>české technické normy přejímající evropské normy přijaté evropskými normalizačními orgány a zpřístupněné veřejnosti,</w:t>
      </w:r>
    </w:p>
    <w:p w14:paraId="08DF11FF" w14:textId="77777777" w:rsidR="00EA7E9F" w:rsidRPr="00A17B1B" w:rsidRDefault="00EA7E9F" w:rsidP="001E2167">
      <w:pPr>
        <w:pStyle w:val="Prosttext"/>
        <w:spacing w:after="60"/>
        <w:ind w:firstLine="708"/>
        <w:jc w:val="both"/>
        <w:rPr>
          <w:rFonts w:ascii="Arial" w:eastAsia="MS Mincho;Yu Gothic UI" w:hAnsi="Arial" w:cs="Arial"/>
          <w:color w:val="auto"/>
        </w:rPr>
      </w:pPr>
      <w:r w:rsidRPr="00A17B1B">
        <w:rPr>
          <w:rFonts w:ascii="Arial" w:eastAsia="MS Mincho;Yu Gothic UI" w:hAnsi="Arial" w:cs="Arial"/>
          <w:color w:val="auto"/>
        </w:rPr>
        <w:t>b)</w:t>
      </w:r>
      <w:r w:rsidRPr="00A17B1B">
        <w:rPr>
          <w:rFonts w:ascii="Arial" w:eastAsia="MS Mincho;Yu Gothic UI" w:hAnsi="Arial" w:cs="Arial"/>
          <w:color w:val="auto"/>
        </w:rPr>
        <w:tab/>
        <w:t>evropské technické posouzení,</w:t>
      </w:r>
    </w:p>
    <w:p w14:paraId="70C20BF2" w14:textId="77777777" w:rsidR="00EA7E9F" w:rsidRPr="00A17B1B" w:rsidRDefault="00EA7E9F" w:rsidP="001E2167">
      <w:pPr>
        <w:pStyle w:val="Prosttext"/>
        <w:spacing w:after="60"/>
        <w:ind w:left="1413" w:hanging="705"/>
        <w:jc w:val="both"/>
        <w:rPr>
          <w:rFonts w:ascii="Arial" w:eastAsia="MS Mincho;Yu Gothic UI" w:hAnsi="Arial" w:cs="Arial"/>
          <w:color w:val="auto"/>
        </w:rPr>
      </w:pPr>
      <w:r w:rsidRPr="00A17B1B">
        <w:rPr>
          <w:rFonts w:ascii="Arial" w:eastAsia="MS Mincho;Yu Gothic UI" w:hAnsi="Arial" w:cs="Arial"/>
          <w:color w:val="auto"/>
        </w:rPr>
        <w:t>c)</w:t>
      </w:r>
      <w:r w:rsidRPr="00A17B1B">
        <w:rPr>
          <w:rFonts w:ascii="Arial" w:eastAsia="MS Mincho;Yu Gothic UI" w:hAnsi="Arial" w:cs="Arial"/>
          <w:color w:val="auto"/>
        </w:rPr>
        <w:tab/>
        <w:t>obecné technické specifikace v oblasti informačních a komunikačních technologií podle nařízení Evropského parlamentu</w:t>
      </w:r>
    </w:p>
    <w:p w14:paraId="5F51387A" w14:textId="77777777" w:rsidR="00EA7E9F" w:rsidRPr="00A17B1B" w:rsidRDefault="00EA7E9F" w:rsidP="001E2167">
      <w:pPr>
        <w:pStyle w:val="Prosttext"/>
        <w:spacing w:after="60"/>
        <w:ind w:firstLine="708"/>
        <w:jc w:val="both"/>
        <w:rPr>
          <w:rFonts w:ascii="Arial" w:eastAsia="MS Mincho;Yu Gothic UI" w:hAnsi="Arial" w:cs="Arial"/>
          <w:color w:val="auto"/>
        </w:rPr>
      </w:pPr>
      <w:r w:rsidRPr="00A17B1B">
        <w:rPr>
          <w:rFonts w:ascii="Arial" w:eastAsia="MS Mincho;Yu Gothic UI" w:hAnsi="Arial" w:cs="Arial"/>
          <w:color w:val="auto"/>
        </w:rPr>
        <w:t>d)</w:t>
      </w:r>
      <w:r w:rsidRPr="00A17B1B">
        <w:rPr>
          <w:rFonts w:ascii="Arial" w:eastAsia="MS Mincho;Yu Gothic UI" w:hAnsi="Arial" w:cs="Arial"/>
          <w:color w:val="auto"/>
        </w:rPr>
        <w:tab/>
        <w:t xml:space="preserve">mezinárodní normy přijaté mezinárodními normalizačními orgány a zpřístupněné veřejnosti, </w:t>
      </w:r>
    </w:p>
    <w:p w14:paraId="49F07A02" w14:textId="77777777" w:rsidR="00EA7E9F" w:rsidRPr="00A17B1B" w:rsidRDefault="00EA7E9F" w:rsidP="001E2167">
      <w:pPr>
        <w:pStyle w:val="Prosttext"/>
        <w:ind w:left="1412" w:hanging="703"/>
        <w:jc w:val="both"/>
        <w:rPr>
          <w:rFonts w:ascii="Arial" w:eastAsia="MS Mincho;Yu Gothic UI" w:hAnsi="Arial" w:cs="Arial"/>
          <w:color w:val="auto"/>
        </w:rPr>
      </w:pPr>
      <w:r w:rsidRPr="00A17B1B">
        <w:rPr>
          <w:rFonts w:ascii="Arial" w:eastAsia="MS Mincho;Yu Gothic UI" w:hAnsi="Arial" w:cs="Arial"/>
          <w:color w:val="auto"/>
        </w:rPr>
        <w:t>e)</w:t>
      </w:r>
      <w:r w:rsidRPr="00A17B1B">
        <w:rPr>
          <w:rFonts w:ascii="Arial" w:eastAsia="MS Mincho;Yu Gothic UI" w:hAnsi="Arial" w:cs="Arial"/>
          <w:color w:val="auto"/>
        </w:rPr>
        <w:tab/>
        <w:t>technické dokumenty vydané evropskými normalizačními orgány postupem přizpůsobeným vývoji potřeb trhu, který není evropskou normou.</w:t>
      </w:r>
    </w:p>
    <w:p w14:paraId="298588D4"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Není-li možné technické podmínky formulovat podle předchozího odstavce, formuluje je objednatel s využitím odkazu na:</w:t>
      </w:r>
    </w:p>
    <w:p w14:paraId="02DEE84A" w14:textId="77777777" w:rsidR="00EA7E9F" w:rsidRPr="00A17B1B" w:rsidRDefault="00EA7E9F" w:rsidP="001E2167">
      <w:pPr>
        <w:pStyle w:val="Prosttext"/>
        <w:spacing w:after="60"/>
        <w:ind w:firstLine="709"/>
        <w:jc w:val="both"/>
        <w:rPr>
          <w:rFonts w:ascii="Arial" w:eastAsia="MS Mincho;Yu Gothic UI" w:hAnsi="Arial" w:cs="Arial"/>
          <w:color w:val="auto"/>
        </w:rPr>
      </w:pPr>
      <w:r w:rsidRPr="00A17B1B">
        <w:rPr>
          <w:rFonts w:ascii="Arial" w:eastAsia="MS Mincho;Yu Gothic UI" w:hAnsi="Arial" w:cs="Arial"/>
          <w:color w:val="auto"/>
        </w:rPr>
        <w:t>a)</w:t>
      </w:r>
      <w:r w:rsidRPr="00A17B1B">
        <w:rPr>
          <w:rFonts w:ascii="Arial" w:eastAsia="MS Mincho;Yu Gothic UI" w:hAnsi="Arial" w:cs="Arial"/>
          <w:color w:val="auto"/>
        </w:rPr>
        <w:tab/>
        <w:t xml:space="preserve">české technické normy </w:t>
      </w:r>
    </w:p>
    <w:p w14:paraId="3C8205FF" w14:textId="77777777" w:rsidR="00EA7E9F" w:rsidRPr="00A17B1B" w:rsidRDefault="00EA7E9F" w:rsidP="001E2167">
      <w:pPr>
        <w:pStyle w:val="Prosttext"/>
        <w:spacing w:after="60"/>
        <w:ind w:firstLine="709"/>
        <w:jc w:val="both"/>
        <w:rPr>
          <w:rFonts w:ascii="Arial" w:eastAsia="MS Mincho;Yu Gothic UI" w:hAnsi="Arial" w:cs="Arial"/>
          <w:color w:val="auto"/>
        </w:rPr>
      </w:pPr>
      <w:r w:rsidRPr="00A17B1B">
        <w:rPr>
          <w:rFonts w:ascii="Arial" w:eastAsia="MS Mincho;Yu Gothic UI" w:hAnsi="Arial" w:cs="Arial"/>
          <w:color w:val="auto"/>
        </w:rPr>
        <w:lastRenderedPageBreak/>
        <w:t>b)</w:t>
      </w:r>
      <w:r w:rsidRPr="00A17B1B">
        <w:rPr>
          <w:rFonts w:ascii="Arial" w:eastAsia="MS Mincho;Yu Gothic UI" w:hAnsi="Arial" w:cs="Arial"/>
          <w:color w:val="auto"/>
        </w:rPr>
        <w:tab/>
        <w:t xml:space="preserve">stavební technická osvědčení, nebo </w:t>
      </w:r>
    </w:p>
    <w:p w14:paraId="632CDA6F" w14:textId="77777777" w:rsidR="00EA7E9F" w:rsidRPr="00A17B1B" w:rsidRDefault="00EA7E9F" w:rsidP="001E2167">
      <w:pPr>
        <w:pStyle w:val="Prosttext"/>
        <w:ind w:left="1412" w:hanging="703"/>
        <w:jc w:val="both"/>
        <w:rPr>
          <w:rFonts w:ascii="Arial" w:eastAsia="MS Mincho;Yu Gothic UI" w:hAnsi="Arial" w:cs="Arial"/>
          <w:color w:val="auto"/>
        </w:rPr>
      </w:pPr>
      <w:r w:rsidRPr="00A17B1B">
        <w:rPr>
          <w:rFonts w:ascii="Arial" w:eastAsia="MS Mincho;Yu Gothic UI" w:hAnsi="Arial" w:cs="Arial"/>
          <w:color w:val="auto"/>
        </w:rPr>
        <w:t>c)</w:t>
      </w:r>
      <w:r w:rsidRPr="00A17B1B">
        <w:rPr>
          <w:rFonts w:ascii="Arial" w:eastAsia="MS Mincho;Yu Gothic UI" w:hAnsi="Arial" w:cs="Arial"/>
          <w:color w:val="auto"/>
        </w:rPr>
        <w:tab/>
        <w:t>národní technické podmínky vztahující se k navrhování, posuzování provádění staveb a stavebních prací a použití výrobků.</w:t>
      </w:r>
    </w:p>
    <w:p w14:paraId="3158D219" w14:textId="4AC4BA27" w:rsidR="00EA7E9F"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Technické podmínky a uživatelský standard je definován jednotlivými částmi projektové dokumentace stavby.</w:t>
      </w:r>
    </w:p>
    <w:p w14:paraId="1FC8E6F1" w14:textId="77777777" w:rsidR="006C61B0" w:rsidRPr="006546AE" w:rsidRDefault="0005486C" w:rsidP="00F50A91">
      <w:pPr>
        <w:spacing w:before="240" w:after="240"/>
        <w:jc w:val="center"/>
        <w:rPr>
          <w:rFonts w:cs="Arial"/>
          <w:b/>
        </w:rPr>
      </w:pPr>
      <w:r w:rsidRPr="006546AE">
        <w:rPr>
          <w:rFonts w:cs="Arial"/>
          <w:b/>
        </w:rPr>
        <w:t>8. Předání díla, přejímací řízení a vlastnické právo</w:t>
      </w:r>
    </w:p>
    <w:p w14:paraId="79506AA3" w14:textId="5E4C8124"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w:t>
      </w:r>
      <w:r w:rsidR="00845FC5">
        <w:rPr>
          <w:rFonts w:cs="Arial"/>
        </w:rPr>
        <w:t>převzetí</w:t>
      </w:r>
      <w:r w:rsidRPr="006546AE">
        <w:rPr>
          <w:rFonts w:cs="Arial"/>
        </w:rPr>
        <w:t xml:space="preserve">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D604B2" w:rsidRDefault="0005486C">
      <w:pPr>
        <w:tabs>
          <w:tab w:val="left" w:pos="709"/>
        </w:tabs>
        <w:spacing w:after="120"/>
        <w:jc w:val="both"/>
      </w:pPr>
      <w:r w:rsidRPr="006546AE">
        <w:rPr>
          <w:rFonts w:cs="Arial"/>
        </w:rPr>
        <w:t xml:space="preserve">8.2 </w:t>
      </w:r>
      <w:r w:rsidRPr="006546AE">
        <w:rPr>
          <w:rFonts w:cs="Arial"/>
        </w:rPr>
        <w:tab/>
      </w:r>
      <w:r w:rsidRPr="00D72D43">
        <w:rPr>
          <w:rFonts w:cs="Arial"/>
        </w:rPr>
        <w:t>Zhotovitel je povinen připravit, doložit a předat u přejímacího řízení:</w:t>
      </w:r>
    </w:p>
    <w:p w14:paraId="39F27180" w14:textId="57D3C19A" w:rsidR="006C61B0" w:rsidRPr="00467AD1" w:rsidRDefault="00E36D8C">
      <w:pPr>
        <w:numPr>
          <w:ilvl w:val="0"/>
          <w:numId w:val="8"/>
        </w:numPr>
        <w:jc w:val="both"/>
        <w:rPr>
          <w:rFonts w:cs="Arial"/>
        </w:rPr>
      </w:pPr>
      <w:r>
        <w:rPr>
          <w:rFonts w:cs="Arial"/>
        </w:rPr>
        <w:t>d</w:t>
      </w:r>
      <w:r w:rsidR="002D71FD" w:rsidRPr="00467AD1">
        <w:rPr>
          <w:rFonts w:cs="Arial"/>
        </w:rPr>
        <w:t xml:space="preserve">oklady (atesty, prohlášení o shodě aj.) prokazující shodu vlastností použitých výrobků a materiálů s požadavky na stavbu podle § 153 </w:t>
      </w:r>
      <w:proofErr w:type="spellStart"/>
      <w:r w:rsidR="002D71FD" w:rsidRPr="00467AD1">
        <w:rPr>
          <w:rFonts w:cs="Arial"/>
        </w:rPr>
        <w:t>NstZ</w:t>
      </w:r>
      <w:proofErr w:type="spellEnd"/>
      <w:r w:rsidR="00467AD1">
        <w:rPr>
          <w:rFonts w:cs="Arial"/>
        </w:rPr>
        <w:t>,</w:t>
      </w:r>
    </w:p>
    <w:p w14:paraId="24F8FE0A" w14:textId="77777777" w:rsidR="006C61B0" w:rsidRPr="00467AD1" w:rsidRDefault="0005486C">
      <w:pPr>
        <w:numPr>
          <w:ilvl w:val="0"/>
          <w:numId w:val="8"/>
        </w:numPr>
        <w:ind w:left="1434" w:hanging="357"/>
        <w:jc w:val="both"/>
        <w:rPr>
          <w:rFonts w:cs="Arial"/>
        </w:rPr>
      </w:pPr>
      <w:r w:rsidRPr="00467AD1">
        <w:rPr>
          <w:rFonts w:cs="Arial"/>
        </w:rPr>
        <w:t>stavební deník,</w:t>
      </w:r>
    </w:p>
    <w:p w14:paraId="1A675FF1" w14:textId="458A4442" w:rsidR="009D3D82" w:rsidRPr="00467AD1" w:rsidRDefault="009D3D82">
      <w:pPr>
        <w:numPr>
          <w:ilvl w:val="0"/>
          <w:numId w:val="8"/>
        </w:numPr>
        <w:ind w:left="1434" w:hanging="357"/>
        <w:jc w:val="both"/>
        <w:rPr>
          <w:rFonts w:cs="Arial"/>
        </w:rPr>
      </w:pPr>
      <w:r w:rsidRPr="00467AD1">
        <w:rPr>
          <w:rFonts w:cs="Arial"/>
        </w:rPr>
        <w:t>doklady o nakládání s</w:t>
      </w:r>
      <w:r w:rsidR="00467AD1" w:rsidRPr="00467AD1">
        <w:rPr>
          <w:rFonts w:cs="Arial"/>
        </w:rPr>
        <w:t> </w:t>
      </w:r>
      <w:r w:rsidRPr="00467AD1">
        <w:rPr>
          <w:rFonts w:cs="Arial"/>
        </w:rPr>
        <w:t>odpady</w:t>
      </w:r>
      <w:r w:rsidR="00467AD1" w:rsidRPr="00467AD1">
        <w:rPr>
          <w:rFonts w:cs="Arial"/>
        </w:rPr>
        <w:t xml:space="preserve"> a zeminou</w:t>
      </w:r>
      <w:r w:rsidRPr="00467AD1">
        <w:rPr>
          <w:rFonts w:cs="Arial"/>
        </w:rPr>
        <w:t>,</w:t>
      </w:r>
      <w:r w:rsidR="00F96AFA" w:rsidRPr="00467AD1">
        <w:rPr>
          <w:rFonts w:cs="Arial"/>
        </w:rPr>
        <w:t xml:space="preserve"> vážní lístky v rozsahu dle </w:t>
      </w:r>
      <w:r w:rsidR="00986FE7" w:rsidRPr="00467AD1">
        <w:rPr>
          <w:rFonts w:cs="Arial"/>
        </w:rPr>
        <w:t>projektové dokumentace,</w:t>
      </w:r>
    </w:p>
    <w:p w14:paraId="07C5884E" w14:textId="2886FA51" w:rsidR="009D3D82" w:rsidRPr="00467AD1" w:rsidRDefault="009D3D82">
      <w:pPr>
        <w:numPr>
          <w:ilvl w:val="0"/>
          <w:numId w:val="8"/>
        </w:numPr>
        <w:ind w:left="1434" w:hanging="357"/>
        <w:jc w:val="both"/>
        <w:rPr>
          <w:rFonts w:cs="Arial"/>
        </w:rPr>
      </w:pPr>
      <w:r w:rsidRPr="00467AD1">
        <w:rPr>
          <w:rFonts w:cs="Arial"/>
        </w:rPr>
        <w:t>doklady o výsledcích předepsaných zkoušek,</w:t>
      </w:r>
    </w:p>
    <w:p w14:paraId="7F36847E" w14:textId="75C75E1A" w:rsidR="006C61B0" w:rsidRDefault="0005486C" w:rsidP="00074260">
      <w:pPr>
        <w:pStyle w:val="Zkladntext"/>
        <w:numPr>
          <w:ilvl w:val="0"/>
          <w:numId w:val="8"/>
        </w:numPr>
        <w:ind w:left="1434" w:hanging="357"/>
      </w:pPr>
      <w:r w:rsidRPr="00467AD1">
        <w:t>fotodokumentaci průběhu stavby/realizace díla</w:t>
      </w:r>
      <w:r w:rsidR="00074260" w:rsidRPr="00467AD1">
        <w:t>,</w:t>
      </w:r>
    </w:p>
    <w:p w14:paraId="507413CE" w14:textId="03ED00B0" w:rsidR="00E36D8C" w:rsidRPr="00467AD1" w:rsidRDefault="00E36D8C" w:rsidP="00074260">
      <w:pPr>
        <w:pStyle w:val="Zkladntext"/>
        <w:numPr>
          <w:ilvl w:val="0"/>
          <w:numId w:val="8"/>
        </w:numPr>
        <w:ind w:left="1434" w:hanging="357"/>
      </w:pPr>
      <w:r>
        <w:t>výchozí revizní zprávu elektroinstalací a el. zař</w:t>
      </w:r>
      <w:r w:rsidR="002B3AB2">
        <w:t>í</w:t>
      </w:r>
      <w:r>
        <w:t>zení,</w:t>
      </w:r>
    </w:p>
    <w:p w14:paraId="5EF30323" w14:textId="5DC0839F" w:rsidR="00DF7CAD" w:rsidRDefault="00DF7CAD" w:rsidP="00074260">
      <w:pPr>
        <w:pStyle w:val="Zkladntext"/>
        <w:numPr>
          <w:ilvl w:val="0"/>
          <w:numId w:val="8"/>
        </w:numPr>
        <w:ind w:left="1434" w:hanging="357"/>
      </w:pPr>
      <w:r w:rsidRPr="00467AD1">
        <w:t>dokumentaci skutečného provedení stavby</w:t>
      </w:r>
      <w:r w:rsidR="007B5A94" w:rsidRPr="00467AD1">
        <w:t>, a to 1x v tištěné podobě a 1x v digitální formě v souladu se stavebním zákonem a prováděcími předpisy</w:t>
      </w:r>
      <w:r w:rsidRPr="00467AD1">
        <w:t>,</w:t>
      </w:r>
    </w:p>
    <w:p w14:paraId="12F907C0" w14:textId="1AD23B1E" w:rsidR="00067637" w:rsidRDefault="00067637" w:rsidP="00D72D43">
      <w:pPr>
        <w:pStyle w:val="Zkladntext"/>
        <w:numPr>
          <w:ilvl w:val="0"/>
          <w:numId w:val="8"/>
        </w:numPr>
        <w:ind w:left="1434" w:hanging="357"/>
        <w:jc w:val="both"/>
      </w:pPr>
      <w:r w:rsidRPr="00067637">
        <w:t>geodetická dokumentace skutečného provedení stavby</w:t>
      </w:r>
      <w:r w:rsidR="009713FF">
        <w:t xml:space="preserve"> </w:t>
      </w:r>
      <w:r w:rsidR="009713FF" w:rsidRPr="009713FF">
        <w:t xml:space="preserve">v souladu s inertním předpisem ŘSD s. p. „B2/C1“ pro tvorbu mapových podkladů v rámci ŘSD s. p. a pro tvorbu </w:t>
      </w:r>
      <w:proofErr w:type="spellStart"/>
      <w:r w:rsidR="009713FF" w:rsidRPr="009713FF">
        <w:t>dig</w:t>
      </w:r>
      <w:proofErr w:type="spellEnd"/>
      <w:r w:rsidR="009713FF" w:rsidRPr="009713FF">
        <w:t>. map komunikací provozovaných ŘSD s. p. (https://www.rsd.cz/web/guest/technicke-dokumenty/datove-predpisy)</w:t>
      </w:r>
      <w:r>
        <w:t>,</w:t>
      </w:r>
    </w:p>
    <w:p w14:paraId="3CF9EEC6" w14:textId="77777777" w:rsidR="00F14041" w:rsidRDefault="00F14041" w:rsidP="00D72D43">
      <w:pPr>
        <w:pStyle w:val="Zkladntext"/>
        <w:numPr>
          <w:ilvl w:val="0"/>
          <w:numId w:val="8"/>
        </w:numPr>
        <w:ind w:left="1434" w:hanging="357"/>
        <w:jc w:val="both"/>
      </w:pPr>
      <w:r w:rsidRPr="00F14041">
        <w:t>doklady o splnění podmínek jednotlivých vlastníků a správců dopravní a technické infrastruktury vyplývajících z jejich stanovisek, vyjádření a ze smluv uvedených v čl. 2 odst. 2.1 této smlouvy,</w:t>
      </w:r>
    </w:p>
    <w:p w14:paraId="3D7F423E" w14:textId="5F993F24" w:rsidR="00467AD1" w:rsidRPr="00467AD1" w:rsidRDefault="00467AD1" w:rsidP="00B2019D">
      <w:pPr>
        <w:pStyle w:val="Zkladntext"/>
        <w:numPr>
          <w:ilvl w:val="0"/>
          <w:numId w:val="8"/>
        </w:numPr>
        <w:ind w:left="1434" w:hanging="357"/>
      </w:pPr>
      <w:r>
        <w:t>geometrický plán</w:t>
      </w:r>
      <w:r w:rsidR="00E36D8C">
        <w:t xml:space="preserve"> pro zápis do KN</w:t>
      </w:r>
      <w:r w:rsidR="005230AE">
        <w:t>,</w:t>
      </w:r>
    </w:p>
    <w:p w14:paraId="46E5AF2A" w14:textId="6B390073" w:rsidR="0008030E" w:rsidRPr="00467AD1" w:rsidRDefault="0008030E" w:rsidP="00074260">
      <w:pPr>
        <w:pStyle w:val="Zkladntext"/>
        <w:numPr>
          <w:ilvl w:val="0"/>
          <w:numId w:val="8"/>
        </w:numPr>
        <w:ind w:left="1434" w:hanging="357"/>
      </w:pPr>
      <w:r w:rsidRPr="00467AD1">
        <w:t>protokol o akceptaci zakázky správcem datového skladu DTM ZK</w:t>
      </w:r>
      <w:r w:rsidR="00D54DAB" w:rsidRPr="00467AD1">
        <w:t>,</w:t>
      </w:r>
    </w:p>
    <w:p w14:paraId="04DAB919" w14:textId="67F3960C" w:rsidR="00074260" w:rsidRPr="00467AD1" w:rsidRDefault="00074260" w:rsidP="0025474E">
      <w:pPr>
        <w:pStyle w:val="Zkladntext"/>
        <w:numPr>
          <w:ilvl w:val="0"/>
          <w:numId w:val="8"/>
        </w:numPr>
        <w:spacing w:after="60"/>
        <w:ind w:left="1434" w:hanging="357"/>
        <w:jc w:val="both"/>
      </w:pPr>
      <w:r w:rsidRPr="00467AD1">
        <w:rPr>
          <w:b/>
          <w:bCs/>
        </w:rPr>
        <w:t>geodetické zaměření skutečného provedení stavby</w:t>
      </w:r>
      <w:r w:rsidRPr="00467AD1">
        <w:t xml:space="preserve"> a její vložení do DTM ZK a předložit objednateli akceptaci zakázky</w:t>
      </w:r>
      <w:r w:rsidR="006B5B25" w:rsidRPr="00467AD1">
        <w:t xml:space="preserve"> tj:</w:t>
      </w:r>
      <w:r w:rsidR="00CF64D6" w:rsidRPr="00467AD1">
        <w:t xml:space="preserve"> </w:t>
      </w:r>
    </w:p>
    <w:p w14:paraId="01307C6B" w14:textId="114A5BFC" w:rsidR="007F00D2" w:rsidRDefault="007F00D2" w:rsidP="0025474E">
      <w:pPr>
        <w:pStyle w:val="Zkladntext"/>
        <w:spacing w:after="120"/>
        <w:ind w:left="1418"/>
        <w:jc w:val="both"/>
      </w:pPr>
      <w:r w:rsidRPr="00CB2845">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3C21D1CA"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5D509863" w:rsidR="006C61B0" w:rsidRPr="006546AE" w:rsidRDefault="0005486C">
      <w:pPr>
        <w:pStyle w:val="Zkladntext"/>
        <w:spacing w:after="120"/>
        <w:ind w:left="705" w:hanging="705"/>
        <w:jc w:val="both"/>
      </w:pPr>
      <w:r w:rsidRPr="006546AE">
        <w:t>8.3</w:t>
      </w:r>
      <w:r w:rsidRPr="006546AE">
        <w:tab/>
        <w:t>Dílo</w:t>
      </w:r>
      <w:r w:rsidR="0034284D">
        <w:t xml:space="preserve"> nebo část díla</w:t>
      </w:r>
      <w:r w:rsidRPr="006546AE">
        <w:t xml:space="preserve">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F9A60AD"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w:t>
      </w:r>
      <w:r w:rsidR="00661656">
        <w:rPr>
          <w:rFonts w:cs="Arial"/>
        </w:rPr>
        <w:t xml:space="preserve"> nebo časti díla</w:t>
      </w:r>
      <w:r w:rsidRPr="006546AE">
        <w:rPr>
          <w:rFonts w:cs="Arial"/>
        </w:rPr>
        <w:t xml:space="preserve">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 xml:space="preserve">Zhotovitel je oprávněn provést dílo i před sjednaným termínem, pokud to technologický postup a koordinace prováděných prací na díle dovolí. V tomto případě se objednatel zavazuje poskytnout </w:t>
      </w:r>
      <w:r w:rsidRPr="006546AE">
        <w:rPr>
          <w:rFonts w:cs="Arial"/>
        </w:rPr>
        <w:lastRenderedPageBreak/>
        <w:t>zhotoviteli potřebnou součinnost a dílo provedené ve zkráceném termínu převzít, pokud nevykazuje žádné vady a žádné nedodělky.</w:t>
      </w:r>
    </w:p>
    <w:p w14:paraId="37AE4211" w14:textId="77777777" w:rsidR="006C61B0" w:rsidRPr="006546AE" w:rsidRDefault="0005486C" w:rsidP="00F50A91">
      <w:pPr>
        <w:spacing w:before="24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1F8E4EBF" w:rsidR="006C61B0" w:rsidRDefault="0005486C">
      <w:pPr>
        <w:spacing w:before="120"/>
        <w:ind w:left="705" w:hanging="705"/>
        <w:jc w:val="both"/>
        <w:rPr>
          <w:rFonts w:cs="Arial"/>
          <w:bCs/>
        </w:rPr>
      </w:pPr>
      <w:r w:rsidRPr="006546AE">
        <w:rPr>
          <w:rFonts w:cs="Arial"/>
        </w:rPr>
        <w:t>9.2</w:t>
      </w:r>
      <w:r w:rsidRPr="006546AE">
        <w:rPr>
          <w:rFonts w:cs="Arial"/>
        </w:rPr>
        <w:tab/>
        <w:t xml:space="preserve">Pokud bude zhotovitel v prodlení s </w:t>
      </w:r>
      <w:r w:rsidRPr="006546AE">
        <w:rPr>
          <w:rFonts w:cs="Arial"/>
          <w:bCs/>
        </w:rPr>
        <w:t>vyklizením staveniště v termínu dle čl. 7 odst. 7.1</w:t>
      </w:r>
      <w:r w:rsidR="00D42432">
        <w:rPr>
          <w:rFonts w:cs="Arial"/>
          <w:bCs/>
        </w:rPr>
        <w:t>5</w:t>
      </w:r>
      <w:r w:rsidRPr="006546AE">
        <w:rPr>
          <w:rFonts w:cs="Arial"/>
          <w:bCs/>
        </w:rPr>
        <w:t xml:space="preserve">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B074A">
        <w:rPr>
          <w:rFonts w:cs="Arial"/>
          <w:b/>
          <w:bCs/>
        </w:rPr>
        <w:t>4</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w:t>
      </w:r>
      <w:r w:rsidRPr="00127D8C">
        <w:rPr>
          <w:rFonts w:cs="Arial"/>
          <w:b/>
        </w:rPr>
        <w:t>Kč</w:t>
      </w:r>
      <w:r w:rsidRPr="009D3D82">
        <w:rPr>
          <w:rFonts w:cs="Arial"/>
          <w:bCs/>
        </w:rPr>
        <w:t xml:space="preserve"> za každý započatý den prodlení.</w:t>
      </w:r>
    </w:p>
    <w:p w14:paraId="5015B0D3" w14:textId="63F5BF37"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DB074A" w:rsidRPr="00D42432">
        <w:rPr>
          <w:rFonts w:cs="Arial"/>
          <w:b/>
          <w:bCs/>
        </w:rPr>
        <w:t>4</w:t>
      </w:r>
      <w:r w:rsidR="00896F91" w:rsidRPr="009D3D82">
        <w:rPr>
          <w:rFonts w:cs="Arial"/>
          <w:b/>
        </w:rPr>
        <w:t xml:space="preserve"> </w:t>
      </w:r>
      <w:r w:rsidR="0097086D" w:rsidRPr="009D3D82">
        <w:rPr>
          <w:rFonts w:cs="Arial"/>
          <w:b/>
        </w:rPr>
        <w:t>000</w:t>
      </w:r>
      <w:r w:rsidRPr="009D3D82">
        <w:rPr>
          <w:rFonts w:cs="Arial"/>
          <w:color w:val="FF0000"/>
        </w:rPr>
        <w:t xml:space="preserve"> </w:t>
      </w:r>
      <w:r w:rsidRPr="00127D8C">
        <w:rPr>
          <w:rFonts w:cs="Arial"/>
          <w:b/>
          <w:bCs/>
        </w:rPr>
        <w:t>Kč</w:t>
      </w:r>
      <w:r w:rsidRPr="009D3D82">
        <w:rPr>
          <w:rFonts w:cs="Arial"/>
        </w:rPr>
        <w:t xml:space="preserve">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7EE1F301" w14:textId="6B50B187" w:rsidR="002B3AB2" w:rsidRDefault="002B3AB2">
      <w:pPr>
        <w:spacing w:before="120"/>
        <w:ind w:left="705" w:hanging="705"/>
        <w:jc w:val="both"/>
        <w:rPr>
          <w:rFonts w:cs="Arial"/>
        </w:rPr>
      </w:pPr>
      <w:r>
        <w:rPr>
          <w:rFonts w:cs="Arial"/>
        </w:rPr>
        <w:t>9.4</w:t>
      </w:r>
      <w:r>
        <w:rPr>
          <w:rFonts w:cs="Arial"/>
        </w:rPr>
        <w:tab/>
        <w:t>Z</w:t>
      </w:r>
      <w:r w:rsidRPr="002B3AB2">
        <w:rPr>
          <w:rFonts w:cs="Arial"/>
        </w:rPr>
        <w:t xml:space="preserve">a nesplnění povinnosti </w:t>
      </w:r>
      <w:r>
        <w:rPr>
          <w:rFonts w:cs="Arial"/>
        </w:rPr>
        <w:t>dle čl. 3 odst. 3.</w:t>
      </w:r>
      <w:r w:rsidR="007853F5">
        <w:rPr>
          <w:rFonts w:cs="Arial"/>
        </w:rPr>
        <w:t>3</w:t>
      </w:r>
      <w:r w:rsidR="003E62B0">
        <w:rPr>
          <w:rFonts w:cs="Arial"/>
        </w:rPr>
        <w:t xml:space="preserve"> </w:t>
      </w:r>
      <w:r w:rsidRPr="002B3AB2">
        <w:rPr>
          <w:rFonts w:cs="Arial"/>
        </w:rPr>
        <w:t xml:space="preserve">je zhotovitel povinen zaplatit objednateli smluvní pokutu ve výši </w:t>
      </w:r>
      <w:r w:rsidR="002616A0" w:rsidRPr="00127D8C">
        <w:rPr>
          <w:rFonts w:cs="Arial"/>
          <w:b/>
          <w:bCs/>
        </w:rPr>
        <w:t>10 000 Kč</w:t>
      </w:r>
      <w:r w:rsidR="003E62B0" w:rsidRPr="003E62B0">
        <w:rPr>
          <w:rFonts w:cs="Arial"/>
        </w:rPr>
        <w:t xml:space="preserve"> za každý i započatý den prodlení a zhotovitel je povinen a zavazuje se požadovanou smluvní pokutu objednateli uhradit.</w:t>
      </w:r>
    </w:p>
    <w:p w14:paraId="4520964F" w14:textId="7D007687" w:rsidR="00D42432" w:rsidRDefault="00D42432">
      <w:pPr>
        <w:spacing w:before="120"/>
        <w:ind w:left="705" w:hanging="705"/>
        <w:jc w:val="both"/>
        <w:rPr>
          <w:rFonts w:cs="Arial"/>
        </w:rPr>
      </w:pPr>
      <w:r>
        <w:rPr>
          <w:rFonts w:cs="Arial"/>
        </w:rPr>
        <w:t>9.5</w:t>
      </w:r>
      <w:r>
        <w:rPr>
          <w:rFonts w:cs="Arial"/>
        </w:rPr>
        <w:tab/>
      </w:r>
      <w:r w:rsidRPr="00D42432">
        <w:rPr>
          <w:rFonts w:cs="Arial"/>
        </w:rPr>
        <w:t>Pro případ nepředložení harmonogramu postupu prací dle čl. 3 odst. 3.</w:t>
      </w:r>
      <w:r>
        <w:rPr>
          <w:rFonts w:cs="Arial"/>
        </w:rPr>
        <w:t>5</w:t>
      </w:r>
      <w:r w:rsidRPr="00D42432">
        <w:rPr>
          <w:rFonts w:cs="Arial"/>
        </w:rPr>
        <w:t xml:space="preserve"> smlouvy o dílo zaplatí zhotovitel objednateli smluvní pokutu ve výši </w:t>
      </w:r>
      <w:r w:rsidRPr="00D42432">
        <w:rPr>
          <w:rFonts w:cs="Arial"/>
          <w:b/>
          <w:bCs/>
        </w:rPr>
        <w:t>10</w:t>
      </w:r>
      <w:r>
        <w:rPr>
          <w:rFonts w:cs="Arial"/>
          <w:b/>
          <w:bCs/>
        </w:rPr>
        <w:t xml:space="preserve"> </w:t>
      </w:r>
      <w:r w:rsidRPr="00D42432">
        <w:rPr>
          <w:rFonts w:cs="Arial"/>
          <w:b/>
          <w:bCs/>
        </w:rPr>
        <w:t>000 Kč</w:t>
      </w:r>
      <w:r w:rsidRPr="00D42432">
        <w:rPr>
          <w:rFonts w:cs="Arial"/>
        </w:rPr>
        <w:t>.</w:t>
      </w:r>
    </w:p>
    <w:p w14:paraId="6B2D72C1" w14:textId="57FF79BF" w:rsidR="006C61B0" w:rsidRDefault="0005486C">
      <w:pPr>
        <w:spacing w:before="120" w:after="120"/>
        <w:ind w:left="705" w:hanging="705"/>
        <w:jc w:val="both"/>
        <w:rPr>
          <w:rFonts w:cs="Arial"/>
        </w:rPr>
      </w:pPr>
      <w:r w:rsidRPr="006546AE">
        <w:rPr>
          <w:rFonts w:cs="Arial"/>
        </w:rPr>
        <w:t>9.</w:t>
      </w:r>
      <w:r w:rsidR="00A97A5A">
        <w:rPr>
          <w:rFonts w:cs="Arial"/>
        </w:rPr>
        <w:t>6</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5096B105" w14:textId="1E6BBD33" w:rsidR="00D42432" w:rsidRPr="006546AE" w:rsidRDefault="00D42432">
      <w:pPr>
        <w:spacing w:before="120" w:after="120"/>
        <w:ind w:left="705" w:hanging="705"/>
        <w:jc w:val="both"/>
        <w:rPr>
          <w:rFonts w:cs="Arial"/>
        </w:rPr>
      </w:pPr>
      <w:r>
        <w:rPr>
          <w:rFonts w:cs="Arial"/>
        </w:rPr>
        <w:t>9.</w:t>
      </w:r>
      <w:r w:rsidR="00A97A5A">
        <w:rPr>
          <w:rFonts w:cs="Arial"/>
        </w:rPr>
        <w:t>7</w:t>
      </w:r>
      <w:r>
        <w:rPr>
          <w:rFonts w:cs="Arial"/>
        </w:rPr>
        <w:tab/>
      </w:r>
      <w:r w:rsidRPr="00D42432">
        <w:rPr>
          <w:rFonts w:cs="Arial"/>
        </w:rPr>
        <w:t xml:space="preserve">Pro případ porušení povinnosti zhotovitele dokládat doklady o nakládání s odpady, zejména dokládat </w:t>
      </w:r>
      <w:r w:rsidRPr="00D42432">
        <w:rPr>
          <w:rFonts w:cs="Arial"/>
        </w:rPr>
        <w:tab/>
        <w:t xml:space="preserve">vážní lístky v rozsahu dle projektové dokumentace je zhotovitel povinen uhradit objednateli smluvní </w:t>
      </w:r>
      <w:r w:rsidRPr="00D42432">
        <w:rPr>
          <w:rFonts w:cs="Arial"/>
        </w:rPr>
        <w:tab/>
        <w:t xml:space="preserve">pokutu ve výši </w:t>
      </w:r>
      <w:r w:rsidRPr="00D42432">
        <w:rPr>
          <w:rFonts w:cs="Arial"/>
          <w:b/>
          <w:bCs/>
        </w:rPr>
        <w:t>50.000 Kč</w:t>
      </w:r>
      <w:r w:rsidRPr="00D42432">
        <w:rPr>
          <w:rFonts w:cs="Arial"/>
        </w:rPr>
        <w:t xml:space="preserve"> za každé jednotlivé porušení povinnosti.</w:t>
      </w:r>
    </w:p>
    <w:p w14:paraId="499849BA" w14:textId="67424DCA" w:rsidR="006C61B0" w:rsidRDefault="0005486C" w:rsidP="00F96AFA">
      <w:pPr>
        <w:spacing w:before="120" w:after="120"/>
        <w:ind w:left="703" w:hanging="703"/>
        <w:jc w:val="both"/>
        <w:rPr>
          <w:rFonts w:cs="Arial"/>
        </w:rPr>
      </w:pPr>
      <w:r w:rsidRPr="006546AE">
        <w:t>9.</w:t>
      </w:r>
      <w:r w:rsidR="00A97A5A">
        <w:t>8</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F50A91">
      <w:pPr>
        <w:pStyle w:val="Nadpis1"/>
        <w:numPr>
          <w:ilvl w:val="0"/>
          <w:numId w:val="0"/>
        </w:numPr>
        <w:spacing w:before="24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2EB74CA5" w14:textId="6AA8EE17" w:rsidR="00D26B94" w:rsidRDefault="0005486C" w:rsidP="00D26B94">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721BDC">
        <w:rPr>
          <w:rFonts w:cs="Arial"/>
          <w:b/>
          <w:color w:val="auto"/>
        </w:rPr>
        <w:t>7</w:t>
      </w:r>
      <w:r w:rsidR="00C630ED" w:rsidRPr="002920CE">
        <w:rPr>
          <w:rFonts w:cs="Arial"/>
          <w:color w:val="auto"/>
        </w:rPr>
        <w:t xml:space="preserve"> </w:t>
      </w:r>
      <w:r w:rsidR="00E13F4B" w:rsidRPr="002920CE">
        <w:rPr>
          <w:rFonts w:cs="Arial"/>
          <w:b/>
          <w:color w:val="auto"/>
        </w:rPr>
        <w:t>milión</w:t>
      </w:r>
      <w:r w:rsidR="006C2466">
        <w:rPr>
          <w:rFonts w:cs="Arial"/>
          <w:b/>
          <w:color w:val="auto"/>
        </w:rPr>
        <w:t>ů</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65C28103" w14:textId="4D7E9122" w:rsidR="00D26B94" w:rsidRPr="006546AE" w:rsidRDefault="0005486C" w:rsidP="00F50A91">
      <w:pPr>
        <w:spacing w:before="240" w:after="240"/>
        <w:ind w:left="703" w:hanging="703"/>
        <w:jc w:val="center"/>
        <w:rPr>
          <w:rFonts w:cs="Arial"/>
          <w:b/>
        </w:rPr>
      </w:pPr>
      <w:r w:rsidRPr="006546AE">
        <w:rPr>
          <w:rFonts w:cs="Arial"/>
          <w:b/>
        </w:rPr>
        <w:t>1</w:t>
      </w:r>
      <w:r w:rsidR="00C06BFC">
        <w:rPr>
          <w:rFonts w:cs="Arial"/>
          <w:b/>
        </w:rPr>
        <w:t>1</w:t>
      </w:r>
      <w:r w:rsidRPr="006546AE">
        <w:rPr>
          <w:rFonts w:cs="Arial"/>
          <w:b/>
        </w:rPr>
        <w:t>. Změny smlouvy, odstoupení od smlouvy</w:t>
      </w:r>
    </w:p>
    <w:p w14:paraId="7AE71D02" w14:textId="13060B92" w:rsidR="006C61B0" w:rsidRPr="006546AE" w:rsidRDefault="0005486C">
      <w:pPr>
        <w:spacing w:before="120" w:after="120"/>
        <w:ind w:left="705" w:hanging="705"/>
        <w:jc w:val="both"/>
        <w:rPr>
          <w:rFonts w:cs="Arial"/>
        </w:rPr>
      </w:pPr>
      <w:r w:rsidRPr="006546AE">
        <w:rPr>
          <w:rFonts w:cs="Arial"/>
        </w:rPr>
        <w:t>1</w:t>
      </w:r>
      <w:r w:rsidR="00C06BFC">
        <w:rPr>
          <w:rFonts w:cs="Arial"/>
        </w:rPr>
        <w:t>1</w:t>
      </w:r>
      <w:r w:rsidRPr="006546AE">
        <w:rPr>
          <w:rFonts w:cs="Arial"/>
        </w:rPr>
        <w:t>.1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34E1D0FA" w:rsidR="006C61B0" w:rsidRPr="006546AE" w:rsidRDefault="0005486C">
      <w:pPr>
        <w:spacing w:before="120" w:after="120"/>
        <w:ind w:left="705" w:hanging="705"/>
        <w:jc w:val="both"/>
        <w:rPr>
          <w:rFonts w:cs="Arial"/>
        </w:rPr>
      </w:pPr>
      <w:r w:rsidRPr="006546AE">
        <w:rPr>
          <w:rFonts w:cs="Arial"/>
        </w:rPr>
        <w:t>1</w:t>
      </w:r>
      <w:r w:rsidR="00C06BFC">
        <w:rPr>
          <w:rFonts w:cs="Arial"/>
        </w:rPr>
        <w:t>1</w:t>
      </w:r>
      <w:r w:rsidRPr="006546AE">
        <w:rPr>
          <w:rFonts w:cs="Arial"/>
        </w:rPr>
        <w:t>.2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601B25B6" w:rsidR="006C61B0" w:rsidRPr="006546AE" w:rsidRDefault="0005486C">
      <w:pPr>
        <w:pStyle w:val="Zkladntext"/>
        <w:spacing w:after="120"/>
        <w:ind w:left="705" w:hanging="705"/>
        <w:jc w:val="both"/>
        <w:rPr>
          <w:rFonts w:cs="Arial"/>
        </w:rPr>
      </w:pPr>
      <w:r w:rsidRPr="006546AE">
        <w:rPr>
          <w:rFonts w:cs="Arial"/>
        </w:rPr>
        <w:t>1</w:t>
      </w:r>
      <w:r w:rsidR="00C06BFC">
        <w:rPr>
          <w:rFonts w:cs="Arial"/>
        </w:rPr>
        <w:t>1</w:t>
      </w:r>
      <w:r w:rsidRPr="006546AE">
        <w:rPr>
          <w:rFonts w:cs="Arial"/>
        </w:rPr>
        <w:t xml:space="preserve">.3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0B0515E4" w:rsidR="006C61B0" w:rsidRPr="006546AE" w:rsidRDefault="0005486C">
      <w:pPr>
        <w:pStyle w:val="Zkladntext"/>
        <w:spacing w:after="120"/>
        <w:ind w:left="705" w:hanging="705"/>
        <w:jc w:val="both"/>
        <w:rPr>
          <w:rFonts w:cs="Arial"/>
        </w:rPr>
      </w:pPr>
      <w:r w:rsidRPr="006546AE">
        <w:rPr>
          <w:rFonts w:cs="Arial"/>
        </w:rPr>
        <w:lastRenderedPageBreak/>
        <w:t>1</w:t>
      </w:r>
      <w:r w:rsidR="00C06BFC">
        <w:rPr>
          <w:rFonts w:cs="Arial"/>
        </w:rPr>
        <w:t>1</w:t>
      </w:r>
      <w:r w:rsidRPr="006546AE">
        <w:rPr>
          <w:rFonts w:cs="Arial"/>
        </w:rPr>
        <w:t xml:space="preserve">.4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0318BEEF" w:rsidR="006C61B0" w:rsidRPr="006546AE" w:rsidRDefault="0005486C">
      <w:pPr>
        <w:pStyle w:val="Zkladntext"/>
        <w:spacing w:after="120"/>
        <w:ind w:left="705" w:hanging="705"/>
        <w:jc w:val="both"/>
        <w:rPr>
          <w:rFonts w:cs="Arial"/>
        </w:rPr>
      </w:pPr>
      <w:r w:rsidRPr="006546AE">
        <w:rPr>
          <w:rFonts w:cs="Arial"/>
        </w:rPr>
        <w:t>1</w:t>
      </w:r>
      <w:r w:rsidR="00C06BFC">
        <w:rPr>
          <w:rFonts w:cs="Arial"/>
        </w:rPr>
        <w:t>1</w:t>
      </w:r>
      <w:r w:rsidRPr="006546AE">
        <w:rPr>
          <w:rFonts w:cs="Arial"/>
        </w:rPr>
        <w:t xml:space="preserve">.5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23AA61A8" w:rsidR="006C61B0" w:rsidRPr="006546AE" w:rsidRDefault="0005486C">
      <w:pPr>
        <w:pStyle w:val="Zkladntext"/>
        <w:ind w:left="705" w:hanging="705"/>
        <w:jc w:val="both"/>
        <w:rPr>
          <w:rFonts w:cs="Arial"/>
        </w:rPr>
      </w:pPr>
      <w:r w:rsidRPr="006546AE">
        <w:rPr>
          <w:rFonts w:cs="Arial"/>
        </w:rPr>
        <w:t>1</w:t>
      </w:r>
      <w:r w:rsidR="00C06BFC">
        <w:rPr>
          <w:rFonts w:cs="Arial"/>
        </w:rPr>
        <w:t>1</w:t>
      </w:r>
      <w:r w:rsidRPr="006546AE">
        <w:rPr>
          <w:rFonts w:cs="Arial"/>
        </w:rPr>
        <w:t>.6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45CCD91D" w:rsidR="006C61B0" w:rsidRDefault="0005486C">
      <w:pPr>
        <w:spacing w:before="120"/>
        <w:ind w:left="703" w:hanging="703"/>
        <w:jc w:val="both"/>
        <w:rPr>
          <w:rFonts w:cs="Arial"/>
        </w:rPr>
      </w:pPr>
      <w:r w:rsidRPr="006546AE">
        <w:rPr>
          <w:rFonts w:cs="Arial"/>
        </w:rPr>
        <w:t>1</w:t>
      </w:r>
      <w:r w:rsidR="00C06BFC">
        <w:rPr>
          <w:rFonts w:cs="Arial"/>
        </w:rPr>
        <w:t>1</w:t>
      </w:r>
      <w:r w:rsidRPr="006546AE">
        <w:rPr>
          <w:rFonts w:cs="Arial"/>
        </w:rPr>
        <w:t xml:space="preserve">.7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1B19E70" w:rsidR="006C61B0" w:rsidRPr="006546AE" w:rsidRDefault="0005486C" w:rsidP="00F50A91">
      <w:pPr>
        <w:spacing w:before="240" w:after="240"/>
        <w:ind w:left="703" w:hanging="703"/>
        <w:jc w:val="center"/>
        <w:rPr>
          <w:rFonts w:cs="Arial"/>
          <w:b/>
        </w:rPr>
      </w:pPr>
      <w:r w:rsidRPr="006546AE">
        <w:rPr>
          <w:rFonts w:cs="Arial"/>
          <w:b/>
        </w:rPr>
        <w:t>1</w:t>
      </w:r>
      <w:r w:rsidR="00C06BFC">
        <w:rPr>
          <w:rFonts w:cs="Arial"/>
          <w:b/>
        </w:rPr>
        <w:t>2</w:t>
      </w:r>
      <w:r w:rsidRPr="006546AE">
        <w:rPr>
          <w:rFonts w:cs="Arial"/>
          <w:b/>
        </w:rPr>
        <w:t>. Závěrečná ustanovení</w:t>
      </w:r>
    </w:p>
    <w:p w14:paraId="51F3ED49" w14:textId="25DA9476" w:rsidR="006C61B0" w:rsidRPr="006546AE" w:rsidRDefault="0005486C">
      <w:pPr>
        <w:spacing w:before="120"/>
        <w:ind w:left="705" w:hanging="705"/>
        <w:jc w:val="both"/>
        <w:rPr>
          <w:rFonts w:cs="Arial"/>
        </w:rPr>
      </w:pPr>
      <w:r w:rsidRPr="006546AE">
        <w:rPr>
          <w:rFonts w:cs="Arial"/>
        </w:rPr>
        <w:t>1</w:t>
      </w:r>
      <w:r w:rsidR="00C06BFC">
        <w:rPr>
          <w:rFonts w:cs="Arial"/>
        </w:rPr>
        <w:t>2</w:t>
      </w:r>
      <w:r w:rsidRPr="006546AE">
        <w:rPr>
          <w:rFonts w:cs="Arial"/>
        </w:rPr>
        <w:t>.1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31A42682" w:rsidR="006C61B0" w:rsidRPr="00001F18" w:rsidRDefault="0005486C">
      <w:pPr>
        <w:spacing w:before="120"/>
        <w:ind w:left="705" w:hanging="705"/>
        <w:jc w:val="both"/>
        <w:rPr>
          <w:rFonts w:cs="Arial"/>
        </w:rPr>
      </w:pPr>
      <w:r w:rsidRPr="006546AE">
        <w:rPr>
          <w:rFonts w:cs="Arial"/>
        </w:rPr>
        <w:t>1</w:t>
      </w:r>
      <w:r w:rsidR="00C06BFC">
        <w:rPr>
          <w:rFonts w:cs="Arial"/>
        </w:rPr>
        <w:t>2</w:t>
      </w:r>
      <w:r w:rsidRPr="006546AE">
        <w:rPr>
          <w:rFonts w:cs="Arial"/>
        </w:rPr>
        <w:t>.2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w:t>
      </w:r>
      <w:r w:rsidR="00DA0696" w:rsidRPr="00DA0696">
        <w:rPr>
          <w:rFonts w:cs="Arial"/>
        </w:rPr>
        <w:t>Zástupce objednatele ve věcech technických při realizaci díla není oprávněn zastupovat objednatele při sjednávání a uzavírání smluv nebo jejich změn. Zástupce objednatele ve vě</w:t>
      </w:r>
      <w:r w:rsidR="006F76A1">
        <w:rPr>
          <w:rFonts w:cs="Arial"/>
        </w:rPr>
        <w:t>ce</w:t>
      </w:r>
      <w:r w:rsidR="00DA0696" w:rsidRPr="00DA0696">
        <w:rPr>
          <w:rFonts w:cs="Arial"/>
        </w:rPr>
        <w:t>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0BD655CB" w:rsidR="006C61B0" w:rsidRPr="006546AE" w:rsidRDefault="0005486C">
      <w:pPr>
        <w:spacing w:before="120"/>
        <w:ind w:left="705" w:hanging="705"/>
        <w:jc w:val="both"/>
        <w:rPr>
          <w:rFonts w:cs="Arial"/>
        </w:rPr>
      </w:pPr>
      <w:r w:rsidRPr="00001F18">
        <w:rPr>
          <w:rFonts w:cs="Arial"/>
        </w:rPr>
        <w:t>1</w:t>
      </w:r>
      <w:r w:rsidR="00C06BFC">
        <w:rPr>
          <w:rFonts w:cs="Arial"/>
        </w:rPr>
        <w:t>2</w:t>
      </w:r>
      <w:r w:rsidRPr="00001F18">
        <w:rPr>
          <w:rFonts w:cs="Arial"/>
        </w:rPr>
        <w:t xml:space="preserve">.3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0BFDDC11" w:rsidR="006C61B0" w:rsidRPr="006546AE" w:rsidRDefault="0005486C">
      <w:pPr>
        <w:spacing w:before="120"/>
        <w:ind w:left="705" w:hanging="705"/>
        <w:jc w:val="both"/>
        <w:rPr>
          <w:rFonts w:cs="Arial"/>
        </w:rPr>
      </w:pPr>
      <w:r w:rsidRPr="006546AE">
        <w:rPr>
          <w:rFonts w:cs="Arial"/>
        </w:rPr>
        <w:t>1</w:t>
      </w:r>
      <w:r w:rsidR="00C06BFC">
        <w:rPr>
          <w:rFonts w:cs="Arial"/>
        </w:rPr>
        <w:t>2</w:t>
      </w:r>
      <w:r w:rsidRPr="006546AE">
        <w:rPr>
          <w:rFonts w:cs="Arial"/>
        </w:rPr>
        <w:t>.4</w:t>
      </w:r>
      <w:r w:rsidRPr="006546AE">
        <w:rPr>
          <w:rFonts w:cs="Arial"/>
        </w:rPr>
        <w:tab/>
        <w:t>Práva a povinnosti smluvních stran v této smlouvě neupravená se řídí zákonem č. 89/2012 Sb., občanským zákoníkem v platném znění a dalšími právními předpisy.</w:t>
      </w:r>
    </w:p>
    <w:p w14:paraId="6E3457BB" w14:textId="30CF1599" w:rsidR="006C61B0" w:rsidRPr="006546AE" w:rsidRDefault="0005486C">
      <w:pPr>
        <w:pStyle w:val="Zkladntextodsazen2"/>
        <w:spacing w:after="120"/>
        <w:rPr>
          <w:rFonts w:ascii="Arial" w:hAnsi="Arial" w:cs="Arial"/>
          <w:sz w:val="20"/>
        </w:rPr>
      </w:pPr>
      <w:r w:rsidRPr="006546AE">
        <w:rPr>
          <w:rFonts w:ascii="Arial" w:hAnsi="Arial" w:cs="Arial"/>
          <w:sz w:val="20"/>
        </w:rPr>
        <w:t>1</w:t>
      </w:r>
      <w:r w:rsidR="00C06BFC">
        <w:rPr>
          <w:rFonts w:ascii="Arial" w:hAnsi="Arial" w:cs="Arial"/>
          <w:sz w:val="20"/>
        </w:rPr>
        <w:t>2</w:t>
      </w:r>
      <w:r w:rsidRPr="006546AE">
        <w:rPr>
          <w:rFonts w:ascii="Arial" w:hAnsi="Arial" w:cs="Arial"/>
          <w:sz w:val="20"/>
        </w:rPr>
        <w:t>.5</w:t>
      </w:r>
      <w:r w:rsidRPr="006546AE">
        <w:rPr>
          <w:rFonts w:ascii="Arial" w:hAnsi="Arial" w:cs="Arial"/>
          <w:sz w:val="20"/>
        </w:rPr>
        <w:tab/>
        <w:t>V případě rozporu mezi ustanoveními smlouvy a příloh, mají přednost ustanovení smlouvy. Příloh</w:t>
      </w:r>
      <w:r w:rsidR="005230AE">
        <w:rPr>
          <w:rFonts w:ascii="Arial" w:hAnsi="Arial" w:cs="Arial"/>
          <w:sz w:val="20"/>
        </w:rPr>
        <w:t>ami</w:t>
      </w:r>
      <w:r w:rsidRPr="006546AE">
        <w:rPr>
          <w:rFonts w:ascii="Arial" w:hAnsi="Arial" w:cs="Arial"/>
          <w:sz w:val="20"/>
        </w:rPr>
        <w:t xml:space="preserve"> této smlouvy je nabídkový položkový rozpočet</w:t>
      </w:r>
      <w:r w:rsidR="006F76A1">
        <w:rPr>
          <w:rFonts w:ascii="Arial" w:hAnsi="Arial" w:cs="Arial"/>
          <w:sz w:val="20"/>
        </w:rPr>
        <w:t xml:space="preserve"> a smlouvy, na které tato smlouva odkazuje.</w:t>
      </w:r>
    </w:p>
    <w:p w14:paraId="69169751" w14:textId="370EA967" w:rsidR="006C61B0" w:rsidRPr="006546AE" w:rsidRDefault="0005486C">
      <w:pPr>
        <w:pStyle w:val="Zkladntext"/>
        <w:spacing w:after="120"/>
        <w:ind w:left="709" w:hanging="709"/>
        <w:jc w:val="both"/>
        <w:rPr>
          <w:rFonts w:cs="Arial"/>
        </w:rPr>
      </w:pPr>
      <w:r w:rsidRPr="006546AE">
        <w:rPr>
          <w:rFonts w:cs="Arial"/>
        </w:rPr>
        <w:t>1</w:t>
      </w:r>
      <w:r w:rsidR="00C06BFC">
        <w:rPr>
          <w:rFonts w:cs="Arial"/>
        </w:rPr>
        <w:t>2</w:t>
      </w:r>
      <w:r w:rsidRPr="006546AE">
        <w:rPr>
          <w:rFonts w:cs="Arial"/>
        </w:rPr>
        <w:t>.6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497B4E22" w:rsidR="006C61B0" w:rsidRPr="006546AE" w:rsidRDefault="0005486C">
      <w:pPr>
        <w:spacing w:before="120" w:after="120"/>
        <w:ind w:left="705" w:hanging="705"/>
        <w:jc w:val="both"/>
        <w:rPr>
          <w:rFonts w:cs="Arial"/>
        </w:rPr>
      </w:pPr>
      <w:r w:rsidRPr="006546AE">
        <w:rPr>
          <w:rFonts w:cs="Arial"/>
        </w:rPr>
        <w:t>1</w:t>
      </w:r>
      <w:r w:rsidR="00C06BFC">
        <w:rPr>
          <w:rFonts w:cs="Arial"/>
        </w:rPr>
        <w:t>2</w:t>
      </w:r>
      <w:r w:rsidRPr="006546AE">
        <w:rPr>
          <w:rFonts w:cs="Arial"/>
        </w:rPr>
        <w:t>.7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0658B812" w:rsidR="006C61B0" w:rsidRPr="006546AE" w:rsidRDefault="0005486C">
      <w:pPr>
        <w:pStyle w:val="Zkladntext"/>
        <w:spacing w:after="120"/>
        <w:ind w:left="709" w:hanging="709"/>
        <w:jc w:val="both"/>
        <w:rPr>
          <w:rFonts w:cs="Arial"/>
        </w:rPr>
      </w:pPr>
      <w:r w:rsidRPr="006546AE">
        <w:rPr>
          <w:rFonts w:cs="Arial"/>
        </w:rPr>
        <w:t>1</w:t>
      </w:r>
      <w:r w:rsidR="00C06BFC">
        <w:rPr>
          <w:rFonts w:cs="Arial"/>
        </w:rPr>
        <w:t>2</w:t>
      </w:r>
      <w:r w:rsidRPr="006546AE">
        <w:rPr>
          <w:rFonts w:cs="Arial"/>
        </w:rPr>
        <w:t xml:space="preserve">.8 </w:t>
      </w:r>
      <w:r w:rsidRPr="006546AE">
        <w:rPr>
          <w:rFonts w:cs="Arial"/>
        </w:rPr>
        <w:tab/>
        <w:t xml:space="preserve">Smluvní strany jsou povinny uchovávat veškerou dokumentaci související s realizací díla včetně originálů účetních dokladů. </w:t>
      </w:r>
    </w:p>
    <w:p w14:paraId="554DAEB8" w14:textId="7EF8F236" w:rsidR="006C61B0" w:rsidRPr="006546AE" w:rsidRDefault="0005486C">
      <w:pPr>
        <w:pStyle w:val="Zkladntext"/>
        <w:spacing w:after="120"/>
        <w:ind w:left="709" w:hanging="709"/>
        <w:jc w:val="both"/>
        <w:rPr>
          <w:rFonts w:cs="Arial"/>
        </w:rPr>
      </w:pPr>
      <w:r w:rsidRPr="006546AE">
        <w:rPr>
          <w:rFonts w:cs="Arial"/>
        </w:rPr>
        <w:t>1</w:t>
      </w:r>
      <w:r w:rsidR="00C06BFC">
        <w:rPr>
          <w:rFonts w:cs="Arial"/>
        </w:rPr>
        <w:t>2</w:t>
      </w:r>
      <w:r w:rsidRPr="006546AE">
        <w:rPr>
          <w:rFonts w:cs="Arial"/>
        </w:rPr>
        <w:t xml:space="preserve">.9   </w:t>
      </w:r>
      <w:r w:rsidRPr="006546AE">
        <w:rPr>
          <w:rFonts w:cs="Arial"/>
        </w:rPr>
        <w:tab/>
        <w:t xml:space="preserve">Zhotovitel není oprávněn postoupit práva, povinnosti a závazky z této smlouvy třetí osobě nebo jiným osobám bez předchozího souhlasu objednatele. </w:t>
      </w:r>
    </w:p>
    <w:p w14:paraId="2034BBF0" w14:textId="1F2E7224" w:rsidR="006C61B0" w:rsidRPr="006546AE" w:rsidRDefault="0005486C">
      <w:pPr>
        <w:pStyle w:val="Zkladntext"/>
        <w:spacing w:after="120"/>
        <w:ind w:left="709" w:hanging="709"/>
        <w:jc w:val="both"/>
        <w:rPr>
          <w:rFonts w:cs="Arial"/>
        </w:rPr>
      </w:pPr>
      <w:r w:rsidRPr="006546AE">
        <w:rPr>
          <w:rFonts w:cs="Arial"/>
        </w:rPr>
        <w:lastRenderedPageBreak/>
        <w:t>1</w:t>
      </w:r>
      <w:r w:rsidR="00C06BFC">
        <w:rPr>
          <w:rFonts w:cs="Arial"/>
        </w:rPr>
        <w:t>2</w:t>
      </w:r>
      <w:r w:rsidRPr="006546AE">
        <w:rPr>
          <w:rFonts w:cs="Arial"/>
        </w:rPr>
        <w:t>.10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575508B1" w:rsidR="006C61B0" w:rsidRPr="006546AE" w:rsidRDefault="0005486C">
      <w:pPr>
        <w:spacing w:before="120"/>
        <w:ind w:left="705" w:hanging="705"/>
        <w:jc w:val="both"/>
        <w:rPr>
          <w:rFonts w:cs="Arial"/>
        </w:rPr>
      </w:pPr>
      <w:r w:rsidRPr="006546AE">
        <w:rPr>
          <w:rFonts w:cs="Arial"/>
        </w:rPr>
        <w:t>1</w:t>
      </w:r>
      <w:r w:rsidR="00C06BFC">
        <w:rPr>
          <w:rFonts w:cs="Arial"/>
        </w:rPr>
        <w:t>2</w:t>
      </w:r>
      <w:r w:rsidRPr="006546AE">
        <w:rPr>
          <w:rFonts w:cs="Arial"/>
        </w:rPr>
        <w:t>.11</w:t>
      </w:r>
      <w:r w:rsidRPr="006546AE">
        <w:rPr>
          <w:rFonts w:cs="Arial"/>
        </w:rPr>
        <w:tab/>
        <w:t xml:space="preserve">Doložka dle § 41 obecního zřízení: Uzavření této smlouvy schválila Rada města Otrokovice dne </w:t>
      </w:r>
      <w:r w:rsidR="00BE787D">
        <w:rPr>
          <w:rFonts w:cs="Arial"/>
        </w:rPr>
        <w:t>08.04.2026</w:t>
      </w:r>
      <w:r w:rsidRPr="006546AE">
        <w:rPr>
          <w:rFonts w:cs="Arial"/>
        </w:rPr>
        <w:t xml:space="preserve"> usnesením č. </w:t>
      </w:r>
      <w:r w:rsidR="00BE787D">
        <w:rPr>
          <w:rFonts w:cs="Arial"/>
        </w:rPr>
        <w:t>RMO/20/8/26</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3788962" w14:textId="17D26607" w:rsidR="00480238" w:rsidRDefault="00480238">
      <w:pPr>
        <w:numPr>
          <w:ilvl w:val="0"/>
          <w:numId w:val="3"/>
        </w:numPr>
        <w:spacing w:before="120"/>
        <w:jc w:val="both"/>
        <w:rPr>
          <w:rFonts w:cs="Arial"/>
        </w:rPr>
      </w:pPr>
      <w:r w:rsidRPr="00480238">
        <w:rPr>
          <w:rFonts w:cs="Arial"/>
        </w:rPr>
        <w:t>Smlouv</w:t>
      </w:r>
      <w:r>
        <w:rPr>
          <w:rFonts w:cs="Arial"/>
        </w:rPr>
        <w:t>a</w:t>
      </w:r>
      <w:r w:rsidRPr="00480238">
        <w:rPr>
          <w:rFonts w:cs="Arial"/>
        </w:rPr>
        <w:t xml:space="preserve"> o podmínkách a právu provést stavbu č. SML/0634/23 </w:t>
      </w:r>
      <w:r>
        <w:rPr>
          <w:rFonts w:cs="Arial"/>
        </w:rPr>
        <w:t>ze</w:t>
      </w:r>
      <w:r w:rsidRPr="00480238">
        <w:rPr>
          <w:rFonts w:cs="Arial"/>
        </w:rPr>
        <w:t xml:space="preserve"> dne 08.03.2024</w:t>
      </w:r>
    </w:p>
    <w:p w14:paraId="1D12273B" w14:textId="6B36A7EE" w:rsidR="00480238" w:rsidRDefault="00480238">
      <w:pPr>
        <w:numPr>
          <w:ilvl w:val="0"/>
          <w:numId w:val="3"/>
        </w:numPr>
        <w:spacing w:before="120"/>
        <w:jc w:val="both"/>
        <w:rPr>
          <w:rFonts w:cs="Arial"/>
        </w:rPr>
      </w:pPr>
      <w:r w:rsidRPr="00480238">
        <w:rPr>
          <w:rFonts w:cs="Arial"/>
        </w:rPr>
        <w:t>Dohod</w:t>
      </w:r>
      <w:r>
        <w:rPr>
          <w:rFonts w:cs="Arial"/>
        </w:rPr>
        <w:t>a</w:t>
      </w:r>
      <w:r w:rsidRPr="00480238">
        <w:rPr>
          <w:rFonts w:cs="Arial"/>
        </w:rPr>
        <w:t xml:space="preserve"> o zajištění záruk </w:t>
      </w:r>
      <w:r>
        <w:rPr>
          <w:rFonts w:cs="Arial"/>
        </w:rPr>
        <w:t xml:space="preserve">ze </w:t>
      </w:r>
      <w:r w:rsidRPr="00480238">
        <w:rPr>
          <w:rFonts w:cs="Arial"/>
        </w:rPr>
        <w:t>dne 27.11.2025</w:t>
      </w:r>
    </w:p>
    <w:p w14:paraId="545E36DA" w14:textId="3979FBB7" w:rsidR="00480238" w:rsidRDefault="00480238">
      <w:pPr>
        <w:numPr>
          <w:ilvl w:val="0"/>
          <w:numId w:val="3"/>
        </w:numPr>
        <w:spacing w:before="120"/>
        <w:jc w:val="both"/>
        <w:rPr>
          <w:rFonts w:cs="Arial"/>
        </w:rPr>
      </w:pPr>
      <w:r w:rsidRPr="00480238">
        <w:rPr>
          <w:rFonts w:cs="Arial"/>
        </w:rPr>
        <w:t>Smlouv</w:t>
      </w:r>
      <w:r>
        <w:rPr>
          <w:rFonts w:cs="Arial"/>
        </w:rPr>
        <w:t>a</w:t>
      </w:r>
      <w:r w:rsidRPr="00480238">
        <w:rPr>
          <w:rFonts w:cs="Arial"/>
        </w:rPr>
        <w:t xml:space="preserve"> o právu provést stavbu </w:t>
      </w:r>
      <w:r>
        <w:rPr>
          <w:rFonts w:cs="Arial"/>
        </w:rPr>
        <w:t>ze</w:t>
      </w:r>
      <w:r w:rsidRPr="00480238">
        <w:rPr>
          <w:rFonts w:cs="Arial"/>
        </w:rPr>
        <w:t xml:space="preserve"> dne 13.03.2026</w:t>
      </w:r>
    </w:p>
    <w:p w14:paraId="2622085C" w14:textId="77777777" w:rsidR="008C042E" w:rsidRPr="006546AE" w:rsidRDefault="008C042E">
      <w:pPr>
        <w:tabs>
          <w:tab w:val="left" w:pos="360"/>
          <w:tab w:val="left" w:pos="5220"/>
        </w:tabs>
        <w:rPr>
          <w:rFonts w:cs="Arial"/>
        </w:rPr>
      </w:pPr>
    </w:p>
    <w:p w14:paraId="3BAE1789" w14:textId="77777777" w:rsidR="005C0235" w:rsidRDefault="005C0235">
      <w:pPr>
        <w:tabs>
          <w:tab w:val="left" w:pos="360"/>
          <w:tab w:val="left" w:pos="5220"/>
        </w:tabs>
        <w:rPr>
          <w:rFonts w:cs="Arial"/>
        </w:rPr>
      </w:pPr>
    </w:p>
    <w:p w14:paraId="02A77948" w14:textId="311C6F15"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B66310">
        <w:rPr>
          <w:rFonts w:cs="Arial"/>
        </w:rPr>
        <w:t>e</w:t>
      </w:r>
      <w:r w:rsidR="00896F91">
        <w:rPr>
          <w:rFonts w:cs="Arial"/>
        </w:rPr>
        <w:t> </w:t>
      </w:r>
      <w:r w:rsidR="00B66310">
        <w:rPr>
          <w:rFonts w:cs="Arial"/>
        </w:rPr>
        <w:t>Zlíně</w:t>
      </w:r>
      <w:r w:rsidR="00896F91">
        <w:rPr>
          <w:rFonts w:cs="Arial"/>
        </w:rPr>
        <w:t xml:space="preserve"> </w:t>
      </w:r>
      <w:r w:rsidRPr="006546AE">
        <w:rPr>
          <w:rFonts w:cs="Arial"/>
        </w:rPr>
        <w:t xml:space="preserve">dne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765F593" w14:textId="77777777" w:rsidR="004015EC" w:rsidRDefault="004015EC">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16B56580"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480238" w:rsidRPr="00480238">
        <w:rPr>
          <w:rFonts w:cs="Arial"/>
        </w:rPr>
        <w:t xml:space="preserve">Ing. Michal </w:t>
      </w:r>
      <w:proofErr w:type="spellStart"/>
      <w:r w:rsidR="00480238" w:rsidRPr="00480238">
        <w:rPr>
          <w:rFonts w:cs="Arial"/>
        </w:rPr>
        <w:t>Friedlaender</w:t>
      </w:r>
      <w:proofErr w:type="spellEnd"/>
      <w:r w:rsidR="00480238" w:rsidRPr="00480238">
        <w:rPr>
          <w:rFonts w:cs="Arial"/>
        </w:rPr>
        <w:t xml:space="preserve">, ředitelem závodu </w:t>
      </w:r>
      <w:r w:rsidR="00480238">
        <w:rPr>
          <w:rFonts w:cs="Arial"/>
        </w:rPr>
        <w:t>Zlín</w:t>
      </w:r>
    </w:p>
    <w:p w14:paraId="5011B064" w14:textId="4803AED9" w:rsidR="006C61B0" w:rsidRDefault="0005486C">
      <w:pPr>
        <w:pStyle w:val="Zkladntext"/>
        <w:tabs>
          <w:tab w:val="left" w:pos="360"/>
          <w:tab w:val="left" w:pos="5220"/>
        </w:tabs>
      </w:pPr>
      <w:r w:rsidRPr="006546AE">
        <w:rPr>
          <w:rFonts w:cs="Arial"/>
        </w:rPr>
        <w:t>starostka města</w:t>
      </w:r>
      <w:r w:rsidR="00480238">
        <w:rPr>
          <w:rFonts w:cs="Arial"/>
        </w:rPr>
        <w:tab/>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F1F5" w14:textId="77777777" w:rsidR="003F10A6" w:rsidRDefault="003F10A6">
      <w:r>
        <w:separator/>
      </w:r>
    </w:p>
  </w:endnote>
  <w:endnote w:type="continuationSeparator" w:id="0">
    <w:p w14:paraId="558605DF" w14:textId="77777777" w:rsidR="003F10A6" w:rsidRDefault="003F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4B98" w14:textId="77777777" w:rsidR="003F10A6" w:rsidRDefault="003F10A6">
      <w:r>
        <w:separator/>
      </w:r>
    </w:p>
  </w:footnote>
  <w:footnote w:type="continuationSeparator" w:id="0">
    <w:p w14:paraId="53561F54" w14:textId="77777777" w:rsidR="003F10A6" w:rsidRDefault="003F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43F"/>
    <w:multiLevelType w:val="hybridMultilevel"/>
    <w:tmpl w:val="E44A86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2E175E8D"/>
    <w:multiLevelType w:val="hybridMultilevel"/>
    <w:tmpl w:val="3A7042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37A166E1"/>
    <w:multiLevelType w:val="hybridMultilevel"/>
    <w:tmpl w:val="3AA091C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0"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1" w15:restartNumberingAfterBreak="0">
    <w:nsid w:val="4AFE39AA"/>
    <w:multiLevelType w:val="hybridMultilevel"/>
    <w:tmpl w:val="DB40A76A"/>
    <w:lvl w:ilvl="0" w:tplc="04050017">
      <w:start w:val="1"/>
      <w:numFmt w:val="lowerLetter"/>
      <w:lvlText w:val="%1)"/>
      <w:lvlJc w:val="left"/>
      <w:pPr>
        <w:ind w:left="730" w:hanging="360"/>
      </w:pPr>
    </w:lvl>
    <w:lvl w:ilvl="1" w:tplc="04050019">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2"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0" w15:restartNumberingAfterBreak="0">
    <w:nsid w:val="681E0A58"/>
    <w:multiLevelType w:val="hybridMultilevel"/>
    <w:tmpl w:val="F03A7E7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3"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75F913C4"/>
    <w:multiLevelType w:val="hybridMultilevel"/>
    <w:tmpl w:val="26C84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7819858">
    <w:abstractNumId w:val="15"/>
  </w:num>
  <w:num w:numId="2" w16cid:durableId="1899898567">
    <w:abstractNumId w:val="17"/>
  </w:num>
  <w:num w:numId="3" w16cid:durableId="1604066438">
    <w:abstractNumId w:val="2"/>
  </w:num>
  <w:num w:numId="4" w16cid:durableId="229001900">
    <w:abstractNumId w:val="23"/>
  </w:num>
  <w:num w:numId="5" w16cid:durableId="1847207773">
    <w:abstractNumId w:val="3"/>
  </w:num>
  <w:num w:numId="6" w16cid:durableId="896933899">
    <w:abstractNumId w:val="13"/>
  </w:num>
  <w:num w:numId="7" w16cid:durableId="1478574616">
    <w:abstractNumId w:val="19"/>
  </w:num>
  <w:num w:numId="8" w16cid:durableId="454951109">
    <w:abstractNumId w:val="5"/>
  </w:num>
  <w:num w:numId="9" w16cid:durableId="147594090">
    <w:abstractNumId w:val="22"/>
  </w:num>
  <w:num w:numId="10" w16cid:durableId="1892764919">
    <w:abstractNumId w:val="9"/>
  </w:num>
  <w:num w:numId="11" w16cid:durableId="1695230979">
    <w:abstractNumId w:val="1"/>
  </w:num>
  <w:num w:numId="12" w16cid:durableId="1491631588">
    <w:abstractNumId w:val="8"/>
  </w:num>
  <w:num w:numId="13" w16cid:durableId="832723371">
    <w:abstractNumId w:val="10"/>
  </w:num>
  <w:num w:numId="14" w16cid:durableId="209000120">
    <w:abstractNumId w:val="21"/>
  </w:num>
  <w:num w:numId="15" w16cid:durableId="905607405">
    <w:abstractNumId w:val="12"/>
  </w:num>
  <w:num w:numId="16" w16cid:durableId="410127581">
    <w:abstractNumId w:val="24"/>
  </w:num>
  <w:num w:numId="17" w16cid:durableId="1075779820">
    <w:abstractNumId w:val="16"/>
  </w:num>
  <w:num w:numId="18" w16cid:durableId="1589002198">
    <w:abstractNumId w:val="4"/>
  </w:num>
  <w:num w:numId="19" w16cid:durableId="1422142463">
    <w:abstractNumId w:val="14"/>
  </w:num>
  <w:num w:numId="20" w16cid:durableId="1353342350">
    <w:abstractNumId w:val="18"/>
  </w:num>
  <w:num w:numId="21" w16cid:durableId="1597400286">
    <w:abstractNumId w:val="20"/>
  </w:num>
  <w:num w:numId="22" w16cid:durableId="1626958949">
    <w:abstractNumId w:val="0"/>
  </w:num>
  <w:num w:numId="23" w16cid:durableId="373044081">
    <w:abstractNumId w:val="25"/>
  </w:num>
  <w:num w:numId="24" w16cid:durableId="1565988502">
    <w:abstractNumId w:val="7"/>
  </w:num>
  <w:num w:numId="25" w16cid:durableId="401222139">
    <w:abstractNumId w:val="11"/>
  </w:num>
  <w:num w:numId="26" w16cid:durableId="436800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comments" w:enforcement="1" w:cryptProviderType="rsaAES" w:cryptAlgorithmClass="hash" w:cryptAlgorithmType="typeAny" w:cryptAlgorithmSid="14" w:cryptSpinCount="100000" w:hash="TGkeRbHjA8/Wv0W6DrzhHcYUxIDreWbBKQNvAPe6yoOTiVogjkohnw+jYHTwR+Dn14BAVXCoMyJNLvjNejEgew==" w:salt="g9AnXORB/tWGWa1H5S+Xf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289D"/>
    <w:rsid w:val="00007E5E"/>
    <w:rsid w:val="00021DF6"/>
    <w:rsid w:val="00023CC4"/>
    <w:rsid w:val="00052E3C"/>
    <w:rsid w:val="0005319B"/>
    <w:rsid w:val="0005486C"/>
    <w:rsid w:val="00054C32"/>
    <w:rsid w:val="00063161"/>
    <w:rsid w:val="000659F8"/>
    <w:rsid w:val="00067637"/>
    <w:rsid w:val="00074011"/>
    <w:rsid w:val="00074260"/>
    <w:rsid w:val="00074487"/>
    <w:rsid w:val="00077368"/>
    <w:rsid w:val="0008030E"/>
    <w:rsid w:val="000840D1"/>
    <w:rsid w:val="0009597C"/>
    <w:rsid w:val="000D5905"/>
    <w:rsid w:val="000D6E3D"/>
    <w:rsid w:val="000F1596"/>
    <w:rsid w:val="000F681F"/>
    <w:rsid w:val="00103FCB"/>
    <w:rsid w:val="001240A5"/>
    <w:rsid w:val="00127D8C"/>
    <w:rsid w:val="00133785"/>
    <w:rsid w:val="0015359A"/>
    <w:rsid w:val="00156288"/>
    <w:rsid w:val="00157FE5"/>
    <w:rsid w:val="001656D3"/>
    <w:rsid w:val="00170155"/>
    <w:rsid w:val="00173722"/>
    <w:rsid w:val="001768E2"/>
    <w:rsid w:val="00176F6E"/>
    <w:rsid w:val="00183327"/>
    <w:rsid w:val="001B3948"/>
    <w:rsid w:val="001C4EC7"/>
    <w:rsid w:val="001D663B"/>
    <w:rsid w:val="001D7A85"/>
    <w:rsid w:val="001E2167"/>
    <w:rsid w:val="001E5E99"/>
    <w:rsid w:val="00201C56"/>
    <w:rsid w:val="002043BF"/>
    <w:rsid w:val="0021494C"/>
    <w:rsid w:val="002202D0"/>
    <w:rsid w:val="00227159"/>
    <w:rsid w:val="00227388"/>
    <w:rsid w:val="002440F0"/>
    <w:rsid w:val="00247E57"/>
    <w:rsid w:val="002512A4"/>
    <w:rsid w:val="0025474E"/>
    <w:rsid w:val="002615E4"/>
    <w:rsid w:val="002616A0"/>
    <w:rsid w:val="00266F88"/>
    <w:rsid w:val="00273E7C"/>
    <w:rsid w:val="00290421"/>
    <w:rsid w:val="00290929"/>
    <w:rsid w:val="002920CE"/>
    <w:rsid w:val="00292D32"/>
    <w:rsid w:val="00296B46"/>
    <w:rsid w:val="002A14FC"/>
    <w:rsid w:val="002A2194"/>
    <w:rsid w:val="002A21B6"/>
    <w:rsid w:val="002B12F0"/>
    <w:rsid w:val="002B1DE8"/>
    <w:rsid w:val="002B3AB2"/>
    <w:rsid w:val="002C4071"/>
    <w:rsid w:val="002C4F0F"/>
    <w:rsid w:val="002C68D3"/>
    <w:rsid w:val="002D270C"/>
    <w:rsid w:val="002D53EC"/>
    <w:rsid w:val="002D5AF7"/>
    <w:rsid w:val="002D6DCC"/>
    <w:rsid w:val="002D71FD"/>
    <w:rsid w:val="002E3B85"/>
    <w:rsid w:val="002E7646"/>
    <w:rsid w:val="002F6EE6"/>
    <w:rsid w:val="003037C2"/>
    <w:rsid w:val="00304520"/>
    <w:rsid w:val="00320A23"/>
    <w:rsid w:val="00322AC5"/>
    <w:rsid w:val="00333359"/>
    <w:rsid w:val="00336F5C"/>
    <w:rsid w:val="0034284D"/>
    <w:rsid w:val="0034309E"/>
    <w:rsid w:val="00355945"/>
    <w:rsid w:val="0035647A"/>
    <w:rsid w:val="00361958"/>
    <w:rsid w:val="00363AC5"/>
    <w:rsid w:val="00382B93"/>
    <w:rsid w:val="0038302C"/>
    <w:rsid w:val="0038463C"/>
    <w:rsid w:val="00385CFA"/>
    <w:rsid w:val="003A1B54"/>
    <w:rsid w:val="003A6C47"/>
    <w:rsid w:val="003B592C"/>
    <w:rsid w:val="003C2ECF"/>
    <w:rsid w:val="003C5775"/>
    <w:rsid w:val="003C7E92"/>
    <w:rsid w:val="003E62B0"/>
    <w:rsid w:val="003F10A6"/>
    <w:rsid w:val="003F3599"/>
    <w:rsid w:val="003F5042"/>
    <w:rsid w:val="004015EC"/>
    <w:rsid w:val="00402CD2"/>
    <w:rsid w:val="00423B15"/>
    <w:rsid w:val="00427069"/>
    <w:rsid w:val="004301ED"/>
    <w:rsid w:val="00430DA3"/>
    <w:rsid w:val="004321A4"/>
    <w:rsid w:val="00436F41"/>
    <w:rsid w:val="00441FA7"/>
    <w:rsid w:val="00454899"/>
    <w:rsid w:val="0045664E"/>
    <w:rsid w:val="00457DBC"/>
    <w:rsid w:val="004608D3"/>
    <w:rsid w:val="00461FDE"/>
    <w:rsid w:val="00467AD1"/>
    <w:rsid w:val="00475724"/>
    <w:rsid w:val="00480238"/>
    <w:rsid w:val="004820F1"/>
    <w:rsid w:val="00490DDA"/>
    <w:rsid w:val="00496A3F"/>
    <w:rsid w:val="004A4353"/>
    <w:rsid w:val="004A5007"/>
    <w:rsid w:val="004A7131"/>
    <w:rsid w:val="004C10DC"/>
    <w:rsid w:val="004D1902"/>
    <w:rsid w:val="004D47A7"/>
    <w:rsid w:val="004F22E7"/>
    <w:rsid w:val="0051228B"/>
    <w:rsid w:val="00513135"/>
    <w:rsid w:val="00513529"/>
    <w:rsid w:val="005230AE"/>
    <w:rsid w:val="0052546C"/>
    <w:rsid w:val="00543A9D"/>
    <w:rsid w:val="00543E01"/>
    <w:rsid w:val="00545FA8"/>
    <w:rsid w:val="00547EDD"/>
    <w:rsid w:val="00557F01"/>
    <w:rsid w:val="00565CB5"/>
    <w:rsid w:val="00565FDE"/>
    <w:rsid w:val="00566B82"/>
    <w:rsid w:val="00573822"/>
    <w:rsid w:val="00582671"/>
    <w:rsid w:val="00582940"/>
    <w:rsid w:val="00590C06"/>
    <w:rsid w:val="00591F2F"/>
    <w:rsid w:val="005A2259"/>
    <w:rsid w:val="005C0235"/>
    <w:rsid w:val="005C26D0"/>
    <w:rsid w:val="005D0199"/>
    <w:rsid w:val="005D2D76"/>
    <w:rsid w:val="005D5257"/>
    <w:rsid w:val="005D6CD1"/>
    <w:rsid w:val="005E2CFF"/>
    <w:rsid w:val="005E61C6"/>
    <w:rsid w:val="005F12C1"/>
    <w:rsid w:val="005F2344"/>
    <w:rsid w:val="005F426A"/>
    <w:rsid w:val="005F60FD"/>
    <w:rsid w:val="006006D9"/>
    <w:rsid w:val="0062227C"/>
    <w:rsid w:val="00632C96"/>
    <w:rsid w:val="006458EF"/>
    <w:rsid w:val="00651EA1"/>
    <w:rsid w:val="006546AE"/>
    <w:rsid w:val="00660B0D"/>
    <w:rsid w:val="006610A0"/>
    <w:rsid w:val="00661656"/>
    <w:rsid w:val="0066271F"/>
    <w:rsid w:val="00663247"/>
    <w:rsid w:val="00664DFB"/>
    <w:rsid w:val="00677CA5"/>
    <w:rsid w:val="006831FF"/>
    <w:rsid w:val="00685A3B"/>
    <w:rsid w:val="006943A7"/>
    <w:rsid w:val="006951A0"/>
    <w:rsid w:val="006B3397"/>
    <w:rsid w:val="006B5B25"/>
    <w:rsid w:val="006B5D0B"/>
    <w:rsid w:val="006C07A3"/>
    <w:rsid w:val="006C2466"/>
    <w:rsid w:val="006C49AF"/>
    <w:rsid w:val="006C61B0"/>
    <w:rsid w:val="006D4DA1"/>
    <w:rsid w:val="006E294D"/>
    <w:rsid w:val="006E539A"/>
    <w:rsid w:val="006E6408"/>
    <w:rsid w:val="006F3553"/>
    <w:rsid w:val="006F76A1"/>
    <w:rsid w:val="0070009D"/>
    <w:rsid w:val="00721BDC"/>
    <w:rsid w:val="0072248B"/>
    <w:rsid w:val="00733035"/>
    <w:rsid w:val="0073328F"/>
    <w:rsid w:val="00737A58"/>
    <w:rsid w:val="00751703"/>
    <w:rsid w:val="007853F5"/>
    <w:rsid w:val="007963CE"/>
    <w:rsid w:val="00797023"/>
    <w:rsid w:val="007A0810"/>
    <w:rsid w:val="007A5032"/>
    <w:rsid w:val="007B5A94"/>
    <w:rsid w:val="007C05B9"/>
    <w:rsid w:val="007C5248"/>
    <w:rsid w:val="007D17BE"/>
    <w:rsid w:val="007D5A02"/>
    <w:rsid w:val="007E68D7"/>
    <w:rsid w:val="007F00D2"/>
    <w:rsid w:val="007F1AD8"/>
    <w:rsid w:val="007F54A7"/>
    <w:rsid w:val="008001CB"/>
    <w:rsid w:val="00802859"/>
    <w:rsid w:val="00802B8F"/>
    <w:rsid w:val="008064C5"/>
    <w:rsid w:val="00827B61"/>
    <w:rsid w:val="00831761"/>
    <w:rsid w:val="008412A7"/>
    <w:rsid w:val="00845E2A"/>
    <w:rsid w:val="00845FC5"/>
    <w:rsid w:val="008466C8"/>
    <w:rsid w:val="00853BE1"/>
    <w:rsid w:val="008550A8"/>
    <w:rsid w:val="00856794"/>
    <w:rsid w:val="008756CA"/>
    <w:rsid w:val="00876173"/>
    <w:rsid w:val="00877FDD"/>
    <w:rsid w:val="008812A2"/>
    <w:rsid w:val="00882A11"/>
    <w:rsid w:val="008905B3"/>
    <w:rsid w:val="00893D40"/>
    <w:rsid w:val="00895D50"/>
    <w:rsid w:val="00896F91"/>
    <w:rsid w:val="008A2E3D"/>
    <w:rsid w:val="008A496A"/>
    <w:rsid w:val="008B5E59"/>
    <w:rsid w:val="008B6924"/>
    <w:rsid w:val="008C042E"/>
    <w:rsid w:val="008D7F37"/>
    <w:rsid w:val="008E0990"/>
    <w:rsid w:val="008F376E"/>
    <w:rsid w:val="008F38BB"/>
    <w:rsid w:val="008F4806"/>
    <w:rsid w:val="008F5570"/>
    <w:rsid w:val="00913A66"/>
    <w:rsid w:val="00913BEB"/>
    <w:rsid w:val="00921F2C"/>
    <w:rsid w:val="009352CB"/>
    <w:rsid w:val="00936B19"/>
    <w:rsid w:val="00940677"/>
    <w:rsid w:val="00943D82"/>
    <w:rsid w:val="0094674F"/>
    <w:rsid w:val="009521CB"/>
    <w:rsid w:val="0095327A"/>
    <w:rsid w:val="0095398C"/>
    <w:rsid w:val="009564CD"/>
    <w:rsid w:val="009605E3"/>
    <w:rsid w:val="00962507"/>
    <w:rsid w:val="009625D2"/>
    <w:rsid w:val="00966C51"/>
    <w:rsid w:val="0097086D"/>
    <w:rsid w:val="009713FF"/>
    <w:rsid w:val="00985058"/>
    <w:rsid w:val="00986FE7"/>
    <w:rsid w:val="00994056"/>
    <w:rsid w:val="00994626"/>
    <w:rsid w:val="009A0A5A"/>
    <w:rsid w:val="009A1CF4"/>
    <w:rsid w:val="009B236A"/>
    <w:rsid w:val="009B7A3D"/>
    <w:rsid w:val="009B7CC0"/>
    <w:rsid w:val="009C1E8F"/>
    <w:rsid w:val="009C2307"/>
    <w:rsid w:val="009C36B8"/>
    <w:rsid w:val="009C7FD1"/>
    <w:rsid w:val="009D3D82"/>
    <w:rsid w:val="009D43C3"/>
    <w:rsid w:val="009E06F3"/>
    <w:rsid w:val="009E333C"/>
    <w:rsid w:val="009E6059"/>
    <w:rsid w:val="009F24DB"/>
    <w:rsid w:val="009F2E40"/>
    <w:rsid w:val="009F3BB1"/>
    <w:rsid w:val="009F5671"/>
    <w:rsid w:val="00A02174"/>
    <w:rsid w:val="00A04D71"/>
    <w:rsid w:val="00A15357"/>
    <w:rsid w:val="00A17B1B"/>
    <w:rsid w:val="00A205DD"/>
    <w:rsid w:val="00A22AD3"/>
    <w:rsid w:val="00A33DDD"/>
    <w:rsid w:val="00A3460C"/>
    <w:rsid w:val="00A406F3"/>
    <w:rsid w:val="00A409B7"/>
    <w:rsid w:val="00A4298F"/>
    <w:rsid w:val="00A5710D"/>
    <w:rsid w:val="00A57D0D"/>
    <w:rsid w:val="00A62A7A"/>
    <w:rsid w:val="00A66671"/>
    <w:rsid w:val="00A92640"/>
    <w:rsid w:val="00A93217"/>
    <w:rsid w:val="00A9488B"/>
    <w:rsid w:val="00A97A5A"/>
    <w:rsid w:val="00AA071B"/>
    <w:rsid w:val="00AA5E93"/>
    <w:rsid w:val="00AA741D"/>
    <w:rsid w:val="00AB132A"/>
    <w:rsid w:val="00AB6DA9"/>
    <w:rsid w:val="00AC15F5"/>
    <w:rsid w:val="00AC4289"/>
    <w:rsid w:val="00AC658D"/>
    <w:rsid w:val="00AE3FB9"/>
    <w:rsid w:val="00AE6098"/>
    <w:rsid w:val="00AF2344"/>
    <w:rsid w:val="00AF2B80"/>
    <w:rsid w:val="00B03266"/>
    <w:rsid w:val="00B046BD"/>
    <w:rsid w:val="00B0750F"/>
    <w:rsid w:val="00B10531"/>
    <w:rsid w:val="00B17EE4"/>
    <w:rsid w:val="00B24B00"/>
    <w:rsid w:val="00B25E6D"/>
    <w:rsid w:val="00B276F2"/>
    <w:rsid w:val="00B32EB9"/>
    <w:rsid w:val="00B34B8C"/>
    <w:rsid w:val="00B36A8F"/>
    <w:rsid w:val="00B413B5"/>
    <w:rsid w:val="00B451E4"/>
    <w:rsid w:val="00B50A08"/>
    <w:rsid w:val="00B516E0"/>
    <w:rsid w:val="00B52617"/>
    <w:rsid w:val="00B66310"/>
    <w:rsid w:val="00B7556A"/>
    <w:rsid w:val="00B75BE9"/>
    <w:rsid w:val="00B810AA"/>
    <w:rsid w:val="00B876F0"/>
    <w:rsid w:val="00BA204F"/>
    <w:rsid w:val="00BA2D7D"/>
    <w:rsid w:val="00BB768A"/>
    <w:rsid w:val="00BD382B"/>
    <w:rsid w:val="00BD51C9"/>
    <w:rsid w:val="00BE6548"/>
    <w:rsid w:val="00BE787D"/>
    <w:rsid w:val="00BE7D64"/>
    <w:rsid w:val="00BF1516"/>
    <w:rsid w:val="00BF7AB4"/>
    <w:rsid w:val="00C000B8"/>
    <w:rsid w:val="00C02C60"/>
    <w:rsid w:val="00C06799"/>
    <w:rsid w:val="00C06A9E"/>
    <w:rsid w:val="00C06BFC"/>
    <w:rsid w:val="00C07BAC"/>
    <w:rsid w:val="00C100DA"/>
    <w:rsid w:val="00C208DD"/>
    <w:rsid w:val="00C20DDE"/>
    <w:rsid w:val="00C2358E"/>
    <w:rsid w:val="00C23A70"/>
    <w:rsid w:val="00C243A7"/>
    <w:rsid w:val="00C25A48"/>
    <w:rsid w:val="00C32F45"/>
    <w:rsid w:val="00C36CF4"/>
    <w:rsid w:val="00C373A6"/>
    <w:rsid w:val="00C41607"/>
    <w:rsid w:val="00C443B6"/>
    <w:rsid w:val="00C456C1"/>
    <w:rsid w:val="00C54CA6"/>
    <w:rsid w:val="00C61799"/>
    <w:rsid w:val="00C630ED"/>
    <w:rsid w:val="00C65C79"/>
    <w:rsid w:val="00C708DE"/>
    <w:rsid w:val="00C7141F"/>
    <w:rsid w:val="00C916EC"/>
    <w:rsid w:val="00C93BCC"/>
    <w:rsid w:val="00C976F7"/>
    <w:rsid w:val="00C97E73"/>
    <w:rsid w:val="00CA1410"/>
    <w:rsid w:val="00CA1B7F"/>
    <w:rsid w:val="00CA420F"/>
    <w:rsid w:val="00CB2845"/>
    <w:rsid w:val="00CB304F"/>
    <w:rsid w:val="00CB7595"/>
    <w:rsid w:val="00CC002F"/>
    <w:rsid w:val="00CC6C82"/>
    <w:rsid w:val="00CC6DA5"/>
    <w:rsid w:val="00CD1FD3"/>
    <w:rsid w:val="00CD25CD"/>
    <w:rsid w:val="00CE45AF"/>
    <w:rsid w:val="00CE643B"/>
    <w:rsid w:val="00CF64D6"/>
    <w:rsid w:val="00CF653B"/>
    <w:rsid w:val="00CF7FF5"/>
    <w:rsid w:val="00D0343F"/>
    <w:rsid w:val="00D10AA8"/>
    <w:rsid w:val="00D11169"/>
    <w:rsid w:val="00D2222F"/>
    <w:rsid w:val="00D26B94"/>
    <w:rsid w:val="00D270D0"/>
    <w:rsid w:val="00D302D7"/>
    <w:rsid w:val="00D31ADB"/>
    <w:rsid w:val="00D3540F"/>
    <w:rsid w:val="00D373D3"/>
    <w:rsid w:val="00D42432"/>
    <w:rsid w:val="00D467C5"/>
    <w:rsid w:val="00D54DAB"/>
    <w:rsid w:val="00D57F9B"/>
    <w:rsid w:val="00D604B2"/>
    <w:rsid w:val="00D6550D"/>
    <w:rsid w:val="00D66F2A"/>
    <w:rsid w:val="00D67A2A"/>
    <w:rsid w:val="00D70AB1"/>
    <w:rsid w:val="00D72D43"/>
    <w:rsid w:val="00D73AA6"/>
    <w:rsid w:val="00D74448"/>
    <w:rsid w:val="00D90ABC"/>
    <w:rsid w:val="00D94295"/>
    <w:rsid w:val="00D958F6"/>
    <w:rsid w:val="00DA068D"/>
    <w:rsid w:val="00DA0696"/>
    <w:rsid w:val="00DA38BB"/>
    <w:rsid w:val="00DA4C65"/>
    <w:rsid w:val="00DB074A"/>
    <w:rsid w:val="00DB6720"/>
    <w:rsid w:val="00DC22EF"/>
    <w:rsid w:val="00DC64F4"/>
    <w:rsid w:val="00DD35E7"/>
    <w:rsid w:val="00DD6294"/>
    <w:rsid w:val="00DE4F58"/>
    <w:rsid w:val="00DE5CB5"/>
    <w:rsid w:val="00DE67E4"/>
    <w:rsid w:val="00DF1A95"/>
    <w:rsid w:val="00DF7A1A"/>
    <w:rsid w:val="00DF7CAD"/>
    <w:rsid w:val="00E006BB"/>
    <w:rsid w:val="00E11AC8"/>
    <w:rsid w:val="00E13F4B"/>
    <w:rsid w:val="00E169E6"/>
    <w:rsid w:val="00E20749"/>
    <w:rsid w:val="00E23405"/>
    <w:rsid w:val="00E36D8C"/>
    <w:rsid w:val="00E41011"/>
    <w:rsid w:val="00E439B8"/>
    <w:rsid w:val="00E456F1"/>
    <w:rsid w:val="00E45700"/>
    <w:rsid w:val="00E504CD"/>
    <w:rsid w:val="00E5079D"/>
    <w:rsid w:val="00E64C54"/>
    <w:rsid w:val="00E67D54"/>
    <w:rsid w:val="00E81D11"/>
    <w:rsid w:val="00E912BB"/>
    <w:rsid w:val="00EA1DD2"/>
    <w:rsid w:val="00EA7E9F"/>
    <w:rsid w:val="00EB053A"/>
    <w:rsid w:val="00EB7119"/>
    <w:rsid w:val="00EC6BA8"/>
    <w:rsid w:val="00ED0A13"/>
    <w:rsid w:val="00ED0C5F"/>
    <w:rsid w:val="00ED0FD8"/>
    <w:rsid w:val="00EF7133"/>
    <w:rsid w:val="00F003E5"/>
    <w:rsid w:val="00F02612"/>
    <w:rsid w:val="00F038DA"/>
    <w:rsid w:val="00F06854"/>
    <w:rsid w:val="00F12D39"/>
    <w:rsid w:val="00F14041"/>
    <w:rsid w:val="00F15169"/>
    <w:rsid w:val="00F2150E"/>
    <w:rsid w:val="00F2284A"/>
    <w:rsid w:val="00F27B13"/>
    <w:rsid w:val="00F33ED7"/>
    <w:rsid w:val="00F36D09"/>
    <w:rsid w:val="00F436F1"/>
    <w:rsid w:val="00F50A91"/>
    <w:rsid w:val="00F560E4"/>
    <w:rsid w:val="00F6661D"/>
    <w:rsid w:val="00F7109E"/>
    <w:rsid w:val="00F714B0"/>
    <w:rsid w:val="00F740F9"/>
    <w:rsid w:val="00F8011C"/>
    <w:rsid w:val="00F82681"/>
    <w:rsid w:val="00F83E00"/>
    <w:rsid w:val="00F850C0"/>
    <w:rsid w:val="00F854B1"/>
    <w:rsid w:val="00F8724E"/>
    <w:rsid w:val="00F92998"/>
    <w:rsid w:val="00F96AFA"/>
    <w:rsid w:val="00F9788B"/>
    <w:rsid w:val="00FA1CE3"/>
    <w:rsid w:val="00FB2274"/>
    <w:rsid w:val="00FB6768"/>
    <w:rsid w:val="00FC0381"/>
    <w:rsid w:val="00FC1F74"/>
    <w:rsid w:val="00FC27FA"/>
    <w:rsid w:val="00FC36AC"/>
    <w:rsid w:val="00FC4EA9"/>
    <w:rsid w:val="00FC5797"/>
    <w:rsid w:val="00FD13B6"/>
    <w:rsid w:val="00FD66D9"/>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5833</Words>
  <Characters>34415</Characters>
  <Application>Microsoft Office Word</Application>
  <DocSecurity>8</DocSecurity>
  <Lines>286</Lines>
  <Paragraphs>80</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9</cp:revision>
  <cp:lastPrinted>2026-04-09T08:21:00Z</cp:lastPrinted>
  <dcterms:created xsi:type="dcterms:W3CDTF">2026-03-25T11:10:00Z</dcterms:created>
  <dcterms:modified xsi:type="dcterms:W3CDTF">2026-04-15T10:51:00Z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