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- EKO Pardubice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s.r.o.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25283979, DIČ: CZ25283979</w:t>
        <w:br/>
        <w:t>se sídlem Pardubice, Semtín 52, PSČ 530 02</w:t>
        <w:br/>
        <w:t>zápis v obchodním rejstříku Krajského soudu v Hradci Králové, oddíl C., vložka 12876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29.3.2019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 : změna výše nájemného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je míra inflace vyjádřená přírůstkem průměrného ročního indexu spotřebitelských cen za rok 2018 ve výši 2,1 %.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1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 důvodu dochází s účinností od 1.4.2019 dle znění Článku 4. odstavce 4.4. Smlouvy o nájmu nebytových prostor ze dne 1.7.2010 k úpravě čtvrtletního nájemného u předmětu nájmu: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Nebytové prostory v budově č.p.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20" w:line="22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na částku 363.913,- Kč.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Luboš B provozr SK-EKO</w:t>
      </w:r>
    </w:p>
    <w:sectPr>
      <w:footnotePr>
        <w:pos w:val="pageBottom"/>
        <w:numFmt w:val="decimal"/>
        <w:numRestart w:val="continuous"/>
      </w:footnotePr>
      <w:pgSz w:w="11900" w:h="16840"/>
      <w:pgMar w:top="1374" w:right="1600" w:bottom="1374" w:left="1146" w:header="946" w:footer="94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5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