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EKO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Adresát: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Městská Policie , IČ: 00274046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443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02 Pardubice - Zelené Předměstí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 27.01.2025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výše nájemného na rok 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oznámení Českého statistického úřadu sdělením „Indexy spotřebitelských slev - inflace - pod kódem 012024-24" ze dne 13.01.2025 je stanovena průměrná míra inflace na celý rok 2024 ve výši 2,4%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tohoto důvodu dochází s účinností od 01.01.2025 dle znění sepsané nájemní smlouvy k úpravě výše čtvrtletního nájemného a to zvýšení o 2,4% z ceny nájemného roku 2024.</w:t>
      </w:r>
    </w:p>
    <w:tbl>
      <w:tblPr>
        <w:tblOverlap w:val="never"/>
        <w:jc w:val="center"/>
        <w:tblLayout w:type="fixed"/>
      </w:tblPr>
      <w:tblGrid>
        <w:gridCol w:w="2645"/>
        <w:gridCol w:w="1488"/>
        <w:gridCol w:w="1219"/>
        <w:gridCol w:w="826"/>
        <w:gridCol w:w="902"/>
        <w:gridCol w:w="1368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Stávající čtvrtletní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505 326,00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zvyšuje 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2,40%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 částku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12 127,82 Kč</w:t>
            </w:r>
          </w:p>
        </w:tc>
      </w:tr>
      <w:tr>
        <w:trPr>
          <w:trHeight w:val="312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Nově vypočtené čtvrtletní nájemné bude vyfakturováno ve výši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517 453,82 Kč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tabs>
          <w:tab w:pos="4133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584" w:right="1420" w:bottom="379" w:left="1432" w:header="15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Zaokrouhlená fakturovaná částka činí:</w:t>
        <w:tab/>
        <w:t>517 454,-Kč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4" w:right="0" w:bottom="37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282" w:h="317" w:wrap="none" w:vAnchor="text" w:hAnchor="page" w:x="14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 pozdravem</w:t>
      </w:r>
    </w:p>
    <w:p>
      <w:pPr>
        <w:pStyle w:val="Style13"/>
        <w:keepNext w:val="0"/>
        <w:keepLines w:val="0"/>
        <w:framePr w:w="2222" w:h="1051" w:wrap="none" w:vAnchor="text" w:hAnchor="page" w:x="1419" w:y="6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SK-EKO Pardubice s.r.o.</w:t>
      </w:r>
    </w:p>
    <w:p>
      <w:pPr>
        <w:pStyle w:val="Style13"/>
        <w:keepNext w:val="0"/>
        <w:keepLines w:val="0"/>
        <w:framePr w:w="2222" w:h="1051" w:wrap="none" w:vAnchor="text" w:hAnchor="page" w:x="1419" w:y="6203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č.p. 352 533 54 Rybitví</w:t>
      </w:r>
    </w:p>
    <w:p>
      <w:pPr>
        <w:pStyle w:val="Style13"/>
        <w:keepNext w:val="0"/>
        <w:keepLines w:val="0"/>
        <w:framePr w:w="2222" w:h="1051" w:wrap="none" w:vAnchor="text" w:hAnchor="page" w:x="1419" w:y="6203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25283979</w:t>
      </w:r>
    </w:p>
    <w:p>
      <w:pPr>
        <w:pStyle w:val="Style13"/>
        <w:keepNext w:val="0"/>
        <w:keepLines w:val="0"/>
        <w:framePr w:w="2222" w:h="1051" w:wrap="none" w:vAnchor="text" w:hAnchor="page" w:x="1419" w:y="6203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CZ25283979</w:t>
      </w:r>
    </w:p>
    <w:p>
      <w:pPr>
        <w:pStyle w:val="Style4"/>
        <w:keepNext w:val="0"/>
        <w:keepLines w:val="0"/>
        <w:framePr w:w="3979" w:h="288" w:wrap="none" w:vAnchor="text" w:hAnchor="page" w:x="6588" w:y="6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Reg.: Krajský soud Hradec Králové, C.12876</w:t>
      </w:r>
    </w:p>
    <w:p>
      <w:pPr>
        <w:widowControl w:val="0"/>
        <w:spacing w:line="360" w:lineRule="exact"/>
      </w:pPr>
      <w:r>
        <w:drawing>
          <wp:anchor distT="335280" distB="1075690" distL="6350" distR="0" simplePos="0" relativeHeight="62914690" behindDoc="1" locked="0" layoutInCell="1" allowOverlap="1">
            <wp:simplePos x="0" y="0"/>
            <wp:positionH relativeFrom="page">
              <wp:posOffset>906780</wp:posOffset>
            </wp:positionH>
            <wp:positionV relativeFrom="paragraph">
              <wp:posOffset>347980</wp:posOffset>
            </wp:positionV>
            <wp:extent cx="6333490" cy="31819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33490" cy="3181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84" w:right="503" w:bottom="379" w:left="141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ACC596"/>
      <w:sz w:val="62"/>
      <w:szCs w:val="6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Jiné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Titulek obrázku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10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ACC596"/>
      <w:sz w:val="62"/>
      <w:szCs w:val="6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160" w:line="24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auto"/>
      <w:spacing w:after="160" w:line="24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3">
    <w:name w:val="Titulek obrázku"/>
    <w:basedOn w:val="Normal"/>
    <w:link w:val="CharStyle14"/>
    <w:pPr>
      <w:widowControl w:val="0"/>
      <w:shd w:val="clear" w:color="auto" w:fill="auto"/>
      <w:spacing w:line="23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