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6C" w:rsidRDefault="005D736C" w:rsidP="00620EC6">
      <w:pPr>
        <w:ind w:left="42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Pr="00904762">
        <w:rPr>
          <w:b/>
          <w:bCs/>
          <w:sz w:val="36"/>
          <w:szCs w:val="36"/>
        </w:rPr>
        <w:t xml:space="preserve"> </w:t>
      </w:r>
    </w:p>
    <w:p w:rsidR="005D736C" w:rsidRDefault="005D736C" w:rsidP="00B22073">
      <w:pPr>
        <w:rPr>
          <w:b/>
          <w:bCs/>
          <w:sz w:val="36"/>
          <w:szCs w:val="36"/>
        </w:rPr>
      </w:pPr>
    </w:p>
    <w:p w:rsidR="005D736C" w:rsidRPr="00904762" w:rsidRDefault="005D736C" w:rsidP="001D4D23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Pr="000726AE">
        <w:rPr>
          <w:b/>
          <w:bCs/>
          <w:sz w:val="36"/>
          <w:szCs w:val="36"/>
          <w:u w:val="single"/>
        </w:rPr>
        <w:t>Smlouva o dílo</w:t>
      </w:r>
      <w:r>
        <w:rPr>
          <w:b/>
          <w:bCs/>
          <w:sz w:val="36"/>
          <w:szCs w:val="36"/>
          <w:u w:val="single"/>
        </w:rPr>
        <w:t xml:space="preserve">  </w:t>
      </w:r>
      <w:r w:rsidRPr="00904762">
        <w:rPr>
          <w:b/>
          <w:bCs/>
          <w:sz w:val="36"/>
          <w:szCs w:val="36"/>
        </w:rPr>
        <w:t xml:space="preserve">                  </w:t>
      </w:r>
      <w:r>
        <w:rPr>
          <w:b/>
          <w:bCs/>
          <w:sz w:val="24"/>
          <w:szCs w:val="24"/>
        </w:rPr>
        <w:t xml:space="preserve">   </w:t>
      </w:r>
    </w:p>
    <w:p w:rsidR="005D736C" w:rsidRPr="00904762" w:rsidRDefault="005D736C" w:rsidP="00B859D5">
      <w:pPr>
        <w:jc w:val="center"/>
        <w:rPr>
          <w:b/>
          <w:bCs/>
          <w:sz w:val="24"/>
          <w:szCs w:val="24"/>
          <w:u w:val="single"/>
        </w:rPr>
      </w:pPr>
    </w:p>
    <w:p w:rsidR="005D736C" w:rsidRDefault="005D736C" w:rsidP="000726AE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  <w:r w:rsidRPr="000726AE">
        <w:t xml:space="preserve"> </w:t>
      </w:r>
    </w:p>
    <w:p w:rsidR="005D736C" w:rsidRPr="000726AE" w:rsidRDefault="005D736C" w:rsidP="008E75D1">
      <w:r>
        <w:t>Smluvní strany: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5D736C" w:rsidRPr="000726AE" w:rsidRDefault="005D736C" w:rsidP="008E75D1"/>
    <w:p w:rsidR="005D736C" w:rsidRDefault="005D736C" w:rsidP="008F544B">
      <w:pPr>
        <w:rPr>
          <w:color w:val="000000"/>
        </w:rPr>
      </w:pPr>
      <w:r>
        <w:rPr>
          <w:b/>
          <w:bCs/>
          <w:color w:val="000000"/>
        </w:rPr>
        <w:t>Národní zemědělské muzeum, s. p. o.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t>státní příspěvková organizace Ministerstva zemědělství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  <w:t>Kostelní 1300/44, 170 00 Praha 7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1162E7">
        <w:rPr>
          <w:color w:val="000000"/>
        </w:rPr>
        <w:t>xxx</w:t>
      </w:r>
      <w:proofErr w:type="spellEnd"/>
    </w:p>
    <w:p w:rsidR="005D736C" w:rsidRDefault="005D736C" w:rsidP="008F544B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1162E7">
        <w:rPr>
          <w:color w:val="000000"/>
        </w:rPr>
        <w:t>xxx</w:t>
      </w:r>
      <w:proofErr w:type="spellEnd"/>
    </w:p>
    <w:p w:rsidR="005D736C" w:rsidRDefault="005D736C" w:rsidP="008F544B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  <w:t>doc. Ing. Milanem Janem Půčkem, MBA, Ph.D., generálním ředitelem</w:t>
      </w:r>
    </w:p>
    <w:p w:rsidR="005D736C" w:rsidRDefault="005D736C" w:rsidP="008F544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bCs/>
          <w:color w:val="000000"/>
        </w:rPr>
        <w:t>“</w:t>
      </w:r>
      <w:r>
        <w:rPr>
          <w:color w:val="000000"/>
        </w:rPr>
        <w:t>)</w:t>
      </w:r>
    </w:p>
    <w:p w:rsidR="005D736C" w:rsidRPr="000726AE" w:rsidRDefault="005D736C" w:rsidP="008F544B"/>
    <w:p w:rsidR="005D736C" w:rsidRDefault="005D736C" w:rsidP="00642126">
      <w:r>
        <w:t>a</w:t>
      </w:r>
    </w:p>
    <w:p w:rsidR="005D736C" w:rsidRDefault="005D736C" w:rsidP="00B22073">
      <w:pPr>
        <w:jc w:val="both"/>
        <w:rPr>
          <w:b/>
          <w:bCs/>
        </w:rPr>
      </w:pPr>
    </w:p>
    <w:p w:rsidR="005D736C" w:rsidRDefault="005D736C" w:rsidP="00522088">
      <w:pPr>
        <w:rPr>
          <w:b/>
          <w:bCs/>
          <w:color w:val="000000"/>
        </w:rPr>
      </w:pPr>
      <w:r>
        <w:rPr>
          <w:b/>
          <w:bCs/>
          <w:color w:val="000000"/>
        </w:rPr>
        <w:t>KHM-stavitelství s.r.o.</w:t>
      </w:r>
    </w:p>
    <w:p w:rsidR="005D736C" w:rsidRDefault="005D736C" w:rsidP="00522088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  <w:t>Vojtěšská 281, 28401 Kutná Hora</w:t>
      </w:r>
    </w:p>
    <w:p w:rsidR="005D736C" w:rsidRDefault="005D736C" w:rsidP="00522088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24122840</w:t>
      </w:r>
    </w:p>
    <w:p w:rsidR="005D736C" w:rsidRDefault="005D736C" w:rsidP="00522088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CZ24122840</w:t>
      </w:r>
    </w:p>
    <w:p w:rsidR="005D736C" w:rsidRDefault="005D736C" w:rsidP="00522088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1162E7">
        <w:rPr>
          <w:color w:val="000000"/>
        </w:rPr>
        <w:t>xxx</w:t>
      </w:r>
      <w:proofErr w:type="spellEnd"/>
    </w:p>
    <w:p w:rsidR="005D736C" w:rsidRDefault="005D736C" w:rsidP="00522088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1162E7">
        <w:rPr>
          <w:color w:val="000000"/>
        </w:rPr>
        <w:t>xxx</w:t>
      </w:r>
      <w:proofErr w:type="spellEnd"/>
    </w:p>
    <w:p w:rsidR="005D736C" w:rsidRDefault="005D736C" w:rsidP="00522088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  <w:t xml:space="preserve">Michalem </w:t>
      </w:r>
      <w:proofErr w:type="spellStart"/>
      <w:r>
        <w:rPr>
          <w:color w:val="000000"/>
        </w:rPr>
        <w:t>Hiršem</w:t>
      </w:r>
      <w:proofErr w:type="spellEnd"/>
      <w:r>
        <w:rPr>
          <w:color w:val="000000"/>
        </w:rPr>
        <w:t>, jednatelem</w:t>
      </w:r>
    </w:p>
    <w:p w:rsidR="005D736C" w:rsidRDefault="005D736C" w:rsidP="00522088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Zhotovitel</w:t>
      </w:r>
      <w:r w:rsidRPr="008F544B">
        <w:rPr>
          <w:b/>
          <w:bCs/>
          <w:color w:val="000000"/>
        </w:rPr>
        <w:t>“</w:t>
      </w:r>
      <w:r>
        <w:rPr>
          <w:color w:val="000000"/>
        </w:rPr>
        <w:t>)</w:t>
      </w:r>
    </w:p>
    <w:p w:rsidR="005D736C" w:rsidRDefault="005D736C" w:rsidP="00B22073">
      <w:pPr>
        <w:jc w:val="both"/>
        <w:rPr>
          <w:b/>
          <w:bCs/>
        </w:rPr>
      </w:pPr>
      <w:r w:rsidRPr="005842FA" w:rsidDel="00522088">
        <w:rPr>
          <w:b/>
          <w:bCs/>
          <w:color w:val="FF0000"/>
        </w:rPr>
        <w:t xml:space="preserve"> </w:t>
      </w:r>
    </w:p>
    <w:p w:rsidR="005D736C" w:rsidRDefault="005D736C" w:rsidP="00F91C3A">
      <w:pPr>
        <w:rPr>
          <w:b/>
          <w:bCs/>
          <w:i/>
          <w:iCs/>
          <w:u w:val="single"/>
        </w:rPr>
      </w:pPr>
    </w:p>
    <w:p w:rsidR="005D736C" w:rsidRDefault="005D736C" w:rsidP="00F91C3A">
      <w:r>
        <w:t>(Objednatel a Zhotovitel dále společně též jako „</w:t>
      </w:r>
      <w:r w:rsidRPr="00B22073">
        <w:rPr>
          <w:b/>
          <w:bCs/>
        </w:rPr>
        <w:t>Smluvní strany</w:t>
      </w:r>
      <w:r>
        <w:t>“ nebo jednotlivě jako „</w:t>
      </w:r>
      <w:r w:rsidRPr="00B22073">
        <w:rPr>
          <w:b/>
          <w:bCs/>
        </w:rPr>
        <w:t>Smluvní strana</w:t>
      </w:r>
      <w:r>
        <w:t>“)</w:t>
      </w:r>
    </w:p>
    <w:p w:rsidR="005D736C" w:rsidRDefault="005D736C" w:rsidP="00F91C3A"/>
    <w:p w:rsidR="005D736C" w:rsidRDefault="005D736C" w:rsidP="006D4584">
      <w:pPr>
        <w:pStyle w:val="Odstavec0"/>
        <w:ind w:left="0"/>
      </w:pPr>
      <w:r w:rsidRPr="004D497D">
        <w:t xml:space="preserve">uzavřeli níže uvedeného dne, měsíce a roku podle </w:t>
      </w:r>
      <w:proofErr w:type="spellStart"/>
      <w:r w:rsidRPr="004D497D">
        <w:t>ust</w:t>
      </w:r>
      <w:proofErr w:type="spellEnd"/>
      <w:r w:rsidRPr="004D497D">
        <w:t>. § 2586 a násl. zákona č. 89/2012 Sb., občanský zákoník, v platném znění (dále jen „</w:t>
      </w:r>
      <w:r>
        <w:rPr>
          <w:b/>
          <w:bCs/>
        </w:rPr>
        <w:t>O</w:t>
      </w:r>
      <w:r w:rsidRPr="004D497D">
        <w:rPr>
          <w:b/>
          <w:bCs/>
        </w:rPr>
        <w:t>bčanský zákoník</w:t>
      </w:r>
      <w:r w:rsidRPr="004D497D">
        <w:t>“) tuto smlouvu o dílo (dále jen „</w:t>
      </w:r>
      <w:r w:rsidRPr="004D497D">
        <w:rPr>
          <w:b/>
          <w:bCs/>
        </w:rPr>
        <w:t>Smlouva</w:t>
      </w:r>
      <w:r w:rsidRPr="004D497D">
        <w:t xml:space="preserve">“): </w:t>
      </w:r>
    </w:p>
    <w:p w:rsidR="005D736C" w:rsidRDefault="005D736C" w:rsidP="006D4584">
      <w:pPr>
        <w:pStyle w:val="Odstavec0"/>
        <w:ind w:left="0"/>
      </w:pPr>
    </w:p>
    <w:p w:rsidR="005D736C" w:rsidRDefault="005D736C" w:rsidP="006D4584">
      <w:pPr>
        <w:pStyle w:val="Odstavec0"/>
        <w:ind w:left="0"/>
      </w:pPr>
    </w:p>
    <w:p w:rsidR="005D736C" w:rsidRPr="004D497D" w:rsidRDefault="005D736C" w:rsidP="004B6885">
      <w:pPr>
        <w:jc w:val="center"/>
        <w:rPr>
          <w:b/>
          <w:bCs/>
        </w:rPr>
      </w:pPr>
      <w:r w:rsidRPr="004D497D">
        <w:rPr>
          <w:b/>
          <w:bCs/>
        </w:rPr>
        <w:t>I.</w:t>
      </w:r>
    </w:p>
    <w:p w:rsidR="005D736C" w:rsidRPr="004D497D" w:rsidRDefault="005D736C" w:rsidP="004B6885">
      <w:pPr>
        <w:spacing w:after="120"/>
        <w:jc w:val="center"/>
        <w:rPr>
          <w:b/>
          <w:bCs/>
        </w:rPr>
      </w:pPr>
      <w:r w:rsidRPr="004D497D">
        <w:rPr>
          <w:b/>
          <w:bCs/>
        </w:rPr>
        <w:t>Předmět Smlouvy</w:t>
      </w:r>
    </w:p>
    <w:p w:rsidR="005D736C" w:rsidRPr="004D497D" w:rsidRDefault="005D736C" w:rsidP="003C54E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Zhotovitel se zavazuje provést na svůj náklad a nebezpečí pro Objednatele </w:t>
      </w:r>
      <w:r>
        <w:t>Dílo specifikované v článku 2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 (dále jen „</w:t>
      </w:r>
      <w:r w:rsidRPr="004D497D">
        <w:rPr>
          <w:b/>
          <w:bCs/>
        </w:rPr>
        <w:t>Dílo</w:t>
      </w:r>
      <w:r>
        <w:t xml:space="preserve">“), </w:t>
      </w:r>
      <w:r w:rsidRPr="000726AE">
        <w:t>a to za podmínek dále ve smlouvě uveden</w:t>
      </w:r>
      <w:r>
        <w:t xml:space="preserve">ých.    </w:t>
      </w:r>
    </w:p>
    <w:p w:rsidR="005D736C" w:rsidRDefault="005D736C" w:rsidP="003C54E6">
      <w:pPr>
        <w:pStyle w:val="Odstavecseseznamem"/>
        <w:numPr>
          <w:ilvl w:val="0"/>
          <w:numId w:val="3"/>
        </w:numPr>
      </w:pPr>
      <w:r w:rsidRPr="004D497D">
        <w:t xml:space="preserve">Objednatel se zavazuje </w:t>
      </w:r>
      <w:r>
        <w:t xml:space="preserve">řádně provedené </w:t>
      </w:r>
      <w:r w:rsidRPr="004D497D">
        <w:t xml:space="preserve">Dílo převzít a zaplatit cenu Díla sjednanou v článku </w:t>
      </w:r>
      <w:r>
        <w:t>4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</w:t>
      </w:r>
      <w:r>
        <w:t xml:space="preserve">, </w:t>
      </w:r>
      <w:r w:rsidRPr="000726AE">
        <w:t>a to za podmínek dále ve smlouvě uveden</w:t>
      </w:r>
      <w:r>
        <w:t xml:space="preserve">ých.  </w:t>
      </w:r>
    </w:p>
    <w:p w:rsidR="005D736C" w:rsidRDefault="005D736C" w:rsidP="00B22073">
      <w:pPr>
        <w:pStyle w:val="Odstavecseseznamem"/>
      </w:pPr>
      <w:r>
        <w:lastRenderedPageBreak/>
        <w:t xml:space="preserve">  </w:t>
      </w:r>
    </w:p>
    <w:p w:rsidR="005D736C" w:rsidRDefault="005D736C" w:rsidP="00B22073">
      <w:pPr>
        <w:pStyle w:val="Odstavecseseznamem"/>
      </w:pPr>
    </w:p>
    <w:p w:rsidR="005D736C" w:rsidRDefault="005D736C" w:rsidP="00B22073">
      <w:pPr>
        <w:pStyle w:val="Odstavecseseznamem"/>
      </w:pPr>
    </w:p>
    <w:p w:rsidR="005D736C" w:rsidRDefault="005D736C" w:rsidP="00B22073">
      <w:pPr>
        <w:pStyle w:val="Odstavecseseznamem"/>
      </w:pPr>
    </w:p>
    <w:p w:rsidR="005D736C" w:rsidRPr="004D497D" w:rsidRDefault="005D736C" w:rsidP="00E26160">
      <w:pPr>
        <w:jc w:val="center"/>
        <w:rPr>
          <w:b/>
          <w:bCs/>
        </w:rPr>
      </w:pPr>
      <w:r w:rsidRPr="004D497D">
        <w:rPr>
          <w:b/>
          <w:bCs/>
        </w:rPr>
        <w:t>I</w:t>
      </w:r>
      <w:r>
        <w:rPr>
          <w:b/>
          <w:bCs/>
        </w:rPr>
        <w:t>I</w:t>
      </w:r>
      <w:r w:rsidRPr="004D497D">
        <w:rPr>
          <w:b/>
          <w:bCs/>
        </w:rPr>
        <w:t>.</w:t>
      </w:r>
    </w:p>
    <w:p w:rsidR="005D736C" w:rsidRDefault="005D736C" w:rsidP="00B22073">
      <w:pPr>
        <w:jc w:val="center"/>
      </w:pPr>
      <w:r>
        <w:rPr>
          <w:b/>
          <w:bCs/>
        </w:rPr>
        <w:t>Dílo</w:t>
      </w:r>
    </w:p>
    <w:p w:rsidR="005D736C" w:rsidRDefault="005D736C" w:rsidP="00B22073">
      <w:pPr>
        <w:jc w:val="center"/>
      </w:pPr>
    </w:p>
    <w:p w:rsidR="005D736C" w:rsidRDefault="005D736C" w:rsidP="003C54E6">
      <w:pPr>
        <w:pStyle w:val="Odstavecseseznamem"/>
        <w:numPr>
          <w:ilvl w:val="0"/>
          <w:numId w:val="15"/>
        </w:numPr>
        <w:spacing w:after="160" w:line="259" w:lineRule="auto"/>
        <w:jc w:val="both"/>
      </w:pPr>
      <w:r>
        <w:t xml:space="preserve">Dílem </w:t>
      </w:r>
      <w:r w:rsidRPr="00B22073">
        <w:t>pro účely této Smlouvy</w:t>
      </w:r>
      <w:r>
        <w:t xml:space="preserve"> </w:t>
      </w:r>
      <w:bookmarkStart w:id="11" w:name="_Ref262462080"/>
      <w:r w:rsidRPr="00F45754">
        <w:t>je oprava (repase) celého systému čerpací stanice, která je zdro</w:t>
      </w:r>
      <w:r>
        <w:t>jem požární vody pro celý zámek</w:t>
      </w:r>
      <w:r w:rsidRPr="00CE0011">
        <w:t>,</w:t>
      </w:r>
      <w:r w:rsidRPr="00B07193">
        <w:t xml:space="preserve"> </w:t>
      </w:r>
      <w:r>
        <w:t xml:space="preserve">dle výzvy k podání nabídky </w:t>
      </w:r>
      <w:r w:rsidRPr="00CE0011">
        <w:t xml:space="preserve">„ Zámek </w:t>
      </w:r>
      <w:proofErr w:type="spellStart"/>
      <w:r w:rsidRPr="00CE0011">
        <w:t>Kačina</w:t>
      </w:r>
      <w:proofErr w:type="spellEnd"/>
      <w:r w:rsidRPr="00CE0011">
        <w:t xml:space="preserve"> – </w:t>
      </w:r>
      <w:r>
        <w:t>t</w:t>
      </w:r>
      <w:r w:rsidRPr="00481755">
        <w:t>echnické zhodnocení čerpací stanice</w:t>
      </w:r>
      <w:r>
        <w:t>“ a</w:t>
      </w:r>
      <w:r w:rsidRPr="000726AE">
        <w:t xml:space="preserve"> </w:t>
      </w:r>
      <w:r>
        <w:t xml:space="preserve">v rozsahu cenové </w:t>
      </w:r>
      <w:r w:rsidRPr="000726AE">
        <w:t xml:space="preserve">nabídky předložené </w:t>
      </w:r>
      <w:r>
        <w:t>Z</w:t>
      </w:r>
      <w:r w:rsidRPr="000726AE">
        <w:t>hotovitelem</w:t>
      </w:r>
      <w:r>
        <w:t>, která tvoří nedílnou součást této smlouvy.</w:t>
      </w:r>
      <w:bookmarkEnd w:id="11"/>
    </w:p>
    <w:p w:rsidR="005D736C" w:rsidRDefault="005D736C" w:rsidP="003C54E6">
      <w:pPr>
        <w:pStyle w:val="Odstavecseseznamem"/>
        <w:numPr>
          <w:ilvl w:val="0"/>
          <w:numId w:val="15"/>
        </w:numPr>
        <w:spacing w:after="160" w:line="259" w:lineRule="auto"/>
        <w:jc w:val="both"/>
      </w:pPr>
      <w:r>
        <w:t>Účelem Díla je o</w:t>
      </w:r>
      <w:r w:rsidRPr="00CE0011">
        <w:t xml:space="preserve">dstranění </w:t>
      </w:r>
      <w:r>
        <w:t xml:space="preserve">nevyhovujícího stavu čerpací stanice na Zámku </w:t>
      </w:r>
      <w:proofErr w:type="spellStart"/>
      <w:r>
        <w:t>Kačina</w:t>
      </w:r>
      <w:proofErr w:type="spellEnd"/>
      <w:r>
        <w:t>, Svatý Mikuláš 51, 284 01 Kutná Hora (dále jen „</w:t>
      </w:r>
      <w:r w:rsidRPr="00B22073">
        <w:rPr>
          <w:b/>
          <w:bCs/>
        </w:rPr>
        <w:t xml:space="preserve">Zámek </w:t>
      </w:r>
      <w:proofErr w:type="spellStart"/>
      <w:r w:rsidRPr="00B22073">
        <w:rPr>
          <w:b/>
          <w:bCs/>
        </w:rPr>
        <w:t>Kačina</w:t>
      </w:r>
      <w:proofErr w:type="spellEnd"/>
      <w:r>
        <w:t>“) (dále jen „</w:t>
      </w:r>
      <w:r w:rsidRPr="00B22073">
        <w:rPr>
          <w:b/>
          <w:bCs/>
        </w:rPr>
        <w:t>Účel</w:t>
      </w:r>
      <w:r>
        <w:t>“).</w:t>
      </w:r>
    </w:p>
    <w:p w:rsidR="005D736C" w:rsidRDefault="005D736C" w:rsidP="003C54E6">
      <w:pPr>
        <w:pStyle w:val="Odstavecseseznamem"/>
        <w:numPr>
          <w:ilvl w:val="0"/>
          <w:numId w:val="15"/>
        </w:numPr>
        <w:spacing w:after="160" w:line="259" w:lineRule="auto"/>
        <w:jc w:val="both"/>
      </w:pPr>
      <w:r w:rsidRPr="004D2DA6">
        <w:t xml:space="preserve">Dílo provedené Zhotovitelem musí </w:t>
      </w:r>
      <w:r>
        <w:t xml:space="preserve">odpovídat Účelu </w:t>
      </w:r>
    </w:p>
    <w:p w:rsidR="005D736C" w:rsidRDefault="005D736C" w:rsidP="003C54E6">
      <w:pPr>
        <w:pStyle w:val="Odstavecseseznamem"/>
        <w:numPr>
          <w:ilvl w:val="0"/>
          <w:numId w:val="15"/>
        </w:numPr>
        <w:spacing w:after="160" w:line="259" w:lineRule="auto"/>
        <w:jc w:val="both"/>
      </w:pPr>
      <w:r w:rsidRPr="004D2DA6">
        <w:t xml:space="preserve">Neurčuje-li tato Smlouva jakost nebo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>čel užití Díla Objednatelem mu je znám. Má-li Zhotovitel pochybnosti o jakosti a provedení Díla požadovaných Objednatelem nebo vhodných pro užití Objednatelem, je povinen v dostatečném předstihu kontaktovat Objednatele a vyžádat si v potřebném rozsahu upřesnění požadované jakosti a provedení Díla.</w:t>
      </w:r>
    </w:p>
    <w:p w:rsidR="005D736C" w:rsidRDefault="005D736C" w:rsidP="003C54E6">
      <w:pPr>
        <w:pStyle w:val="Odstavecseseznamem"/>
        <w:numPr>
          <w:ilvl w:val="0"/>
          <w:numId w:val="15"/>
        </w:numPr>
        <w:jc w:val="both"/>
      </w:pPr>
      <w:r>
        <w:t xml:space="preserve">Dílo bude provedeno v souladu s platnými právními a technickými požadavky, se      zákonem č.183/2006 Sb., </w:t>
      </w:r>
      <w:r w:rsidRPr="004203E6">
        <w:t>o územním plánování a stavebním řádu (stavební zákon),</w:t>
      </w:r>
      <w:r>
        <w:t xml:space="preserve"> v platném znění, a zákonem č. 360/1992 Sb.</w:t>
      </w:r>
      <w:r w:rsidRPr="004203E6">
        <w:t xml:space="preserve"> </w:t>
      </w:r>
      <w:r>
        <w:t xml:space="preserve">      </w:t>
      </w:r>
    </w:p>
    <w:p w:rsidR="005D736C" w:rsidRDefault="005D736C" w:rsidP="00B22073">
      <w:pPr>
        <w:pStyle w:val="Odstavecseseznamem"/>
      </w:pPr>
    </w:p>
    <w:p w:rsidR="005D736C" w:rsidRDefault="005D736C" w:rsidP="008164E7"/>
    <w:p w:rsidR="005D736C" w:rsidRDefault="005D736C" w:rsidP="008164E7"/>
    <w:p w:rsidR="005D736C" w:rsidRPr="004D497D" w:rsidRDefault="005D736C" w:rsidP="003222F5">
      <w:pPr>
        <w:jc w:val="center"/>
        <w:rPr>
          <w:b/>
          <w:bCs/>
        </w:rPr>
      </w:pPr>
      <w:r w:rsidRPr="004D497D">
        <w:rPr>
          <w:b/>
          <w:bCs/>
        </w:rPr>
        <w:t>III.</w:t>
      </w:r>
    </w:p>
    <w:p w:rsidR="005D736C" w:rsidRDefault="005D736C" w:rsidP="00B22073">
      <w:pPr>
        <w:spacing w:after="120"/>
        <w:jc w:val="center"/>
        <w:rPr>
          <w:b/>
          <w:bCs/>
        </w:rPr>
      </w:pPr>
      <w:r w:rsidRPr="004D497D">
        <w:rPr>
          <w:b/>
          <w:bCs/>
        </w:rPr>
        <w:t>Čas a místo plnění</w:t>
      </w:r>
    </w:p>
    <w:p w:rsidR="005D736C" w:rsidRPr="004D497D" w:rsidRDefault="005D736C" w:rsidP="00B22073">
      <w:pPr>
        <w:spacing w:after="120"/>
        <w:jc w:val="center"/>
      </w:pPr>
    </w:p>
    <w:p w:rsidR="005D736C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Místem provedení Díla je areál Zámku </w:t>
      </w:r>
      <w:proofErr w:type="spellStart"/>
      <w:r>
        <w:t>Kačina</w:t>
      </w:r>
      <w:proofErr w:type="spellEnd"/>
      <w:r>
        <w:t xml:space="preserve">. </w:t>
      </w:r>
    </w:p>
    <w:p w:rsidR="005D736C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Zhotovitel je povinen v souladu s touto Smlouvou zahájit provádění Díla neprodleně po podpisu Smlouvy. </w:t>
      </w:r>
    </w:p>
    <w:p w:rsidR="005D736C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Provádění Díla bude zahájeno </w:t>
      </w:r>
      <w:r w:rsidRPr="00D451F7">
        <w:t>dne</w:t>
      </w:r>
      <w:r w:rsidR="00AF34C6">
        <w:t xml:space="preserve"> </w:t>
      </w:r>
      <w:proofErr w:type="gramStart"/>
      <w:r w:rsidR="00AF34C6">
        <w:t>2</w:t>
      </w:r>
      <w:r>
        <w:t>.</w:t>
      </w:r>
      <w:r w:rsidR="00AF34C6">
        <w:t>10.</w:t>
      </w:r>
      <w:r w:rsidRPr="00D451F7">
        <w:t>2017</w:t>
      </w:r>
      <w:proofErr w:type="gramEnd"/>
      <w:r>
        <w:t>.</w:t>
      </w:r>
    </w:p>
    <w:p w:rsidR="005D736C" w:rsidRPr="003E4EDB" w:rsidRDefault="00AF34C6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Dílo bude ukončeno</w:t>
      </w:r>
      <w:r w:rsidR="005D736C">
        <w:t xml:space="preserve"> a předáno objednateli nejpozději do </w:t>
      </w:r>
      <w:proofErr w:type="gramStart"/>
      <w:r w:rsidR="00A504C3">
        <w:t>15</w:t>
      </w:r>
      <w:r w:rsidR="005D736C">
        <w:t>.11.2017</w:t>
      </w:r>
      <w:proofErr w:type="gramEnd"/>
      <w:r w:rsidR="005D736C">
        <w:t>.</w:t>
      </w:r>
    </w:p>
    <w:p w:rsidR="005D736C" w:rsidRPr="004D497D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:rsidR="005D736C" w:rsidRPr="004D497D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O předání a převzetí Díla sepíší smluvní strany předávací protokol. </w:t>
      </w:r>
    </w:p>
    <w:p w:rsidR="005D736C" w:rsidRPr="00DE1F19" w:rsidRDefault="005D736C" w:rsidP="003C54E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>Dílo je provedeno, je-li dokončeno a předáno, společně s potřebnou dokumentací, návody na použití Díla, ledaže z povahy Díla plyne, že návod není třeba, a dalšími dokumenty, jejichž poskytnutí si Objednatel vymíní.</w:t>
      </w:r>
    </w:p>
    <w:p w:rsidR="005D736C" w:rsidRDefault="005D736C" w:rsidP="00D234BD">
      <w:bookmarkStart w:id="12" w:name="_Toc246405269"/>
      <w:bookmarkStart w:id="13" w:name="_Ref263239278"/>
      <w:bookmarkStart w:id="14" w:name="_Ref263322134"/>
      <w:bookmarkStart w:id="15" w:name="_Ref263329525"/>
      <w:bookmarkStart w:id="16" w:name="_Ref263333627"/>
      <w:bookmarkStart w:id="17" w:name="_Toc263782606"/>
      <w:bookmarkStart w:id="18" w:name="_Ref269641740"/>
    </w:p>
    <w:p w:rsidR="005D736C" w:rsidRDefault="005D736C" w:rsidP="00D234BD"/>
    <w:p w:rsidR="005D736C" w:rsidRDefault="005D736C" w:rsidP="00D234BD"/>
    <w:p w:rsidR="005D736C" w:rsidRDefault="005D736C" w:rsidP="00754FBB">
      <w:pPr>
        <w:rPr>
          <w:b/>
          <w:bCs/>
        </w:rPr>
      </w:pPr>
    </w:p>
    <w:p w:rsidR="005D736C" w:rsidRDefault="005D736C" w:rsidP="007D164A">
      <w:pPr>
        <w:jc w:val="center"/>
        <w:rPr>
          <w:b/>
          <w:bCs/>
        </w:rPr>
      </w:pPr>
    </w:p>
    <w:p w:rsidR="005D736C" w:rsidRPr="004D497D" w:rsidRDefault="005D736C" w:rsidP="007D164A">
      <w:pPr>
        <w:jc w:val="center"/>
        <w:rPr>
          <w:b/>
          <w:bCs/>
        </w:rPr>
      </w:pPr>
      <w:r w:rsidRPr="004D497D">
        <w:rPr>
          <w:b/>
          <w:bCs/>
        </w:rPr>
        <w:t>IV.</w:t>
      </w:r>
    </w:p>
    <w:p w:rsidR="005D736C" w:rsidRPr="004D497D" w:rsidRDefault="005D736C" w:rsidP="007D164A">
      <w:pPr>
        <w:spacing w:after="120"/>
        <w:jc w:val="center"/>
        <w:rPr>
          <w:b/>
          <w:bCs/>
        </w:rPr>
      </w:pPr>
      <w:r w:rsidRPr="004D497D">
        <w:rPr>
          <w:b/>
          <w:bCs/>
        </w:rPr>
        <w:t>Cena díla a platební podmínky</w:t>
      </w:r>
    </w:p>
    <w:bookmarkEnd w:id="12"/>
    <w:bookmarkEnd w:id="13"/>
    <w:bookmarkEnd w:id="14"/>
    <w:bookmarkEnd w:id="15"/>
    <w:bookmarkEnd w:id="16"/>
    <w:bookmarkEnd w:id="17"/>
    <w:bookmarkEnd w:id="18"/>
    <w:p w:rsidR="005D736C" w:rsidRPr="00B646CD" w:rsidRDefault="005D736C" w:rsidP="00B646CD"/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bookmarkStart w:id="19" w:name="_Ref264022369"/>
      <w:r>
        <w:t>Cena bez DPH za provedení Díla je stanovena ve výši 410</w:t>
      </w:r>
      <w:r w:rsidR="001162E7">
        <w:t xml:space="preserve"> </w:t>
      </w:r>
      <w:r>
        <w:t xml:space="preserve">261,-Kč (slovy: </w:t>
      </w:r>
      <w:proofErr w:type="spellStart"/>
      <w:r>
        <w:t>čtyřistadesettisícdvěstěšedesátjedna</w:t>
      </w:r>
      <w:proofErr w:type="spellEnd"/>
      <w:r>
        <w:t xml:space="preserve"> korun českých), DPH ve výši 86</w:t>
      </w:r>
      <w:r w:rsidR="001162E7">
        <w:t xml:space="preserve"> </w:t>
      </w:r>
      <w:r>
        <w:t>155,-Kč celková cena s DPH 496</w:t>
      </w:r>
      <w:r w:rsidR="001162E7">
        <w:t xml:space="preserve"> </w:t>
      </w:r>
      <w:r>
        <w:t xml:space="preserve">416,-Kč (slovy: </w:t>
      </w:r>
      <w:proofErr w:type="spellStart"/>
      <w:r>
        <w:rPr>
          <w:color w:val="000000"/>
        </w:rPr>
        <w:t>čtyřistadevadesátšesttisícčtyřistašestnáct</w:t>
      </w:r>
      <w:proofErr w:type="spellEnd"/>
      <w:r>
        <w:rPr>
          <w:color w:val="000000"/>
        </w:rPr>
        <w:t xml:space="preserve">  </w:t>
      </w:r>
      <w:r>
        <w:t>korun českých), (dále jen „</w:t>
      </w:r>
      <w:r>
        <w:rPr>
          <w:b/>
          <w:bCs/>
        </w:rPr>
        <w:t>Cena díla</w:t>
      </w:r>
      <w:r>
        <w:t>“).</w:t>
      </w:r>
    </w:p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Cena díla je smluvními stranami dohodnuta jako nejvýše přípustná a se zahrnutím veškerých nákladů</w:t>
      </w:r>
      <w:r>
        <w:t xml:space="preserve"> Zhotovitele</w:t>
      </w:r>
      <w:r w:rsidRPr="004D497D">
        <w:t xml:space="preserve"> na zhotovení D</w:t>
      </w:r>
      <w:r>
        <w:t>íla</w:t>
      </w:r>
    </w:p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 xml:space="preserve">Cena díla je splatná na základě vystavené faktury. </w:t>
      </w:r>
      <w:r w:rsidRPr="000F6B81">
        <w:t>L</w:t>
      </w:r>
      <w:r>
        <w:t>hůta splatnosti faktury je 60</w:t>
      </w:r>
      <w:r w:rsidRPr="000F6B81">
        <w:t xml:space="preserve">  kalendářních dnů od doručení objednateli a to z důvodu možnosti čerpání finančních prostředků ze státního rozpočtu provázenému s ohledem na obsah závazku složitějším procesním postupem prostřednictvím třetí osoby, zřizovatele objednatele.  </w:t>
      </w:r>
    </w:p>
    <w:p w:rsidR="005D736C" w:rsidRPr="004D497D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Cena </w:t>
      </w:r>
      <w:r>
        <w:t xml:space="preserve">díla </w:t>
      </w:r>
      <w:r w:rsidRPr="004D497D">
        <w:t>bude zaplacena formou bankovního převodu na účet Zhotovitele uvedený na faktuře.</w:t>
      </w:r>
    </w:p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Faktura bude mít všechny </w:t>
      </w:r>
      <w:r>
        <w:t xml:space="preserve">zákonné </w:t>
      </w:r>
      <w:r w:rsidRPr="004D497D">
        <w:t xml:space="preserve">náležitosti účetního a daňového dokladu, </w:t>
      </w:r>
      <w:r>
        <w:t xml:space="preserve">v </w:t>
      </w:r>
      <w:r w:rsidRPr="004D497D">
        <w:t>opačném případě má Objednatel právo vrátit fakturu Zhotoviteli.</w:t>
      </w:r>
      <w:r w:rsidRPr="005B09DA">
        <w:t xml:space="preserve"> </w:t>
      </w:r>
      <w:r w:rsidRPr="00F74793">
        <w:t xml:space="preserve">Při vrácení </w:t>
      </w:r>
      <w:r>
        <w:t xml:space="preserve">faktury </w:t>
      </w:r>
      <w:r w:rsidRPr="00F74793">
        <w:t xml:space="preserve">musí </w:t>
      </w:r>
      <w:r>
        <w:t xml:space="preserve">Objednatel </w:t>
      </w:r>
      <w:r w:rsidRPr="00F74793">
        <w:t>uvést písemně důvod vrácení</w:t>
      </w:r>
      <w:r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235/2004 Sb., v platném znění a uskutečněné podle této smlouvy.</w:t>
      </w:r>
      <w:r>
        <w:t xml:space="preserve"> </w:t>
      </w:r>
    </w:p>
    <w:p w:rsidR="005D736C" w:rsidRPr="00F74793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:rsidR="005D736C" w:rsidRPr="00F74793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20 pracovních dnů před koncem kalendářního čtvrtletí. </w:t>
      </w:r>
    </w:p>
    <w:p w:rsidR="005D736C" w:rsidRPr="00F74793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:rsidR="005D736C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754FBB" w:rsidRPr="00F74793" w:rsidRDefault="00754FBB" w:rsidP="00754FBB">
      <w:pPr>
        <w:pStyle w:val="Odstavecseseznamem"/>
        <w:spacing w:after="160" w:line="259" w:lineRule="auto"/>
        <w:jc w:val="both"/>
      </w:pPr>
    </w:p>
    <w:p w:rsidR="005D736C" w:rsidRPr="005B09DA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:rsidR="005D736C" w:rsidRPr="00F74793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:rsidR="005D736C" w:rsidRPr="004D497D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>zhotovitele smluvní pokuta v částce 20.000,- Kč.</w:t>
      </w:r>
      <w:r w:rsidRPr="00F74793">
        <w:t xml:space="preserve"> </w:t>
      </w:r>
    </w:p>
    <w:p w:rsidR="005D736C" w:rsidRPr="004D497D" w:rsidRDefault="005D736C" w:rsidP="003C54E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Objednatel neposkyt</w:t>
      </w:r>
      <w:r>
        <w:t>uje</w:t>
      </w:r>
      <w:r w:rsidRPr="004D497D">
        <w:t xml:space="preserve"> zálohy.</w:t>
      </w:r>
    </w:p>
    <w:bookmarkEnd w:id="19"/>
    <w:p w:rsidR="005D736C" w:rsidRDefault="005D736C" w:rsidP="00095255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:rsidR="005D736C" w:rsidRPr="004D497D" w:rsidRDefault="005D736C" w:rsidP="005B09DA">
      <w:pPr>
        <w:pStyle w:val="Odstavecseseznamem"/>
        <w:ind w:left="-142"/>
        <w:jc w:val="center"/>
        <w:rPr>
          <w:b/>
          <w:bCs/>
        </w:rPr>
      </w:pPr>
      <w:r w:rsidRPr="004D497D">
        <w:rPr>
          <w:b/>
          <w:bCs/>
        </w:rPr>
        <w:t>V.</w:t>
      </w:r>
    </w:p>
    <w:p w:rsidR="005D736C" w:rsidRPr="004D2DA6" w:rsidRDefault="005D736C" w:rsidP="005B09DA">
      <w:pPr>
        <w:pStyle w:val="Odstavecseseznamem"/>
        <w:ind w:left="-142"/>
        <w:jc w:val="center"/>
        <w:rPr>
          <w:b/>
          <w:bCs/>
        </w:rPr>
      </w:pPr>
      <w:r w:rsidRPr="004D497D">
        <w:rPr>
          <w:b/>
          <w:bCs/>
        </w:rPr>
        <w:t>Nabytí vlastnického práva a přechod nebezpečí škody na věci</w:t>
      </w:r>
    </w:p>
    <w:p w:rsidR="005D736C" w:rsidRPr="004D2DA6" w:rsidRDefault="005D736C" w:rsidP="005B09DA">
      <w:pPr>
        <w:pStyle w:val="Odstavecseseznamem"/>
        <w:ind w:left="-142"/>
        <w:jc w:val="center"/>
        <w:rPr>
          <w:b/>
          <w:bCs/>
        </w:rPr>
      </w:pPr>
    </w:p>
    <w:p w:rsidR="005D736C" w:rsidRPr="004D2DA6" w:rsidRDefault="005D736C" w:rsidP="003C54E6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Vlastnické právo k Dílu nabývá Objednatel </w:t>
      </w:r>
      <w:r>
        <w:t>jeho zhotovením</w:t>
      </w:r>
      <w:r w:rsidRPr="004D497D">
        <w:t xml:space="preserve">. </w:t>
      </w:r>
    </w:p>
    <w:p w:rsidR="005D736C" w:rsidRPr="004D2DA6" w:rsidRDefault="005D736C" w:rsidP="003C54E6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:rsidR="005D736C" w:rsidRPr="004D2DA6" w:rsidRDefault="005D736C" w:rsidP="005B09DA">
      <w:pPr>
        <w:pStyle w:val="Odstavecseseznamem"/>
        <w:jc w:val="both"/>
      </w:pPr>
    </w:p>
    <w:p w:rsidR="005D736C" w:rsidRDefault="005D736C" w:rsidP="00E34DF7">
      <w:pPr>
        <w:pStyle w:val="Smlouva-slo"/>
        <w:spacing w:before="0" w:line="240" w:lineRule="auto"/>
        <w:rPr>
          <w:sz w:val="22"/>
          <w:szCs w:val="22"/>
        </w:rPr>
      </w:pPr>
    </w:p>
    <w:p w:rsidR="005D736C" w:rsidRPr="004D497D" w:rsidRDefault="005D736C" w:rsidP="005B09DA">
      <w:pPr>
        <w:jc w:val="center"/>
        <w:rPr>
          <w:b/>
          <w:bCs/>
        </w:rPr>
      </w:pPr>
      <w:r w:rsidRPr="004D497D">
        <w:rPr>
          <w:b/>
          <w:bCs/>
        </w:rPr>
        <w:t>VI.</w:t>
      </w:r>
    </w:p>
    <w:p w:rsidR="005D736C" w:rsidRPr="004D497D" w:rsidRDefault="005D736C" w:rsidP="005B09DA">
      <w:pPr>
        <w:spacing w:after="120"/>
        <w:jc w:val="center"/>
        <w:rPr>
          <w:b/>
          <w:bCs/>
        </w:rPr>
      </w:pPr>
      <w:r w:rsidRPr="004D497D">
        <w:rPr>
          <w:b/>
          <w:bCs/>
        </w:rPr>
        <w:t>Odpovědnost za vady, reklamační řízení</w:t>
      </w:r>
    </w:p>
    <w:p w:rsidR="005D736C" w:rsidRPr="004D497D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>Zhotovitel odpovídá za kvalitu provedeného Díla.  Dílo musí mít všechny vlastnosti specifikované v čl. II této Smlouvy a musí být způsobilé k užití k </w:t>
      </w:r>
      <w:r>
        <w:t>Ú</w:t>
      </w:r>
      <w:r w:rsidRPr="004D497D">
        <w:t xml:space="preserve">čelu specifikovanému Objednatelem. </w:t>
      </w:r>
    </w:p>
    <w:p w:rsidR="005D736C" w:rsidRPr="004D497D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:rsidR="005D736C" w:rsidRPr="004D2DA6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>
        <w:t>36</w:t>
      </w:r>
      <w:r w:rsidRPr="00B22073">
        <w:rPr>
          <w:highlight w:val="yellow"/>
        </w:rPr>
        <w:t xml:space="preserve"> </w:t>
      </w:r>
      <w:r w:rsidRPr="00D451F7">
        <w:t>(slovy: třicet šest měsíců)</w:t>
      </w:r>
      <w:r w:rsidRPr="004D497D">
        <w:t xml:space="preserve"> ode dne předání Díla Objednateli (dále jen „</w:t>
      </w:r>
      <w:r w:rsidRPr="004D497D">
        <w:rPr>
          <w:b/>
          <w:bCs/>
        </w:rPr>
        <w:t>Záruční doba</w:t>
      </w:r>
      <w:r w:rsidRPr="004D2DA6">
        <w:t>“).</w:t>
      </w:r>
    </w:p>
    <w:p w:rsidR="005D736C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:rsidR="00754FBB" w:rsidRPr="004D497D" w:rsidRDefault="00754FBB" w:rsidP="00754FBB">
      <w:pPr>
        <w:pStyle w:val="Odstavecseseznamem"/>
        <w:spacing w:after="160" w:line="259" w:lineRule="auto"/>
        <w:jc w:val="both"/>
      </w:pPr>
    </w:p>
    <w:p w:rsidR="005D736C" w:rsidRPr="004D497D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proofErr w:type="gramStart"/>
      <w:r w:rsidRPr="004D497D">
        <w:lastRenderedPageBreak/>
        <w:t>Pro</w:t>
      </w:r>
      <w:proofErr w:type="gramEnd"/>
      <w:r w:rsidRPr="004D497D">
        <w:t xml:space="preserve"> uplatnění svých práv z odpovědnosti za vady dle této Smlouvy je Objednatel povinen bez zbytečného odkladu písemně nebo emailem upozornit Zhotovitele na výskyt vad s uvedením, o </w:t>
      </w:r>
      <w:proofErr w:type="gramStart"/>
      <w:r w:rsidRPr="004D497D">
        <w:t>jakou</w:t>
      </w:r>
      <w:proofErr w:type="gramEnd"/>
      <w:r w:rsidRPr="004D497D">
        <w:t xml:space="preserve"> vadu se jedná a která práva Objednatel uplatňuje. </w:t>
      </w:r>
    </w:p>
    <w:p w:rsidR="005D736C" w:rsidRPr="004D497D" w:rsidRDefault="005D736C" w:rsidP="003C54E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 xml:space="preserve">Zhotovitel je povinen odstranit vadu do </w:t>
      </w:r>
      <w:r>
        <w:t>14</w:t>
      </w:r>
      <w:r w:rsidRPr="004D497D">
        <w:t xml:space="preserve"> dn</w:t>
      </w:r>
      <w:r>
        <w:t>ů</w:t>
      </w:r>
      <w:r w:rsidRPr="004D497D">
        <w:t xml:space="preserve"> od jejího uplatnění Objednatelem dle předchozího odstavce. </w:t>
      </w:r>
    </w:p>
    <w:p w:rsidR="005D736C" w:rsidRDefault="005D736C" w:rsidP="00E34DF7">
      <w:pPr>
        <w:pStyle w:val="Smlouva-slo"/>
        <w:spacing w:before="0" w:line="240" w:lineRule="auto"/>
        <w:rPr>
          <w:sz w:val="22"/>
          <w:szCs w:val="22"/>
        </w:rPr>
      </w:pPr>
    </w:p>
    <w:p w:rsidR="005D736C" w:rsidRPr="004D497D" w:rsidRDefault="005D736C" w:rsidP="005B09DA">
      <w:pPr>
        <w:jc w:val="center"/>
        <w:rPr>
          <w:b/>
          <w:bCs/>
        </w:rPr>
      </w:pPr>
      <w:r w:rsidRPr="004D497D">
        <w:rPr>
          <w:b/>
          <w:bCs/>
        </w:rPr>
        <w:t>VII.</w:t>
      </w:r>
    </w:p>
    <w:p w:rsidR="005D736C" w:rsidRPr="004D497D" w:rsidRDefault="005D736C" w:rsidP="004C707D">
      <w:pPr>
        <w:spacing w:after="120"/>
        <w:jc w:val="center"/>
        <w:rPr>
          <w:b/>
          <w:bCs/>
        </w:rPr>
      </w:pPr>
      <w:r w:rsidRPr="004D497D">
        <w:rPr>
          <w:b/>
          <w:bCs/>
        </w:rPr>
        <w:t>Smluvní sankce</w:t>
      </w:r>
    </w:p>
    <w:p w:rsidR="005D736C" w:rsidRPr="004D497D" w:rsidRDefault="005D736C" w:rsidP="003C54E6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:rsidR="005D736C" w:rsidRPr="004D497D" w:rsidRDefault="005D736C" w:rsidP="003C54E6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:rsidR="005D736C" w:rsidRPr="004D497D" w:rsidRDefault="005D736C" w:rsidP="003C54E6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:rsidR="005D736C" w:rsidRDefault="005D736C" w:rsidP="00E34DF7">
      <w:pPr>
        <w:pStyle w:val="Smlouva-slo"/>
        <w:spacing w:before="0" w:line="240" w:lineRule="auto"/>
        <w:rPr>
          <w:sz w:val="22"/>
          <w:szCs w:val="22"/>
        </w:rPr>
      </w:pPr>
    </w:p>
    <w:p w:rsidR="005D736C" w:rsidRDefault="005D736C" w:rsidP="00B22073">
      <w:pPr>
        <w:jc w:val="center"/>
        <w:rPr>
          <w:b/>
          <w:bCs/>
        </w:rPr>
      </w:pPr>
    </w:p>
    <w:p w:rsidR="005D736C" w:rsidRDefault="005D736C" w:rsidP="00B22073">
      <w:pPr>
        <w:jc w:val="center"/>
        <w:rPr>
          <w:b/>
          <w:bCs/>
        </w:rPr>
      </w:pPr>
    </w:p>
    <w:p w:rsidR="005D736C" w:rsidRDefault="005D736C" w:rsidP="00B22073">
      <w:pPr>
        <w:jc w:val="center"/>
      </w:pPr>
      <w:r>
        <w:rPr>
          <w:b/>
          <w:bCs/>
        </w:rPr>
        <w:t>VIII.</w:t>
      </w:r>
    </w:p>
    <w:p w:rsidR="005D736C" w:rsidRPr="00B91AFB" w:rsidRDefault="005D736C" w:rsidP="00B22073">
      <w:pPr>
        <w:jc w:val="center"/>
      </w:pPr>
      <w:r w:rsidRPr="00B22073">
        <w:rPr>
          <w:b/>
          <w:bCs/>
        </w:rPr>
        <w:t>Změny a vícepráce</w:t>
      </w:r>
    </w:p>
    <w:p w:rsidR="005D736C" w:rsidRPr="00224075" w:rsidRDefault="005D736C" w:rsidP="00E26160"/>
    <w:p w:rsidR="005D736C" w:rsidRPr="00B646CD" w:rsidRDefault="005D736C" w:rsidP="00E26160"/>
    <w:p w:rsidR="005D736C" w:rsidRPr="00793459" w:rsidRDefault="005D736C" w:rsidP="003C54E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793459">
        <w:t xml:space="preserve">Kdykoliv před dokončením </w:t>
      </w:r>
      <w:r>
        <w:t>D</w:t>
      </w:r>
      <w:r w:rsidRPr="00793459">
        <w:t xml:space="preserve">íla může </w:t>
      </w:r>
      <w:r>
        <w:t>Objednatel</w:t>
      </w:r>
      <w:r w:rsidRPr="00793459">
        <w:t xml:space="preserve"> písemným oznámením </w:t>
      </w:r>
      <w:r>
        <w:t>Zhotovite</w:t>
      </w:r>
      <w:r w:rsidRPr="00793459">
        <w:t xml:space="preserve">li vyžádat změny </w:t>
      </w:r>
      <w:r>
        <w:t>D</w:t>
      </w:r>
      <w:r w:rsidRPr="00793459">
        <w:t xml:space="preserve">íla nebo jeho části. Pokud se </w:t>
      </w:r>
      <w:r>
        <w:t>S</w:t>
      </w:r>
      <w:r w:rsidRPr="00793459">
        <w:t xml:space="preserve">mluvní strany nedohodnou na jiné lhůtě, </w:t>
      </w:r>
      <w:r>
        <w:t>Zhotovite</w:t>
      </w:r>
      <w:r w:rsidRPr="00793459">
        <w:t>l do 1</w:t>
      </w:r>
      <w:r>
        <w:t xml:space="preserve">5 pracovních </w:t>
      </w:r>
      <w:r w:rsidRPr="00793459">
        <w:t xml:space="preserve">dnů po obdržení požadavku </w:t>
      </w:r>
      <w:r>
        <w:t>Objednatel</w:t>
      </w:r>
      <w:r w:rsidRPr="00793459">
        <w:t xml:space="preserve">e na změnu navrhne a předloží </w:t>
      </w:r>
      <w:r>
        <w:t>Objednatel</w:t>
      </w:r>
      <w:r w:rsidRPr="00793459">
        <w:t xml:space="preserve">i k odsouhlasení </w:t>
      </w:r>
      <w:r>
        <w:t>dokumentaci</w:t>
      </w:r>
      <w:r w:rsidRPr="00793459">
        <w:t xml:space="preserve"> změny </w:t>
      </w:r>
      <w:r>
        <w:t>D</w:t>
      </w:r>
      <w:r w:rsidRPr="00793459">
        <w:t xml:space="preserve">íla ve formě návrhu dodatku k této </w:t>
      </w:r>
      <w:r>
        <w:t>S</w:t>
      </w:r>
      <w:r w:rsidRPr="00793459">
        <w:t xml:space="preserve">mlouvě. </w:t>
      </w:r>
    </w:p>
    <w:p w:rsidR="005D736C" w:rsidRPr="00DA2EDA" w:rsidRDefault="005D736C" w:rsidP="003C54E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793459">
        <w:t xml:space="preserve">Veškeré změny </w:t>
      </w:r>
      <w:r>
        <w:t>D</w:t>
      </w:r>
      <w:r w:rsidRPr="00793459">
        <w:t xml:space="preserve">íla </w:t>
      </w:r>
      <w:r>
        <w:t xml:space="preserve">a vícepráce </w:t>
      </w:r>
      <w:r w:rsidRPr="00793459">
        <w:t>mohou být provedeny pouze na základě</w:t>
      </w:r>
      <w:r>
        <w:t xml:space="preserve"> písemné dohody Smluvních stran, a to formou dodatku k této Smlouvě.</w:t>
      </w:r>
      <w:r w:rsidRPr="00793459">
        <w:t xml:space="preserve"> </w:t>
      </w:r>
    </w:p>
    <w:p w:rsidR="005D736C" w:rsidRDefault="005D736C" w:rsidP="003C54E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Zhotovitel a Objednatel</w:t>
      </w:r>
      <w:r w:rsidRPr="00211E0A">
        <w:t xml:space="preserve"> se dohodli, že případné vícepráce, které provede </w:t>
      </w:r>
      <w:r>
        <w:t>Zhotovitel</w:t>
      </w:r>
      <w:r w:rsidRPr="00211E0A">
        <w:t xml:space="preserve"> před</w:t>
      </w:r>
      <w:r>
        <w:t xml:space="preserve"> </w:t>
      </w:r>
      <w:r w:rsidRPr="00211E0A">
        <w:t>uzavře</w:t>
      </w:r>
      <w:r>
        <w:t xml:space="preserve">ním dodatku k této Smlouvě, </w:t>
      </w:r>
      <w:r w:rsidRPr="00211E0A">
        <w:t xml:space="preserve">nebudou </w:t>
      </w:r>
      <w:r>
        <w:t>Objednatel</w:t>
      </w:r>
      <w:r w:rsidRPr="00211E0A">
        <w:t>em uhrazeny.</w:t>
      </w:r>
    </w:p>
    <w:p w:rsidR="005D736C" w:rsidRDefault="005D736C" w:rsidP="003C54E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Veškeré vícepráce musí být v souladu se zákonem č. 134/2016 Sb., o zadávání veřejných zakázek v platném znění, zejména s § 222 zmíněného zákona.</w:t>
      </w:r>
    </w:p>
    <w:p w:rsidR="005D736C" w:rsidRDefault="005D736C" w:rsidP="003C54E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Práce, které nebudou realizované, anebo jejich části budou považovány za méně práce a budou od hodnoty Díla odečteny.</w:t>
      </w: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5D736C" w:rsidRDefault="005D736C" w:rsidP="00E34DF7">
      <w:pPr>
        <w:pStyle w:val="Smlouva-slo"/>
        <w:spacing w:before="0" w:line="240" w:lineRule="auto"/>
        <w:rPr>
          <w:sz w:val="22"/>
          <w:szCs w:val="22"/>
        </w:rPr>
      </w:pPr>
    </w:p>
    <w:p w:rsidR="005D736C" w:rsidRPr="008164E7" w:rsidRDefault="005D736C" w:rsidP="00B22073">
      <w:pPr>
        <w:pStyle w:val="Smlouva-slo"/>
        <w:spacing w:before="0" w:line="240" w:lineRule="auto"/>
        <w:jc w:val="center"/>
        <w:rPr>
          <w:b/>
          <w:bCs/>
          <w:sz w:val="22"/>
          <w:szCs w:val="22"/>
        </w:rPr>
      </w:pPr>
      <w:bookmarkStart w:id="20" w:name="_Toc263782607"/>
      <w:bookmarkStart w:id="21" w:name="_Toc246405270"/>
      <w:r w:rsidRPr="008164E7">
        <w:rPr>
          <w:b/>
          <w:bCs/>
          <w:kern w:val="32"/>
          <w:sz w:val="22"/>
          <w:szCs w:val="22"/>
        </w:rPr>
        <w:t>IX.</w:t>
      </w:r>
      <w:bookmarkStart w:id="22" w:name="_Ref263336315"/>
      <w:bookmarkStart w:id="23" w:name="_Toc263782608"/>
      <w:bookmarkEnd w:id="20"/>
    </w:p>
    <w:p w:rsidR="005D736C" w:rsidRPr="00B91AFB" w:rsidRDefault="005D736C" w:rsidP="00B22073">
      <w:pPr>
        <w:jc w:val="center"/>
      </w:pPr>
      <w:bookmarkStart w:id="24" w:name="_Toc263782618"/>
      <w:bookmarkEnd w:id="21"/>
      <w:bookmarkEnd w:id="22"/>
      <w:bookmarkEnd w:id="23"/>
      <w:r w:rsidRPr="00B22073">
        <w:rPr>
          <w:b/>
          <w:bCs/>
        </w:rPr>
        <w:lastRenderedPageBreak/>
        <w:t>Odstoupení od smlouvy</w:t>
      </w:r>
      <w:bookmarkEnd w:id="24"/>
    </w:p>
    <w:p w:rsidR="005D736C" w:rsidRPr="00224075" w:rsidRDefault="005D736C" w:rsidP="00224075"/>
    <w:p w:rsidR="005D736C" w:rsidRPr="00B646CD" w:rsidRDefault="005D736C" w:rsidP="00B646CD"/>
    <w:p w:rsidR="005D736C" w:rsidRPr="0058211F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Objednatel má právo odstoupit od smlouvy v případě</w:t>
      </w:r>
      <w:r w:rsidRPr="00FC795B">
        <w:t xml:space="preserve"> </w:t>
      </w:r>
      <w:r>
        <w:t>podstatného porušení smlouvy Zhotovitelem. O podstatné porušení Smlouvy Zhotovitelem se jedná v případě, že:</w:t>
      </w:r>
    </w:p>
    <w:p w:rsidR="005D736C" w:rsidRDefault="005D736C" w:rsidP="003C54E6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předchozího souhlasu Objednatele;</w:t>
      </w:r>
    </w:p>
    <w:p w:rsidR="005D736C" w:rsidRPr="00DB2422" w:rsidRDefault="005D736C" w:rsidP="003C54E6">
      <w:pPr>
        <w:pStyle w:val="odstavec1"/>
        <w:numPr>
          <w:ilvl w:val="0"/>
          <w:numId w:val="1"/>
        </w:numPr>
        <w:spacing w:before="0"/>
        <w:ind w:left="993" w:hanging="284"/>
      </w:pPr>
      <w:r w:rsidRPr="00DB2422">
        <w:t>práce Zhotovitele nejsou prováděny v souladu s touto smlouvou;</w:t>
      </w:r>
    </w:p>
    <w:p w:rsidR="005D736C" w:rsidRPr="001147B8" w:rsidRDefault="005D736C" w:rsidP="001147B8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:rsidR="005D736C" w:rsidRPr="00E26160" w:rsidRDefault="005D736C" w:rsidP="00B22073"/>
    <w:p w:rsidR="005D736C" w:rsidRPr="00224075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Každá ze smluvních stran je oprávněna odstoupit od Smlouvy, v případě, že:</w:t>
      </w:r>
    </w:p>
    <w:p w:rsidR="005D736C" w:rsidRPr="00B22073" w:rsidRDefault="005D736C" w:rsidP="003C54E6">
      <w:pPr>
        <w:pStyle w:val="odstavec1"/>
        <w:numPr>
          <w:ilvl w:val="0"/>
          <w:numId w:val="12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:rsidR="005D736C" w:rsidRPr="00B22073" w:rsidRDefault="005D736C" w:rsidP="003C54E6">
      <w:pPr>
        <w:pStyle w:val="odstavec1"/>
        <w:numPr>
          <w:ilvl w:val="0"/>
          <w:numId w:val="12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:rsidR="005D736C" w:rsidRPr="00B22073" w:rsidRDefault="005D736C" w:rsidP="003C54E6">
      <w:pPr>
        <w:pStyle w:val="odstavec1"/>
        <w:numPr>
          <w:ilvl w:val="0"/>
          <w:numId w:val="12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:rsidR="005D736C" w:rsidRPr="00B22073" w:rsidRDefault="005D736C" w:rsidP="003C54E6">
      <w:pPr>
        <w:pStyle w:val="odstavec1"/>
        <w:numPr>
          <w:ilvl w:val="0"/>
          <w:numId w:val="12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:rsidR="005D736C" w:rsidRPr="00FC795B" w:rsidRDefault="005D736C" w:rsidP="00B22073"/>
    <w:p w:rsidR="005D736C" w:rsidRDefault="005D736C" w:rsidP="00754FBB">
      <w:pPr>
        <w:ind w:left="709"/>
        <w:jc w:val="both"/>
      </w:pPr>
      <w:r>
        <w:t>Vznik kterékoliv z těchto skutečností uvedených v bodech a až d výše je každá Smluvní strana povinna oznámit druhé Smluvní straně. Pro uplatnění práva na odstoupení od Smlouvy však není rozhodující, jakým způsobem se oprávněná strana dozvěděla o vzniku těchto skutečností.</w:t>
      </w:r>
    </w:p>
    <w:p w:rsidR="005D736C" w:rsidRDefault="005D736C" w:rsidP="00B35304">
      <w:pPr>
        <w:ind w:left="709"/>
        <w:jc w:val="both"/>
      </w:pPr>
    </w:p>
    <w:p w:rsidR="005D736C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V případě, že Objednatel odstoupí od Smlouvy pro podstatné porušení smlouvy Zhotovitelem, zašle Zhotoviteli "oznámení o odstoupení pro podstatné porušení smlouvy". Zhotovitel bude postupovat podle pokynů Objednatele uvedených v tomto oznámení. </w:t>
      </w:r>
    </w:p>
    <w:p w:rsidR="005D736C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Za den odstoupení od Smlouvy se považuje den, kdy bylo písemné oznámení o odstoupení oprávněné strany doručeno druhé Smluvní straně.</w:t>
      </w:r>
    </w:p>
    <w:p w:rsidR="005D736C" w:rsidRPr="006F27AE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Odstoupením</w:t>
      </w:r>
      <w:r w:rsidRPr="008233EE">
        <w:t xml:space="preserve"> od </w:t>
      </w:r>
      <w:r>
        <w:t>S</w:t>
      </w:r>
      <w:r w:rsidRPr="008233EE">
        <w:t xml:space="preserve">mlouvy a následným ukončením platnosti </w:t>
      </w:r>
      <w:r>
        <w:t>S</w:t>
      </w:r>
      <w:r w:rsidRPr="008233EE">
        <w:t xml:space="preserve">mlouvy nezaniká právo </w:t>
      </w:r>
      <w:r>
        <w:t xml:space="preserve">Objednatele </w:t>
      </w:r>
      <w:r w:rsidRPr="008233EE">
        <w:t xml:space="preserve">na </w:t>
      </w:r>
      <w:r>
        <w:t xml:space="preserve">náhradu škody a na vypořádání </w:t>
      </w:r>
      <w:r w:rsidRPr="008233EE">
        <w:t xml:space="preserve">vzájemných pohledávek, nebo pohledávek kterékoliv ze </w:t>
      </w:r>
      <w:r>
        <w:t>S</w:t>
      </w:r>
      <w:r w:rsidRPr="008233EE">
        <w:t xml:space="preserve">mluvních stran, pokud v průběhu platnosti </w:t>
      </w:r>
      <w:r>
        <w:t>S</w:t>
      </w:r>
      <w:r w:rsidRPr="008233EE">
        <w:t xml:space="preserve">mlouvy nebo v souvislosti s jejím ukončením druhé </w:t>
      </w:r>
      <w:r>
        <w:t>S</w:t>
      </w:r>
      <w:r w:rsidRPr="008233EE">
        <w:t>mluvní straně vznikly</w:t>
      </w:r>
      <w:r>
        <w:t>.</w:t>
      </w:r>
      <w:r w:rsidRPr="006942FE">
        <w:t xml:space="preserve"> </w:t>
      </w:r>
    </w:p>
    <w:p w:rsidR="005D736C" w:rsidRDefault="005D736C" w:rsidP="003C54E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Vzájemné pohledávky vzniklé ke dni odstoupení od Smlouvy se vypořádají vzájemným zápočtem, přičemž tento zápočet provede Objednatel. Do doby vyčíslení oprávněných nároků smluvních stran a do doby dohody o vzájemném vyrovnání těchto nároků, je Objednatel oprávněn zadržet veškeré fakturované a splatné platby Zhotoviteli. </w:t>
      </w:r>
    </w:p>
    <w:p w:rsidR="005D736C" w:rsidRDefault="005D736C" w:rsidP="00B22073">
      <w:pPr>
        <w:pStyle w:val="Odstavecseseznamem"/>
        <w:spacing w:after="160" w:line="259" w:lineRule="auto"/>
        <w:jc w:val="both"/>
      </w:pPr>
    </w:p>
    <w:p w:rsidR="00754FBB" w:rsidRDefault="00754FBB" w:rsidP="00B22073">
      <w:pPr>
        <w:pStyle w:val="Odstavecseseznamem"/>
        <w:spacing w:after="160" w:line="259" w:lineRule="auto"/>
        <w:jc w:val="both"/>
      </w:pPr>
    </w:p>
    <w:p w:rsidR="00754FBB" w:rsidRDefault="00754FBB" w:rsidP="00B22073">
      <w:pPr>
        <w:pStyle w:val="Odstavecseseznamem"/>
        <w:spacing w:after="160" w:line="259" w:lineRule="auto"/>
        <w:jc w:val="both"/>
      </w:pPr>
    </w:p>
    <w:p w:rsidR="00754FBB" w:rsidRDefault="00754FBB" w:rsidP="00754FBB">
      <w:pPr>
        <w:pStyle w:val="Odstavecseseznamem"/>
        <w:spacing w:after="160" w:line="259" w:lineRule="auto"/>
        <w:ind w:left="0"/>
        <w:jc w:val="both"/>
      </w:pPr>
    </w:p>
    <w:p w:rsidR="005D736C" w:rsidRPr="004D497D" w:rsidRDefault="005D736C" w:rsidP="0003206B">
      <w:pPr>
        <w:jc w:val="center"/>
        <w:rPr>
          <w:b/>
          <w:bCs/>
        </w:rPr>
      </w:pPr>
      <w:r>
        <w:rPr>
          <w:b/>
          <w:bCs/>
        </w:rPr>
        <w:lastRenderedPageBreak/>
        <w:t>X.</w:t>
      </w:r>
    </w:p>
    <w:p w:rsidR="005D736C" w:rsidRPr="004D497D" w:rsidRDefault="005D736C" w:rsidP="0003206B">
      <w:pPr>
        <w:jc w:val="center"/>
        <w:rPr>
          <w:b/>
          <w:bCs/>
        </w:rPr>
      </w:pPr>
      <w:r w:rsidRPr="004D497D">
        <w:rPr>
          <w:b/>
          <w:bCs/>
        </w:rPr>
        <w:t>Zásady jednání</w:t>
      </w:r>
    </w:p>
    <w:p w:rsidR="005D736C" w:rsidRPr="004D497D" w:rsidRDefault="005D736C" w:rsidP="0003206B">
      <w:pPr>
        <w:jc w:val="center"/>
        <w:rPr>
          <w:b/>
          <w:bCs/>
        </w:rPr>
      </w:pPr>
    </w:p>
    <w:p w:rsidR="005D736C" w:rsidRDefault="005D736C" w:rsidP="003C54E6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>
        <w:t>.</w:t>
      </w:r>
      <w:r w:rsidRPr="0003206B">
        <w:t xml:space="preserve"> </w:t>
      </w:r>
    </w:p>
    <w:p w:rsidR="005D736C" w:rsidRDefault="005D736C" w:rsidP="003C54E6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F044CD">
        <w:t xml:space="preserve">Sdělení </w:t>
      </w:r>
      <w:r>
        <w:t xml:space="preserve">v souvislosti s touto Smlouvou </w:t>
      </w:r>
      <w:r w:rsidRPr="00F044CD">
        <w:t>budou zasílána na adresy uvedené v</w:t>
      </w:r>
      <w:r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</w:t>
      </w:r>
      <w:proofErr w:type="gramStart"/>
      <w:r w:rsidRPr="00F044CD">
        <w:t>názorů a</w:t>
      </w:r>
      <w:r>
        <w:t xml:space="preserve"> </w:t>
      </w:r>
      <w:r w:rsidRPr="00F044CD">
        <w:t>pod., vyřizovat</w:t>
      </w:r>
      <w:proofErr w:type="gramEnd"/>
      <w:r w:rsidRPr="00F044CD">
        <w:t xml:space="preserve"> </w:t>
      </w:r>
      <w:r>
        <w:t>písemně e-mailem.</w:t>
      </w:r>
      <w:r w:rsidRPr="00F044CD">
        <w:t xml:space="preserve"> </w:t>
      </w:r>
    </w:p>
    <w:p w:rsidR="005D736C" w:rsidRDefault="005D736C" w:rsidP="003C54E6">
      <w:pPr>
        <w:pStyle w:val="Odstavecseseznamem"/>
        <w:numPr>
          <w:ilvl w:val="0"/>
          <w:numId w:val="13"/>
        </w:numPr>
        <w:spacing w:after="160" w:line="256" w:lineRule="auto"/>
        <w:jc w:val="both"/>
      </w:pPr>
      <w:r>
        <w:t xml:space="preserve">Kontaktní osoba za objednatele ve věcích smluvních: </w:t>
      </w:r>
    </w:p>
    <w:p w:rsidR="005D736C" w:rsidRDefault="001162E7" w:rsidP="004C707D">
      <w:pPr>
        <w:pStyle w:val="Odstavecseseznamem"/>
        <w:spacing w:after="160" w:line="256" w:lineRule="auto"/>
        <w:jc w:val="both"/>
      </w:pPr>
      <w:proofErr w:type="spellStart"/>
      <w:r>
        <w:t>xxx</w:t>
      </w:r>
      <w:proofErr w:type="spellEnd"/>
    </w:p>
    <w:p w:rsidR="005D736C" w:rsidRDefault="005D736C" w:rsidP="001147B8">
      <w:pPr>
        <w:pStyle w:val="Odstavecseseznamem"/>
        <w:jc w:val="both"/>
      </w:pPr>
      <w:r>
        <w:t xml:space="preserve">Telefon: </w:t>
      </w:r>
      <w:proofErr w:type="spellStart"/>
      <w:r w:rsidR="001162E7">
        <w:t>xxx</w:t>
      </w:r>
      <w:proofErr w:type="spellEnd"/>
    </w:p>
    <w:p w:rsidR="005D736C" w:rsidRPr="001162E7" w:rsidRDefault="005D736C" w:rsidP="001147B8">
      <w:pPr>
        <w:pStyle w:val="Odstavecseseznamem"/>
        <w:jc w:val="both"/>
        <w:rPr>
          <w:rStyle w:val="Hypertextovodkaz"/>
          <w:rFonts w:cs="Arial"/>
          <w:color w:val="auto"/>
          <w:u w:val="none"/>
        </w:rPr>
      </w:pPr>
      <w:r>
        <w:t xml:space="preserve">e-mail: </w:t>
      </w:r>
      <w:hyperlink r:id="rId7" w:history="1">
        <w:proofErr w:type="spellStart"/>
        <w:r w:rsidR="001162E7" w:rsidRPr="001162E7">
          <w:rPr>
            <w:rStyle w:val="Hypertextovodkaz"/>
            <w:rFonts w:cs="Arial"/>
            <w:color w:val="auto"/>
            <w:u w:val="none"/>
          </w:rPr>
          <w:t>xxx</w:t>
        </w:r>
        <w:proofErr w:type="spellEnd"/>
      </w:hyperlink>
    </w:p>
    <w:p w:rsidR="005D736C" w:rsidRDefault="005D736C" w:rsidP="001147B8">
      <w:pPr>
        <w:pStyle w:val="Odstavecseseznamem"/>
        <w:jc w:val="both"/>
        <w:rPr>
          <w:rStyle w:val="Hypertextovodkaz"/>
          <w:rFonts w:cs="Arial"/>
        </w:rPr>
      </w:pPr>
    </w:p>
    <w:p w:rsidR="005D736C" w:rsidRDefault="005D736C" w:rsidP="004C707D">
      <w:pPr>
        <w:pStyle w:val="Odstavecseseznamem"/>
        <w:spacing w:after="160" w:line="256" w:lineRule="auto"/>
        <w:jc w:val="both"/>
      </w:pPr>
      <w:r>
        <w:t xml:space="preserve">Kontaktní osoba za objednatele ve věcích technických: </w:t>
      </w:r>
    </w:p>
    <w:p w:rsidR="005D736C" w:rsidRDefault="001162E7" w:rsidP="004C707D">
      <w:pPr>
        <w:pStyle w:val="Odstavecseseznamem"/>
        <w:spacing w:after="160" w:line="256" w:lineRule="auto"/>
        <w:jc w:val="both"/>
      </w:pPr>
      <w:proofErr w:type="spellStart"/>
      <w:r>
        <w:t>xxx</w:t>
      </w:r>
      <w:proofErr w:type="spellEnd"/>
    </w:p>
    <w:p w:rsidR="005D736C" w:rsidRDefault="005D736C" w:rsidP="004C707D">
      <w:pPr>
        <w:pStyle w:val="Odstavecseseznamem"/>
        <w:jc w:val="both"/>
      </w:pPr>
      <w:r>
        <w:t xml:space="preserve">Telefon: </w:t>
      </w:r>
      <w:proofErr w:type="spellStart"/>
      <w:r w:rsidR="001162E7">
        <w:t>xxx</w:t>
      </w:r>
      <w:proofErr w:type="spellEnd"/>
    </w:p>
    <w:p w:rsidR="005D736C" w:rsidRDefault="005D736C" w:rsidP="004C707D">
      <w:pPr>
        <w:pStyle w:val="Odstavecseseznamem"/>
        <w:jc w:val="both"/>
      </w:pPr>
      <w:r>
        <w:t xml:space="preserve">e-mail: </w:t>
      </w:r>
      <w:hyperlink r:id="rId8" w:history="1">
        <w:proofErr w:type="spellStart"/>
        <w:r w:rsidR="001162E7">
          <w:t>xxx</w:t>
        </w:r>
        <w:proofErr w:type="spellEnd"/>
        <w:r w:rsidR="001162E7">
          <w:rPr>
            <w:rStyle w:val="Hypertextovodkaz"/>
            <w:rFonts w:cs="Arial"/>
          </w:rPr>
          <w:t xml:space="preserve"> </w:t>
        </w:r>
      </w:hyperlink>
    </w:p>
    <w:p w:rsidR="005D736C" w:rsidRPr="004D497D" w:rsidRDefault="005D736C" w:rsidP="00F044CD">
      <w:pPr>
        <w:pStyle w:val="Odstavecseseznamem"/>
        <w:jc w:val="both"/>
      </w:pPr>
    </w:p>
    <w:p w:rsidR="005D736C" w:rsidRDefault="005D736C" w:rsidP="003C54E6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>
        <w:t>Kontaktní osoba za Z</w:t>
      </w:r>
      <w:r w:rsidRPr="004D497D">
        <w:t>hotovitele:</w:t>
      </w:r>
    </w:p>
    <w:p w:rsidR="005D736C" w:rsidRPr="004D497D" w:rsidRDefault="001162E7" w:rsidP="004C707D">
      <w:pPr>
        <w:pStyle w:val="Odstavecseseznamem"/>
        <w:spacing w:after="160" w:line="259" w:lineRule="auto"/>
        <w:jc w:val="both"/>
      </w:pPr>
      <w:proofErr w:type="spellStart"/>
      <w:r>
        <w:t>xxx</w:t>
      </w:r>
      <w:proofErr w:type="spellEnd"/>
    </w:p>
    <w:p w:rsidR="005D736C" w:rsidRPr="004D497D" w:rsidRDefault="005D736C" w:rsidP="00F044CD">
      <w:pPr>
        <w:pStyle w:val="Odstavecseseznamem"/>
        <w:jc w:val="both"/>
      </w:pPr>
      <w:r w:rsidRPr="004D497D">
        <w:t>Telefon:</w:t>
      </w:r>
      <w:r>
        <w:t xml:space="preserve"> </w:t>
      </w:r>
      <w:proofErr w:type="spellStart"/>
      <w:r w:rsidR="001162E7">
        <w:t>xxx</w:t>
      </w:r>
      <w:proofErr w:type="spellEnd"/>
    </w:p>
    <w:p w:rsidR="005D736C" w:rsidRDefault="005D736C" w:rsidP="00B22073">
      <w:pPr>
        <w:pStyle w:val="Odstavecseseznamem"/>
        <w:jc w:val="both"/>
      </w:pPr>
      <w:r w:rsidRPr="004D497D">
        <w:t>e-mail:</w:t>
      </w:r>
      <w:r>
        <w:t xml:space="preserve"> </w:t>
      </w:r>
      <w:proofErr w:type="spellStart"/>
      <w:r w:rsidR="001162E7">
        <w:t>xxx</w:t>
      </w:r>
      <w:proofErr w:type="spellEnd"/>
    </w:p>
    <w:p w:rsidR="005D736C" w:rsidRDefault="005D736C" w:rsidP="00B22073">
      <w:pPr>
        <w:pStyle w:val="Odstavecseseznamem"/>
        <w:jc w:val="both"/>
      </w:pPr>
    </w:p>
    <w:p w:rsidR="005D736C" w:rsidRPr="00F044CD" w:rsidRDefault="005D736C" w:rsidP="00B22073">
      <w:pPr>
        <w:pStyle w:val="Odstavecseseznamem"/>
        <w:jc w:val="both"/>
      </w:pPr>
    </w:p>
    <w:p w:rsidR="005D736C" w:rsidRPr="00B22073" w:rsidRDefault="005D736C" w:rsidP="00B22073">
      <w:pPr>
        <w:pStyle w:val="Odstavecseseznamem"/>
        <w:keepNext/>
        <w:spacing w:line="259" w:lineRule="auto"/>
        <w:ind w:left="0"/>
        <w:jc w:val="center"/>
        <w:rPr>
          <w:b/>
          <w:bCs/>
        </w:rPr>
      </w:pPr>
      <w:r w:rsidRPr="00B22073">
        <w:rPr>
          <w:b/>
          <w:bCs/>
        </w:rPr>
        <w:t>XI.</w:t>
      </w:r>
    </w:p>
    <w:p w:rsidR="005D736C" w:rsidRDefault="005D736C" w:rsidP="00B22073">
      <w:pPr>
        <w:pStyle w:val="Normlnodsazen"/>
        <w:keepNext/>
        <w:jc w:val="center"/>
      </w:pPr>
      <w:r w:rsidRPr="004D497D">
        <w:rPr>
          <w:b/>
          <w:bCs/>
        </w:rPr>
        <w:t>Závěrečná ujednání</w:t>
      </w:r>
    </w:p>
    <w:p w:rsidR="005D736C" w:rsidRDefault="005D736C" w:rsidP="00B22073">
      <w:pPr>
        <w:pStyle w:val="Normlnodsazen"/>
        <w:keepNext/>
        <w:jc w:val="both"/>
      </w:pPr>
      <w:r>
        <w:t xml:space="preserve">        </w:t>
      </w:r>
    </w:p>
    <w:p w:rsidR="005D736C" w:rsidRPr="00B646CD" w:rsidRDefault="005D736C" w:rsidP="00B22073">
      <w:pPr>
        <w:keepNext/>
      </w:pPr>
    </w:p>
    <w:p w:rsidR="005D736C" w:rsidRDefault="005D736C" w:rsidP="003C54E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:rsidR="005D736C" w:rsidRDefault="005D736C" w:rsidP="003C54E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:rsidR="00754FBB" w:rsidRDefault="005D736C" w:rsidP="003C54E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 w:rsidRPr="00F044CD">
        <w:t xml:space="preserve">Zhotovitel je podle ustanovení § 2 písm. e) zákona č. 320/2001 Sb., o finanční kontrole ve veřejné správě a o změně některých zákonů (zákon o finanční kontrole), </w:t>
      </w: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754FBB" w:rsidRDefault="00754FBB" w:rsidP="00754FBB">
      <w:pPr>
        <w:pStyle w:val="Odstavecseseznamem"/>
        <w:spacing w:after="160" w:line="259" w:lineRule="auto"/>
        <w:jc w:val="both"/>
      </w:pPr>
    </w:p>
    <w:p w:rsidR="005D736C" w:rsidRPr="00B91AFB" w:rsidRDefault="005D736C" w:rsidP="00754FBB">
      <w:pPr>
        <w:pStyle w:val="Odstavecseseznamem"/>
        <w:spacing w:after="160" w:line="259" w:lineRule="auto"/>
        <w:jc w:val="both"/>
      </w:pPr>
      <w:r w:rsidRPr="00F044CD">
        <w:lastRenderedPageBreak/>
        <w:t>ve znění pozdějších předpisů, osobou povinnou spolupůsobit při výkonu finanční kontroly prováděné v souvislosti s úhradou zboží a služeb z veřejných výdajů.</w:t>
      </w:r>
      <w:bookmarkStart w:id="25" w:name="_Ref269641508"/>
    </w:p>
    <w:p w:rsidR="00754FBB" w:rsidRPr="00454005" w:rsidRDefault="005D736C" w:rsidP="001622E4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5"/>
    <w:p w:rsidR="005D736C" w:rsidRPr="00B22073" w:rsidRDefault="005D736C" w:rsidP="003C54E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Pr="00B22073">
        <w:t>Objednatel</w:t>
      </w:r>
      <w:r w:rsidRPr="00F044CD">
        <w:t>.</w:t>
      </w:r>
    </w:p>
    <w:p w:rsidR="00754FBB" w:rsidRDefault="00754FBB" w:rsidP="00754FBB">
      <w:pPr>
        <w:numPr>
          <w:ilvl w:val="0"/>
          <w:numId w:val="14"/>
        </w:numPr>
      </w:pPr>
      <w:r w:rsidRPr="00754FBB">
        <w:t>Tato smlouva je vyhotovena ve třech stejnopisech s platností originálu. Jeden obdrží Zhotovitel a dva Objednatel.</w:t>
      </w:r>
    </w:p>
    <w:p w:rsidR="00754FBB" w:rsidRPr="00754FBB" w:rsidRDefault="00754FBB" w:rsidP="00754FBB">
      <w:pPr>
        <w:ind w:left="720"/>
      </w:pPr>
    </w:p>
    <w:p w:rsidR="005D736C" w:rsidRDefault="005D736C" w:rsidP="003C54E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:rsidR="00754FBB" w:rsidRDefault="00754FBB" w:rsidP="00754FBB">
      <w:pPr>
        <w:pStyle w:val="Odstavecseseznamem"/>
      </w:pPr>
    </w:p>
    <w:p w:rsidR="00754FBB" w:rsidRPr="00F044CD" w:rsidRDefault="00754FBB" w:rsidP="00754FBB">
      <w:pPr>
        <w:pStyle w:val="Odstavecseseznamem"/>
        <w:spacing w:after="160" w:line="259" w:lineRule="auto"/>
        <w:jc w:val="both"/>
      </w:pPr>
    </w:p>
    <w:p w:rsidR="005D736C" w:rsidRDefault="005D736C" w:rsidP="00756C7C">
      <w:pPr>
        <w:pStyle w:val="Smlouva-slo"/>
      </w:pPr>
    </w:p>
    <w:p w:rsidR="005D736C" w:rsidRPr="004C707D" w:rsidRDefault="005D736C" w:rsidP="004C707D">
      <w:pPr>
        <w:rPr>
          <w:b/>
          <w:bCs/>
          <w:color w:val="000000"/>
        </w:rPr>
      </w:pPr>
      <w:r w:rsidRPr="004D497D">
        <w:t>V Praze dne</w:t>
      </w:r>
      <w:r>
        <w:t>:                                                   V Kutné Hoře</w:t>
      </w:r>
      <w:r>
        <w:rPr>
          <w:b/>
          <w:bCs/>
          <w:color w:val="000000"/>
        </w:rPr>
        <w:t xml:space="preserve"> </w:t>
      </w:r>
      <w:r>
        <w:t>dne:</w:t>
      </w:r>
    </w:p>
    <w:p w:rsidR="005D736C" w:rsidRPr="004D497D" w:rsidRDefault="005D736C" w:rsidP="00F044CD">
      <w:pPr>
        <w:jc w:val="both"/>
      </w:pPr>
    </w:p>
    <w:p w:rsidR="005D736C" w:rsidRDefault="005D736C" w:rsidP="00F044CD">
      <w:pPr>
        <w:ind w:firstLine="708"/>
        <w:jc w:val="both"/>
      </w:pPr>
    </w:p>
    <w:p w:rsidR="00754FBB" w:rsidRPr="004D497D" w:rsidRDefault="00754FBB" w:rsidP="00F044CD">
      <w:pPr>
        <w:ind w:firstLine="708"/>
        <w:jc w:val="both"/>
      </w:pPr>
    </w:p>
    <w:p w:rsidR="005D736C" w:rsidRDefault="005D736C" w:rsidP="00F044CD">
      <w:pPr>
        <w:jc w:val="both"/>
        <w:rPr>
          <w:b/>
          <w:bCs/>
        </w:rPr>
      </w:pPr>
      <w:r w:rsidRPr="004D497D">
        <w:rPr>
          <w:b/>
          <w:bCs/>
        </w:rPr>
        <w:t>Objednatel: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 w:rsidRPr="004D2DA6">
        <w:rPr>
          <w:b/>
          <w:bCs/>
        </w:rPr>
        <w:t>Zhotovitel:</w:t>
      </w:r>
    </w:p>
    <w:p w:rsidR="005D736C" w:rsidRPr="004D497D" w:rsidRDefault="005D736C" w:rsidP="00F044CD">
      <w:pPr>
        <w:jc w:val="both"/>
        <w:rPr>
          <w:b/>
          <w:bCs/>
        </w:rPr>
      </w:pPr>
    </w:p>
    <w:p w:rsidR="005D736C" w:rsidRDefault="005D736C" w:rsidP="00F044CD">
      <w:pPr>
        <w:jc w:val="both"/>
      </w:pPr>
    </w:p>
    <w:p w:rsidR="00754FBB" w:rsidRDefault="00754FBB" w:rsidP="00F044CD">
      <w:pPr>
        <w:jc w:val="both"/>
      </w:pPr>
    </w:p>
    <w:p w:rsidR="00754FBB" w:rsidRDefault="00754FBB" w:rsidP="00F044CD">
      <w:pPr>
        <w:jc w:val="both"/>
      </w:pPr>
    </w:p>
    <w:p w:rsidR="00754FBB" w:rsidRPr="004D2DA6" w:rsidRDefault="00754FBB" w:rsidP="00F044CD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28"/>
        <w:gridCol w:w="4507"/>
      </w:tblGrid>
      <w:tr w:rsidR="005D736C" w:rsidRPr="004D497D">
        <w:tc>
          <w:tcPr>
            <w:tcW w:w="4531" w:type="dxa"/>
          </w:tcPr>
          <w:p w:rsidR="005D736C" w:rsidRPr="004D2DA6" w:rsidRDefault="005D736C" w:rsidP="00767CE7"/>
          <w:p w:rsidR="005D736C" w:rsidRPr="004D497D" w:rsidRDefault="005D736C" w:rsidP="00767CE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:rsidR="005D736C" w:rsidRPr="001F3D99" w:rsidRDefault="005D736C" w:rsidP="001F3D99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1F3D99">
              <w:rPr>
                <w:b/>
                <w:bCs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proofErr w:type="gramStart"/>
            <w:r w:rsidRPr="001F3D99">
              <w:rPr>
                <w:b/>
                <w:bCs/>
                <w:color w:val="000000"/>
                <w:shd w:val="clear" w:color="auto" w:fill="FFFFFF"/>
              </w:rPr>
              <w:t>s.p.</w:t>
            </w:r>
            <w:proofErr w:type="gramEnd"/>
            <w:r w:rsidRPr="001F3D99">
              <w:rPr>
                <w:b/>
                <w:bCs/>
                <w:color w:val="000000"/>
                <w:shd w:val="clear" w:color="auto" w:fill="FFFFFF"/>
              </w:rPr>
              <w:t>o</w:t>
            </w:r>
            <w:proofErr w:type="spellEnd"/>
            <w:r w:rsidRPr="001F3D99">
              <w:rPr>
                <w:b/>
                <w:bCs/>
                <w:color w:val="000000"/>
                <w:shd w:val="clear" w:color="auto" w:fill="FFFFFF"/>
              </w:rPr>
              <w:t>.</w:t>
            </w:r>
          </w:p>
          <w:p w:rsidR="005D736C" w:rsidRPr="004D2DA6" w:rsidRDefault="00655B87" w:rsidP="001F3D99">
            <w:pPr>
              <w:jc w:val="both"/>
            </w:pPr>
            <w:hyperlink r:id="rId9" w:tooltip="milan.pucek@nzm.cz" w:history="1">
              <w:r w:rsidR="005D736C" w:rsidRPr="004D2DA6">
                <w:t>doc. Ing. Milan Jan Půček, MBA, Ph.D.</w:t>
              </w:r>
            </w:hyperlink>
          </w:p>
          <w:p w:rsidR="005D736C" w:rsidRPr="001F3D99" w:rsidRDefault="005D736C" w:rsidP="001F3D99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5D736C" w:rsidRPr="004D2DA6" w:rsidRDefault="005D736C" w:rsidP="001F3D99">
            <w:pPr>
              <w:jc w:val="center"/>
            </w:pPr>
          </w:p>
        </w:tc>
        <w:tc>
          <w:tcPr>
            <w:tcW w:w="4531" w:type="dxa"/>
          </w:tcPr>
          <w:p w:rsidR="005D736C" w:rsidRPr="004D497D" w:rsidRDefault="005D736C" w:rsidP="00767CE7"/>
          <w:p w:rsidR="005D736C" w:rsidRPr="004D497D" w:rsidRDefault="005D736C" w:rsidP="00767CE7">
            <w:r w:rsidRPr="004D497D">
              <w:t>…………………………………………….</w:t>
            </w:r>
          </w:p>
          <w:p w:rsidR="005D736C" w:rsidRPr="001F3D99" w:rsidRDefault="005D736C" w:rsidP="00F044C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KHM-stavitelství s.r.o.</w:t>
            </w:r>
          </w:p>
          <w:p w:rsidR="005D736C" w:rsidRPr="007B7ADC" w:rsidRDefault="005D736C" w:rsidP="008164E7">
            <w:bookmarkStart w:id="26" w:name="_GoBack"/>
            <w:bookmarkEnd w:id="26"/>
          </w:p>
        </w:tc>
      </w:tr>
    </w:tbl>
    <w:p w:rsidR="005D736C" w:rsidRDefault="005D736C" w:rsidP="000726AE">
      <w:pPr>
        <w:tabs>
          <w:tab w:val="left" w:pos="720"/>
          <w:tab w:val="left" w:pos="7020"/>
        </w:tabs>
        <w:rPr>
          <w:color w:val="FF0000"/>
        </w:rPr>
      </w:pPr>
    </w:p>
    <w:p w:rsidR="005D736C" w:rsidRPr="006D4584" w:rsidRDefault="005D736C" w:rsidP="002C4F3D">
      <w:pPr>
        <w:tabs>
          <w:tab w:val="left" w:pos="1418"/>
        </w:tabs>
        <w:ind w:firstLine="709"/>
      </w:pPr>
    </w:p>
    <w:sectPr w:rsidR="005D736C" w:rsidRPr="006D4584" w:rsidSect="008F0DDA">
      <w:headerReference w:type="default" r:id="rId10"/>
      <w:footerReference w:type="default" r:id="rId11"/>
      <w:type w:val="continuous"/>
      <w:pgSz w:w="11906" w:h="16838"/>
      <w:pgMar w:top="1797" w:right="1417" w:bottom="1417" w:left="1560" w:header="708" w:footer="70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87" w:rsidRDefault="00655B87">
      <w:r>
        <w:separator/>
      </w:r>
    </w:p>
  </w:endnote>
  <w:endnote w:type="continuationSeparator" w:id="0">
    <w:p w:rsidR="00655B87" w:rsidRDefault="006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6C" w:rsidRPr="00AE430E" w:rsidRDefault="005D736C">
    <w:pPr>
      <w:pStyle w:val="Zpat"/>
      <w:rPr>
        <w:b/>
        <w:bCs/>
        <w:i/>
        <w:iCs/>
        <w:sz w:val="20"/>
        <w:szCs w:val="20"/>
      </w:rPr>
    </w:pPr>
    <w:r>
      <w:tab/>
    </w:r>
    <w:r w:rsidRPr="00AE430E">
      <w:rPr>
        <w:b/>
        <w:bCs/>
        <w:i/>
        <w:iCs/>
        <w:sz w:val="20"/>
        <w:szCs w:val="20"/>
      </w:rPr>
      <w:t xml:space="preserve">Strana </w: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  <w:szCs w:val="20"/>
      </w:rPr>
      <w:instrText xml:space="preserve"> PAGE </w:instrTex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separate"/>
    </w:r>
    <w:r w:rsidR="001162E7">
      <w:rPr>
        <w:rStyle w:val="slostrnky"/>
        <w:rFonts w:cs="Arial"/>
        <w:b/>
        <w:bCs/>
        <w:i/>
        <w:iCs/>
        <w:noProof/>
        <w:sz w:val="20"/>
        <w:szCs w:val="20"/>
      </w:rPr>
      <w:t>1</w: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end"/>
    </w:r>
    <w:r w:rsidRPr="00AE430E">
      <w:rPr>
        <w:rStyle w:val="slostrnky"/>
        <w:rFonts w:cs="Arial"/>
        <w:b/>
        <w:bCs/>
        <w:i/>
        <w:iCs/>
        <w:sz w:val="20"/>
        <w:szCs w:val="20"/>
      </w:rPr>
      <w:t>/</w: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  <w:szCs w:val="20"/>
      </w:rPr>
      <w:instrText xml:space="preserve"> NUMPAGES </w:instrTex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separate"/>
    </w:r>
    <w:r w:rsidR="001162E7">
      <w:rPr>
        <w:rStyle w:val="slostrnky"/>
        <w:rFonts w:cs="Arial"/>
        <w:b/>
        <w:bCs/>
        <w:i/>
        <w:iCs/>
        <w:noProof/>
        <w:sz w:val="20"/>
        <w:szCs w:val="20"/>
      </w:rPr>
      <w:t>8</w:t>
    </w:r>
    <w:r w:rsidRPr="00AE430E">
      <w:rPr>
        <w:rStyle w:val="slostrnky"/>
        <w:rFonts w:cs="Arial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87" w:rsidRDefault="00655B87">
      <w:r>
        <w:separator/>
      </w:r>
    </w:p>
  </w:footnote>
  <w:footnote w:type="continuationSeparator" w:id="0">
    <w:p w:rsidR="00655B87" w:rsidRDefault="006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6C" w:rsidRPr="005B49ED" w:rsidRDefault="005D736C" w:rsidP="00312371">
    <w:pPr>
      <w:pStyle w:val="Zhlav"/>
      <w:rPr>
        <w:sz w:val="2"/>
        <w:szCs w:val="2"/>
      </w:rPr>
    </w:pPr>
    <w:r>
      <w:rPr>
        <w:sz w:val="2"/>
        <w:szCs w:val="2"/>
      </w:rPr>
      <w:t xml:space="preserve">      </w:t>
    </w:r>
    <w:r w:rsidR="0029026E">
      <w:rPr>
        <w:noProof/>
        <w:sz w:val="22"/>
        <w:szCs w:val="22"/>
      </w:rPr>
      <w:drawing>
        <wp:inline distT="0" distB="0" distL="0" distR="0">
          <wp:extent cx="2533650" cy="1047750"/>
          <wp:effectExtent l="0" t="0" r="0" b="0"/>
          <wp:docPr id="1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AA3"/>
    <w:multiLevelType w:val="hybridMultilevel"/>
    <w:tmpl w:val="EBE084FA"/>
    <w:lvl w:ilvl="0" w:tplc="F3A46FAC">
      <w:start w:val="1"/>
      <w:numFmt w:val="lowerLetter"/>
      <w:pStyle w:val="rove3-a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3C86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D06D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B4A"/>
    <w:multiLevelType w:val="hybridMultilevel"/>
    <w:tmpl w:val="E076CE0A"/>
    <w:lvl w:ilvl="0" w:tplc="12D270E2">
      <w:start w:val="1"/>
      <w:numFmt w:val="lowerLetter"/>
      <w:pStyle w:val="Obsah4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A69C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07D90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7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66"/>
    <w:rsid w:val="000013DE"/>
    <w:rsid w:val="000073BE"/>
    <w:rsid w:val="00007C52"/>
    <w:rsid w:val="0001117F"/>
    <w:rsid w:val="00012D2B"/>
    <w:rsid w:val="00012D7D"/>
    <w:rsid w:val="00014852"/>
    <w:rsid w:val="00014C5A"/>
    <w:rsid w:val="000212FF"/>
    <w:rsid w:val="00025AAC"/>
    <w:rsid w:val="00026936"/>
    <w:rsid w:val="0003206B"/>
    <w:rsid w:val="0003420E"/>
    <w:rsid w:val="0003528C"/>
    <w:rsid w:val="00036820"/>
    <w:rsid w:val="0004112E"/>
    <w:rsid w:val="0004416D"/>
    <w:rsid w:val="00050CD2"/>
    <w:rsid w:val="00050EB4"/>
    <w:rsid w:val="000510A6"/>
    <w:rsid w:val="000522EE"/>
    <w:rsid w:val="0005362C"/>
    <w:rsid w:val="0005405B"/>
    <w:rsid w:val="00057E83"/>
    <w:rsid w:val="00060797"/>
    <w:rsid w:val="00062A37"/>
    <w:rsid w:val="00065A80"/>
    <w:rsid w:val="00066CA7"/>
    <w:rsid w:val="00067D41"/>
    <w:rsid w:val="00071D19"/>
    <w:rsid w:val="000726AE"/>
    <w:rsid w:val="00074239"/>
    <w:rsid w:val="00076485"/>
    <w:rsid w:val="000766FF"/>
    <w:rsid w:val="00077F23"/>
    <w:rsid w:val="00081778"/>
    <w:rsid w:val="00082339"/>
    <w:rsid w:val="00082DFB"/>
    <w:rsid w:val="000830B4"/>
    <w:rsid w:val="00083C8A"/>
    <w:rsid w:val="0008517D"/>
    <w:rsid w:val="00087F19"/>
    <w:rsid w:val="00091C40"/>
    <w:rsid w:val="00091C51"/>
    <w:rsid w:val="0009254D"/>
    <w:rsid w:val="000933C3"/>
    <w:rsid w:val="00093B5D"/>
    <w:rsid w:val="00093F54"/>
    <w:rsid w:val="00095255"/>
    <w:rsid w:val="00095BEF"/>
    <w:rsid w:val="00095D60"/>
    <w:rsid w:val="000A0143"/>
    <w:rsid w:val="000A173A"/>
    <w:rsid w:val="000B0E4B"/>
    <w:rsid w:val="000B2630"/>
    <w:rsid w:val="000B2FB2"/>
    <w:rsid w:val="000B3F70"/>
    <w:rsid w:val="000B4A9D"/>
    <w:rsid w:val="000B747F"/>
    <w:rsid w:val="000B75D1"/>
    <w:rsid w:val="000C2706"/>
    <w:rsid w:val="000C3D57"/>
    <w:rsid w:val="000C5F0B"/>
    <w:rsid w:val="000C62CC"/>
    <w:rsid w:val="000D20EE"/>
    <w:rsid w:val="000D5138"/>
    <w:rsid w:val="000D564D"/>
    <w:rsid w:val="000D5946"/>
    <w:rsid w:val="000D68A1"/>
    <w:rsid w:val="000D6E82"/>
    <w:rsid w:val="000E218F"/>
    <w:rsid w:val="000E2D17"/>
    <w:rsid w:val="000F1288"/>
    <w:rsid w:val="000F266D"/>
    <w:rsid w:val="000F2F85"/>
    <w:rsid w:val="000F3E43"/>
    <w:rsid w:val="000F5ECA"/>
    <w:rsid w:val="000F6376"/>
    <w:rsid w:val="000F6B81"/>
    <w:rsid w:val="0011076C"/>
    <w:rsid w:val="00111232"/>
    <w:rsid w:val="00111EEB"/>
    <w:rsid w:val="00112835"/>
    <w:rsid w:val="001147B8"/>
    <w:rsid w:val="001162E7"/>
    <w:rsid w:val="00117EC8"/>
    <w:rsid w:val="001213C2"/>
    <w:rsid w:val="00122372"/>
    <w:rsid w:val="00123AE6"/>
    <w:rsid w:val="0012453B"/>
    <w:rsid w:val="001255EF"/>
    <w:rsid w:val="0013027B"/>
    <w:rsid w:val="001331BD"/>
    <w:rsid w:val="001338F4"/>
    <w:rsid w:val="00136B0F"/>
    <w:rsid w:val="0014079C"/>
    <w:rsid w:val="00143E5E"/>
    <w:rsid w:val="001503BF"/>
    <w:rsid w:val="00151076"/>
    <w:rsid w:val="0015303D"/>
    <w:rsid w:val="0015456B"/>
    <w:rsid w:val="00162DFE"/>
    <w:rsid w:val="00170456"/>
    <w:rsid w:val="00170E80"/>
    <w:rsid w:val="00171CA4"/>
    <w:rsid w:val="00173AC2"/>
    <w:rsid w:val="001742A0"/>
    <w:rsid w:val="001748D0"/>
    <w:rsid w:val="00176DFA"/>
    <w:rsid w:val="00180A05"/>
    <w:rsid w:val="0018227A"/>
    <w:rsid w:val="00182F31"/>
    <w:rsid w:val="001949EA"/>
    <w:rsid w:val="0019556D"/>
    <w:rsid w:val="001968EA"/>
    <w:rsid w:val="00196B74"/>
    <w:rsid w:val="001A7342"/>
    <w:rsid w:val="001B35D5"/>
    <w:rsid w:val="001B3653"/>
    <w:rsid w:val="001B3D20"/>
    <w:rsid w:val="001B4BC6"/>
    <w:rsid w:val="001B5146"/>
    <w:rsid w:val="001B5220"/>
    <w:rsid w:val="001B6376"/>
    <w:rsid w:val="001D14DF"/>
    <w:rsid w:val="001D3F49"/>
    <w:rsid w:val="001D4D23"/>
    <w:rsid w:val="001D7D4E"/>
    <w:rsid w:val="001E18CC"/>
    <w:rsid w:val="001E276A"/>
    <w:rsid w:val="001E58AD"/>
    <w:rsid w:val="001E7C48"/>
    <w:rsid w:val="001F0183"/>
    <w:rsid w:val="001F0345"/>
    <w:rsid w:val="001F19E9"/>
    <w:rsid w:val="001F331A"/>
    <w:rsid w:val="001F3D99"/>
    <w:rsid w:val="001F5609"/>
    <w:rsid w:val="001F6C43"/>
    <w:rsid w:val="002025E1"/>
    <w:rsid w:val="002039CA"/>
    <w:rsid w:val="00203C29"/>
    <w:rsid w:val="002040EB"/>
    <w:rsid w:val="00204D5A"/>
    <w:rsid w:val="00204EC2"/>
    <w:rsid w:val="00207510"/>
    <w:rsid w:val="00211E0A"/>
    <w:rsid w:val="00213522"/>
    <w:rsid w:val="00213EF6"/>
    <w:rsid w:val="00216B11"/>
    <w:rsid w:val="00216F27"/>
    <w:rsid w:val="00220387"/>
    <w:rsid w:val="0022186A"/>
    <w:rsid w:val="00221BB9"/>
    <w:rsid w:val="00224075"/>
    <w:rsid w:val="00232CEB"/>
    <w:rsid w:val="002344F8"/>
    <w:rsid w:val="00240573"/>
    <w:rsid w:val="00245BCD"/>
    <w:rsid w:val="00245FDB"/>
    <w:rsid w:val="002465D9"/>
    <w:rsid w:val="00247A67"/>
    <w:rsid w:val="00251DE7"/>
    <w:rsid w:val="002520DA"/>
    <w:rsid w:val="00252A61"/>
    <w:rsid w:val="00253612"/>
    <w:rsid w:val="00254E9F"/>
    <w:rsid w:val="00255906"/>
    <w:rsid w:val="00255E5A"/>
    <w:rsid w:val="00261574"/>
    <w:rsid w:val="0026172B"/>
    <w:rsid w:val="00261A4E"/>
    <w:rsid w:val="00263A50"/>
    <w:rsid w:val="00263FB4"/>
    <w:rsid w:val="00264332"/>
    <w:rsid w:val="0027391F"/>
    <w:rsid w:val="00273C67"/>
    <w:rsid w:val="00273D64"/>
    <w:rsid w:val="002741B8"/>
    <w:rsid w:val="00281B41"/>
    <w:rsid w:val="00285108"/>
    <w:rsid w:val="0029026E"/>
    <w:rsid w:val="00290EC7"/>
    <w:rsid w:val="00291682"/>
    <w:rsid w:val="00293ABF"/>
    <w:rsid w:val="00297517"/>
    <w:rsid w:val="002977B7"/>
    <w:rsid w:val="002A13F0"/>
    <w:rsid w:val="002A52ED"/>
    <w:rsid w:val="002B1F96"/>
    <w:rsid w:val="002B3637"/>
    <w:rsid w:val="002B5653"/>
    <w:rsid w:val="002B7706"/>
    <w:rsid w:val="002C32B4"/>
    <w:rsid w:val="002C4A54"/>
    <w:rsid w:val="002C4F3D"/>
    <w:rsid w:val="002C73D6"/>
    <w:rsid w:val="002D0096"/>
    <w:rsid w:val="002D050A"/>
    <w:rsid w:val="002E182F"/>
    <w:rsid w:val="002E2BEF"/>
    <w:rsid w:val="002E368C"/>
    <w:rsid w:val="002E3D21"/>
    <w:rsid w:val="002F0157"/>
    <w:rsid w:val="002F1F03"/>
    <w:rsid w:val="002F2114"/>
    <w:rsid w:val="002F4320"/>
    <w:rsid w:val="00301617"/>
    <w:rsid w:val="00301719"/>
    <w:rsid w:val="00303345"/>
    <w:rsid w:val="003050DA"/>
    <w:rsid w:val="003051C7"/>
    <w:rsid w:val="00305AB6"/>
    <w:rsid w:val="0031191C"/>
    <w:rsid w:val="00311C81"/>
    <w:rsid w:val="00312371"/>
    <w:rsid w:val="00312C48"/>
    <w:rsid w:val="00313CFD"/>
    <w:rsid w:val="003165BC"/>
    <w:rsid w:val="00316782"/>
    <w:rsid w:val="003169E6"/>
    <w:rsid w:val="00316B4D"/>
    <w:rsid w:val="00317A69"/>
    <w:rsid w:val="00320A14"/>
    <w:rsid w:val="003222F5"/>
    <w:rsid w:val="003234EA"/>
    <w:rsid w:val="00323E8E"/>
    <w:rsid w:val="00324C8C"/>
    <w:rsid w:val="00327BED"/>
    <w:rsid w:val="003334CE"/>
    <w:rsid w:val="00333C52"/>
    <w:rsid w:val="00334A04"/>
    <w:rsid w:val="00335951"/>
    <w:rsid w:val="00335BE5"/>
    <w:rsid w:val="00336549"/>
    <w:rsid w:val="00336F1F"/>
    <w:rsid w:val="00337E99"/>
    <w:rsid w:val="00337FE2"/>
    <w:rsid w:val="0034196A"/>
    <w:rsid w:val="00342687"/>
    <w:rsid w:val="00342FBE"/>
    <w:rsid w:val="003459FC"/>
    <w:rsid w:val="00345D0E"/>
    <w:rsid w:val="00351D8A"/>
    <w:rsid w:val="00355EC9"/>
    <w:rsid w:val="00356901"/>
    <w:rsid w:val="003609F5"/>
    <w:rsid w:val="00362CAB"/>
    <w:rsid w:val="00365A5B"/>
    <w:rsid w:val="00365DE4"/>
    <w:rsid w:val="0037073B"/>
    <w:rsid w:val="0037489F"/>
    <w:rsid w:val="00374E12"/>
    <w:rsid w:val="00375176"/>
    <w:rsid w:val="003751A6"/>
    <w:rsid w:val="00377212"/>
    <w:rsid w:val="00381823"/>
    <w:rsid w:val="00383A63"/>
    <w:rsid w:val="0038475B"/>
    <w:rsid w:val="00384A33"/>
    <w:rsid w:val="003876E1"/>
    <w:rsid w:val="00390A98"/>
    <w:rsid w:val="00392D3C"/>
    <w:rsid w:val="00394660"/>
    <w:rsid w:val="003957D6"/>
    <w:rsid w:val="003960CD"/>
    <w:rsid w:val="0039617C"/>
    <w:rsid w:val="003B0F44"/>
    <w:rsid w:val="003B1ACA"/>
    <w:rsid w:val="003B431C"/>
    <w:rsid w:val="003C3F22"/>
    <w:rsid w:val="003C54E6"/>
    <w:rsid w:val="003C6430"/>
    <w:rsid w:val="003C6514"/>
    <w:rsid w:val="003C67DB"/>
    <w:rsid w:val="003C7279"/>
    <w:rsid w:val="003C7546"/>
    <w:rsid w:val="003D0BB3"/>
    <w:rsid w:val="003D1250"/>
    <w:rsid w:val="003D1F03"/>
    <w:rsid w:val="003D24A8"/>
    <w:rsid w:val="003D39D7"/>
    <w:rsid w:val="003D4FE8"/>
    <w:rsid w:val="003D51E0"/>
    <w:rsid w:val="003D6E91"/>
    <w:rsid w:val="003D7D59"/>
    <w:rsid w:val="003E4EDB"/>
    <w:rsid w:val="003E5B0A"/>
    <w:rsid w:val="003F0DA2"/>
    <w:rsid w:val="003F13FC"/>
    <w:rsid w:val="003F21FD"/>
    <w:rsid w:val="003F31F6"/>
    <w:rsid w:val="003F6F53"/>
    <w:rsid w:val="003F76BE"/>
    <w:rsid w:val="00404FBC"/>
    <w:rsid w:val="0040563A"/>
    <w:rsid w:val="00405CAC"/>
    <w:rsid w:val="00407066"/>
    <w:rsid w:val="00410092"/>
    <w:rsid w:val="004109F8"/>
    <w:rsid w:val="00410CBA"/>
    <w:rsid w:val="0041102D"/>
    <w:rsid w:val="004142E6"/>
    <w:rsid w:val="004203E6"/>
    <w:rsid w:val="004211E6"/>
    <w:rsid w:val="00421410"/>
    <w:rsid w:val="00421D66"/>
    <w:rsid w:val="00423FC8"/>
    <w:rsid w:val="00424342"/>
    <w:rsid w:val="00427E16"/>
    <w:rsid w:val="0043276D"/>
    <w:rsid w:val="00435799"/>
    <w:rsid w:val="0043584F"/>
    <w:rsid w:val="004360B9"/>
    <w:rsid w:val="00437507"/>
    <w:rsid w:val="00442CF7"/>
    <w:rsid w:val="004443A8"/>
    <w:rsid w:val="00444A1A"/>
    <w:rsid w:val="0045044C"/>
    <w:rsid w:val="00451757"/>
    <w:rsid w:val="0045257A"/>
    <w:rsid w:val="00453132"/>
    <w:rsid w:val="00454005"/>
    <w:rsid w:val="00461F4F"/>
    <w:rsid w:val="00466D6F"/>
    <w:rsid w:val="00467982"/>
    <w:rsid w:val="0047124D"/>
    <w:rsid w:val="00472C4F"/>
    <w:rsid w:val="00472FC7"/>
    <w:rsid w:val="00475ABF"/>
    <w:rsid w:val="00476F2B"/>
    <w:rsid w:val="00481755"/>
    <w:rsid w:val="00481F2D"/>
    <w:rsid w:val="00482DBF"/>
    <w:rsid w:val="0048337F"/>
    <w:rsid w:val="00483C31"/>
    <w:rsid w:val="00484120"/>
    <w:rsid w:val="00492CE6"/>
    <w:rsid w:val="00494E8E"/>
    <w:rsid w:val="00496CDF"/>
    <w:rsid w:val="004A0C48"/>
    <w:rsid w:val="004A14CA"/>
    <w:rsid w:val="004A1C70"/>
    <w:rsid w:val="004A4E80"/>
    <w:rsid w:val="004A6EDD"/>
    <w:rsid w:val="004A7983"/>
    <w:rsid w:val="004B1665"/>
    <w:rsid w:val="004B4506"/>
    <w:rsid w:val="004B52E3"/>
    <w:rsid w:val="004B5AE3"/>
    <w:rsid w:val="004B5EB5"/>
    <w:rsid w:val="004B6885"/>
    <w:rsid w:val="004B7067"/>
    <w:rsid w:val="004C03F9"/>
    <w:rsid w:val="004C07AB"/>
    <w:rsid w:val="004C07C3"/>
    <w:rsid w:val="004C2DB9"/>
    <w:rsid w:val="004C2EF7"/>
    <w:rsid w:val="004C3121"/>
    <w:rsid w:val="004C471E"/>
    <w:rsid w:val="004C5910"/>
    <w:rsid w:val="004C63B5"/>
    <w:rsid w:val="004C68AA"/>
    <w:rsid w:val="004C707D"/>
    <w:rsid w:val="004D10DA"/>
    <w:rsid w:val="004D17C3"/>
    <w:rsid w:val="004D2DA6"/>
    <w:rsid w:val="004D497D"/>
    <w:rsid w:val="004E45F1"/>
    <w:rsid w:val="004E5160"/>
    <w:rsid w:val="004E73D6"/>
    <w:rsid w:val="004F1240"/>
    <w:rsid w:val="004F1688"/>
    <w:rsid w:val="004F2426"/>
    <w:rsid w:val="005006CF"/>
    <w:rsid w:val="00501BB4"/>
    <w:rsid w:val="00501DEA"/>
    <w:rsid w:val="00510DAA"/>
    <w:rsid w:val="005110D7"/>
    <w:rsid w:val="00511708"/>
    <w:rsid w:val="00512AEF"/>
    <w:rsid w:val="00512DF3"/>
    <w:rsid w:val="00513971"/>
    <w:rsid w:val="00517D79"/>
    <w:rsid w:val="00521321"/>
    <w:rsid w:val="00522088"/>
    <w:rsid w:val="00522E53"/>
    <w:rsid w:val="00525AA6"/>
    <w:rsid w:val="00531988"/>
    <w:rsid w:val="00531ABB"/>
    <w:rsid w:val="00536894"/>
    <w:rsid w:val="0053790B"/>
    <w:rsid w:val="00537FE6"/>
    <w:rsid w:val="005413CC"/>
    <w:rsid w:val="005435DB"/>
    <w:rsid w:val="00550705"/>
    <w:rsid w:val="00551FDA"/>
    <w:rsid w:val="005521D9"/>
    <w:rsid w:val="005543E9"/>
    <w:rsid w:val="005553D5"/>
    <w:rsid w:val="00560A12"/>
    <w:rsid w:val="00562ADD"/>
    <w:rsid w:val="0056374F"/>
    <w:rsid w:val="005655DB"/>
    <w:rsid w:val="005670E7"/>
    <w:rsid w:val="005714D7"/>
    <w:rsid w:val="00574025"/>
    <w:rsid w:val="005765AF"/>
    <w:rsid w:val="0058211F"/>
    <w:rsid w:val="00582653"/>
    <w:rsid w:val="00582994"/>
    <w:rsid w:val="005842FA"/>
    <w:rsid w:val="00584482"/>
    <w:rsid w:val="00584959"/>
    <w:rsid w:val="00585182"/>
    <w:rsid w:val="005860F9"/>
    <w:rsid w:val="00586CC6"/>
    <w:rsid w:val="005919C0"/>
    <w:rsid w:val="005A0D8A"/>
    <w:rsid w:val="005A6718"/>
    <w:rsid w:val="005B076F"/>
    <w:rsid w:val="005B09DA"/>
    <w:rsid w:val="005B0C07"/>
    <w:rsid w:val="005B126B"/>
    <w:rsid w:val="005B1270"/>
    <w:rsid w:val="005B163F"/>
    <w:rsid w:val="005B4597"/>
    <w:rsid w:val="005B4634"/>
    <w:rsid w:val="005B4714"/>
    <w:rsid w:val="005B49ED"/>
    <w:rsid w:val="005C1597"/>
    <w:rsid w:val="005C19C9"/>
    <w:rsid w:val="005C3D04"/>
    <w:rsid w:val="005C6CF8"/>
    <w:rsid w:val="005C6D8A"/>
    <w:rsid w:val="005C7D0A"/>
    <w:rsid w:val="005D3782"/>
    <w:rsid w:val="005D736C"/>
    <w:rsid w:val="005E1160"/>
    <w:rsid w:val="005E130F"/>
    <w:rsid w:val="005E1748"/>
    <w:rsid w:val="005E174E"/>
    <w:rsid w:val="005E2E11"/>
    <w:rsid w:val="005E33F7"/>
    <w:rsid w:val="005E5A3B"/>
    <w:rsid w:val="005E5B5C"/>
    <w:rsid w:val="005E6046"/>
    <w:rsid w:val="005F0396"/>
    <w:rsid w:val="005F0D74"/>
    <w:rsid w:val="005F1C3D"/>
    <w:rsid w:val="005F21BB"/>
    <w:rsid w:val="005F2A22"/>
    <w:rsid w:val="005F770C"/>
    <w:rsid w:val="00603237"/>
    <w:rsid w:val="00612DDF"/>
    <w:rsid w:val="00613896"/>
    <w:rsid w:val="00613FD0"/>
    <w:rsid w:val="00613FFE"/>
    <w:rsid w:val="006201A6"/>
    <w:rsid w:val="006204C4"/>
    <w:rsid w:val="00620EC6"/>
    <w:rsid w:val="00620F55"/>
    <w:rsid w:val="00623722"/>
    <w:rsid w:val="006253BC"/>
    <w:rsid w:val="00630261"/>
    <w:rsid w:val="006337CF"/>
    <w:rsid w:val="00634278"/>
    <w:rsid w:val="006368AB"/>
    <w:rsid w:val="00637344"/>
    <w:rsid w:val="006414A1"/>
    <w:rsid w:val="00642126"/>
    <w:rsid w:val="006439DC"/>
    <w:rsid w:val="00652C09"/>
    <w:rsid w:val="00653A89"/>
    <w:rsid w:val="00654AD3"/>
    <w:rsid w:val="006559A4"/>
    <w:rsid w:val="00655B87"/>
    <w:rsid w:val="0065708E"/>
    <w:rsid w:val="00657D10"/>
    <w:rsid w:val="006608F3"/>
    <w:rsid w:val="00660FC0"/>
    <w:rsid w:val="00662BAE"/>
    <w:rsid w:val="006651D1"/>
    <w:rsid w:val="0066523A"/>
    <w:rsid w:val="00665248"/>
    <w:rsid w:val="00671A41"/>
    <w:rsid w:val="00676608"/>
    <w:rsid w:val="006806B9"/>
    <w:rsid w:val="00682F34"/>
    <w:rsid w:val="0068515A"/>
    <w:rsid w:val="00685DE7"/>
    <w:rsid w:val="00692DE8"/>
    <w:rsid w:val="00693306"/>
    <w:rsid w:val="006942FE"/>
    <w:rsid w:val="00695AB5"/>
    <w:rsid w:val="006A037D"/>
    <w:rsid w:val="006A0496"/>
    <w:rsid w:val="006A06FC"/>
    <w:rsid w:val="006A3E34"/>
    <w:rsid w:val="006A7CC5"/>
    <w:rsid w:val="006B28E8"/>
    <w:rsid w:val="006B2E28"/>
    <w:rsid w:val="006B461F"/>
    <w:rsid w:val="006B494B"/>
    <w:rsid w:val="006B4A09"/>
    <w:rsid w:val="006C2082"/>
    <w:rsid w:val="006C2D7F"/>
    <w:rsid w:val="006C6D1A"/>
    <w:rsid w:val="006C7A33"/>
    <w:rsid w:val="006D0EB1"/>
    <w:rsid w:val="006D4584"/>
    <w:rsid w:val="006D5069"/>
    <w:rsid w:val="006D5EBF"/>
    <w:rsid w:val="006E0645"/>
    <w:rsid w:val="006F04B9"/>
    <w:rsid w:val="006F1C5B"/>
    <w:rsid w:val="006F27AE"/>
    <w:rsid w:val="006F7D32"/>
    <w:rsid w:val="007001D8"/>
    <w:rsid w:val="00702779"/>
    <w:rsid w:val="0070439F"/>
    <w:rsid w:val="00705B5F"/>
    <w:rsid w:val="007127C4"/>
    <w:rsid w:val="00713EB3"/>
    <w:rsid w:val="007168C5"/>
    <w:rsid w:val="00716DC6"/>
    <w:rsid w:val="00717EBE"/>
    <w:rsid w:val="007222A9"/>
    <w:rsid w:val="007236D9"/>
    <w:rsid w:val="00727FE0"/>
    <w:rsid w:val="00732F1F"/>
    <w:rsid w:val="00735324"/>
    <w:rsid w:val="0073663B"/>
    <w:rsid w:val="00736DB5"/>
    <w:rsid w:val="007403B7"/>
    <w:rsid w:val="0074133A"/>
    <w:rsid w:val="00743D84"/>
    <w:rsid w:val="00745B00"/>
    <w:rsid w:val="007500AD"/>
    <w:rsid w:val="00753011"/>
    <w:rsid w:val="00754FBB"/>
    <w:rsid w:val="00755225"/>
    <w:rsid w:val="00755BAE"/>
    <w:rsid w:val="00756C7C"/>
    <w:rsid w:val="007622A3"/>
    <w:rsid w:val="00762CB5"/>
    <w:rsid w:val="00764AF9"/>
    <w:rsid w:val="00766EE5"/>
    <w:rsid w:val="007670E7"/>
    <w:rsid w:val="00767CE7"/>
    <w:rsid w:val="00772BD9"/>
    <w:rsid w:val="00774347"/>
    <w:rsid w:val="00774A54"/>
    <w:rsid w:val="00774B82"/>
    <w:rsid w:val="00775E61"/>
    <w:rsid w:val="00775FAA"/>
    <w:rsid w:val="007825CD"/>
    <w:rsid w:val="0078421F"/>
    <w:rsid w:val="00785FAD"/>
    <w:rsid w:val="00786E70"/>
    <w:rsid w:val="00787048"/>
    <w:rsid w:val="00792A22"/>
    <w:rsid w:val="00793459"/>
    <w:rsid w:val="007969AA"/>
    <w:rsid w:val="00796D67"/>
    <w:rsid w:val="007A04BA"/>
    <w:rsid w:val="007A05FD"/>
    <w:rsid w:val="007A4DB5"/>
    <w:rsid w:val="007A69A1"/>
    <w:rsid w:val="007A6B9A"/>
    <w:rsid w:val="007B47EC"/>
    <w:rsid w:val="007B4CA9"/>
    <w:rsid w:val="007B633B"/>
    <w:rsid w:val="007B6D39"/>
    <w:rsid w:val="007B77D6"/>
    <w:rsid w:val="007B7ADC"/>
    <w:rsid w:val="007C15C2"/>
    <w:rsid w:val="007C32B8"/>
    <w:rsid w:val="007C4EB3"/>
    <w:rsid w:val="007D00EC"/>
    <w:rsid w:val="007D0B14"/>
    <w:rsid w:val="007D164A"/>
    <w:rsid w:val="007D21A0"/>
    <w:rsid w:val="007F3693"/>
    <w:rsid w:val="007F4F77"/>
    <w:rsid w:val="007F6617"/>
    <w:rsid w:val="007F6B60"/>
    <w:rsid w:val="007F6B62"/>
    <w:rsid w:val="0080207F"/>
    <w:rsid w:val="00804346"/>
    <w:rsid w:val="00810DC3"/>
    <w:rsid w:val="00815005"/>
    <w:rsid w:val="008164E7"/>
    <w:rsid w:val="008166BB"/>
    <w:rsid w:val="00817A5B"/>
    <w:rsid w:val="00820E63"/>
    <w:rsid w:val="008216ED"/>
    <w:rsid w:val="00822F67"/>
    <w:rsid w:val="008233EE"/>
    <w:rsid w:val="00832BDE"/>
    <w:rsid w:val="00833A4D"/>
    <w:rsid w:val="00836A2E"/>
    <w:rsid w:val="00836C94"/>
    <w:rsid w:val="008376AA"/>
    <w:rsid w:val="0084108D"/>
    <w:rsid w:val="00841E3E"/>
    <w:rsid w:val="00843378"/>
    <w:rsid w:val="008439A5"/>
    <w:rsid w:val="00855F13"/>
    <w:rsid w:val="00857A78"/>
    <w:rsid w:val="00857E65"/>
    <w:rsid w:val="00861C1F"/>
    <w:rsid w:val="00861C6C"/>
    <w:rsid w:val="008628C7"/>
    <w:rsid w:val="008648B4"/>
    <w:rsid w:val="00866EAD"/>
    <w:rsid w:val="008712C2"/>
    <w:rsid w:val="00871932"/>
    <w:rsid w:val="00874F9D"/>
    <w:rsid w:val="008765D1"/>
    <w:rsid w:val="00880FBB"/>
    <w:rsid w:val="00885E5B"/>
    <w:rsid w:val="00887F81"/>
    <w:rsid w:val="0089676A"/>
    <w:rsid w:val="0089749C"/>
    <w:rsid w:val="008A2301"/>
    <w:rsid w:val="008A2406"/>
    <w:rsid w:val="008A43B4"/>
    <w:rsid w:val="008B0AD1"/>
    <w:rsid w:val="008B4962"/>
    <w:rsid w:val="008B4F31"/>
    <w:rsid w:val="008B63DC"/>
    <w:rsid w:val="008C0014"/>
    <w:rsid w:val="008C1470"/>
    <w:rsid w:val="008C5111"/>
    <w:rsid w:val="008C71CB"/>
    <w:rsid w:val="008D3079"/>
    <w:rsid w:val="008D3DF2"/>
    <w:rsid w:val="008D4E4C"/>
    <w:rsid w:val="008D758C"/>
    <w:rsid w:val="008E164A"/>
    <w:rsid w:val="008E5188"/>
    <w:rsid w:val="008E75D1"/>
    <w:rsid w:val="008F0DDA"/>
    <w:rsid w:val="008F145E"/>
    <w:rsid w:val="008F33ED"/>
    <w:rsid w:val="008F544B"/>
    <w:rsid w:val="00902E8F"/>
    <w:rsid w:val="0090378A"/>
    <w:rsid w:val="00904762"/>
    <w:rsid w:val="00905B87"/>
    <w:rsid w:val="00906AC5"/>
    <w:rsid w:val="00913D6D"/>
    <w:rsid w:val="009157D4"/>
    <w:rsid w:val="00915DDD"/>
    <w:rsid w:val="00916311"/>
    <w:rsid w:val="00921CA0"/>
    <w:rsid w:val="00925B42"/>
    <w:rsid w:val="009306B9"/>
    <w:rsid w:val="00930813"/>
    <w:rsid w:val="00936747"/>
    <w:rsid w:val="00941225"/>
    <w:rsid w:val="00941DD8"/>
    <w:rsid w:val="00946365"/>
    <w:rsid w:val="009520D5"/>
    <w:rsid w:val="00957762"/>
    <w:rsid w:val="009606DF"/>
    <w:rsid w:val="009625F2"/>
    <w:rsid w:val="0096423B"/>
    <w:rsid w:val="009650A1"/>
    <w:rsid w:val="009664B2"/>
    <w:rsid w:val="00970715"/>
    <w:rsid w:val="00970D30"/>
    <w:rsid w:val="00972C21"/>
    <w:rsid w:val="009738C8"/>
    <w:rsid w:val="00975995"/>
    <w:rsid w:val="00975FC7"/>
    <w:rsid w:val="009806E0"/>
    <w:rsid w:val="00983935"/>
    <w:rsid w:val="00983AE1"/>
    <w:rsid w:val="00984B44"/>
    <w:rsid w:val="00985DE0"/>
    <w:rsid w:val="009879C7"/>
    <w:rsid w:val="0099107F"/>
    <w:rsid w:val="009917D7"/>
    <w:rsid w:val="0099322E"/>
    <w:rsid w:val="00994F2F"/>
    <w:rsid w:val="00995B50"/>
    <w:rsid w:val="00997146"/>
    <w:rsid w:val="009A0FC7"/>
    <w:rsid w:val="009A3418"/>
    <w:rsid w:val="009A5EC0"/>
    <w:rsid w:val="009A6B79"/>
    <w:rsid w:val="009B4C1A"/>
    <w:rsid w:val="009B6601"/>
    <w:rsid w:val="009B6AEE"/>
    <w:rsid w:val="009C084B"/>
    <w:rsid w:val="009C3D6D"/>
    <w:rsid w:val="009C4A47"/>
    <w:rsid w:val="009C6463"/>
    <w:rsid w:val="009D2993"/>
    <w:rsid w:val="009D416A"/>
    <w:rsid w:val="009E1569"/>
    <w:rsid w:val="009F07A4"/>
    <w:rsid w:val="009F231B"/>
    <w:rsid w:val="009F5D95"/>
    <w:rsid w:val="009F6A72"/>
    <w:rsid w:val="00A0223A"/>
    <w:rsid w:val="00A02C86"/>
    <w:rsid w:val="00A02D69"/>
    <w:rsid w:val="00A07985"/>
    <w:rsid w:val="00A11345"/>
    <w:rsid w:val="00A12DF1"/>
    <w:rsid w:val="00A167CE"/>
    <w:rsid w:val="00A20398"/>
    <w:rsid w:val="00A24F57"/>
    <w:rsid w:val="00A265CF"/>
    <w:rsid w:val="00A308F7"/>
    <w:rsid w:val="00A31338"/>
    <w:rsid w:val="00A313F3"/>
    <w:rsid w:val="00A323AE"/>
    <w:rsid w:val="00A33380"/>
    <w:rsid w:val="00A343AB"/>
    <w:rsid w:val="00A43C86"/>
    <w:rsid w:val="00A504C3"/>
    <w:rsid w:val="00A5333F"/>
    <w:rsid w:val="00A541F1"/>
    <w:rsid w:val="00A63BBD"/>
    <w:rsid w:val="00A65594"/>
    <w:rsid w:val="00A72C6B"/>
    <w:rsid w:val="00A74B4F"/>
    <w:rsid w:val="00A752B7"/>
    <w:rsid w:val="00A76C9E"/>
    <w:rsid w:val="00A778AB"/>
    <w:rsid w:val="00A840C5"/>
    <w:rsid w:val="00A850EB"/>
    <w:rsid w:val="00A86CE9"/>
    <w:rsid w:val="00A87E33"/>
    <w:rsid w:val="00A92B76"/>
    <w:rsid w:val="00A94926"/>
    <w:rsid w:val="00A957CC"/>
    <w:rsid w:val="00A95DA7"/>
    <w:rsid w:val="00A97713"/>
    <w:rsid w:val="00AA18B6"/>
    <w:rsid w:val="00AA5ADC"/>
    <w:rsid w:val="00AA63B3"/>
    <w:rsid w:val="00AA73E0"/>
    <w:rsid w:val="00AA7F2B"/>
    <w:rsid w:val="00AB1846"/>
    <w:rsid w:val="00AB3D63"/>
    <w:rsid w:val="00AB7944"/>
    <w:rsid w:val="00AC00E9"/>
    <w:rsid w:val="00AC059E"/>
    <w:rsid w:val="00AC0725"/>
    <w:rsid w:val="00AC330C"/>
    <w:rsid w:val="00AC4059"/>
    <w:rsid w:val="00AC6D19"/>
    <w:rsid w:val="00AD01B9"/>
    <w:rsid w:val="00AD373F"/>
    <w:rsid w:val="00AD50E7"/>
    <w:rsid w:val="00AD66A3"/>
    <w:rsid w:val="00AD6F5B"/>
    <w:rsid w:val="00AE0E96"/>
    <w:rsid w:val="00AE195D"/>
    <w:rsid w:val="00AE3681"/>
    <w:rsid w:val="00AE430E"/>
    <w:rsid w:val="00AE45CB"/>
    <w:rsid w:val="00AE6321"/>
    <w:rsid w:val="00AF34C6"/>
    <w:rsid w:val="00AF3537"/>
    <w:rsid w:val="00AF5010"/>
    <w:rsid w:val="00AF5539"/>
    <w:rsid w:val="00AF6294"/>
    <w:rsid w:val="00AF67CD"/>
    <w:rsid w:val="00B07193"/>
    <w:rsid w:val="00B155A1"/>
    <w:rsid w:val="00B157F2"/>
    <w:rsid w:val="00B16174"/>
    <w:rsid w:val="00B179C7"/>
    <w:rsid w:val="00B22073"/>
    <w:rsid w:val="00B22D9D"/>
    <w:rsid w:val="00B239CB"/>
    <w:rsid w:val="00B245F2"/>
    <w:rsid w:val="00B2618F"/>
    <w:rsid w:val="00B27C5D"/>
    <w:rsid w:val="00B27F68"/>
    <w:rsid w:val="00B30088"/>
    <w:rsid w:val="00B33E9D"/>
    <w:rsid w:val="00B34DBE"/>
    <w:rsid w:val="00B35304"/>
    <w:rsid w:val="00B42391"/>
    <w:rsid w:val="00B425F4"/>
    <w:rsid w:val="00B4541D"/>
    <w:rsid w:val="00B45F66"/>
    <w:rsid w:val="00B46B93"/>
    <w:rsid w:val="00B4735E"/>
    <w:rsid w:val="00B47799"/>
    <w:rsid w:val="00B50BC7"/>
    <w:rsid w:val="00B520BB"/>
    <w:rsid w:val="00B53676"/>
    <w:rsid w:val="00B54723"/>
    <w:rsid w:val="00B553F7"/>
    <w:rsid w:val="00B62771"/>
    <w:rsid w:val="00B646CD"/>
    <w:rsid w:val="00B6704E"/>
    <w:rsid w:val="00B6773D"/>
    <w:rsid w:val="00B73AFA"/>
    <w:rsid w:val="00B74915"/>
    <w:rsid w:val="00B74E67"/>
    <w:rsid w:val="00B77802"/>
    <w:rsid w:val="00B830AC"/>
    <w:rsid w:val="00B83A11"/>
    <w:rsid w:val="00B84546"/>
    <w:rsid w:val="00B846AA"/>
    <w:rsid w:val="00B859D5"/>
    <w:rsid w:val="00B85FD7"/>
    <w:rsid w:val="00B87F38"/>
    <w:rsid w:val="00B91AFB"/>
    <w:rsid w:val="00B91C7D"/>
    <w:rsid w:val="00B9217E"/>
    <w:rsid w:val="00BA0BE0"/>
    <w:rsid w:val="00BA0C35"/>
    <w:rsid w:val="00BA1E7F"/>
    <w:rsid w:val="00BA43E2"/>
    <w:rsid w:val="00BA44A6"/>
    <w:rsid w:val="00BB113C"/>
    <w:rsid w:val="00BB1792"/>
    <w:rsid w:val="00BB2973"/>
    <w:rsid w:val="00BB59CE"/>
    <w:rsid w:val="00BB6238"/>
    <w:rsid w:val="00BC01E2"/>
    <w:rsid w:val="00BC2B52"/>
    <w:rsid w:val="00BC3979"/>
    <w:rsid w:val="00BC536B"/>
    <w:rsid w:val="00BC7B13"/>
    <w:rsid w:val="00BC7EF7"/>
    <w:rsid w:val="00BD127E"/>
    <w:rsid w:val="00BD2835"/>
    <w:rsid w:val="00BD3FCA"/>
    <w:rsid w:val="00BD45FB"/>
    <w:rsid w:val="00BE3C1D"/>
    <w:rsid w:val="00BF52DC"/>
    <w:rsid w:val="00BF56A3"/>
    <w:rsid w:val="00BF5E38"/>
    <w:rsid w:val="00BF67E3"/>
    <w:rsid w:val="00BF76EA"/>
    <w:rsid w:val="00C016B2"/>
    <w:rsid w:val="00C06147"/>
    <w:rsid w:val="00C10F44"/>
    <w:rsid w:val="00C12EA2"/>
    <w:rsid w:val="00C13834"/>
    <w:rsid w:val="00C1640D"/>
    <w:rsid w:val="00C1797B"/>
    <w:rsid w:val="00C2075B"/>
    <w:rsid w:val="00C257F5"/>
    <w:rsid w:val="00C309F1"/>
    <w:rsid w:val="00C32E00"/>
    <w:rsid w:val="00C34DA5"/>
    <w:rsid w:val="00C350C1"/>
    <w:rsid w:val="00C3575F"/>
    <w:rsid w:val="00C402E9"/>
    <w:rsid w:val="00C4305F"/>
    <w:rsid w:val="00C43270"/>
    <w:rsid w:val="00C44F15"/>
    <w:rsid w:val="00C4535A"/>
    <w:rsid w:val="00C45722"/>
    <w:rsid w:val="00C45EBD"/>
    <w:rsid w:val="00C51213"/>
    <w:rsid w:val="00C5522C"/>
    <w:rsid w:val="00C57386"/>
    <w:rsid w:val="00C6035B"/>
    <w:rsid w:val="00C641A6"/>
    <w:rsid w:val="00C74701"/>
    <w:rsid w:val="00C7707F"/>
    <w:rsid w:val="00C77873"/>
    <w:rsid w:val="00C813B2"/>
    <w:rsid w:val="00C83C00"/>
    <w:rsid w:val="00C85462"/>
    <w:rsid w:val="00C85CF0"/>
    <w:rsid w:val="00C91D8F"/>
    <w:rsid w:val="00C92155"/>
    <w:rsid w:val="00C93587"/>
    <w:rsid w:val="00C9690E"/>
    <w:rsid w:val="00CA1EB1"/>
    <w:rsid w:val="00CA264D"/>
    <w:rsid w:val="00CA2AF0"/>
    <w:rsid w:val="00CA368D"/>
    <w:rsid w:val="00CB1484"/>
    <w:rsid w:val="00CB2DB8"/>
    <w:rsid w:val="00CB67DA"/>
    <w:rsid w:val="00CB7038"/>
    <w:rsid w:val="00CC23CE"/>
    <w:rsid w:val="00CC4679"/>
    <w:rsid w:val="00CC62E6"/>
    <w:rsid w:val="00CD3BA0"/>
    <w:rsid w:val="00CD5A98"/>
    <w:rsid w:val="00CD7A44"/>
    <w:rsid w:val="00CD7ABB"/>
    <w:rsid w:val="00CD7DEB"/>
    <w:rsid w:val="00CE0011"/>
    <w:rsid w:val="00CE3EA6"/>
    <w:rsid w:val="00CE4C78"/>
    <w:rsid w:val="00CE6B49"/>
    <w:rsid w:val="00CE7733"/>
    <w:rsid w:val="00CF2CA8"/>
    <w:rsid w:val="00CF3D05"/>
    <w:rsid w:val="00D02F75"/>
    <w:rsid w:val="00D02FDE"/>
    <w:rsid w:val="00D034E4"/>
    <w:rsid w:val="00D03951"/>
    <w:rsid w:val="00D03BB2"/>
    <w:rsid w:val="00D03DC7"/>
    <w:rsid w:val="00D04786"/>
    <w:rsid w:val="00D05B73"/>
    <w:rsid w:val="00D06244"/>
    <w:rsid w:val="00D074B9"/>
    <w:rsid w:val="00D07775"/>
    <w:rsid w:val="00D1002B"/>
    <w:rsid w:val="00D1134E"/>
    <w:rsid w:val="00D1258F"/>
    <w:rsid w:val="00D12F06"/>
    <w:rsid w:val="00D1389E"/>
    <w:rsid w:val="00D13AA8"/>
    <w:rsid w:val="00D216E1"/>
    <w:rsid w:val="00D21901"/>
    <w:rsid w:val="00D234BD"/>
    <w:rsid w:val="00D23D8A"/>
    <w:rsid w:val="00D24036"/>
    <w:rsid w:val="00D249E6"/>
    <w:rsid w:val="00D27FC5"/>
    <w:rsid w:val="00D3236C"/>
    <w:rsid w:val="00D33320"/>
    <w:rsid w:val="00D337EB"/>
    <w:rsid w:val="00D35DF0"/>
    <w:rsid w:val="00D43C89"/>
    <w:rsid w:val="00D451F7"/>
    <w:rsid w:val="00D46FB0"/>
    <w:rsid w:val="00D50398"/>
    <w:rsid w:val="00D504AF"/>
    <w:rsid w:val="00D50E6F"/>
    <w:rsid w:val="00D52469"/>
    <w:rsid w:val="00D52625"/>
    <w:rsid w:val="00D53723"/>
    <w:rsid w:val="00D54DD8"/>
    <w:rsid w:val="00D569CB"/>
    <w:rsid w:val="00D639B5"/>
    <w:rsid w:val="00D64E3B"/>
    <w:rsid w:val="00D65B0E"/>
    <w:rsid w:val="00D65D22"/>
    <w:rsid w:val="00D73945"/>
    <w:rsid w:val="00D74D3C"/>
    <w:rsid w:val="00D75179"/>
    <w:rsid w:val="00D76723"/>
    <w:rsid w:val="00D822C8"/>
    <w:rsid w:val="00D83F62"/>
    <w:rsid w:val="00D84CD8"/>
    <w:rsid w:val="00D87421"/>
    <w:rsid w:val="00D917B8"/>
    <w:rsid w:val="00DA2DE2"/>
    <w:rsid w:val="00DA2EDA"/>
    <w:rsid w:val="00DA4BDD"/>
    <w:rsid w:val="00DA531D"/>
    <w:rsid w:val="00DA7050"/>
    <w:rsid w:val="00DB05DA"/>
    <w:rsid w:val="00DB14A0"/>
    <w:rsid w:val="00DB2422"/>
    <w:rsid w:val="00DB4C76"/>
    <w:rsid w:val="00DB513A"/>
    <w:rsid w:val="00DB6B59"/>
    <w:rsid w:val="00DC1609"/>
    <w:rsid w:val="00DC1F0D"/>
    <w:rsid w:val="00DC1FE2"/>
    <w:rsid w:val="00DC22E8"/>
    <w:rsid w:val="00DC3E23"/>
    <w:rsid w:val="00DC4F27"/>
    <w:rsid w:val="00DC5238"/>
    <w:rsid w:val="00DC5381"/>
    <w:rsid w:val="00DD287F"/>
    <w:rsid w:val="00DD2B6A"/>
    <w:rsid w:val="00DD4976"/>
    <w:rsid w:val="00DD5129"/>
    <w:rsid w:val="00DD5AEA"/>
    <w:rsid w:val="00DD79D7"/>
    <w:rsid w:val="00DE1F19"/>
    <w:rsid w:val="00DE3540"/>
    <w:rsid w:val="00DE473F"/>
    <w:rsid w:val="00DE4EC5"/>
    <w:rsid w:val="00DE5704"/>
    <w:rsid w:val="00DE6046"/>
    <w:rsid w:val="00DE7381"/>
    <w:rsid w:val="00DF7187"/>
    <w:rsid w:val="00DF753F"/>
    <w:rsid w:val="00E02E45"/>
    <w:rsid w:val="00E03226"/>
    <w:rsid w:val="00E06C00"/>
    <w:rsid w:val="00E10BFA"/>
    <w:rsid w:val="00E11CE3"/>
    <w:rsid w:val="00E145CE"/>
    <w:rsid w:val="00E17328"/>
    <w:rsid w:val="00E22742"/>
    <w:rsid w:val="00E22D44"/>
    <w:rsid w:val="00E24D6F"/>
    <w:rsid w:val="00E26160"/>
    <w:rsid w:val="00E274C5"/>
    <w:rsid w:val="00E30C43"/>
    <w:rsid w:val="00E30E4B"/>
    <w:rsid w:val="00E31B0C"/>
    <w:rsid w:val="00E3255D"/>
    <w:rsid w:val="00E34DF7"/>
    <w:rsid w:val="00E35111"/>
    <w:rsid w:val="00E3600C"/>
    <w:rsid w:val="00E37341"/>
    <w:rsid w:val="00E41A69"/>
    <w:rsid w:val="00E44AAF"/>
    <w:rsid w:val="00E44BA4"/>
    <w:rsid w:val="00E4609D"/>
    <w:rsid w:val="00E47966"/>
    <w:rsid w:val="00E516D8"/>
    <w:rsid w:val="00E56731"/>
    <w:rsid w:val="00E57191"/>
    <w:rsid w:val="00E714E1"/>
    <w:rsid w:val="00E71C84"/>
    <w:rsid w:val="00E71F0D"/>
    <w:rsid w:val="00E72C44"/>
    <w:rsid w:val="00E72E4A"/>
    <w:rsid w:val="00E745D7"/>
    <w:rsid w:val="00E7470D"/>
    <w:rsid w:val="00E74FDE"/>
    <w:rsid w:val="00E75A83"/>
    <w:rsid w:val="00E81415"/>
    <w:rsid w:val="00E814AF"/>
    <w:rsid w:val="00E81990"/>
    <w:rsid w:val="00E87E69"/>
    <w:rsid w:val="00E90E58"/>
    <w:rsid w:val="00E938A0"/>
    <w:rsid w:val="00E958B7"/>
    <w:rsid w:val="00E9760F"/>
    <w:rsid w:val="00E97E25"/>
    <w:rsid w:val="00EA43EC"/>
    <w:rsid w:val="00EA65D9"/>
    <w:rsid w:val="00EA7D5F"/>
    <w:rsid w:val="00EA7F0C"/>
    <w:rsid w:val="00EB0563"/>
    <w:rsid w:val="00EB0B51"/>
    <w:rsid w:val="00EB16AF"/>
    <w:rsid w:val="00EB275D"/>
    <w:rsid w:val="00EB641D"/>
    <w:rsid w:val="00EC15C2"/>
    <w:rsid w:val="00EC1862"/>
    <w:rsid w:val="00EC3BD0"/>
    <w:rsid w:val="00EC6D98"/>
    <w:rsid w:val="00ED122D"/>
    <w:rsid w:val="00ED1FCD"/>
    <w:rsid w:val="00ED4B6D"/>
    <w:rsid w:val="00EE0F99"/>
    <w:rsid w:val="00EE469B"/>
    <w:rsid w:val="00EE4AA2"/>
    <w:rsid w:val="00EE60D4"/>
    <w:rsid w:val="00EF207C"/>
    <w:rsid w:val="00EF2CE9"/>
    <w:rsid w:val="00EF4EA8"/>
    <w:rsid w:val="00EF617A"/>
    <w:rsid w:val="00F00BF0"/>
    <w:rsid w:val="00F0125C"/>
    <w:rsid w:val="00F03AA3"/>
    <w:rsid w:val="00F044CD"/>
    <w:rsid w:val="00F07399"/>
    <w:rsid w:val="00F12140"/>
    <w:rsid w:val="00F13626"/>
    <w:rsid w:val="00F15FE4"/>
    <w:rsid w:val="00F22DAA"/>
    <w:rsid w:val="00F31AFB"/>
    <w:rsid w:val="00F32E65"/>
    <w:rsid w:val="00F333F5"/>
    <w:rsid w:val="00F3703E"/>
    <w:rsid w:val="00F40EE9"/>
    <w:rsid w:val="00F434F9"/>
    <w:rsid w:val="00F44261"/>
    <w:rsid w:val="00F45754"/>
    <w:rsid w:val="00F46C19"/>
    <w:rsid w:val="00F47748"/>
    <w:rsid w:val="00F47FDD"/>
    <w:rsid w:val="00F54D70"/>
    <w:rsid w:val="00F55799"/>
    <w:rsid w:val="00F578C5"/>
    <w:rsid w:val="00F604B0"/>
    <w:rsid w:val="00F60EBC"/>
    <w:rsid w:val="00F618DF"/>
    <w:rsid w:val="00F619E7"/>
    <w:rsid w:val="00F625C9"/>
    <w:rsid w:val="00F63389"/>
    <w:rsid w:val="00F644C1"/>
    <w:rsid w:val="00F66389"/>
    <w:rsid w:val="00F67602"/>
    <w:rsid w:val="00F74793"/>
    <w:rsid w:val="00F76241"/>
    <w:rsid w:val="00F76C20"/>
    <w:rsid w:val="00F819DB"/>
    <w:rsid w:val="00F84FCF"/>
    <w:rsid w:val="00F8543C"/>
    <w:rsid w:val="00F87A22"/>
    <w:rsid w:val="00F91920"/>
    <w:rsid w:val="00F91C3A"/>
    <w:rsid w:val="00F923D9"/>
    <w:rsid w:val="00F92543"/>
    <w:rsid w:val="00F94CB3"/>
    <w:rsid w:val="00F96113"/>
    <w:rsid w:val="00F97C7D"/>
    <w:rsid w:val="00FA0117"/>
    <w:rsid w:val="00FA0476"/>
    <w:rsid w:val="00FA3415"/>
    <w:rsid w:val="00FA39C8"/>
    <w:rsid w:val="00FA52EC"/>
    <w:rsid w:val="00FB0BC7"/>
    <w:rsid w:val="00FB25CB"/>
    <w:rsid w:val="00FB3666"/>
    <w:rsid w:val="00FB6AED"/>
    <w:rsid w:val="00FB778A"/>
    <w:rsid w:val="00FC009E"/>
    <w:rsid w:val="00FC294B"/>
    <w:rsid w:val="00FC31AC"/>
    <w:rsid w:val="00FC477A"/>
    <w:rsid w:val="00FC795B"/>
    <w:rsid w:val="00FD052B"/>
    <w:rsid w:val="00FD542E"/>
    <w:rsid w:val="00FD5D27"/>
    <w:rsid w:val="00FD646C"/>
    <w:rsid w:val="00FE2D67"/>
    <w:rsid w:val="00FE4BBD"/>
    <w:rsid w:val="00FE5637"/>
    <w:rsid w:val="00FF09A4"/>
    <w:rsid w:val="00FF259E"/>
    <w:rsid w:val="00FF280D"/>
    <w:rsid w:val="00FF30C6"/>
    <w:rsid w:val="00FF3CEB"/>
    <w:rsid w:val="00FF3DF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339FD"/>
  <w15:docId w15:val="{622843FC-AF23-4563-9381-26C2CC4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0E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91C7D"/>
    <w:pPr>
      <w:keepNext/>
      <w:spacing w:before="48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1383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04786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355EC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355EC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9"/>
    <w:semiHidden/>
    <w:rsid w:val="00D04786"/>
    <w:rPr>
      <w:rFonts w:ascii="Cambria" w:hAnsi="Cambria" w:cs="Cambria"/>
      <w:i/>
      <w:iCs/>
      <w:color w:val="365F91"/>
      <w:sz w:val="22"/>
      <w:szCs w:val="22"/>
    </w:rPr>
  </w:style>
  <w:style w:type="paragraph" w:styleId="Zhlav">
    <w:name w:val="header"/>
    <w:basedOn w:val="Normln"/>
    <w:link w:val="ZhlavChar"/>
    <w:uiPriority w:val="99"/>
    <w:rsid w:val="00B45F6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rsid w:val="00355EC9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B45F6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rsid w:val="00355EC9"/>
    <w:rPr>
      <w:rFonts w:ascii="Arial" w:hAnsi="Arial" w:cs="Arial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C309F1"/>
    <w:pPr>
      <w:tabs>
        <w:tab w:val="left" w:pos="709"/>
        <w:tab w:val="right" w:leader="dot" w:pos="9060"/>
      </w:tabs>
    </w:pPr>
  </w:style>
  <w:style w:type="character" w:styleId="Hypertextovodkaz">
    <w:name w:val="Hyperlink"/>
    <w:uiPriority w:val="99"/>
    <w:rsid w:val="00D1389E"/>
    <w:rPr>
      <w:rFonts w:cs="Times New Roman"/>
      <w:color w:val="0000FF"/>
      <w:u w:val="single"/>
    </w:rPr>
  </w:style>
  <w:style w:type="paragraph" w:customStyle="1" w:styleId="Odstavec11">
    <w:name w:val="Odstavec 1.1"/>
    <w:basedOn w:val="Normln"/>
    <w:uiPriority w:val="99"/>
    <w:rsid w:val="00D12F06"/>
  </w:style>
  <w:style w:type="paragraph" w:customStyle="1" w:styleId="Odstavec111">
    <w:name w:val="Odstavec 1.1.1"/>
    <w:basedOn w:val="Normln"/>
    <w:uiPriority w:val="99"/>
    <w:rsid w:val="00D12F06"/>
  </w:style>
  <w:style w:type="paragraph" w:styleId="Normlnodsazen">
    <w:name w:val="Normal Indent"/>
    <w:basedOn w:val="Normln"/>
    <w:uiPriority w:val="99"/>
    <w:rsid w:val="00D12F06"/>
  </w:style>
  <w:style w:type="character" w:styleId="slostrnky">
    <w:name w:val="page number"/>
    <w:uiPriority w:val="99"/>
    <w:rsid w:val="00AE430E"/>
    <w:rPr>
      <w:rFonts w:cs="Times New Roman"/>
    </w:rPr>
  </w:style>
  <w:style w:type="character" w:styleId="Odkaznakoment">
    <w:name w:val="annotation reference"/>
    <w:uiPriority w:val="99"/>
    <w:semiHidden/>
    <w:rsid w:val="00AE43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E43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009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E43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5EC9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E430E"/>
    <w:rPr>
      <w:rFonts w:cs="Times New Roman"/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355EC9"/>
    <w:rPr>
      <w:rFonts w:cs="Times New Roman"/>
      <w:sz w:val="2"/>
      <w:szCs w:val="2"/>
    </w:rPr>
  </w:style>
  <w:style w:type="paragraph" w:customStyle="1" w:styleId="Odstavec0">
    <w:name w:val="Odstavec0"/>
    <w:basedOn w:val="Normln"/>
    <w:uiPriority w:val="99"/>
    <w:rsid w:val="00F91C3A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styleId="Obsah4">
    <w:name w:val="toc 4"/>
    <w:basedOn w:val="Normln"/>
    <w:next w:val="Normln"/>
    <w:autoRedefine/>
    <w:uiPriority w:val="99"/>
    <w:semiHidden/>
    <w:rsid w:val="00A87E33"/>
    <w:pPr>
      <w:numPr>
        <w:numId w:val="2"/>
      </w:numPr>
      <w:ind w:left="426"/>
      <w:jc w:val="both"/>
    </w:pPr>
  </w:style>
  <w:style w:type="paragraph" w:customStyle="1" w:styleId="odstavec1">
    <w:name w:val="odstavec1"/>
    <w:basedOn w:val="Normln"/>
    <w:next w:val="Normln"/>
    <w:uiPriority w:val="99"/>
    <w:rsid w:val="005006CF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styleId="Obsah5">
    <w:name w:val="toc 5"/>
    <w:basedOn w:val="Normln"/>
    <w:next w:val="Normln"/>
    <w:autoRedefine/>
    <w:uiPriority w:val="99"/>
    <w:semiHidden/>
    <w:rsid w:val="00EB275D"/>
    <w:pPr>
      <w:ind w:left="880"/>
    </w:pPr>
  </w:style>
  <w:style w:type="paragraph" w:styleId="Rejstk4">
    <w:name w:val="index 4"/>
    <w:basedOn w:val="Normln"/>
    <w:next w:val="Normln"/>
    <w:autoRedefine/>
    <w:uiPriority w:val="99"/>
    <w:semiHidden/>
    <w:rsid w:val="00793459"/>
    <w:pPr>
      <w:overflowPunct w:val="0"/>
      <w:autoSpaceDE w:val="0"/>
      <w:autoSpaceDN w:val="0"/>
      <w:adjustRightInd w:val="0"/>
      <w:ind w:left="849"/>
      <w:textAlignment w:val="baseline"/>
    </w:pPr>
    <w:rPr>
      <w:sz w:val="20"/>
      <w:szCs w:val="20"/>
    </w:rPr>
  </w:style>
  <w:style w:type="paragraph" w:customStyle="1" w:styleId="Smlouva-slo">
    <w:name w:val="Smlouva-číslo"/>
    <w:basedOn w:val="Normln"/>
    <w:uiPriority w:val="99"/>
    <w:rsid w:val="00521321"/>
    <w:pPr>
      <w:widowControl w:val="0"/>
      <w:spacing w:before="120" w:line="240" w:lineRule="atLeast"/>
      <w:jc w:val="both"/>
    </w:pPr>
    <w:rPr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766EE5"/>
    <w:pPr>
      <w:tabs>
        <w:tab w:val="num" w:pos="709"/>
        <w:tab w:val="left" w:pos="851"/>
      </w:tabs>
      <w:ind w:left="709" w:hanging="567"/>
      <w:jc w:val="both"/>
    </w:pPr>
  </w:style>
  <w:style w:type="paragraph" w:styleId="Hlavikarejstku">
    <w:name w:val="index heading"/>
    <w:basedOn w:val="Normln"/>
    <w:next w:val="Smlouva-slo"/>
    <w:uiPriority w:val="99"/>
    <w:semiHidden/>
    <w:rsid w:val="0079345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99"/>
    <w:rsid w:val="00C309F1"/>
    <w:pPr>
      <w:keepLines/>
      <w:spacing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309F1"/>
    <w:pPr>
      <w:ind w:left="220"/>
    </w:pPr>
  </w:style>
  <w:style w:type="paragraph" w:customStyle="1" w:styleId="Revize1">
    <w:name w:val="Revize1"/>
    <w:hidden/>
    <w:uiPriority w:val="99"/>
    <w:semiHidden/>
    <w:rsid w:val="00DD5AEA"/>
    <w:rPr>
      <w:rFonts w:ascii="Arial" w:hAnsi="Arial" w:cs="Arial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CB2DB8"/>
    <w:pPr>
      <w:pBdr>
        <w:bottom w:val="single" w:sz="8" w:space="4" w:color="4F81BD"/>
      </w:pBdr>
      <w:spacing w:after="30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A86CE9"/>
    <w:rPr>
      <w:rFonts w:ascii="Cambria" w:hAnsi="Cambria" w:cs="Cambria"/>
      <w:b/>
      <w:bCs/>
      <w:kern w:val="28"/>
      <w:sz w:val="32"/>
      <w:szCs w:val="32"/>
    </w:rPr>
  </w:style>
  <w:style w:type="paragraph" w:customStyle="1" w:styleId="Odstavecseseznamem1">
    <w:name w:val="Odstavec se seznamem1"/>
    <w:basedOn w:val="Normln"/>
    <w:uiPriority w:val="99"/>
    <w:rsid w:val="007670E7"/>
    <w:pPr>
      <w:ind w:left="720"/>
    </w:pPr>
  </w:style>
  <w:style w:type="table" w:styleId="Mkatabulky">
    <w:name w:val="Table Grid"/>
    <w:basedOn w:val="Normlntabulka"/>
    <w:uiPriority w:val="99"/>
    <w:rsid w:val="00111EE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320A14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320A14"/>
    <w:rPr>
      <w:rFonts w:ascii="Courier New" w:hAnsi="Courier New" w:cs="Courier New"/>
    </w:rPr>
  </w:style>
  <w:style w:type="character" w:styleId="Siln">
    <w:name w:val="Strong"/>
    <w:uiPriority w:val="99"/>
    <w:qFormat/>
    <w:rsid w:val="008E75D1"/>
    <w:rPr>
      <w:rFonts w:cs="Times New Roman"/>
      <w:b/>
      <w:bCs/>
    </w:rPr>
  </w:style>
  <w:style w:type="character" w:styleId="Zdraznn">
    <w:name w:val="Emphasis"/>
    <w:uiPriority w:val="99"/>
    <w:qFormat/>
    <w:rsid w:val="008E75D1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FF3DF9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99"/>
    <w:qFormat/>
    <w:rsid w:val="00AB7944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766EE5"/>
    <w:pPr>
      <w:ind w:left="720"/>
    </w:pPr>
  </w:style>
  <w:style w:type="paragraph" w:styleId="Rozloendokumentu">
    <w:name w:val="Document Map"/>
    <w:basedOn w:val="Normln"/>
    <w:link w:val="RozloendokumentuChar"/>
    <w:uiPriority w:val="99"/>
    <w:semiHidden/>
    <w:rsid w:val="00A778AB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3E5B0A"/>
    <w:rPr>
      <w:rFonts w:cs="Times New Roman"/>
      <w:sz w:val="2"/>
      <w:szCs w:val="2"/>
    </w:rPr>
  </w:style>
  <w:style w:type="paragraph" w:customStyle="1" w:styleId="rove3-a">
    <w:name w:val="Úroveň 3 - (a)"/>
    <w:basedOn w:val="Normln"/>
    <w:uiPriority w:val="99"/>
    <w:rsid w:val="00FC795B"/>
    <w:pPr>
      <w:numPr>
        <w:numId w:val="11"/>
      </w:numPr>
      <w:spacing w:after="210" w:line="300" w:lineRule="auto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bor.rusnak@nz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el.dousa@nz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location.href='mailto:'+String.fromCharCode(109,105,108,97,110,46,112,117,99,101,107,64,110,122,109,46,99,122)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2126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o dílo</vt:lpstr>
    </vt:vector>
  </TitlesOfParts>
  <Company>Národní památkový ústav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o dílo</dc:title>
  <dc:subject/>
  <dc:creator>Morávek Jaroslav</dc:creator>
  <cp:keywords/>
  <dc:description/>
  <cp:lastModifiedBy>Heřmanová Pavla</cp:lastModifiedBy>
  <cp:revision>3</cp:revision>
  <cp:lastPrinted>2017-04-25T11:21:00Z</cp:lastPrinted>
  <dcterms:created xsi:type="dcterms:W3CDTF">2017-09-26T06:56:00Z</dcterms:created>
  <dcterms:modified xsi:type="dcterms:W3CDTF">2017-09-26T07:01:00Z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VersionDisabled">
    <vt:lpwstr>0</vt:lpwstr>
  </property>
  <property fmtid="{D5CDD505-2E9C-101B-9397-08002B2CF9AE}" pid="3" name="ItemType">
    <vt:lpwstr>1</vt:lpwstr>
  </property>
</Properties>
</file>