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1589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4CB3DD98" w14:textId="464C49A6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D03E3B">
        <w:rPr>
          <w:rFonts w:ascii="Tahoma" w:hAnsi="Tahoma" w:cs="Tahoma"/>
          <w:bCs w:val="0"/>
          <w:sz w:val="28"/>
          <w:szCs w:val="28"/>
        </w:rPr>
        <w:t xml:space="preserve">DNS TČ </w:t>
      </w:r>
      <w:r w:rsidR="001711CA">
        <w:rPr>
          <w:rFonts w:ascii="Tahoma" w:hAnsi="Tahoma" w:cs="Tahoma"/>
          <w:bCs w:val="0"/>
          <w:sz w:val="28"/>
          <w:szCs w:val="28"/>
        </w:rPr>
        <w:t>336</w:t>
      </w:r>
      <w:r w:rsidR="00D03E3B">
        <w:rPr>
          <w:rFonts w:ascii="Tahoma" w:hAnsi="Tahoma" w:cs="Tahoma"/>
          <w:bCs w:val="0"/>
          <w:sz w:val="28"/>
          <w:szCs w:val="28"/>
        </w:rPr>
        <w:t>/202</w:t>
      </w:r>
      <w:r w:rsidR="001711CA">
        <w:rPr>
          <w:rFonts w:ascii="Tahoma" w:hAnsi="Tahoma" w:cs="Tahoma"/>
          <w:bCs w:val="0"/>
          <w:sz w:val="28"/>
          <w:szCs w:val="28"/>
        </w:rPr>
        <w:t>6</w:t>
      </w:r>
    </w:p>
    <w:p w14:paraId="279B6F5F" w14:textId="19E4600E" w:rsidR="00861879" w:rsidRPr="00C76F38" w:rsidRDefault="005D4256" w:rsidP="00861879">
      <w:pPr>
        <w:spacing w:line="410" w:lineRule="auto"/>
        <w:jc w:val="center"/>
        <w:rPr>
          <w:rFonts w:cs="Tahoma"/>
          <w:sz w:val="16"/>
        </w:rPr>
      </w:pPr>
      <w:r>
        <w:rPr>
          <w:rFonts w:cs="Tahoma"/>
          <w:sz w:val="16"/>
        </w:rPr>
        <w:t>x</w:t>
      </w:r>
    </w:p>
    <w:p w14:paraId="110C647C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3779BC7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E9FD3A5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4873D2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2342D831" w14:textId="3513A0C3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D03E3B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1711CA">
        <w:rPr>
          <w:rFonts w:ascii="Tahoma" w:hAnsi="Tahoma" w:cs="Tahoma"/>
          <w:b/>
          <w:bCs/>
          <w:sz w:val="22"/>
          <w:szCs w:val="22"/>
        </w:rPr>
        <w:t>336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1711CA">
        <w:rPr>
          <w:rFonts w:ascii="Tahoma" w:hAnsi="Tahoma" w:cs="Tahoma"/>
          <w:b/>
          <w:bCs/>
          <w:sz w:val="22"/>
          <w:szCs w:val="22"/>
        </w:rPr>
        <w:t>6</w:t>
      </w:r>
    </w:p>
    <w:p w14:paraId="566C986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F1FA7FF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1C7CAFC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76709D2A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94A4AB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221556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3D7159C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 xml:space="preserve">Bc. Petrou </w:t>
      </w:r>
      <w:proofErr w:type="spellStart"/>
      <w:r w:rsidR="00BE14C9">
        <w:rPr>
          <w:rFonts w:ascii="Tahoma" w:hAnsi="Tahoma" w:cs="Tahoma"/>
          <w:sz w:val="22"/>
          <w:szCs w:val="22"/>
        </w:rPr>
        <w:t>Quittovou</w:t>
      </w:r>
      <w:proofErr w:type="spellEnd"/>
      <w:r w:rsidR="00BE14C9">
        <w:rPr>
          <w:rFonts w:ascii="Tahoma" w:hAnsi="Tahoma" w:cs="Tahoma"/>
          <w:sz w:val="22"/>
          <w:szCs w:val="22"/>
        </w:rPr>
        <w:t>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0D64C170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6D5DAF44" w14:textId="343CEC6B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5D4256">
        <w:rPr>
          <w:rFonts w:ascii="Tahoma" w:hAnsi="Tahoma" w:cs="Tahoma"/>
          <w:sz w:val="22"/>
          <w:szCs w:val="22"/>
        </w:rPr>
        <w:t>x</w:t>
      </w:r>
    </w:p>
    <w:p w14:paraId="3E19ABC7" w14:textId="4C248D40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5D4256">
          <w:rPr>
            <w:rFonts w:ascii="Tahoma" w:hAnsi="Tahoma" w:cs="Tahoma"/>
            <w:sz w:val="22"/>
            <w:szCs w:val="22"/>
          </w:rPr>
          <w:t>x</w:t>
        </w:r>
      </w:hyperlink>
    </w:p>
    <w:p w14:paraId="79DFD6AB" w14:textId="41278ABD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5D4256">
        <w:rPr>
          <w:rFonts w:ascii="Tahoma" w:hAnsi="Tahoma" w:cs="Tahoma"/>
          <w:sz w:val="22"/>
          <w:szCs w:val="22"/>
        </w:rPr>
        <w:t>x</w:t>
      </w:r>
    </w:p>
    <w:p w14:paraId="1B3B551C" w14:textId="6664A0D5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D4256">
        <w:rPr>
          <w:rFonts w:ascii="Tahoma" w:hAnsi="Tahoma" w:cs="Tahoma"/>
          <w:sz w:val="22"/>
          <w:szCs w:val="22"/>
        </w:rPr>
        <w:t>x</w:t>
      </w:r>
    </w:p>
    <w:p w14:paraId="4E3CD7BB" w14:textId="303C758F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5D4256">
        <w:rPr>
          <w:rFonts w:ascii="Tahoma" w:hAnsi="Tahoma" w:cs="Tahoma"/>
          <w:bCs/>
          <w:sz w:val="22"/>
          <w:szCs w:val="22"/>
        </w:rPr>
        <w:t>x</w:t>
      </w:r>
    </w:p>
    <w:p w14:paraId="0F2D027E" w14:textId="570DC111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D4256">
        <w:rPr>
          <w:rFonts w:ascii="Tahoma" w:hAnsi="Tahoma" w:cs="Tahoma"/>
          <w:bCs/>
          <w:sz w:val="22"/>
          <w:szCs w:val="22"/>
        </w:rPr>
        <w:t>x</w:t>
      </w:r>
    </w:p>
    <w:p w14:paraId="4CC56248" w14:textId="3A749238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5D4256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4B583B1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2DF165B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3695B5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4BE271AC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 w:val="0"/>
          <w:sz w:val="22"/>
          <w:szCs w:val="22"/>
        </w:rPr>
        <w:t>Martin Ševčík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492FB57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02268">
        <w:rPr>
          <w:rFonts w:ascii="Tahoma" w:hAnsi="Tahoma" w:cs="Tahoma"/>
          <w:bCs/>
          <w:sz w:val="22"/>
          <w:szCs w:val="22"/>
        </w:rPr>
        <w:t>680 01 Boskovice, Ludíkov 15</w:t>
      </w:r>
    </w:p>
    <w:p w14:paraId="46526CBA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/>
          <w:sz w:val="22"/>
          <w:szCs w:val="22"/>
        </w:rPr>
        <w:t>45472343</w:t>
      </w:r>
    </w:p>
    <w:p w14:paraId="6322001F" w14:textId="7B05739E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B31EFF" w:rsidRPr="00407073">
        <w:rPr>
          <w:rFonts w:ascii="Tahoma" w:hAnsi="Tahoma" w:cs="Tahoma"/>
          <w:sz w:val="22"/>
          <w:lang w:bidi="en-US"/>
        </w:rPr>
        <w:t>CZ</w:t>
      </w:r>
      <w:r w:rsidR="005D4256">
        <w:rPr>
          <w:rFonts w:ascii="Tahoma" w:hAnsi="Tahoma" w:cs="Tahoma"/>
          <w:sz w:val="22"/>
          <w:lang w:bidi="en-US"/>
        </w:rPr>
        <w:t>x</w:t>
      </w:r>
      <w:proofErr w:type="spellEnd"/>
    </w:p>
    <w:p w14:paraId="2A6B9C5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sz w:val="22"/>
          <w:szCs w:val="22"/>
        </w:rPr>
        <w:t>Martin Ševčík</w:t>
      </w:r>
    </w:p>
    <w:p w14:paraId="7D58E7AD" w14:textId="49523E99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E1900">
        <w:rPr>
          <w:rFonts w:ascii="Tahoma" w:hAnsi="Tahoma" w:cs="Tahoma"/>
          <w:bCs/>
          <w:sz w:val="22"/>
          <w:szCs w:val="22"/>
        </w:rPr>
        <w:t>x</w:t>
      </w:r>
    </w:p>
    <w:p w14:paraId="56BCDBA5" w14:textId="4FABF4AD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E1900">
        <w:rPr>
          <w:rFonts w:ascii="Tahoma" w:hAnsi="Tahoma" w:cs="Tahoma"/>
          <w:sz w:val="22"/>
          <w:lang w:bidi="en-US"/>
        </w:rPr>
        <w:t>x</w:t>
      </w:r>
    </w:p>
    <w:p w14:paraId="26433644" w14:textId="4815249B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E1900">
        <w:rPr>
          <w:rFonts w:ascii="Tahoma" w:hAnsi="Tahoma" w:cs="Tahoma"/>
          <w:bCs/>
          <w:sz w:val="22"/>
          <w:szCs w:val="22"/>
        </w:rPr>
        <w:t>x</w:t>
      </w:r>
    </w:p>
    <w:p w14:paraId="7B8582B3" w14:textId="655B288E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E1900">
        <w:rPr>
          <w:rFonts w:ascii="Tahoma" w:hAnsi="Tahoma" w:cs="Tahoma"/>
          <w:sz w:val="22"/>
          <w:lang w:bidi="en-US"/>
        </w:rPr>
        <w:t>x</w:t>
      </w:r>
    </w:p>
    <w:p w14:paraId="4BF40F7A" w14:textId="462C4B1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E1900">
        <w:rPr>
          <w:rFonts w:ascii="Tahoma" w:hAnsi="Tahoma" w:cs="Tahoma"/>
          <w:sz w:val="22"/>
          <w:szCs w:val="22"/>
        </w:rPr>
        <w:t>x</w:t>
      </w:r>
    </w:p>
    <w:p w14:paraId="6D029E4C" w14:textId="1B9358AB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FE1900">
        <w:rPr>
          <w:rFonts w:ascii="Tahoma" w:hAnsi="Tahoma" w:cs="Tahoma"/>
          <w:bCs/>
          <w:sz w:val="22"/>
          <w:szCs w:val="22"/>
        </w:rPr>
        <w:t>x</w:t>
      </w:r>
    </w:p>
    <w:p w14:paraId="187FC7CB" w14:textId="3FEA342B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FE1900">
        <w:rPr>
          <w:rFonts w:ascii="Tahoma" w:hAnsi="Tahoma" w:cs="Tahoma"/>
          <w:sz w:val="22"/>
          <w:lang w:bidi="en-US"/>
        </w:rPr>
        <w:t>x</w:t>
      </w:r>
    </w:p>
    <w:p w14:paraId="792065B9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AEB6623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3BA3756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9E9CA5C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9052FBF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70583D5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99F6D3A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642E24C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5946F1C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1B5BA82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03C0B997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139C775A" w14:textId="793AF045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D03E3B">
        <w:rPr>
          <w:rFonts w:ascii="Tahoma" w:hAnsi="Tahoma" w:cs="Tahoma"/>
          <w:b/>
          <w:bCs/>
        </w:rPr>
        <w:t xml:space="preserve">DNS TČ </w:t>
      </w:r>
      <w:r w:rsidR="001711CA">
        <w:rPr>
          <w:rFonts w:ascii="Tahoma" w:hAnsi="Tahoma" w:cs="Tahoma"/>
          <w:b/>
          <w:bCs/>
        </w:rPr>
        <w:t>336</w:t>
      </w:r>
      <w:r w:rsidR="00A92B46" w:rsidRPr="002E5DF4">
        <w:rPr>
          <w:rFonts w:ascii="Tahoma" w:hAnsi="Tahoma" w:cs="Tahoma"/>
          <w:b/>
          <w:bCs/>
        </w:rPr>
        <w:t>/202</w:t>
      </w:r>
      <w:r w:rsidR="001711CA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0704B4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749B7296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0A87DBD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190A21AD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34BA9768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754F350A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7AB2ACA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3397665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523E6E2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0139CE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4B76937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F03543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5DC330C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43317D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57273D6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176B29CE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052F7CB6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09D0006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0BAD12D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09B79EC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4527993" w14:textId="5EEB3463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FE1900">
        <w:rPr>
          <w:rFonts w:ascii="Tahoma" w:hAnsi="Tahoma" w:cs="Tahoma"/>
          <w:b/>
          <w:bCs/>
          <w:sz w:val="22"/>
          <w:szCs w:val="22"/>
        </w:rPr>
        <w:t>x,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4B0EFB55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18CCBA2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010F497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4280EF2E" w14:textId="2A9E12A8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D03E3B">
        <w:rPr>
          <w:rFonts w:ascii="Tahoma" w:hAnsi="Tahoma" w:cs="Tahoma"/>
          <w:b/>
          <w:sz w:val="22"/>
          <w:szCs w:val="22"/>
        </w:rPr>
        <w:t>2</w:t>
      </w:r>
      <w:r w:rsidR="000704B4">
        <w:rPr>
          <w:rFonts w:ascii="Tahoma" w:hAnsi="Tahoma" w:cs="Tahoma"/>
          <w:b/>
          <w:sz w:val="22"/>
          <w:szCs w:val="22"/>
        </w:rPr>
        <w:t>43</w:t>
      </w:r>
      <w:r w:rsidR="00D03E3B">
        <w:rPr>
          <w:rFonts w:ascii="Tahoma" w:hAnsi="Tahoma" w:cs="Tahoma"/>
          <w:b/>
          <w:sz w:val="22"/>
          <w:szCs w:val="22"/>
        </w:rPr>
        <w:t xml:space="preserve"> </w:t>
      </w:r>
      <w:r w:rsidR="000704B4">
        <w:rPr>
          <w:rFonts w:ascii="Tahoma" w:hAnsi="Tahoma" w:cs="Tahoma"/>
          <w:b/>
          <w:sz w:val="22"/>
          <w:szCs w:val="22"/>
        </w:rPr>
        <w:t>75</w:t>
      </w:r>
      <w:r w:rsidR="00AC677D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676498F8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94D3E8F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4365ACF8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EA988B3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38EE165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0DCD7B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534D1AF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501157FE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44697D52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1DF988A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08FC7505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5821E81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27D12800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DF84E96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59EB880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3BCDCBC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10F98B0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E617A6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6CA14217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01715E8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544F3C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714A029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F52880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C38D29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0AF42CE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546C1E7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52D8C48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0F8ED20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48ADBC4A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C1D50A7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BABF47B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2ECED60C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  <w:r w:rsidR="00F46E4B" w:rsidRPr="002A5D44">
        <w:rPr>
          <w:rFonts w:cs="Tahoma"/>
        </w:rPr>
        <w:br w:type="page"/>
      </w:r>
    </w:p>
    <w:p w14:paraId="4FF6492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366118E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46048D6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37B0EF66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9DCED21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4B81D2FE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4E884977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5D774959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445C37B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36931F5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5AE498A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7A47FC2F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36A29B19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C507E5">
        <w:rPr>
          <w:rFonts w:ascii="Tahoma" w:hAnsi="Tahoma" w:cs="Tahoma"/>
          <w:sz w:val="22"/>
          <w:szCs w:val="22"/>
        </w:rPr>
        <w:t>Martin Ševčík</w:t>
      </w:r>
    </w:p>
    <w:p w14:paraId="1724EA06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7E3296C8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75CF761B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32F2E8F7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BE008A6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CB895A1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0512CB6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252D1930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769"/>
        <w:gridCol w:w="583"/>
        <w:gridCol w:w="1144"/>
        <w:gridCol w:w="839"/>
        <w:gridCol w:w="1231"/>
        <w:gridCol w:w="888"/>
        <w:gridCol w:w="1190"/>
        <w:gridCol w:w="1196"/>
        <w:gridCol w:w="1175"/>
        <w:gridCol w:w="1430"/>
        <w:gridCol w:w="1183"/>
        <w:gridCol w:w="1000"/>
      </w:tblGrid>
      <w:tr w:rsidR="00A30EC6" w:rsidRPr="00A30EC6" w14:paraId="01936742" w14:textId="77777777" w:rsidTr="00A30EC6">
        <w:trPr>
          <w:trHeight w:val="288"/>
        </w:trPr>
        <w:tc>
          <w:tcPr>
            <w:tcW w:w="33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29007" w14:textId="6CB2B4FF" w:rsidR="00A30EC6" w:rsidRPr="00A30EC6" w:rsidRDefault="00A30EC6" w:rsidP="00A30EC6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C2453" w14:textId="77777777" w:rsidR="00A30EC6" w:rsidRPr="00A30EC6" w:rsidRDefault="00A30EC6" w:rsidP="00A30EC6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A5E71" w14:textId="77777777" w:rsidR="00A30EC6" w:rsidRPr="00A30EC6" w:rsidRDefault="00A30EC6" w:rsidP="00A30E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5EA2B" w14:textId="77777777" w:rsidR="00A30EC6" w:rsidRPr="00A30EC6" w:rsidRDefault="00A30EC6" w:rsidP="00A30E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55AA6" w14:textId="77777777" w:rsidR="00A30EC6" w:rsidRPr="00A30EC6" w:rsidRDefault="00A30EC6" w:rsidP="00A30E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362DB" w14:textId="77777777" w:rsidR="00A30EC6" w:rsidRPr="00A30EC6" w:rsidRDefault="00A30EC6" w:rsidP="00A30E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42926" w14:textId="77777777" w:rsidR="00A30EC6" w:rsidRPr="00A30EC6" w:rsidRDefault="00A30EC6" w:rsidP="00A30E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7C7B" w14:textId="77777777" w:rsidR="00A30EC6" w:rsidRPr="00A30EC6" w:rsidRDefault="00A30EC6" w:rsidP="00A30E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EC6" w:rsidRPr="00A30EC6" w14:paraId="36A640C1" w14:textId="77777777" w:rsidTr="00A30EC6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EED0A06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30EC6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336/2026</w:t>
            </w:r>
          </w:p>
        </w:tc>
      </w:tr>
      <w:tr w:rsidR="00A30EC6" w:rsidRPr="00A30EC6" w14:paraId="50FC01F3" w14:textId="77777777" w:rsidTr="00A30EC6">
        <w:trPr>
          <w:trHeight w:val="555"/>
        </w:trPr>
        <w:tc>
          <w:tcPr>
            <w:tcW w:w="2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30EF06A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30EC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A30EC6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A30EC6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A30EC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9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F29C876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30EC6">
              <w:rPr>
                <w:rFonts w:cs="Tahoma"/>
                <w:b/>
                <w:bCs/>
                <w:color w:val="000000"/>
                <w:szCs w:val="22"/>
              </w:rPr>
              <w:t>MARTIN ŠEVČÍK 45472343 LUDIKOV 15</w:t>
            </w:r>
          </w:p>
        </w:tc>
      </w:tr>
      <w:tr w:rsidR="00A30EC6" w:rsidRPr="00A30EC6" w14:paraId="39963E7A" w14:textId="77777777" w:rsidTr="00A30EC6">
        <w:trPr>
          <w:trHeight w:val="315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EE3B21F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0355037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85318B0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6E6CF15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FA34CD9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9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6C7C9D2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A30EC6" w:rsidRPr="00A30EC6" w14:paraId="1581FE23" w14:textId="77777777" w:rsidTr="00A30EC6">
        <w:trPr>
          <w:trHeight w:val="564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3E7A935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533CC1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94EA48A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90AEF51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38BBE36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Výkon </w:t>
            </w:r>
            <w:proofErr w:type="gramStart"/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Kód - název</w:t>
            </w:r>
            <w:proofErr w:type="gramEnd"/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položky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30CD18B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DCF969D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FD1EC0F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359F249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CB0B7A8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2827967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278484D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7A6A51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224D960C" w14:textId="77777777" w:rsidR="00A30EC6" w:rsidRPr="00A30EC6" w:rsidRDefault="00A30EC6" w:rsidP="00A30EC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</w:t>
            </w:r>
            <w:r w:rsidRPr="00A30EC6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 xml:space="preserve"> v Kč bez DPH</w:t>
            </w:r>
          </w:p>
        </w:tc>
      </w:tr>
      <w:tr w:rsidR="00A30EC6" w:rsidRPr="00A30EC6" w14:paraId="213CA8F8" w14:textId="77777777" w:rsidTr="00A30EC6">
        <w:trPr>
          <w:trHeight w:val="288"/>
        </w:trPr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FF4BE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0F7F75" w14:textId="165F7A42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99A198" w14:textId="1A2708DC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D901E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2A27C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43B2C3" w14:textId="1FBCBB9E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2DBDA8" w14:textId="3B3E1802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D18F3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6F8811" w14:textId="542A2911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C3EDA2" w14:textId="05B00A63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804A8C" w14:textId="387D8566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B8CFD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proofErr w:type="spellStart"/>
            <w:proofErr w:type="gramStart"/>
            <w:r w:rsidRPr="00A30EC6">
              <w:rPr>
                <w:rFonts w:cs="Tahoma"/>
                <w:color w:val="000000"/>
                <w:szCs w:val="22"/>
              </w:rPr>
              <w:t>Mú,členitý</w:t>
            </w:r>
            <w:proofErr w:type="spellEnd"/>
            <w:proofErr w:type="gramEnd"/>
            <w:r w:rsidRPr="00A30EC6">
              <w:rPr>
                <w:rFonts w:cs="Tahoma"/>
                <w:color w:val="000000"/>
                <w:szCs w:val="22"/>
              </w:rPr>
              <w:t xml:space="preserve"> </w:t>
            </w:r>
            <w:proofErr w:type="gramStart"/>
            <w:r w:rsidRPr="00A30EC6">
              <w:rPr>
                <w:rFonts w:cs="Tahoma"/>
                <w:color w:val="000000"/>
                <w:szCs w:val="22"/>
              </w:rPr>
              <w:t>terén,  rozptýlená</w:t>
            </w:r>
            <w:proofErr w:type="gramEnd"/>
            <w:r w:rsidRPr="00A30EC6">
              <w:rPr>
                <w:rFonts w:cs="Tahoma"/>
                <w:color w:val="000000"/>
                <w:szCs w:val="22"/>
              </w:rPr>
              <w:t xml:space="preserve"> těžba, výroba výřezů, vykacování ze zmlazení, zatloukání </w:t>
            </w:r>
            <w:proofErr w:type="gramStart"/>
            <w:r w:rsidRPr="00A30EC6">
              <w:rPr>
                <w:rFonts w:cs="Tahoma"/>
                <w:color w:val="000000"/>
                <w:szCs w:val="22"/>
              </w:rPr>
              <w:t>S</w:t>
            </w:r>
            <w:proofErr w:type="gramEnd"/>
            <w:r w:rsidRPr="00A30EC6">
              <w:rPr>
                <w:rFonts w:cs="Tahoma"/>
                <w:color w:val="000000"/>
                <w:szCs w:val="22"/>
              </w:rPr>
              <w:t xml:space="preserve"> háků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0B973F" w14:textId="5175D2D0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7B621D4" w14:textId="65632ACE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A30EC6" w:rsidRPr="00A30EC6" w14:paraId="1F3C9135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2AFBC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08BD6F" w14:textId="299356CA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580625" w14:textId="6009EA8C" w:rsidR="00A30EC6" w:rsidRPr="00A30EC6" w:rsidRDefault="00FE1900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F0837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F07E1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231179" w14:textId="18C2591D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62413A" w14:textId="10D3C4DD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6D019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E40966" w14:textId="3B3650E4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4989B0" w14:textId="78F4A0F2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33F3AF" w14:textId="4327DE51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187D1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proofErr w:type="spellStart"/>
            <w:proofErr w:type="gramStart"/>
            <w:r w:rsidRPr="00A30EC6">
              <w:rPr>
                <w:rFonts w:cs="Tahoma"/>
                <w:color w:val="000000"/>
                <w:szCs w:val="22"/>
              </w:rPr>
              <w:t>Mú,členitý</w:t>
            </w:r>
            <w:proofErr w:type="spellEnd"/>
            <w:proofErr w:type="gramEnd"/>
            <w:r w:rsidRPr="00A30EC6">
              <w:rPr>
                <w:rFonts w:cs="Tahoma"/>
                <w:color w:val="000000"/>
                <w:szCs w:val="22"/>
              </w:rPr>
              <w:t xml:space="preserve"> </w:t>
            </w:r>
            <w:proofErr w:type="gramStart"/>
            <w:r w:rsidRPr="00A30EC6">
              <w:rPr>
                <w:rFonts w:cs="Tahoma"/>
                <w:color w:val="000000"/>
                <w:szCs w:val="22"/>
              </w:rPr>
              <w:t>terén,  rozptýlená</w:t>
            </w:r>
            <w:proofErr w:type="gramEnd"/>
            <w:r w:rsidRPr="00A30EC6">
              <w:rPr>
                <w:rFonts w:cs="Tahoma"/>
                <w:color w:val="000000"/>
                <w:szCs w:val="22"/>
              </w:rPr>
              <w:t xml:space="preserve"> těžba, výroba výřezů, vykacování ze zmlazení, zatloukání </w:t>
            </w:r>
            <w:proofErr w:type="gramStart"/>
            <w:r w:rsidRPr="00A30EC6">
              <w:rPr>
                <w:rFonts w:cs="Tahoma"/>
                <w:color w:val="000000"/>
                <w:szCs w:val="22"/>
              </w:rPr>
              <w:t>S</w:t>
            </w:r>
            <w:proofErr w:type="gramEnd"/>
            <w:r w:rsidRPr="00A30EC6">
              <w:rPr>
                <w:rFonts w:cs="Tahoma"/>
                <w:color w:val="000000"/>
                <w:szCs w:val="22"/>
              </w:rPr>
              <w:t xml:space="preserve"> háků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844A74" w14:textId="3863186D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1290F4C" w14:textId="32D07CC5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A30EC6" w:rsidRPr="00A30EC6" w14:paraId="708EAE97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9B536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DA8D42" w14:textId="2496A864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6A1D7A" w14:textId="3F808C73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F9BEF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1EF36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 xml:space="preserve">135 - Komplexní výroba </w:t>
            </w:r>
            <w:r w:rsidRPr="00A30EC6">
              <w:rPr>
                <w:rFonts w:cs="Tahoma"/>
                <w:color w:val="000000"/>
                <w:szCs w:val="22"/>
              </w:rPr>
              <w:lastRenderedPageBreak/>
              <w:t>dříví na OM s využitím koně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6D685B" w14:textId="73626070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4910BF" w14:textId="48575C7D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14573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638FB5" w14:textId="66824443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8CF6B5" w14:textId="3E0CC5CF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E16370" w14:textId="3115B958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B05F8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 xml:space="preserve">Probírka nad 40 </w:t>
            </w:r>
            <w:proofErr w:type="spellStart"/>
            <w:proofErr w:type="gramStart"/>
            <w:r w:rsidRPr="00A30EC6">
              <w:rPr>
                <w:rFonts w:cs="Tahoma"/>
                <w:color w:val="000000"/>
                <w:szCs w:val="22"/>
              </w:rPr>
              <w:t>let,SVAH</w:t>
            </w:r>
            <w:proofErr w:type="spellEnd"/>
            <w:proofErr w:type="gramEnd"/>
            <w:r w:rsidRPr="00A30EC6">
              <w:rPr>
                <w:rFonts w:cs="Tahoma"/>
                <w:color w:val="000000"/>
                <w:szCs w:val="22"/>
              </w:rPr>
              <w:t xml:space="preserve">, ČLENITÝ </w:t>
            </w:r>
            <w:r w:rsidRPr="00A30EC6">
              <w:rPr>
                <w:rFonts w:cs="Tahoma"/>
                <w:color w:val="000000"/>
                <w:szCs w:val="22"/>
              </w:rPr>
              <w:lastRenderedPageBreak/>
              <w:t>terén!! svazkování koněm, výroba výřezů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4DC5D2" w14:textId="580AFC5F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5AAB280" w14:textId="2E2F29AA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A30EC6" w:rsidRPr="00A30EC6" w14:paraId="69BC7CE0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CCCBB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B11FA6" w14:textId="269D26A5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180529" w14:textId="0CE4070E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8AD84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97E24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D17AE5" w14:textId="07802BB4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644B46" w14:textId="68CCC900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A8C37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5EF8E8" w14:textId="3FFDC75E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7FA5DD" w14:textId="12A74748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0AD0FF" w14:textId="1965EB78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00ABF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 xml:space="preserve">Probírka nad 40 </w:t>
            </w:r>
            <w:proofErr w:type="spellStart"/>
            <w:proofErr w:type="gramStart"/>
            <w:r w:rsidRPr="00A30EC6">
              <w:rPr>
                <w:rFonts w:cs="Tahoma"/>
                <w:color w:val="000000"/>
                <w:szCs w:val="22"/>
              </w:rPr>
              <w:t>let,SVAH</w:t>
            </w:r>
            <w:proofErr w:type="spellEnd"/>
            <w:proofErr w:type="gramEnd"/>
            <w:r w:rsidRPr="00A30EC6">
              <w:rPr>
                <w:rFonts w:cs="Tahoma"/>
                <w:color w:val="000000"/>
                <w:szCs w:val="22"/>
              </w:rPr>
              <w:t>, ČLENITÝ terén!! svazkování koněm, výroba výřezů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D10634" w14:textId="35D643A6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6E7E802" w14:textId="136D9A3F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A30EC6" w:rsidRPr="00A30EC6" w14:paraId="6C9A7041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0F89A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206AD7" w14:textId="1F5EA8D7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AF832A" w14:textId="11BEA992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47998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DAB86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E00D5E" w14:textId="30944D48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6DCED4" w14:textId="10BC7FAE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A4624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5AE74D" w14:textId="4B13CF52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686717" w14:textId="50CA3176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47A955" w14:textId="03C3DA01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3802C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MN těžba, členitý terén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CEC75C" w14:textId="7D2D9411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CC2EA11" w14:textId="1B009AB1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A30EC6" w:rsidRPr="00A30EC6" w14:paraId="5FF538F6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D164E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18ABF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8ADA0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DC406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A05A7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BB119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9DEA6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37300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39C9D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0031F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899EC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9E290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9852A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3A8709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7AA18A3B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970DD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FB784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412C7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534BF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96E77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3B009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91C54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4AA96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52E35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E8362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7357A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F7877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142D6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51FA8F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055810C6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40E15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125DD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A7C02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835BF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6C6E6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D4EE9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D1EA0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0BD9D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B1225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801D0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E68E2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E93F4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2D1B9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1898FA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032F9EC9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88240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DA8E1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8AAE2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47C9C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15FA8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387E8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5A11E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6E7CA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AFE39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B9D23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C19B8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799D2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8EEA1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DB63C2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702FDE8B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EB320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EBFCE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532FF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6514F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E12A1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183AE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9775A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8925B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78BEB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3A29A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5CF96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D9E44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17402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805C3A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7F508380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79648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121D0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F17AB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FE06D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5934B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47CBF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69604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9F8CE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EDB01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886BD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9D237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6773A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CD00E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6A83D9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099D0F63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D1D30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9A051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C32B9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6CE61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C4328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D3895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49754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25CD8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49D97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28203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67C49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EE28C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9E41A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249F08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0B6EC37E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64001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65266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7E733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17CBB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F0170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B0740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60525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44171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36C9D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E8FF1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8ED69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CC4D4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BC98F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746351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01364566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4E64F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84D17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64ABB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1CF52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F6D42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35D25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2CB8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D6491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BFC64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26C15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D2F3A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D9A70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E8B5B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A8F297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19C42918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11100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9FC7D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C1468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BC521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A6542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F782E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64F7C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82B22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8B39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0DAD2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B76A3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734FD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CA04D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128154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48A87685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69465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BBB85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9CBC4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F09AC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6DEBA8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F6442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A167E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1B092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3B75B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1F9EB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186C8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09658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88626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C32EC8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4F56B8B0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D79BD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81700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B4755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07956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FB6CB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87136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FF5B2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59157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98C9A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7CBC3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4DA527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C5D03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D0A79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4B92F4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2B4BE9D1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F81D3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869D2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48B66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89FB8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829AB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756AC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8EB635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F0C0A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1C452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9620B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72F39C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F898A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05884D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C4AC3F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5056D0DC" w14:textId="77777777" w:rsidTr="00A30EC6">
        <w:trPr>
          <w:trHeight w:val="288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55B4A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00D15F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6D0DC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B5F36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471F6A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8D0869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889B5B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BCCB8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D8A8E0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D36101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3D5614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1C1AB3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393246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C4A7AD2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</w:rPr>
            </w:pPr>
            <w:r w:rsidRPr="00A30EC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30EC6" w:rsidRPr="00A30EC6" w14:paraId="24022AB4" w14:textId="77777777" w:rsidTr="00A30EC6">
        <w:trPr>
          <w:trHeight w:val="315"/>
        </w:trPr>
        <w:tc>
          <w:tcPr>
            <w:tcW w:w="27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2D976A74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30EC6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DBB883" w14:textId="59B178EF" w:rsidR="00A30EC6" w:rsidRPr="00A30EC6" w:rsidRDefault="007A34E1" w:rsidP="00A30EC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46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1C42414C" w14:textId="77777777" w:rsidR="00A30EC6" w:rsidRPr="00A30EC6" w:rsidRDefault="00A30EC6" w:rsidP="00A30EC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30EC6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4CFD3EE" w14:textId="77777777" w:rsidR="00A30EC6" w:rsidRPr="00A30EC6" w:rsidRDefault="00A30EC6" w:rsidP="00A30EC6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A30EC6">
              <w:rPr>
                <w:rFonts w:cs="Tahoma"/>
                <w:color w:val="000000"/>
                <w:sz w:val="18"/>
                <w:szCs w:val="18"/>
              </w:rPr>
              <w:t>243 750,00</w:t>
            </w:r>
          </w:p>
        </w:tc>
      </w:tr>
    </w:tbl>
    <w:p w14:paraId="217A6E6E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0EB25A9" w14:textId="77777777" w:rsidR="00976F63" w:rsidRDefault="00976F63">
      <w:pPr>
        <w:spacing w:after="160" w:line="259" w:lineRule="auto"/>
        <w:rPr>
          <w:rFonts w:cs="Tahoma"/>
        </w:rPr>
      </w:pPr>
    </w:p>
    <w:p w14:paraId="0810AAFA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027BDF90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53C474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486DF22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552B0D9E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FB6404F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3DCE15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26236FB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388254DE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AFE8CC1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26ACC97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63775BA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8AC353D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418348BD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648A63D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C25C9A9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0B630F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28811BA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7C0F41D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05DC35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581B287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4ECF51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183373E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1EB0EB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01A0E12C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13EB022B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9BEF367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D8C9C35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4651810F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FD0F431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E34CA2D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5A3CFA09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7051155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71AD98C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BCAFE3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2587111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49A79764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3D67B0B8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4DF35112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0A79EB4C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0244683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55F3398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004AFC6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7C0DB85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1CB265B2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02F42081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A8FA93C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245C61BB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071E01E1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53AB808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58B2D396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F6C02AC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4DAF70E0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5E8A2CE5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75E94021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104E2442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0D1AB9B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26B1128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7221A2B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F6CD54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5D3EA34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470B24F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11955AAB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9C4042D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FE0F2B6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53CC0B14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5D1EBB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714D739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4358886D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3676A154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017E44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2F9DBD61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51770B8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5F031B7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15420FC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2652EAD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1EBC585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A961C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BC9C61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6C138B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6DA8E46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34FE27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AAFEA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39BDCFC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41D9747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E55CB4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C6438A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3BDE8B6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6395D5D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063A60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0882666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0D9F34F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2FBECBE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5A057C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335403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3904CA95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07DC81F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317266F3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0CE4550B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2E9F3587" w14:textId="77777777" w:rsidR="00F74B0D" w:rsidRDefault="00F74B0D" w:rsidP="00620C01">
      <w:pPr>
        <w:jc w:val="center"/>
        <w:rPr>
          <w:b/>
          <w:bCs/>
        </w:rPr>
      </w:pPr>
    </w:p>
    <w:p w14:paraId="2CD54E2A" w14:textId="77777777" w:rsidR="00F420F8" w:rsidRDefault="00F420F8" w:rsidP="00620C01">
      <w:pPr>
        <w:jc w:val="center"/>
        <w:rPr>
          <w:b/>
          <w:bCs/>
        </w:rPr>
      </w:pPr>
    </w:p>
    <w:p w14:paraId="0E247E19" w14:textId="77777777" w:rsidR="00F420F8" w:rsidRPr="00C76F38" w:rsidRDefault="00F420F8" w:rsidP="00C76F38">
      <w:pPr>
        <w:jc w:val="center"/>
        <w:rPr>
          <w:b/>
          <w:bCs/>
        </w:rPr>
      </w:pPr>
    </w:p>
    <w:p w14:paraId="29063A9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6F023420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4296B333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A6583D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380BB6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4CA263D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0CDE026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3C0E2F1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07303AE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60506B5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8329DA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18D7009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0B3E4A1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FAC4444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3EC3D99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A7F5D7A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0332198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40AA5A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17823F22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7ABCB3B2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3446A448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1519384C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039182CC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0536EA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1BC8CC6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0155FC5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5ABF2A17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72BE97E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14D7A07E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2F34AE3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130BF615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CEC3A67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1D8952CB" w14:textId="2F6F6BDA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7A34E1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3839F343" w14:textId="0F73DA1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</w:t>
      </w:r>
      <w:proofErr w:type="spellStart"/>
      <w:r w:rsidRPr="009A0679">
        <w:rPr>
          <w:rFonts w:ascii="Tahoma" w:hAnsi="Tahoma" w:cs="Tahoma"/>
        </w:rPr>
        <w:t>výši</w:t>
      </w:r>
      <w:r w:rsidR="007A34E1">
        <w:rPr>
          <w:rFonts w:ascii="Tahoma" w:hAnsi="Tahoma" w:cs="Tahoma"/>
        </w:rPr>
        <w:t>x</w:t>
      </w:r>
      <w:proofErr w:type="spellEnd"/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236300D" w14:textId="39D46D32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7A34E1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3DE2CFB" w14:textId="053F4AFD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7A34E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D704CE2" w14:textId="0DB84F4C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7A34E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684260AD" w14:textId="4E6EC93C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7A34E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583C03C" w14:textId="06032F0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7A34E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3A72B383" w14:textId="1F31DC4C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7A34E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5D5D69C7" w14:textId="7B138EE6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7A34E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3AFD22E" w14:textId="0914F651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7A34E1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B1F1536" w14:textId="481AB2F1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7A34E1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227DA50A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4931442D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F1718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F1718C">
        <w:rPr>
          <w:rFonts w:ascii="Tahoma" w:hAnsi="Tahoma" w:cs="Tahoma"/>
        </w:rPr>
      </w:r>
      <w:r w:rsidR="00F1718C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F1718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F1718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F1718C">
        <w:rPr>
          <w:rFonts w:ascii="Tahoma" w:hAnsi="Tahoma" w:cs="Tahoma"/>
        </w:rPr>
      </w:r>
      <w:r w:rsidR="00F1718C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F1718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0211607F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FAF9C0F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3F02E6EF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6D62369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6BD4270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4EAF790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0528211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6F891CC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A22FB4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2B0FAB8A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3349CA3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6469C1F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48436677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CBECA7B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1E6AB610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7ED7546F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25CF1140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3D57F85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0089DEC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434E48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3C30775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2A5E6D6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03975EB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611832B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85F94B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05D812D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4D5748A0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889F466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4F71B17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7B1F5D9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1317AF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2466C1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2AD3720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A2883C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2F53D86F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EA2F92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D3E584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2BCCFA87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71B3CE01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19F2E8B6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16D65AC6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8650A70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74E407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300C87B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6BBEAFC6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D6A1F4A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3B3F242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005A2CC8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1E74B4DF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7E4B9C09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35AE095E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70AA3DF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E18901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1F5B938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738449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64AD244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6156CC6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59EC86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61E62DB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5675C796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F769F1A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4C2B1F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3C312A04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525AF8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1CB79E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060F6A2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18693E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188DB6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F9FBFA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7E87E0AC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DC32E7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03DAF23D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018BC191" w14:textId="77777777" w:rsidR="00650B56" w:rsidRPr="00604865" w:rsidRDefault="00650B56" w:rsidP="00650B56">
      <w:pPr>
        <w:rPr>
          <w:rFonts w:cs="Tahoma"/>
        </w:rPr>
      </w:pPr>
    </w:p>
    <w:p w14:paraId="698D7C0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73DB82F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3C17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4CEE9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0D6AF3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03900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2B96750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BD2AD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2D20B46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AB66F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3F07E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37EF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F11C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E5F83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70D20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436A4F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4F63A80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D3281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5A639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E646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713962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77522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976FD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61AB7F5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B4162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65F76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5D10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50E4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2482B6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5B68A0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46DA066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535AC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2CBA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01D0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29EB5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96E42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0BBF5C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35D18B7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DF635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EF1D8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6EFEB6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BA6D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6FEA50A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20E5A9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7BB5D9D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A7249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D75AAA2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2002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51F5A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ED57D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44F87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3FC305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CD6536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4AE7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5B2D6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8EE67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D17A0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E84E26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AEDBE6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DAEC92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1568363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9F57D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E811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FF56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CB705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469A0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520DB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DE4C61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5C8FA14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2A89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F4ED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64000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68DF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4F21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30BB5BF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EC3995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0DDF5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1C01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369D59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E34B33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6CB19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9A13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DE9D3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C42D24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3A88B7B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9FCD8D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417CF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08DC1E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5571D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DFE4A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F7D42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5A05F7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A3BA4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172D548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110EE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98941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575CF76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3A48F9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B24CC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DC9ED64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A4C6B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A67DC21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D74B7AE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1B751F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0CF928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3635D256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9D300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EB559E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E4787D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9339D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2364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4C715B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498377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E9495FC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554AE8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D484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4EA67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F8BC2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FA935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68C9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012D4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C33D83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BFB59E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B4C0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3D15E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037D0D9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7E29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0431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79DC14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B076D1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6F1C64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74507C5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4EBEFA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FA3E6C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DD8A2D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AEC612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572A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FF64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3CDE48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CC4F24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1A8E479C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5F5DF4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27F815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6092865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3831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6D139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139C757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453DF0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509FE6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1506B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43A5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F289B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43F1406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940DA0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F92F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D95F1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C6B347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7C8D3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E613C4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351363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D98F8E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09270FF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045A" w14:textId="77777777" w:rsidR="00334A46" w:rsidRDefault="00334A46">
      <w:r>
        <w:separator/>
      </w:r>
    </w:p>
  </w:endnote>
  <w:endnote w:type="continuationSeparator" w:id="0">
    <w:p w14:paraId="5378DC7E" w14:textId="77777777" w:rsidR="00334A46" w:rsidRDefault="0033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9EE67BE" w14:textId="77777777" w:rsidR="00641538" w:rsidRDefault="00765E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0EA1FD" w14:textId="77777777" w:rsidR="00641538" w:rsidRDefault="006415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8C8A" w14:textId="77777777" w:rsidR="00334A46" w:rsidRDefault="00334A46">
      <w:r>
        <w:separator/>
      </w:r>
    </w:p>
  </w:footnote>
  <w:footnote w:type="continuationSeparator" w:id="0">
    <w:p w14:paraId="61A0A3EF" w14:textId="77777777" w:rsidR="00334A46" w:rsidRDefault="00334A46">
      <w:r>
        <w:continuationSeparator/>
      </w:r>
    </w:p>
  </w:footnote>
  <w:footnote w:id="1">
    <w:p w14:paraId="0B0E0D7E" w14:textId="77777777" w:rsidR="00641538" w:rsidRDefault="00641538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141610278">
    <w:abstractNumId w:val="15"/>
  </w:num>
  <w:num w:numId="2" w16cid:durableId="1322348658">
    <w:abstractNumId w:val="22"/>
  </w:num>
  <w:num w:numId="3" w16cid:durableId="1514226731">
    <w:abstractNumId w:val="16"/>
  </w:num>
  <w:num w:numId="4" w16cid:durableId="1514491075">
    <w:abstractNumId w:val="10"/>
  </w:num>
  <w:num w:numId="5" w16cid:durableId="186330274">
    <w:abstractNumId w:val="25"/>
  </w:num>
  <w:num w:numId="6" w16cid:durableId="2059544086">
    <w:abstractNumId w:val="11"/>
  </w:num>
  <w:num w:numId="7" w16cid:durableId="1725443848">
    <w:abstractNumId w:val="34"/>
  </w:num>
  <w:num w:numId="8" w16cid:durableId="1444157400">
    <w:abstractNumId w:val="19"/>
  </w:num>
  <w:num w:numId="9" w16cid:durableId="1971664648">
    <w:abstractNumId w:val="24"/>
  </w:num>
  <w:num w:numId="10" w16cid:durableId="251548522">
    <w:abstractNumId w:val="5"/>
  </w:num>
  <w:num w:numId="11" w16cid:durableId="644093276">
    <w:abstractNumId w:val="1"/>
  </w:num>
  <w:num w:numId="12" w16cid:durableId="426728587">
    <w:abstractNumId w:val="26"/>
  </w:num>
  <w:num w:numId="13" w16cid:durableId="166554981">
    <w:abstractNumId w:val="37"/>
  </w:num>
  <w:num w:numId="14" w16cid:durableId="810947584">
    <w:abstractNumId w:val="29"/>
  </w:num>
  <w:num w:numId="15" w16cid:durableId="780564601">
    <w:abstractNumId w:val="23"/>
  </w:num>
  <w:num w:numId="16" w16cid:durableId="384253443">
    <w:abstractNumId w:val="30"/>
  </w:num>
  <w:num w:numId="17" w16cid:durableId="216742046">
    <w:abstractNumId w:val="13"/>
  </w:num>
  <w:num w:numId="18" w16cid:durableId="2091000265">
    <w:abstractNumId w:val="27"/>
  </w:num>
  <w:num w:numId="19" w16cid:durableId="1492065858">
    <w:abstractNumId w:val="12"/>
  </w:num>
  <w:num w:numId="20" w16cid:durableId="1410075758">
    <w:abstractNumId w:val="36"/>
  </w:num>
  <w:num w:numId="21" w16cid:durableId="392429922">
    <w:abstractNumId w:val="6"/>
  </w:num>
  <w:num w:numId="22" w16cid:durableId="796526267">
    <w:abstractNumId w:val="7"/>
  </w:num>
  <w:num w:numId="23" w16cid:durableId="1355420140">
    <w:abstractNumId w:val="21"/>
  </w:num>
  <w:num w:numId="24" w16cid:durableId="334040746">
    <w:abstractNumId w:val="4"/>
  </w:num>
  <w:num w:numId="25" w16cid:durableId="1072434564">
    <w:abstractNumId w:val="3"/>
  </w:num>
  <w:num w:numId="26" w16cid:durableId="1745757552">
    <w:abstractNumId w:val="14"/>
  </w:num>
  <w:num w:numId="27" w16cid:durableId="1202671451">
    <w:abstractNumId w:val="0"/>
  </w:num>
  <w:num w:numId="28" w16cid:durableId="1118258310">
    <w:abstractNumId w:val="31"/>
  </w:num>
  <w:num w:numId="29" w16cid:durableId="1224830528">
    <w:abstractNumId w:val="8"/>
  </w:num>
  <w:num w:numId="30" w16cid:durableId="1011444972">
    <w:abstractNumId w:val="18"/>
  </w:num>
  <w:num w:numId="31" w16cid:durableId="33699566">
    <w:abstractNumId w:val="20"/>
  </w:num>
  <w:num w:numId="32" w16cid:durableId="1759716325">
    <w:abstractNumId w:val="32"/>
  </w:num>
  <w:num w:numId="33" w16cid:durableId="835222770">
    <w:abstractNumId w:val="28"/>
  </w:num>
  <w:num w:numId="34" w16cid:durableId="1569151754">
    <w:abstractNumId w:val="17"/>
  </w:num>
  <w:num w:numId="35" w16cid:durableId="1230311265">
    <w:abstractNumId w:val="33"/>
  </w:num>
  <w:num w:numId="36" w16cid:durableId="59982282">
    <w:abstractNumId w:val="9"/>
  </w:num>
  <w:num w:numId="37" w16cid:durableId="1019158641">
    <w:abstractNumId w:val="35"/>
  </w:num>
  <w:num w:numId="38" w16cid:durableId="112427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04B4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4147B"/>
    <w:rsid w:val="001711CA"/>
    <w:rsid w:val="00177B2B"/>
    <w:rsid w:val="0018311E"/>
    <w:rsid w:val="001B4C0B"/>
    <w:rsid w:val="001D2102"/>
    <w:rsid w:val="001F0CA7"/>
    <w:rsid w:val="00215A03"/>
    <w:rsid w:val="00221C5D"/>
    <w:rsid w:val="00230854"/>
    <w:rsid w:val="00246F22"/>
    <w:rsid w:val="00252542"/>
    <w:rsid w:val="002569D7"/>
    <w:rsid w:val="00257F82"/>
    <w:rsid w:val="0026399E"/>
    <w:rsid w:val="00273FA7"/>
    <w:rsid w:val="0027602E"/>
    <w:rsid w:val="002A5D44"/>
    <w:rsid w:val="002B1A72"/>
    <w:rsid w:val="002B758D"/>
    <w:rsid w:val="002D5D25"/>
    <w:rsid w:val="002E57A9"/>
    <w:rsid w:val="002E5DF4"/>
    <w:rsid w:val="00304423"/>
    <w:rsid w:val="00317A29"/>
    <w:rsid w:val="0033353C"/>
    <w:rsid w:val="00334A46"/>
    <w:rsid w:val="00351F0D"/>
    <w:rsid w:val="00377840"/>
    <w:rsid w:val="003A483C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30BEC"/>
    <w:rsid w:val="00442F4B"/>
    <w:rsid w:val="00445F23"/>
    <w:rsid w:val="004871E3"/>
    <w:rsid w:val="004931EE"/>
    <w:rsid w:val="004B6D58"/>
    <w:rsid w:val="005145D9"/>
    <w:rsid w:val="00517458"/>
    <w:rsid w:val="005407CD"/>
    <w:rsid w:val="00542645"/>
    <w:rsid w:val="00554B03"/>
    <w:rsid w:val="00560A7E"/>
    <w:rsid w:val="00573C40"/>
    <w:rsid w:val="00581A87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4256"/>
    <w:rsid w:val="005D7CF0"/>
    <w:rsid w:val="00604865"/>
    <w:rsid w:val="00611940"/>
    <w:rsid w:val="00620C01"/>
    <w:rsid w:val="006329EC"/>
    <w:rsid w:val="00641538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5EAF"/>
    <w:rsid w:val="00767CB0"/>
    <w:rsid w:val="007A34E1"/>
    <w:rsid w:val="007A3749"/>
    <w:rsid w:val="007A4E03"/>
    <w:rsid w:val="007A6A12"/>
    <w:rsid w:val="007A6A44"/>
    <w:rsid w:val="007B4255"/>
    <w:rsid w:val="007D7C00"/>
    <w:rsid w:val="007E1FCC"/>
    <w:rsid w:val="007F4B88"/>
    <w:rsid w:val="007F5A23"/>
    <w:rsid w:val="007F761C"/>
    <w:rsid w:val="00805697"/>
    <w:rsid w:val="008126F9"/>
    <w:rsid w:val="00823182"/>
    <w:rsid w:val="0083558D"/>
    <w:rsid w:val="00850283"/>
    <w:rsid w:val="00861879"/>
    <w:rsid w:val="00866C33"/>
    <w:rsid w:val="00872E7A"/>
    <w:rsid w:val="0087536A"/>
    <w:rsid w:val="00891118"/>
    <w:rsid w:val="008A5D2E"/>
    <w:rsid w:val="008C294F"/>
    <w:rsid w:val="008D4796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9F6D42"/>
    <w:rsid w:val="00A0115C"/>
    <w:rsid w:val="00A04EBA"/>
    <w:rsid w:val="00A23DA7"/>
    <w:rsid w:val="00A27398"/>
    <w:rsid w:val="00A30EC6"/>
    <w:rsid w:val="00A30FA4"/>
    <w:rsid w:val="00A5095F"/>
    <w:rsid w:val="00A67260"/>
    <w:rsid w:val="00A73480"/>
    <w:rsid w:val="00A8000B"/>
    <w:rsid w:val="00A87E40"/>
    <w:rsid w:val="00A91591"/>
    <w:rsid w:val="00A92B46"/>
    <w:rsid w:val="00A96278"/>
    <w:rsid w:val="00AB4692"/>
    <w:rsid w:val="00AC569C"/>
    <w:rsid w:val="00AC677D"/>
    <w:rsid w:val="00AD47B1"/>
    <w:rsid w:val="00AE19A9"/>
    <w:rsid w:val="00AE5DC5"/>
    <w:rsid w:val="00AF0CF8"/>
    <w:rsid w:val="00B13F91"/>
    <w:rsid w:val="00B16A9F"/>
    <w:rsid w:val="00B17C02"/>
    <w:rsid w:val="00B31EFF"/>
    <w:rsid w:val="00B36981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C066D5"/>
    <w:rsid w:val="00C073F1"/>
    <w:rsid w:val="00C35210"/>
    <w:rsid w:val="00C42949"/>
    <w:rsid w:val="00C507E5"/>
    <w:rsid w:val="00C56385"/>
    <w:rsid w:val="00C62F85"/>
    <w:rsid w:val="00C76F38"/>
    <w:rsid w:val="00CA5F3C"/>
    <w:rsid w:val="00CB179E"/>
    <w:rsid w:val="00CB3D7E"/>
    <w:rsid w:val="00CC0FD6"/>
    <w:rsid w:val="00CC3F74"/>
    <w:rsid w:val="00CD4FA9"/>
    <w:rsid w:val="00CD6556"/>
    <w:rsid w:val="00CE0126"/>
    <w:rsid w:val="00CF7CE5"/>
    <w:rsid w:val="00D00F39"/>
    <w:rsid w:val="00D02268"/>
    <w:rsid w:val="00D03E3B"/>
    <w:rsid w:val="00D52F2C"/>
    <w:rsid w:val="00D7112F"/>
    <w:rsid w:val="00D77025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94E3C"/>
    <w:rsid w:val="00EC047D"/>
    <w:rsid w:val="00EE3CFD"/>
    <w:rsid w:val="00EF3543"/>
    <w:rsid w:val="00EF4A7B"/>
    <w:rsid w:val="00EF5E3C"/>
    <w:rsid w:val="00F1111E"/>
    <w:rsid w:val="00F165CD"/>
    <w:rsid w:val="00F1718C"/>
    <w:rsid w:val="00F220DC"/>
    <w:rsid w:val="00F31B4A"/>
    <w:rsid w:val="00F352EB"/>
    <w:rsid w:val="00F4080C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E1900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0E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6F06-307F-4208-9FF6-91CC86D7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12276</Words>
  <Characters>72429</Characters>
  <Application>Microsoft Office Word</Application>
  <DocSecurity>0</DocSecurity>
  <Lines>603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2026-04-10T19:00:00Z</dcterms:created>
  <dcterms:modified xsi:type="dcterms:W3CDTF">2026-04-10T19:00:00Z</dcterms:modified>
</cp:coreProperties>
</file>