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A0887" w14:textId="77777777" w:rsidR="007B2827" w:rsidRDefault="007B2827">
      <w:pPr>
        <w:rPr>
          <w:rFonts w:ascii="Inter" w:eastAsia="Inter" w:hAnsi="Inter" w:cs="Inter"/>
          <w:sz w:val="20"/>
          <w:szCs w:val="20"/>
        </w:rPr>
      </w:pPr>
    </w:p>
    <w:p w14:paraId="1285FDC9" w14:textId="77777777" w:rsidR="007B2827" w:rsidRDefault="00E0617B">
      <w:pPr>
        <w:pStyle w:val="Nzev"/>
        <w:ind w:left="0" w:right="1222"/>
        <w:jc w:val="center"/>
        <w:rPr>
          <w:rFonts w:ascii="Inter" w:eastAsia="Inter" w:hAnsi="Inter" w:cs="Inter"/>
          <w:sz w:val="28"/>
          <w:szCs w:val="28"/>
        </w:rPr>
        <w:sectPr w:rsidR="007B28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380" w:right="361" w:bottom="420" w:left="1680" w:header="0" w:footer="221" w:gutter="0"/>
          <w:pgNumType w:start="1"/>
          <w:cols w:space="708"/>
        </w:sectPr>
      </w:pPr>
      <w:r>
        <w:rPr>
          <w:rFonts w:ascii="Inter" w:eastAsia="Inter" w:hAnsi="Inter" w:cs="Inter"/>
          <w:sz w:val="28"/>
          <w:szCs w:val="28"/>
        </w:rPr>
        <w:t>SMLOUVA O MOBILNÍCH PARKOVACÍCH SLUŽBÁCH</w:t>
      </w:r>
    </w:p>
    <w:p w14:paraId="3965BA39" w14:textId="77777777" w:rsidR="007B2827" w:rsidRDefault="007B2827">
      <w:pPr>
        <w:rPr>
          <w:rFonts w:ascii="Inter" w:eastAsia="Inter" w:hAnsi="Inter" w:cs="Inter"/>
          <w:sz w:val="20"/>
          <w:szCs w:val="20"/>
        </w:rPr>
        <w:sectPr w:rsidR="007B2827">
          <w:type w:val="continuous"/>
          <w:pgSz w:w="11910" w:h="16840"/>
          <w:pgMar w:top="1380" w:right="361" w:bottom="420" w:left="1680" w:header="0" w:footer="221" w:gutter="0"/>
          <w:pgNumType w:start="1"/>
          <w:cols w:space="708"/>
        </w:sectPr>
      </w:pPr>
    </w:p>
    <w:p w14:paraId="0EA5EB03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25" w:line="201" w:lineRule="auto"/>
        <w:ind w:right="1445"/>
        <w:jc w:val="both"/>
        <w:rPr>
          <w:rFonts w:ascii="Inter" w:eastAsia="Inter" w:hAnsi="Inter" w:cs="Inter"/>
          <w:color w:val="000000"/>
          <w:sz w:val="20"/>
          <w:szCs w:val="20"/>
        </w:rPr>
        <w:sectPr w:rsidR="007B2827">
          <w:type w:val="continuous"/>
          <w:pgSz w:w="11910" w:h="16840"/>
          <w:pgMar w:top="1380" w:right="280" w:bottom="420" w:left="1680" w:header="0" w:footer="221" w:gutter="0"/>
          <w:cols w:space="708"/>
        </w:sectPr>
      </w:pPr>
    </w:p>
    <w:p w14:paraId="0E357E73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25" w:line="201" w:lineRule="auto"/>
        <w:ind w:left="501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Tuto smlouvu o spolupráci týkající se poskytování mobilních a/nebo digitálních parkovacích služeb (dále jen „</w:t>
      </w:r>
      <w:r>
        <w:rPr>
          <w:rFonts w:ascii="Inter" w:eastAsia="Inter" w:hAnsi="Inter" w:cs="Inter"/>
          <w:b/>
          <w:bCs/>
          <w:color w:val="000000"/>
          <w:sz w:val="20"/>
          <w:szCs w:val="20"/>
        </w:rPr>
        <w:t>Smlouva o MPP</w:t>
      </w:r>
      <w:r>
        <w:rPr>
          <w:rFonts w:ascii="Inter" w:eastAsia="Inter" w:hAnsi="Inter" w:cs="Inter"/>
          <w:color w:val="000000"/>
          <w:sz w:val="20"/>
          <w:szCs w:val="20"/>
        </w:rPr>
        <w:t xml:space="preserve">“) uzavírají níže uvedené smluvní strany </w:t>
      </w:r>
      <w:r w:rsidRPr="009F7EC4">
        <w:rPr>
          <w:rFonts w:ascii="Inter" w:eastAsia="Inter" w:hAnsi="Inter" w:cs="Inter"/>
          <w:color w:val="000000"/>
          <w:sz w:val="20"/>
          <w:szCs w:val="20"/>
        </w:rPr>
        <w:t xml:space="preserve">dne </w:t>
      </w:r>
      <w:r w:rsidRPr="009F7EC4">
        <w:rPr>
          <w:rFonts w:ascii="Inter" w:eastAsia="Inter" w:hAnsi="Inter" w:cs="Inter"/>
          <w:b/>
          <w:bCs/>
          <w:color w:val="000000"/>
          <w:sz w:val="20"/>
          <w:szCs w:val="20"/>
        </w:rPr>
        <w:t>01.0</w:t>
      </w:r>
      <w:r w:rsidRPr="009F7EC4">
        <w:rPr>
          <w:rFonts w:ascii="Inter" w:eastAsia="Inter" w:hAnsi="Inter" w:cs="Inter"/>
          <w:b/>
          <w:bCs/>
          <w:sz w:val="20"/>
          <w:szCs w:val="20"/>
        </w:rPr>
        <w:t>4</w:t>
      </w:r>
      <w:r w:rsidRPr="009F7EC4">
        <w:rPr>
          <w:rFonts w:ascii="Inter" w:eastAsia="Inter" w:hAnsi="Inter" w:cs="Inter"/>
          <w:b/>
          <w:bCs/>
          <w:color w:val="000000"/>
          <w:sz w:val="20"/>
          <w:szCs w:val="20"/>
        </w:rPr>
        <w:t>.2026</w:t>
      </w:r>
      <w:r>
        <w:rPr>
          <w:rFonts w:ascii="Inter" w:eastAsia="Inter" w:hAnsi="Inter" w:cs="Inter"/>
          <w:color w:val="000000"/>
          <w:sz w:val="20"/>
          <w:szCs w:val="20"/>
        </w:rPr>
        <w:t>. Provozovatel má zájem zavést Systém EasyPark a umožnit poskytování Služeb EasyPark motoristům v Parkovacích zónách a umožnit úhradu příslušných Poplatků za parkování prostřednictvím platebních služeb třetích osob, a to za podmínek stanovených v této Smlouvě. Společnost EasyPark a Provozovatel společně dále jen „</w:t>
      </w:r>
      <w:r>
        <w:rPr>
          <w:rFonts w:ascii="Inter" w:eastAsia="Inter" w:hAnsi="Inter" w:cs="Inter"/>
          <w:b/>
          <w:bCs/>
          <w:color w:val="000000"/>
          <w:sz w:val="20"/>
          <w:szCs w:val="20"/>
        </w:rPr>
        <w:t>Smluvní strany</w:t>
      </w:r>
      <w:r>
        <w:rPr>
          <w:rFonts w:ascii="Inter" w:eastAsia="Inter" w:hAnsi="Inter" w:cs="Inter"/>
          <w:color w:val="000000"/>
          <w:sz w:val="20"/>
          <w:szCs w:val="20"/>
        </w:rPr>
        <w:t>“ a jednotlivě jako „</w:t>
      </w:r>
      <w:r>
        <w:rPr>
          <w:rFonts w:ascii="Inter" w:eastAsia="Inter" w:hAnsi="Inter" w:cs="Inter"/>
          <w:b/>
          <w:bCs/>
          <w:color w:val="000000"/>
          <w:sz w:val="20"/>
          <w:szCs w:val="20"/>
        </w:rPr>
        <w:t>Smluvní strana</w:t>
      </w:r>
      <w:r>
        <w:rPr>
          <w:rFonts w:ascii="Inter" w:eastAsia="Inter" w:hAnsi="Inter" w:cs="Inter"/>
          <w:color w:val="000000"/>
          <w:sz w:val="20"/>
          <w:szCs w:val="20"/>
        </w:rPr>
        <w:t>“.</w:t>
      </w:r>
    </w:p>
    <w:p w14:paraId="3540C9A2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25" w:line="201" w:lineRule="auto"/>
        <w:ind w:left="501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</w:p>
    <w:tbl>
      <w:tblPr>
        <w:tblStyle w:val="af1"/>
        <w:tblW w:w="7858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7"/>
        <w:gridCol w:w="3261"/>
      </w:tblGrid>
      <w:tr w:rsidR="007B2827" w14:paraId="7A55D5D2" w14:textId="77777777">
        <w:tc>
          <w:tcPr>
            <w:tcW w:w="4597" w:type="dxa"/>
          </w:tcPr>
          <w:p w14:paraId="11842D1D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Obchodní firma („</w:t>
            </w:r>
            <w:r>
              <w:rPr>
                <w:rFonts w:ascii="Inter" w:eastAsia="Inter" w:hAnsi="Inter" w:cs="Inter"/>
                <w:b/>
                <w:bCs/>
                <w:color w:val="000000"/>
                <w:sz w:val="20"/>
                <w:szCs w:val="20"/>
              </w:rPr>
              <w:t>EasyPark</w:t>
            </w: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“):</w:t>
            </w:r>
          </w:p>
          <w:p w14:paraId="16C35C2C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5FB3C505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EasyPark Czechia s.r.o.</w:t>
            </w:r>
          </w:p>
        </w:tc>
        <w:tc>
          <w:tcPr>
            <w:tcW w:w="3261" w:type="dxa"/>
          </w:tcPr>
          <w:p w14:paraId="0E9A4422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596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IČO/registrační číslo:</w:t>
            </w:r>
          </w:p>
          <w:p w14:paraId="4F3494BB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2F3AB59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14106477</w:t>
            </w:r>
          </w:p>
        </w:tc>
      </w:tr>
      <w:tr w:rsidR="007B2827" w14:paraId="74B4BABC" w14:textId="77777777">
        <w:tc>
          <w:tcPr>
            <w:tcW w:w="4597" w:type="dxa"/>
          </w:tcPr>
          <w:p w14:paraId="49F8C35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Způsob registrace:</w:t>
            </w:r>
          </w:p>
          <w:p w14:paraId="6769AECC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5C63C709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Obchodní rejstřík Městského soudu v Praze, C 360662</w:t>
            </w:r>
          </w:p>
        </w:tc>
        <w:tc>
          <w:tcPr>
            <w:tcW w:w="3261" w:type="dxa"/>
          </w:tcPr>
          <w:p w14:paraId="7AD798EE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Stát registrace:</w:t>
            </w:r>
          </w:p>
          <w:p w14:paraId="3C12DB8C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3A7D51B7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Česká republika</w:t>
            </w:r>
          </w:p>
        </w:tc>
      </w:tr>
      <w:tr w:rsidR="007B2827" w14:paraId="4A8F536D" w14:textId="77777777">
        <w:tc>
          <w:tcPr>
            <w:tcW w:w="4597" w:type="dxa"/>
          </w:tcPr>
          <w:p w14:paraId="546CB5A8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-108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Sídlo:</w:t>
            </w:r>
          </w:p>
          <w:p w14:paraId="6981D581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-108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34E8B026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-108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Pernerova 697/35, Karlín, 186 00 Praha</w:t>
            </w:r>
          </w:p>
        </w:tc>
        <w:tc>
          <w:tcPr>
            <w:tcW w:w="3261" w:type="dxa"/>
          </w:tcPr>
          <w:p w14:paraId="5DBA661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Kontaktní osoba:</w:t>
            </w:r>
          </w:p>
          <w:p w14:paraId="52EA5FDC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046C51E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Ing. Oto Gücklhorn</w:t>
            </w:r>
          </w:p>
        </w:tc>
      </w:tr>
    </w:tbl>
    <w:p w14:paraId="77805922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25" w:line="201" w:lineRule="auto"/>
        <w:ind w:left="501" w:right="1400"/>
        <w:rPr>
          <w:rFonts w:ascii="Inter" w:eastAsia="Inter" w:hAnsi="Inter" w:cs="Inter"/>
          <w:color w:val="000000"/>
          <w:sz w:val="20"/>
          <w:szCs w:val="20"/>
        </w:rPr>
      </w:pPr>
    </w:p>
    <w:p w14:paraId="11E853B5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25" w:line="201" w:lineRule="auto"/>
        <w:ind w:left="501" w:right="1400"/>
        <w:rPr>
          <w:rFonts w:ascii="Inter" w:eastAsia="Inter" w:hAnsi="Inter" w:cs="Inter"/>
          <w:color w:val="000000"/>
          <w:sz w:val="20"/>
          <w:szCs w:val="20"/>
        </w:rPr>
      </w:pPr>
    </w:p>
    <w:tbl>
      <w:tblPr>
        <w:tblStyle w:val="af2"/>
        <w:tblW w:w="7858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7"/>
        <w:gridCol w:w="3261"/>
      </w:tblGrid>
      <w:tr w:rsidR="007B2827" w14:paraId="5ED971E4" w14:textId="77777777">
        <w:tc>
          <w:tcPr>
            <w:tcW w:w="4597" w:type="dxa"/>
          </w:tcPr>
          <w:p w14:paraId="18DFFF07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437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Obchodní firma/název („</w:t>
            </w:r>
            <w:r>
              <w:rPr>
                <w:rFonts w:ascii="Inter" w:eastAsia="Inter" w:hAnsi="Inter" w:cs="Inter"/>
                <w:b/>
                <w:bCs/>
                <w:color w:val="000000"/>
                <w:sz w:val="20"/>
                <w:szCs w:val="20"/>
              </w:rPr>
              <w:t>Provozovatel</w:t>
            </w: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“):</w:t>
            </w:r>
          </w:p>
          <w:p w14:paraId="644772D4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240D0D34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Město Mělník</w:t>
            </w:r>
          </w:p>
        </w:tc>
        <w:tc>
          <w:tcPr>
            <w:tcW w:w="3261" w:type="dxa"/>
          </w:tcPr>
          <w:p w14:paraId="23C043B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29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IČO/registrační číslo:</w:t>
            </w:r>
          </w:p>
          <w:p w14:paraId="21F32D7C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29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0924ABA4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29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00237051</w:t>
            </w:r>
          </w:p>
        </w:tc>
      </w:tr>
      <w:tr w:rsidR="007B2827" w14:paraId="50F0987B" w14:textId="77777777">
        <w:tc>
          <w:tcPr>
            <w:tcW w:w="4597" w:type="dxa"/>
          </w:tcPr>
          <w:p w14:paraId="56F32453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Způsob registrace:</w:t>
            </w:r>
          </w:p>
          <w:p w14:paraId="48C55E97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56CAA9E9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/</w:t>
            </w:r>
          </w:p>
        </w:tc>
        <w:tc>
          <w:tcPr>
            <w:tcW w:w="3261" w:type="dxa"/>
          </w:tcPr>
          <w:p w14:paraId="37E52E6E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Stát registrace:</w:t>
            </w:r>
          </w:p>
          <w:p w14:paraId="6E33032E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360DF805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Česká republika</w:t>
            </w:r>
          </w:p>
        </w:tc>
      </w:tr>
      <w:tr w:rsidR="007B2827" w14:paraId="223544E0" w14:textId="77777777">
        <w:tc>
          <w:tcPr>
            <w:tcW w:w="7858" w:type="dxa"/>
            <w:gridSpan w:val="2"/>
          </w:tcPr>
          <w:p w14:paraId="39167728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Sídlo:</w:t>
            </w:r>
          </w:p>
          <w:p w14:paraId="2DE61685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6EFAAFC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01" w:lineRule="auto"/>
              <w:ind w:right="1400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náměstí Míru 1, 276 01 Mělník</w:t>
            </w:r>
          </w:p>
        </w:tc>
      </w:tr>
      <w:tr w:rsidR="007B2827" w14:paraId="101CB2F5" w14:textId="77777777">
        <w:tc>
          <w:tcPr>
            <w:tcW w:w="7858" w:type="dxa"/>
            <w:gridSpan w:val="2"/>
          </w:tcPr>
          <w:p w14:paraId="709FFD0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Jiná doručovací adresa (je-li relevantní):</w:t>
            </w:r>
          </w:p>
          <w:p w14:paraId="44BB8DA0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6A350C1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808080"/>
                <w:sz w:val="20"/>
                <w:szCs w:val="20"/>
              </w:rPr>
              <w:t>/</w:t>
            </w:r>
          </w:p>
        </w:tc>
      </w:tr>
    </w:tbl>
    <w:p w14:paraId="380A1F1F" w14:textId="77777777" w:rsidR="007B2827" w:rsidRDefault="00E0617B">
      <w:pPr>
        <w:pStyle w:val="Nadpis1"/>
        <w:spacing w:before="360"/>
        <w:ind w:left="476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Údaje o Provozovateli</w:t>
      </w:r>
    </w:p>
    <w:tbl>
      <w:tblPr>
        <w:tblStyle w:val="af3"/>
        <w:tblW w:w="7883" w:type="dxa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32"/>
        <w:gridCol w:w="3151"/>
      </w:tblGrid>
      <w:tr w:rsidR="007B2827" w14:paraId="28EB72D1" w14:textId="77777777">
        <w:tc>
          <w:tcPr>
            <w:tcW w:w="4732" w:type="dxa"/>
          </w:tcPr>
          <w:p w14:paraId="7758B1FD" w14:textId="77777777" w:rsidR="007B2827" w:rsidRDefault="00E0617B">
            <w:pPr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sz w:val="20"/>
                <w:szCs w:val="20"/>
              </w:rPr>
              <w:t>Kontaktní osoba:</w:t>
            </w:r>
          </w:p>
          <w:p w14:paraId="20B12CED" w14:textId="77777777" w:rsidR="007B2827" w:rsidRDefault="007B2827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481536DF" w14:textId="0958E776" w:rsidR="007B2827" w:rsidRDefault="00F62878">
            <w:pPr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18"/>
                <w:szCs w:val="18"/>
              </w:rPr>
              <w:t>kom. Petr Limprecht</w:t>
            </w:r>
          </w:p>
        </w:tc>
        <w:tc>
          <w:tcPr>
            <w:tcW w:w="3151" w:type="dxa"/>
          </w:tcPr>
          <w:p w14:paraId="70E6DA62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Mobilní telefon kontaktní osoby:</w:t>
            </w:r>
          </w:p>
          <w:p w14:paraId="6354C57B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4628DE78" w14:textId="1A8A96A7" w:rsidR="007B2827" w:rsidRDefault="001F7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18"/>
                <w:szCs w:val="18"/>
              </w:rPr>
              <w:t>xxx</w:t>
            </w:r>
          </w:p>
        </w:tc>
      </w:tr>
      <w:tr w:rsidR="007B2827" w14:paraId="5A62BDA0" w14:textId="77777777">
        <w:tc>
          <w:tcPr>
            <w:tcW w:w="7883" w:type="dxa"/>
            <w:gridSpan w:val="2"/>
          </w:tcPr>
          <w:p w14:paraId="6BA091DE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170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E-mail kontaktní osoby:</w:t>
            </w:r>
          </w:p>
          <w:p w14:paraId="0A08D89B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170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  <w:p w14:paraId="106A559A" w14:textId="20C3336C" w:rsidR="007B2827" w:rsidRDefault="001F7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170" w:lineRule="auto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18"/>
                <w:szCs w:val="18"/>
              </w:rPr>
              <w:t>xxx</w:t>
            </w:r>
          </w:p>
        </w:tc>
      </w:tr>
    </w:tbl>
    <w:p w14:paraId="1911844F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Inter" w:eastAsia="Inter" w:hAnsi="Inter" w:cs="Inter"/>
          <w:b/>
          <w:bCs/>
          <w:color w:val="000000"/>
          <w:sz w:val="20"/>
          <w:szCs w:val="20"/>
        </w:rPr>
      </w:pPr>
    </w:p>
    <w:p w14:paraId="500D94BA" w14:textId="77777777" w:rsidR="007B2827" w:rsidRDefault="007B2827">
      <w:pPr>
        <w:rPr>
          <w:rFonts w:ascii="Inter" w:eastAsia="Inter" w:hAnsi="Inter" w:cs="Inter"/>
          <w:sz w:val="20"/>
          <w:szCs w:val="20"/>
        </w:rPr>
      </w:pPr>
    </w:p>
    <w:p w14:paraId="340F8F18" w14:textId="77777777" w:rsidR="007B2827" w:rsidRDefault="007B2827">
      <w:pPr>
        <w:rPr>
          <w:rFonts w:ascii="Inter" w:eastAsia="Inter" w:hAnsi="Inter" w:cs="Inter"/>
          <w:sz w:val="20"/>
          <w:szCs w:val="20"/>
        </w:rPr>
      </w:pPr>
    </w:p>
    <w:p w14:paraId="53F1584B" w14:textId="77777777" w:rsidR="007B2827" w:rsidRDefault="007B2827">
      <w:pPr>
        <w:rPr>
          <w:rFonts w:ascii="Inter" w:eastAsia="Inter" w:hAnsi="Inter" w:cs="Inter"/>
          <w:sz w:val="20"/>
          <w:szCs w:val="20"/>
        </w:rPr>
      </w:pPr>
    </w:p>
    <w:p w14:paraId="6CD52782" w14:textId="77777777" w:rsidR="007B2827" w:rsidRDefault="007B2827">
      <w:pPr>
        <w:rPr>
          <w:rFonts w:ascii="Inter" w:eastAsia="Inter" w:hAnsi="Inter" w:cs="Inter"/>
          <w:sz w:val="20"/>
          <w:szCs w:val="20"/>
        </w:rPr>
      </w:pPr>
    </w:p>
    <w:p w14:paraId="4859A681" w14:textId="77777777" w:rsidR="007B2827" w:rsidRDefault="007B2827">
      <w:pPr>
        <w:rPr>
          <w:rFonts w:ascii="Inter" w:eastAsia="Inter" w:hAnsi="Inter" w:cs="Inter"/>
          <w:sz w:val="20"/>
          <w:szCs w:val="20"/>
        </w:rPr>
      </w:pPr>
    </w:p>
    <w:p w14:paraId="32557B81" w14:textId="77777777" w:rsidR="007B2827" w:rsidRDefault="00E0617B">
      <w:pPr>
        <w:tabs>
          <w:tab w:val="center" w:pos="4975"/>
        </w:tabs>
        <w:rPr>
          <w:rFonts w:ascii="Inter" w:eastAsia="Inter" w:hAnsi="Inter" w:cs="Inter"/>
          <w:sz w:val="20"/>
          <w:szCs w:val="20"/>
        </w:rPr>
        <w:sectPr w:rsidR="007B2827">
          <w:type w:val="continuous"/>
          <w:pgSz w:w="11910" w:h="16840"/>
          <w:pgMar w:top="1380" w:right="280" w:bottom="420" w:left="1680" w:header="0" w:footer="221" w:gutter="0"/>
          <w:cols w:space="708"/>
        </w:sectPr>
      </w:pPr>
      <w:r>
        <w:rPr>
          <w:rFonts w:ascii="Inter" w:eastAsia="Inter" w:hAnsi="Inter" w:cs="Inter"/>
          <w:sz w:val="20"/>
          <w:szCs w:val="20"/>
        </w:rPr>
        <w:tab/>
      </w:r>
    </w:p>
    <w:p w14:paraId="146FD922" w14:textId="77777777" w:rsidR="007B2827" w:rsidRDefault="00E0617B">
      <w:pPr>
        <w:spacing w:before="360" w:after="120"/>
        <w:ind w:left="499"/>
        <w:rPr>
          <w:rFonts w:ascii="Inter" w:eastAsia="Inter" w:hAnsi="Inter" w:cs="Inter"/>
          <w:b/>
          <w:bCs/>
          <w:sz w:val="20"/>
          <w:szCs w:val="20"/>
        </w:rPr>
      </w:pPr>
      <w:r>
        <w:rPr>
          <w:rFonts w:ascii="Inter" w:eastAsia="Inter" w:hAnsi="Inter" w:cs="Inter"/>
          <w:b/>
          <w:bCs/>
          <w:sz w:val="20"/>
          <w:szCs w:val="20"/>
        </w:rPr>
        <w:lastRenderedPageBreak/>
        <w:t>Smluvní podmínky</w:t>
      </w:r>
    </w:p>
    <w:tbl>
      <w:tblPr>
        <w:tblStyle w:val="af4"/>
        <w:tblW w:w="6284" w:type="dxa"/>
        <w:tblInd w:w="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6"/>
        <w:gridCol w:w="1854"/>
        <w:gridCol w:w="1984"/>
      </w:tblGrid>
      <w:tr w:rsidR="007B2827" w14:paraId="03BE13C0" w14:textId="77777777">
        <w:trPr>
          <w:trHeight w:val="308"/>
        </w:trPr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9BBF4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7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Datum zahájení:</w:t>
            </w:r>
          </w:p>
        </w:tc>
        <w:tc>
          <w:tcPr>
            <w:tcW w:w="383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DC47E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03.05.2026</w:t>
            </w:r>
          </w:p>
        </w:tc>
      </w:tr>
      <w:tr w:rsidR="007B2827" w14:paraId="57CBB4DC" w14:textId="77777777">
        <w:trPr>
          <w:trHeight w:val="319"/>
        </w:trPr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086925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25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Počáteční doba trvání smlouvy:</w:t>
            </w:r>
          </w:p>
        </w:tc>
        <w:tc>
          <w:tcPr>
            <w:tcW w:w="1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13B6735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do 02.05.2027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59742567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</w:p>
        </w:tc>
      </w:tr>
      <w:tr w:rsidR="007B2827" w14:paraId="659AE04A" w14:textId="77777777">
        <w:trPr>
          <w:trHeight w:val="317"/>
        </w:trPr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E650F6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5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Výpovědní doba:</w:t>
            </w:r>
          </w:p>
        </w:tc>
        <w:tc>
          <w:tcPr>
            <w:tcW w:w="383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BCBC9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6 měsíců</w:t>
            </w:r>
          </w:p>
        </w:tc>
      </w:tr>
      <w:tr w:rsidR="007B2827" w14:paraId="0481CD93" w14:textId="77777777">
        <w:trPr>
          <w:trHeight w:val="306"/>
        </w:trPr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9B5A04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5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Stát/y (Území):</w:t>
            </w:r>
          </w:p>
        </w:tc>
        <w:tc>
          <w:tcPr>
            <w:tcW w:w="383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D90AD8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Česká republika (Město)</w:t>
            </w:r>
          </w:p>
        </w:tc>
      </w:tr>
    </w:tbl>
    <w:p w14:paraId="02B83BD3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Inter" w:eastAsia="Inter" w:hAnsi="Inter" w:cs="Inter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2BC1D29" wp14:editId="45B797D8">
                <wp:simplePos x="0" y="0"/>
                <wp:positionH relativeFrom="column">
                  <wp:posOffset>317500</wp:posOffset>
                </wp:positionH>
                <wp:positionV relativeFrom="paragraph">
                  <wp:posOffset>152400</wp:posOffset>
                </wp:positionV>
                <wp:extent cx="5096510" cy="394970"/>
                <wp:effectExtent l="0" t="0" r="0" b="0"/>
                <wp:wrapTopAndBottom distT="0" distB="0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510" cy="394970"/>
                          <a:chOff x="2797725" y="3582500"/>
                          <a:chExt cx="5096550" cy="395000"/>
                        </a:xfrm>
                      </wpg:grpSpPr>
                      <wpg:grpSp>
                        <wpg:cNvPr id="977477668" name="Skupina 977477668"/>
                        <wpg:cNvGrpSpPr/>
                        <wpg:grpSpPr>
                          <a:xfrm>
                            <a:off x="2797745" y="3582515"/>
                            <a:ext cx="5096510" cy="394970"/>
                            <a:chOff x="2797725" y="3582500"/>
                            <a:chExt cx="5096550" cy="395000"/>
                          </a:xfrm>
                        </wpg:grpSpPr>
                        <wps:wsp>
                          <wps:cNvPr id="902519781" name="Obdélník 902519781"/>
                          <wps:cNvSpPr/>
                          <wps:spPr>
                            <a:xfrm>
                              <a:off x="2797725" y="3582500"/>
                              <a:ext cx="5096550" cy="39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ED45AC" w14:textId="77777777" w:rsidR="007B2827" w:rsidRDefault="007B28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26530740" name="Skupina 1426530740"/>
                          <wpg:cNvGrpSpPr/>
                          <wpg:grpSpPr>
                            <a:xfrm>
                              <a:off x="2797745" y="3582515"/>
                              <a:ext cx="5096510" cy="394970"/>
                              <a:chOff x="2797725" y="3582300"/>
                              <a:chExt cx="5096550" cy="395400"/>
                            </a:xfrm>
                          </wpg:grpSpPr>
                          <wps:wsp>
                            <wps:cNvPr id="2073690258" name="Obdélník 2073690258"/>
                            <wps:cNvSpPr/>
                            <wps:spPr>
                              <a:xfrm>
                                <a:off x="2797725" y="3582300"/>
                                <a:ext cx="5096550" cy="3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B63EFE" w14:textId="77777777" w:rsidR="007B2827" w:rsidRDefault="007B28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72161828" name="Skupina 1872161828"/>
                            <wpg:cNvGrpSpPr/>
                            <wpg:grpSpPr>
                              <a:xfrm>
                                <a:off x="2797745" y="3582515"/>
                                <a:ext cx="5096510" cy="394970"/>
                                <a:chOff x="2790950" y="3575725"/>
                                <a:chExt cx="5109675" cy="408550"/>
                              </a:xfrm>
                            </wpg:grpSpPr>
                            <wps:wsp>
                              <wps:cNvPr id="657788839" name="Obdélník 657788839"/>
                              <wps:cNvSpPr/>
                              <wps:spPr>
                                <a:xfrm>
                                  <a:off x="2790950" y="3575725"/>
                                  <a:ext cx="5109675" cy="40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CD60E0" w14:textId="77777777" w:rsidR="007B2827" w:rsidRDefault="007B28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35022732" name="Skupina 1535022732"/>
                              <wpg:cNvGrpSpPr/>
                              <wpg:grpSpPr>
                                <a:xfrm>
                                  <a:off x="2797745" y="3582515"/>
                                  <a:ext cx="5096510" cy="394970"/>
                                  <a:chOff x="2175" y="400"/>
                                  <a:chExt cx="7712" cy="622"/>
                                </a:xfrm>
                              </wpg:grpSpPr>
                              <wps:wsp>
                                <wps:cNvPr id="1464247000" name="Obdélník 1464247000"/>
                                <wps:cNvSpPr/>
                                <wps:spPr>
                                  <a:xfrm>
                                    <a:off x="2175" y="400"/>
                                    <a:ext cx="7700" cy="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92678B" w14:textId="77777777" w:rsidR="007B2827" w:rsidRDefault="007B282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6023140" name="Obdélník 236023140"/>
                                <wps:cNvSpPr/>
                                <wps:spPr>
                                  <a:xfrm>
                                    <a:off x="4508" y="400"/>
                                    <a:ext cx="5379" cy="6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2DDE6D3" w14:textId="77777777" w:rsidR="007B2827" w:rsidRDefault="00E0617B">
                                      <w:pPr>
                                        <w:spacing w:before="35"/>
                                        <w:ind w:left="17" w:firstLine="68"/>
                                        <w:textDirection w:val="btLr"/>
                                      </w:pPr>
                                      <w:r>
                                        <w:rPr>
                                          <w:rFonts w:ascii="Inter" w:eastAsia="Inter" w:hAnsi="Inter" w:cs="Inter"/>
                                          <w:color w:val="000000"/>
                                          <w:sz w:val="20"/>
                                        </w:rPr>
                                        <w:t xml:space="preserve">Collection </w:t>
                                      </w:r>
                                    </w:p>
                                    <w:p w14:paraId="45ED1CE5" w14:textId="77777777" w:rsidR="007B2827" w:rsidRDefault="00E0617B">
                                      <w:pPr>
                                        <w:spacing w:before="35"/>
                                        <w:ind w:left="17" w:firstLine="68"/>
                                        <w:textDirection w:val="btLr"/>
                                      </w:pPr>
                                      <w:r>
                                        <w:rPr>
                                          <w:rFonts w:ascii="Inter" w:eastAsia="Inter" w:hAnsi="Inter" w:cs="Inter"/>
                                          <w:color w:val="000000"/>
                                          <w:sz w:val="20"/>
                                        </w:rPr>
                                        <w:t xml:space="preserve">(Výběr Poplatků za parkování jménem Provozovatele)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17608079" name="Obdélník 1317608079"/>
                                <wps:cNvSpPr/>
                                <wps:spPr>
                                  <a:xfrm>
                                    <a:off x="2175" y="400"/>
                                    <a:ext cx="2333" cy="6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35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4FF18DA" w14:textId="77777777" w:rsidR="007B2827" w:rsidRDefault="00E0617B">
                                      <w:pPr>
                                        <w:spacing w:before="35"/>
                                        <w:ind w:left="17" w:firstLine="68"/>
                                        <w:textDirection w:val="btLr"/>
                                      </w:pPr>
                                      <w:r>
                                        <w:rPr>
                                          <w:rFonts w:ascii="Inter" w:eastAsia="Inter" w:hAnsi="Inter" w:cs="Inter"/>
                                          <w:color w:val="000000"/>
                                          <w:sz w:val="20"/>
                                        </w:rPr>
                                        <w:t>Obchodní model: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BC1D29" id="Skupina 7" o:spid="_x0000_s1026" style="position:absolute;margin-left:25pt;margin-top:12pt;width:401.3pt;height:31.1pt;z-index:251658240;mso-wrap-distance-left:0;mso-wrap-distance-right:0" coordorigin="27977,35825" coordsize="50965,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">
                <v:group id="Skupina 977477668" o:spid="_x0000_s1027" style="position:absolute;left:27977;top:35825;width:50965;height:3949" coordorigin="27977,35825" coordsize="50965,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">
                  <v:rect id="Obdélník 902519781" o:spid="_x0000_s1028" style="position:absolute;left:27977;top:35825;width:50965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1ED45AC" w14:textId="77777777" w:rsidR="007B2827" w:rsidRDefault="007B28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Skupina 1426530740" o:spid="_x0000_s1029" style="position:absolute;left:27977;top:35825;width:50965;height:3949" coordorigin="27977,35823" coordsize="50965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">
                    <v:rect id="Obdélník 2073690258" o:spid="_x0000_s1030" style="position:absolute;left:27977;top:35823;width:50965;height:3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CB63EFE" w14:textId="77777777" w:rsidR="007B2827" w:rsidRDefault="007B28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Skupina 1872161828" o:spid="_x0000_s1031" style="position:absolute;left:27977;top:35825;width:50965;height:3949" coordorigin="27909,35757" coordsize="51096,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">
                      <v:rect id="Obdélník 657788839" o:spid="_x0000_s1032" style="position:absolute;left:27909;top:35757;width:51097;height:4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0CD60E0" w14:textId="77777777" w:rsidR="007B2827" w:rsidRDefault="007B28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1535022732" o:spid="_x0000_s1033" style="position:absolute;left:27977;top:35825;width:50965;height:3949" coordorigin="2175,400" coordsize="771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">
                        <v:rect id="Obdélník 1464247000" o:spid="_x0000_s1034" style="position:absolute;left:2175;top:400;width:7700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092678B" w14:textId="77777777" w:rsidR="007B2827" w:rsidRDefault="007B282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Obdélník 236023140" o:spid="_x0000_s1035" style="position:absolute;left:4508;top:400;width:5379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" filled="f" strokeweight="1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72DDE6D3" w14:textId="77777777" w:rsidR="007B2827" w:rsidRDefault="00E0617B">
                                <w:pPr>
                                  <w:spacing w:before="35"/>
                                  <w:ind w:left="17" w:firstLine="68"/>
                                  <w:textDirection w:val="btLr"/>
                                </w:pPr>
                                <w:r>
                                  <w:rPr>
                                    <w:rFonts w:ascii="Inter" w:eastAsia="Inter" w:hAnsi="Inter" w:cs="Inter"/>
                                    <w:color w:val="000000"/>
                                    <w:sz w:val="20"/>
                                  </w:rPr>
                                  <w:t xml:space="preserve">Collection </w:t>
                                </w:r>
                              </w:p>
                              <w:p w14:paraId="45ED1CE5" w14:textId="77777777" w:rsidR="007B2827" w:rsidRDefault="00E0617B">
                                <w:pPr>
                                  <w:spacing w:before="35"/>
                                  <w:ind w:left="17" w:firstLine="68"/>
                                  <w:textDirection w:val="btLr"/>
                                </w:pPr>
                                <w:r>
                                  <w:rPr>
                                    <w:rFonts w:ascii="Inter" w:eastAsia="Inter" w:hAnsi="Inter" w:cs="Inter"/>
                                    <w:color w:val="000000"/>
                                    <w:sz w:val="20"/>
                                  </w:rPr>
                                  <w:t xml:space="preserve">(Výběr Poplatků za parkování jménem Provozovatele) </w:t>
                                </w:r>
                              </w:p>
                            </w:txbxContent>
                          </v:textbox>
                        </v:rect>
                        <v:rect id="Obdélník 1317608079" o:spid="_x0000_s1036" style="position:absolute;left:2175;top:400;width:233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" filled="f" strokeweight=".37639mm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54FF18DA" w14:textId="77777777" w:rsidR="007B2827" w:rsidRDefault="00E0617B">
                                <w:pPr>
                                  <w:spacing w:before="35"/>
                                  <w:ind w:left="17" w:firstLine="68"/>
                                  <w:textDirection w:val="btLr"/>
                                </w:pPr>
                                <w:r>
                                  <w:rPr>
                                    <w:rFonts w:ascii="Inter" w:eastAsia="Inter" w:hAnsi="Inter" w:cs="Inter"/>
                                    <w:color w:val="000000"/>
                                    <w:sz w:val="20"/>
                                  </w:rPr>
                                  <w:t>Obchodní model: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70DBC2B3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154" w:line="201" w:lineRule="auto"/>
        <w:ind w:left="500" w:right="736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Všeobecné podmínky platné pro vybraný obchodní model jsou připojeny.</w:t>
      </w:r>
    </w:p>
    <w:p w14:paraId="39C93DF3" w14:textId="77777777" w:rsidR="007B2827" w:rsidRDefault="00E0617B">
      <w:pPr>
        <w:spacing w:before="360"/>
        <w:ind w:left="499"/>
        <w:rPr>
          <w:rFonts w:ascii="Inter" w:eastAsia="Inter" w:hAnsi="Inter" w:cs="Inter"/>
          <w:b/>
          <w:bCs/>
          <w:sz w:val="20"/>
          <w:szCs w:val="20"/>
        </w:rPr>
      </w:pPr>
      <w:r>
        <w:rPr>
          <w:rFonts w:ascii="Inter" w:eastAsia="Inter" w:hAnsi="Inter" w:cs="Inter"/>
          <w:b/>
          <w:bCs/>
          <w:sz w:val="20"/>
          <w:szCs w:val="20"/>
        </w:rPr>
        <w:t>Přílohy</w:t>
      </w:r>
    </w:p>
    <w:p w14:paraId="785A537D" w14:textId="77777777" w:rsidR="007B2827" w:rsidRDefault="00D963A0">
      <w:pPr>
        <w:spacing w:before="360"/>
        <w:ind w:left="499"/>
        <w:rPr>
          <w:rFonts w:ascii="Inter" w:eastAsia="Inter" w:hAnsi="Inter" w:cs="Inter"/>
          <w:sz w:val="20"/>
          <w:szCs w:val="20"/>
        </w:rPr>
      </w:pPr>
      <w:sdt>
        <w:sdtPr>
          <w:tag w:val="goog_rdk_0"/>
          <w:id w:val="770226141"/>
        </w:sdtPr>
        <w:sdtEndPr/>
        <w:sdtContent>
          <w:r w:rsidR="00E0617B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☒ </w:t>
          </w:r>
        </w:sdtContent>
      </w:sdt>
      <w:r w:rsidR="00E0617B">
        <w:rPr>
          <w:rFonts w:ascii="Inter" w:eastAsia="Inter" w:hAnsi="Inter" w:cs="Inter"/>
          <w:sz w:val="20"/>
          <w:szCs w:val="20"/>
        </w:rPr>
        <w:t>Všeobecné podmínky</w:t>
      </w:r>
    </w:p>
    <w:p w14:paraId="3C41D5CD" w14:textId="77777777" w:rsidR="007B2827" w:rsidRDefault="00D963A0">
      <w:pPr>
        <w:spacing w:before="360"/>
        <w:ind w:left="499"/>
        <w:rPr>
          <w:rFonts w:ascii="Inter" w:eastAsia="Inter" w:hAnsi="Inter" w:cs="Inter"/>
          <w:sz w:val="20"/>
          <w:szCs w:val="20"/>
        </w:rPr>
      </w:pPr>
      <w:sdt>
        <w:sdtPr>
          <w:tag w:val="goog_rdk_1"/>
          <w:id w:val="-28445095"/>
        </w:sdtPr>
        <w:sdtEndPr/>
        <w:sdtContent>
          <w:r w:rsidR="00E0617B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☒ </w:t>
          </w:r>
        </w:sdtContent>
      </w:sdt>
      <w:r w:rsidR="00E0617B">
        <w:rPr>
          <w:rFonts w:ascii="Inter" w:eastAsia="Inter" w:hAnsi="Inter" w:cs="Inter"/>
          <w:sz w:val="20"/>
          <w:szCs w:val="20"/>
        </w:rPr>
        <w:t>Smlouva o zpracování osobních údajů</w:t>
      </w:r>
    </w:p>
    <w:p w14:paraId="44B3E8D2" w14:textId="77777777" w:rsidR="007B2827" w:rsidRDefault="00D963A0">
      <w:pPr>
        <w:spacing w:before="360"/>
        <w:ind w:firstLine="499"/>
        <w:rPr>
          <w:rFonts w:ascii="Inter" w:eastAsia="Inter" w:hAnsi="Inter" w:cs="Inter"/>
          <w:b/>
          <w:bCs/>
          <w:sz w:val="20"/>
          <w:szCs w:val="20"/>
        </w:rPr>
      </w:pPr>
      <w:sdt>
        <w:sdtPr>
          <w:tag w:val="goog_rdk_2"/>
          <w:id w:val="1132782682"/>
        </w:sdtPr>
        <w:sdtEndPr/>
        <w:sdtContent>
          <w:r w:rsidR="00E0617B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☒ </w:t>
          </w:r>
        </w:sdtContent>
      </w:sdt>
      <w:r w:rsidR="00E0617B">
        <w:rPr>
          <w:rFonts w:ascii="Inter" w:eastAsia="Inter" w:hAnsi="Inter" w:cs="Inter"/>
          <w:sz w:val="20"/>
          <w:szCs w:val="20"/>
        </w:rPr>
        <w:t>Popis služby Parking Dashboard/Hlavní panel parkování</w:t>
      </w:r>
    </w:p>
    <w:p w14:paraId="44F7A7D7" w14:textId="77777777" w:rsidR="007B2827" w:rsidRDefault="007B2827">
      <w:pPr>
        <w:pStyle w:val="Nadpis1"/>
        <w:spacing w:before="91"/>
        <w:ind w:firstLine="477"/>
        <w:rPr>
          <w:rFonts w:ascii="Inter" w:eastAsia="Inter" w:hAnsi="Inter" w:cs="Inter"/>
          <w:sz w:val="20"/>
          <w:szCs w:val="20"/>
        </w:rPr>
      </w:pPr>
    </w:p>
    <w:p w14:paraId="6BEEBDFE" w14:textId="77777777" w:rsidR="007B2827" w:rsidRDefault="00E0617B">
      <w:pPr>
        <w:spacing w:before="360"/>
        <w:ind w:left="518"/>
        <w:rPr>
          <w:rFonts w:ascii="Inter" w:eastAsia="Inter" w:hAnsi="Inter" w:cs="Inter"/>
          <w:b/>
          <w:bCs/>
          <w:sz w:val="20"/>
          <w:szCs w:val="20"/>
        </w:rPr>
      </w:pPr>
      <w:r>
        <w:rPr>
          <w:rFonts w:ascii="Inter" w:eastAsia="Inter" w:hAnsi="Inter" w:cs="Inter"/>
          <w:b/>
          <w:bCs/>
          <w:sz w:val="20"/>
          <w:szCs w:val="20"/>
        </w:rPr>
        <w:t>Provize</w:t>
      </w:r>
    </w:p>
    <w:p w14:paraId="40FB9FC7" w14:textId="77777777" w:rsidR="007B2827" w:rsidRDefault="00E0617B">
      <w:pPr>
        <w:spacing w:before="70" w:line="235" w:lineRule="auto"/>
        <w:ind w:left="518" w:right="1445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Společnost EasyPark bude účtovat Koncovému uživateli poplatky v souladu s čl. 10.1 Všeobecných podmínek. Pokud se tak smluvní strany v případě kterékoli Parkovací zóny dohodnou, bude společnost EasyPark účtovat Provozovateli poplatek za transakci jako procento (%) Poplatků za parkování, nejméně však ve výši minimálního poplatku za transakci parkování, a to následujícím způsobem:</w:t>
      </w:r>
    </w:p>
    <w:p w14:paraId="102D5B5B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1"/>
        <w:ind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</w:p>
    <w:tbl>
      <w:tblPr>
        <w:tblStyle w:val="af5"/>
        <w:tblW w:w="8043" w:type="dxa"/>
        <w:tblInd w:w="4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"/>
        <w:gridCol w:w="3696"/>
        <w:gridCol w:w="993"/>
        <w:gridCol w:w="2456"/>
      </w:tblGrid>
      <w:tr w:rsidR="007B2827" w14:paraId="36AFD042" w14:textId="77777777">
        <w:trPr>
          <w:trHeight w:val="300"/>
        </w:trPr>
        <w:tc>
          <w:tcPr>
            <w:tcW w:w="898" w:type="dxa"/>
          </w:tcPr>
          <w:p w14:paraId="37165F2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__0,0__</w:t>
            </w:r>
          </w:p>
        </w:tc>
        <w:tc>
          <w:tcPr>
            <w:tcW w:w="3696" w:type="dxa"/>
          </w:tcPr>
          <w:p w14:paraId="704DB56E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27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% z Poplatků za parkování, a současně</w:t>
            </w:r>
          </w:p>
        </w:tc>
        <w:tc>
          <w:tcPr>
            <w:tcW w:w="993" w:type="dxa"/>
          </w:tcPr>
          <w:p w14:paraId="703641BB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__0,-__</w:t>
            </w:r>
          </w:p>
        </w:tc>
        <w:tc>
          <w:tcPr>
            <w:tcW w:w="2456" w:type="dxa"/>
          </w:tcPr>
          <w:p w14:paraId="6C849E0A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26"/>
              <w:rPr>
                <w:rFonts w:ascii="Inter" w:eastAsia="Inter" w:hAnsi="Inter" w:cs="Inter"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Kč za parkovací transakci.</w:t>
            </w:r>
          </w:p>
        </w:tc>
      </w:tr>
    </w:tbl>
    <w:p w14:paraId="11D539BD" w14:textId="77777777" w:rsidR="007B2827" w:rsidRDefault="007B2827">
      <w:pPr>
        <w:rPr>
          <w:rFonts w:ascii="Inter" w:eastAsia="Inter" w:hAnsi="Inter" w:cs="Inter"/>
          <w:sz w:val="20"/>
          <w:szCs w:val="20"/>
        </w:rPr>
        <w:sectPr w:rsidR="007B2827">
          <w:pgSz w:w="11910" w:h="16840"/>
          <w:pgMar w:top="1380" w:right="280" w:bottom="420" w:left="1680" w:header="0" w:footer="221" w:gutter="0"/>
          <w:cols w:space="708"/>
        </w:sectPr>
      </w:pPr>
    </w:p>
    <w:p w14:paraId="3C14BF42" w14:textId="77777777" w:rsidR="007B2827" w:rsidRDefault="00E0617B">
      <w:pPr>
        <w:pStyle w:val="Nadpis1"/>
        <w:spacing w:before="360"/>
        <w:ind w:left="567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Sjednané podmínky</w:t>
      </w:r>
    </w:p>
    <w:p w14:paraId="02FA1847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197" w:after="60" w:line="235" w:lineRule="auto"/>
        <w:ind w:left="567" w:right="1446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Tato Smlouva o MPP společně s všeobecnými podmínkami společnosti EasyPark pro mobilní a digitální parkovací služby (dále jen „</w:t>
      </w:r>
      <w:r>
        <w:rPr>
          <w:rFonts w:ascii="Inter" w:eastAsia="Inter" w:hAnsi="Inter" w:cs="Inter"/>
          <w:b/>
          <w:bCs/>
          <w:color w:val="000000"/>
          <w:sz w:val="20"/>
          <w:szCs w:val="20"/>
        </w:rPr>
        <w:t>Všeobecné podmínky</w:t>
      </w:r>
      <w:r>
        <w:rPr>
          <w:rFonts w:ascii="Inter" w:eastAsia="Inter" w:hAnsi="Inter" w:cs="Inter"/>
          <w:color w:val="000000"/>
          <w:sz w:val="20"/>
          <w:szCs w:val="20"/>
        </w:rPr>
        <w:t>“) a s jakýmikoli Přílohami, včetně jakýchkoli jiných příloh či dodatků, v každém případě v platném znění, tvoří dohodu mezi Smluvními stranami týkající se Služeb EasyPark. Všeobecné podmínky obsahují mimo jiné vyloučení záruk, omezení odpovědnosti a omezení používání. Smluvní strany se dohodly, že výše uvedené podmínky se vztahují na veškeré služby poskytované na základě této Smlouvy o MPP a v souladu s ní a na jakékoli objednávky zadané na jejím základě.</w:t>
      </w:r>
    </w:p>
    <w:p w14:paraId="4F821257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197" w:after="60" w:line="235" w:lineRule="auto"/>
        <w:ind w:left="567" w:right="1446"/>
        <w:jc w:val="both"/>
        <w:rPr>
          <w:rFonts w:ascii="Inter" w:eastAsia="Inter" w:hAnsi="Inter" w:cs="Inter"/>
          <w:color w:val="000000"/>
          <w:sz w:val="20"/>
          <w:szCs w:val="20"/>
        </w:rPr>
      </w:pPr>
    </w:p>
    <w:tbl>
      <w:tblPr>
        <w:tblStyle w:val="af6"/>
        <w:tblW w:w="835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</w:tblGrid>
      <w:tr w:rsidR="007B2827" w14:paraId="567BB3D1" w14:textId="77777777">
        <w:tc>
          <w:tcPr>
            <w:tcW w:w="8359" w:type="dxa"/>
          </w:tcPr>
          <w:p w14:paraId="4C067670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60" w:line="235" w:lineRule="auto"/>
              <w:ind w:right="37"/>
              <w:jc w:val="both"/>
              <w:rPr>
                <w:rFonts w:ascii="Inter" w:eastAsia="Inter" w:hAnsi="Inter" w:cs="Inte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color w:val="000000"/>
                <w:sz w:val="20"/>
                <w:szCs w:val="20"/>
              </w:rPr>
              <w:t>Smluvní strany se dohodly na následujících změnách a doplnění práv a povinností vyplývajících z této Smlouvy o MPP:</w:t>
            </w:r>
          </w:p>
          <w:p w14:paraId="2EFA8792" w14:textId="77777777" w:rsidR="007B2827" w:rsidRDefault="00E061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120" w:line="235" w:lineRule="auto"/>
              <w:ind w:right="40"/>
              <w:jc w:val="both"/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Znění této smlouvy o MPP se doplňuje o toto ujednání v sekci Provize: „Společnost EasyPark bude účtovat Provozovateli měsíční poplatkem ve výši 0,-- Kč bez DPH za provoz Systému EasyPark, jehož součástí je služba Parking Dashboard. Popis Služby pro produkt Parking Dashboard/Hlavní panel parkování, tvoří dodatečnou přílohu této Smlouvy o MPP.“</w:t>
            </w:r>
          </w:p>
          <w:p w14:paraId="5C2FC08F" w14:textId="77777777" w:rsidR="007B2827" w:rsidRDefault="00E0617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120" w:line="235" w:lineRule="auto"/>
              <w:ind w:right="40"/>
              <w:jc w:val="both"/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Znění této Smlouvy o MPP se doplňuje o toto ujednání:</w:t>
            </w:r>
            <w:r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  <w:t xml:space="preserve"> „EasyPark se zavazuje bezplatně zpřístupnit svá standardizovaná API (aplikační programové rozhraní), stejně tak jako potřebnou technickou podporu za účelem integrace Systému EasyPark se systémy pro kontrolu parkovného, pro městské a obecní policie, pro zpracování plateb parkovného přes SMS, mobilní a jiné aplikace, pro vydávání a správu dlouhodobých parkovacích oprávnění a parkovacích automatů („Propojená aplikace)“, které mohou být dodávaný 3. stranou. EasyPark a Provozovatel se dohodli, že pokud by k integraci Propojené aplikace mělo dojít, bude integrace provedena ze strany poskytovatele Propojené aplikace směrem na Systém EasyPark, a to tak, že poskytovatel Propojené aplikace využije API Systému EasyPark. V takovém případě se Provozovatel zavazuje tuto integraci u poskytovatele Propojené aplikace objednat a nést případné náklady, které poskytovatelé Propojené aplikace stanoví.”</w:t>
            </w:r>
          </w:p>
          <w:p w14:paraId="2EFB0398" w14:textId="77777777" w:rsidR="007B2827" w:rsidRDefault="00E06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60" w:line="235" w:lineRule="auto"/>
              <w:ind w:right="37"/>
              <w:jc w:val="both"/>
              <w:rPr>
                <w:rFonts w:ascii="Inter" w:eastAsia="Inter" w:hAnsi="Inter" w:cs="Inte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color w:val="000000"/>
                <w:sz w:val="20"/>
                <w:szCs w:val="20"/>
              </w:rPr>
              <w:t>Smluvní strany se dohodly na následujících změnách a doplnění práv a povinností vyplývajících z Všeobecných podmínek:</w:t>
            </w:r>
          </w:p>
          <w:p w14:paraId="6EC5A94B" w14:textId="77777777" w:rsidR="007B2827" w:rsidRDefault="00E0617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60" w:line="235" w:lineRule="auto"/>
              <w:ind w:right="37"/>
              <w:jc w:val="both"/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  <w:t xml:space="preserve">Ustanovení 4.2.8, 4.2.9, 4.2.10, </w:t>
            </w:r>
            <w:r w:rsidRPr="009F7EC4">
              <w:rPr>
                <w:rFonts w:ascii="Inter" w:eastAsia="Inter" w:hAnsi="Inter" w:cs="Inter"/>
                <w:i/>
                <w:iCs/>
                <w:sz w:val="20"/>
                <w:szCs w:val="20"/>
              </w:rPr>
              <w:t>4.2.13</w:t>
            </w:r>
            <w:r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  <w:t xml:space="preserve"> Všeobecných podmínek se neuplatňuje.</w:t>
            </w:r>
          </w:p>
          <w:p w14:paraId="2FFCA299" w14:textId="77777777" w:rsidR="007B2827" w:rsidRDefault="00E0617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60" w:line="235" w:lineRule="auto"/>
              <w:ind w:right="37"/>
              <w:jc w:val="both"/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Inter" w:eastAsia="Inter" w:hAnsi="Inter" w:cs="Inter"/>
                <w:color w:val="000000"/>
                <w:sz w:val="20"/>
                <w:szCs w:val="20"/>
              </w:rPr>
              <w:t>Ustanovení 17.7 se nahrazuje následujícím zněním: ”</w:t>
            </w:r>
            <w:r>
              <w:rPr>
                <w:rFonts w:ascii="Inter" w:eastAsia="Inter" w:hAnsi="Inter" w:cs="Inter"/>
                <w:i/>
                <w:iCs/>
                <w:color w:val="000000"/>
                <w:sz w:val="20"/>
                <w:szCs w:val="20"/>
              </w:rPr>
              <w:t>Tato Smlouva se řídí zákony České republiky, s výjimkou zásad o kolizi právních norem. Jakýkoli spor, kontroverze nebo nárok vyplývající z této smlouvy nebo v souvislosti s ní nebo její porušení, ukončení nebo neplatnost podléhají právnímu řádu a jurisdikci České republiky. Bez ohledu na výše uvedené platí, že společnost EasyPark má ve věci nezaplacených pohledávek za Služby poskytované na základě této Smlouvy právo podat žalobu k veřejnému soudu.“</w:t>
            </w:r>
          </w:p>
          <w:p w14:paraId="09F6A745" w14:textId="77777777" w:rsidR="007B2827" w:rsidRDefault="007B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after="60" w:line="235" w:lineRule="auto"/>
              <w:ind w:right="37"/>
              <w:jc w:val="both"/>
              <w:rPr>
                <w:rFonts w:ascii="Inter" w:eastAsia="Inter" w:hAnsi="Inter" w:cs="Inter"/>
                <w:i/>
                <w:iCs/>
                <w:sz w:val="20"/>
                <w:szCs w:val="20"/>
              </w:rPr>
            </w:pPr>
          </w:p>
        </w:tc>
      </w:tr>
    </w:tbl>
    <w:p w14:paraId="62AE4A24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129" w:line="235" w:lineRule="auto"/>
        <w:ind w:left="567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</w:p>
    <w:p w14:paraId="535F3286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129" w:line="235" w:lineRule="auto"/>
        <w:ind w:left="567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Jakýkoli pojem s velkým počátečním písmenem, který však není jinak vymezen, má význam uvedený ve Všeobecných podmínkách či v jakékoli příslušné Příloze nebo dodatku.</w:t>
      </w:r>
    </w:p>
    <w:p w14:paraId="06222AA8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95" w:line="235" w:lineRule="auto"/>
        <w:ind w:left="567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V případě jakýchkoli nesrovnalostí mezi touto Smlouvou o MPP, Všeobecnými podmínkami a jakoukoli Přílohou bude rozpor vyřešen tak, že přednost bude mít příslušná Příloha, není-li v ní výslovně uvedeno jinak. V případě rozporu mezi Přílohami má přednost Příloha s ohledem na její konkrétní předmět s tím, že Dodatek pro další stát má přednost před jiným Dodatkem pro další stát pouze v rozsahu jeho územní působnosti.</w:t>
      </w:r>
    </w:p>
    <w:p w14:paraId="67CB18B0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87" w:line="235" w:lineRule="auto"/>
        <w:ind w:left="567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Společnost EasyPark nebo Skupina EasyPark pro informační účely poskytuje digitální rozhraní a administrativní platformy, které umožňují správu parkování a vizualizaci informací a statistik souvisejících s parkováním (Rozhraní EasyPark). Provozovatel bere na vědomí, že Rozhraní EasyPark představuje nezávislé služby a že přístup k těmto službám je podmíněn přijetím průběžně aktualizovaných příslušných obchodních podmínek ze strany Provozovatele. Pro vyloučení jakýchkoli pochybností Provozovatel dále bere na vědomí a souhlasí s tím, že užívání Parking Dashboard-u nebo Smart HUB-u Provozovatelem (včetně jakýchkoli jeho zaměstnanců či zástupců) bude považováno za potvrzení, že Provozovatel porozuměl podmínkám příslušné služby a přijal je.</w:t>
      </w:r>
    </w:p>
    <w:p w14:paraId="757F17D6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84" w:line="235" w:lineRule="auto"/>
        <w:ind w:left="567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Tato Smlouva může být vyhotovena a doručena v libovolném počtu stejnopisů, z nichž každý má (po svém podpisu a doručení) platnost originálu, přičemž všechna vyhotovení této Smlouvy dohromady tvoří stejnou listinu. Elektronické podpisy se pro účely této Smlouvy a veškeré záležitosti s ní související považují za originální podpisy, přičemž takové elektronické podpisy mají stejné právní účinky jako vlastnoruční podpisy.</w:t>
      </w:r>
    </w:p>
    <w:p w14:paraId="27C26F45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before="84" w:line="235" w:lineRule="auto"/>
        <w:ind w:left="567" w:right="1445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V souladu se zákonem č. 340/2015 Sb., o zvláštních podmínkách účinnosti některých smluv, uveřejňování těchto smluv a o registru smluv (zákon o registru smluv), ve znění pozdějších předpisů, musí být tato Smlouva uveřejněna v registru smluv. Toto uveřejnění zajistí Provozovatel.</w:t>
      </w:r>
    </w:p>
    <w:p w14:paraId="69336DB9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spacing w:before="1" w:line="235" w:lineRule="auto"/>
        <w:ind w:left="567"/>
        <w:jc w:val="both"/>
        <w:rPr>
          <w:rFonts w:ascii="Inter" w:eastAsia="Inter" w:hAnsi="Inter" w:cs="Inter"/>
          <w:color w:val="000000"/>
          <w:sz w:val="20"/>
          <w:szCs w:val="20"/>
        </w:rPr>
      </w:pPr>
    </w:p>
    <w:p w14:paraId="7505533B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567"/>
        <w:jc w:val="both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>Smlouva o MPP byla vypracována a podepsána oběma smluvními stranami.</w:t>
      </w:r>
    </w:p>
    <w:p w14:paraId="6856F664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rPr>
          <w:rFonts w:ascii="Inter" w:eastAsia="Inter" w:hAnsi="Inter" w:cs="Inter"/>
          <w:color w:val="000000"/>
          <w:sz w:val="20"/>
          <w:szCs w:val="20"/>
        </w:rPr>
      </w:pPr>
    </w:p>
    <w:p w14:paraId="6B37532F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ind w:left="567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b/>
          <w:bCs/>
          <w:color w:val="000000"/>
          <w:sz w:val="20"/>
          <w:szCs w:val="20"/>
        </w:rPr>
        <w:t>EasyPark</w:t>
      </w:r>
      <w:r>
        <w:rPr>
          <w:rFonts w:ascii="Inter" w:eastAsia="Inter" w:hAnsi="Inter" w:cs="Inter"/>
          <w:b/>
          <w:bCs/>
          <w:color w:val="000000"/>
          <w:sz w:val="20"/>
          <w:szCs w:val="20"/>
        </w:rPr>
        <w:tab/>
        <w:t>Provozovatel</w:t>
      </w:r>
    </w:p>
    <w:p w14:paraId="447F31C1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rPr>
          <w:rFonts w:ascii="Inter" w:eastAsia="Inter" w:hAnsi="Inter" w:cs="Inter"/>
          <w:color w:val="000000"/>
          <w:sz w:val="20"/>
          <w:szCs w:val="20"/>
        </w:rPr>
      </w:pPr>
    </w:p>
    <w:p w14:paraId="5EA4805E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</w:p>
    <w:p w14:paraId="67DD8C62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</w:p>
    <w:p w14:paraId="395F7D91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</w:p>
    <w:p w14:paraId="1F610815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</w:p>
    <w:p w14:paraId="687FD063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</w:p>
    <w:p w14:paraId="0A6A601A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</w:p>
    <w:p w14:paraId="2DF57BC5" w14:textId="77777777" w:rsidR="007B2827" w:rsidRDefault="00E0617B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Inter" w:eastAsia="Inter" w:hAnsi="Inter" w:cs="Inter"/>
          <w:color w:val="000000"/>
          <w:sz w:val="20"/>
          <w:szCs w:val="20"/>
        </w:rPr>
        <w:t xml:space="preserve">          _________________________</w:t>
      </w:r>
      <w:r>
        <w:rPr>
          <w:rFonts w:ascii="Inter" w:eastAsia="Inter" w:hAnsi="Inter" w:cs="Inter"/>
          <w:color w:val="000000"/>
          <w:sz w:val="20"/>
          <w:szCs w:val="20"/>
        </w:rPr>
        <w:tab/>
        <w:t>_________________________</w:t>
      </w:r>
    </w:p>
    <w:p w14:paraId="3D9A027E" w14:textId="77777777" w:rsidR="007B2827" w:rsidRDefault="007B2827">
      <w:pPr>
        <w:pBdr>
          <w:top w:val="nil"/>
          <w:left w:val="nil"/>
          <w:bottom w:val="nil"/>
          <w:right w:val="nil"/>
          <w:between w:val="nil"/>
        </w:pBdr>
        <w:rPr>
          <w:rFonts w:ascii="Inter" w:eastAsia="Inter" w:hAnsi="Inter" w:cs="Inter"/>
          <w:color w:val="000000"/>
          <w:sz w:val="20"/>
          <w:szCs w:val="20"/>
        </w:rPr>
      </w:pPr>
    </w:p>
    <w:p w14:paraId="585E7204" w14:textId="5227E3A2" w:rsidR="007B2827" w:rsidRDefault="00E0617B">
      <w:pPr>
        <w:tabs>
          <w:tab w:val="left" w:pos="4804"/>
        </w:tabs>
        <w:spacing w:before="138"/>
        <w:ind w:left="526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Tibor Ferenczi</w:t>
      </w:r>
      <w:r>
        <w:rPr>
          <w:rFonts w:ascii="Inter" w:eastAsia="Inter" w:hAnsi="Inter" w:cs="Inter"/>
          <w:sz w:val="20"/>
          <w:szCs w:val="20"/>
        </w:rPr>
        <w:tab/>
      </w:r>
      <w:r w:rsidR="009F7EC4">
        <w:rPr>
          <w:rFonts w:ascii="Inter" w:eastAsia="Inter" w:hAnsi="Inter" w:cs="Inter"/>
          <w:color w:val="000000"/>
          <w:sz w:val="20"/>
          <w:szCs w:val="20"/>
        </w:rPr>
        <w:t>Ing. Tomáš Martinec, Ph.D.</w:t>
      </w:r>
    </w:p>
    <w:p w14:paraId="3A48DFEA" w14:textId="32477B1C" w:rsidR="007B2827" w:rsidRDefault="00E0617B">
      <w:pPr>
        <w:tabs>
          <w:tab w:val="left" w:pos="4804"/>
        </w:tabs>
        <w:spacing w:before="138"/>
        <w:ind w:left="526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Na základě pověření</w:t>
      </w:r>
      <w:r>
        <w:rPr>
          <w:rFonts w:ascii="Inter" w:eastAsia="Inter" w:hAnsi="Inter" w:cs="Inter"/>
          <w:sz w:val="20"/>
          <w:szCs w:val="20"/>
        </w:rPr>
        <w:tab/>
      </w:r>
      <w:r w:rsidR="009F7EC4">
        <w:rPr>
          <w:rFonts w:ascii="Inter" w:eastAsia="Inter" w:hAnsi="Inter" w:cs="Inter"/>
          <w:color w:val="000000"/>
          <w:sz w:val="20"/>
          <w:szCs w:val="20"/>
        </w:rPr>
        <w:t>starosta města</w:t>
      </w:r>
    </w:p>
    <w:p w14:paraId="18C2F365" w14:textId="77777777" w:rsidR="007B2827" w:rsidRDefault="00E0617B">
      <w:pPr>
        <w:tabs>
          <w:tab w:val="left" w:pos="4804"/>
        </w:tabs>
        <w:spacing w:before="138"/>
        <w:ind w:left="526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ab/>
      </w:r>
    </w:p>
    <w:p w14:paraId="0A0025F0" w14:textId="77777777" w:rsidR="007B2827" w:rsidRDefault="007B2827">
      <w:pPr>
        <w:tabs>
          <w:tab w:val="left" w:pos="4804"/>
        </w:tabs>
        <w:spacing w:before="138"/>
        <w:ind w:left="526"/>
        <w:rPr>
          <w:rFonts w:ascii="Inter" w:eastAsia="Inter" w:hAnsi="Inter" w:cs="Inter"/>
          <w:sz w:val="20"/>
          <w:szCs w:val="20"/>
        </w:rPr>
      </w:pPr>
    </w:p>
    <w:sectPr w:rsidR="007B2827">
      <w:pgSz w:w="11910" w:h="16840"/>
      <w:pgMar w:top="1380" w:right="280" w:bottom="420" w:left="1680" w:header="0" w:footer="2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95205" w14:textId="77777777" w:rsidR="00D963A0" w:rsidRDefault="00D963A0">
      <w:r>
        <w:separator/>
      </w:r>
    </w:p>
  </w:endnote>
  <w:endnote w:type="continuationSeparator" w:id="0">
    <w:p w14:paraId="10962FB3" w14:textId="77777777" w:rsidR="00D963A0" w:rsidRDefault="00D9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B97BB965-C6FF-4B2B-BB4D-4FB5E01BF46E}"/>
    <w:embedBold r:id="rId2" w:fontKey="{807ABA98-1043-4BCA-95CE-7AD9006B78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57B8DB7-0F20-48F9-A9DA-B37994BEBC2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6FFB071-8BDB-4259-AFF7-F2DA0348EC1C}"/>
  </w:font>
  <w:font w:name="Inter">
    <w:charset w:val="00"/>
    <w:family w:val="auto"/>
    <w:pitch w:val="default"/>
    <w:embedRegular r:id="rId5" w:fontKey="{D69B9A16-0AE0-4081-B304-6932D4EC3AC8}"/>
    <w:embedBold r:id="rId6" w:fontKey="{1D5DCEB8-5FEB-41AB-A3A8-E43AC103A082}"/>
    <w:embedItalic r:id="rId7" w:fontKey="{846CEEE3-B7FA-429D-88A1-AA48026ADD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B0691FF-7B34-4997-AB4B-882DAD5C1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D452B" w14:textId="77777777" w:rsidR="007B2827" w:rsidRDefault="007B2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E80B7" w14:textId="77777777" w:rsidR="007B2827" w:rsidRDefault="007B2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1445"/>
      <w:jc w:val="center"/>
      <w:rPr>
        <w:rFonts w:ascii="Inter" w:eastAsia="Inter" w:hAnsi="Inter" w:cs="Inter"/>
        <w:color w:val="000000"/>
        <w:sz w:val="18"/>
        <w:szCs w:val="18"/>
      </w:rPr>
    </w:pPr>
  </w:p>
  <w:p w14:paraId="49BCBC94" w14:textId="77777777" w:rsidR="007B2827" w:rsidRDefault="00E061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1445"/>
      <w:jc w:val="center"/>
      <w:rPr>
        <w:rFonts w:ascii="Inter" w:eastAsia="Inter" w:hAnsi="Inter" w:cs="Inter"/>
        <w:color w:val="000000"/>
        <w:sz w:val="18"/>
        <w:szCs w:val="18"/>
      </w:rPr>
    </w:pPr>
    <w:r>
      <w:rPr>
        <w:rFonts w:ascii="Inter" w:eastAsia="Inter" w:hAnsi="Inter" w:cs="Inter"/>
        <w:color w:val="000000"/>
        <w:sz w:val="18"/>
        <w:szCs w:val="18"/>
      </w:rPr>
      <w:fldChar w:fldCharType="begin"/>
    </w:r>
    <w:r>
      <w:rPr>
        <w:rFonts w:ascii="Inter" w:eastAsia="Inter" w:hAnsi="Inter" w:cs="Inter"/>
        <w:color w:val="000000"/>
        <w:sz w:val="18"/>
        <w:szCs w:val="18"/>
      </w:rPr>
      <w:instrText>PAGE</w:instrText>
    </w:r>
    <w:r>
      <w:rPr>
        <w:rFonts w:ascii="Inter" w:eastAsia="Inter" w:hAnsi="Inter" w:cs="Inter"/>
        <w:color w:val="000000"/>
        <w:sz w:val="18"/>
        <w:szCs w:val="18"/>
      </w:rPr>
      <w:fldChar w:fldCharType="separate"/>
    </w:r>
    <w:r w:rsidR="009F7EC4">
      <w:rPr>
        <w:rFonts w:ascii="Inter" w:eastAsia="Inter" w:hAnsi="Inter" w:cs="Inter"/>
        <w:noProof/>
        <w:color w:val="000000"/>
        <w:sz w:val="18"/>
        <w:szCs w:val="18"/>
      </w:rPr>
      <w:t>1</w:t>
    </w:r>
    <w:r>
      <w:rPr>
        <w:rFonts w:ascii="Inter" w:eastAsia="Inter" w:hAnsi="Inter" w:cs="Inter"/>
        <w:color w:val="000000"/>
        <w:sz w:val="18"/>
        <w:szCs w:val="18"/>
      </w:rPr>
      <w:fldChar w:fldCharType="end"/>
    </w:r>
  </w:p>
  <w:p w14:paraId="689B5A45" w14:textId="77777777" w:rsidR="007B2827" w:rsidRDefault="007B282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1CD15" w14:textId="77777777" w:rsidR="007B2827" w:rsidRDefault="007B2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07A28" w14:textId="77777777" w:rsidR="00D963A0" w:rsidRDefault="00D963A0">
      <w:r>
        <w:separator/>
      </w:r>
    </w:p>
  </w:footnote>
  <w:footnote w:type="continuationSeparator" w:id="0">
    <w:p w14:paraId="40BDDF3E" w14:textId="77777777" w:rsidR="00D963A0" w:rsidRDefault="00D96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12B45" w14:textId="77777777" w:rsidR="007B2827" w:rsidRDefault="007B2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FEC0" w14:textId="77777777" w:rsidR="007B2827" w:rsidRDefault="00E061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66DFC48" wp14:editId="147404EA">
          <wp:simplePos x="0" y="0"/>
          <wp:positionH relativeFrom="column">
            <wp:posOffset>-440686</wp:posOffset>
          </wp:positionH>
          <wp:positionV relativeFrom="paragraph">
            <wp:posOffset>311150</wp:posOffset>
          </wp:positionV>
          <wp:extent cx="1354804" cy="192860"/>
          <wp:effectExtent l="0" t="0" r="0" b="0"/>
          <wp:wrapNone/>
          <wp:docPr id="8" name="image1.png" descr="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804" cy="192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270D7" w14:textId="77777777" w:rsidR="007B2827" w:rsidRDefault="007B2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5B45"/>
    <w:multiLevelType w:val="multilevel"/>
    <w:tmpl w:val="06EE14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D0099"/>
    <w:multiLevelType w:val="multilevel"/>
    <w:tmpl w:val="4D704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156717">
    <w:abstractNumId w:val="0"/>
  </w:num>
  <w:num w:numId="2" w16cid:durableId="899709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827"/>
    <w:rsid w:val="001F7745"/>
    <w:rsid w:val="00534408"/>
    <w:rsid w:val="007B2827"/>
    <w:rsid w:val="009F7EC4"/>
    <w:rsid w:val="00C56C03"/>
    <w:rsid w:val="00D963A0"/>
    <w:rsid w:val="00E0617B"/>
    <w:rsid w:val="00F62878"/>
    <w:rsid w:val="00FA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DFE8C"/>
  <w15:docId w15:val="{AB06BF2C-A293-48F8-89DC-8CD4405A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93"/>
      <w:ind w:left="477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line="527" w:lineRule="auto"/>
      <w:ind w:left="517"/>
    </w:pPr>
    <w:rPr>
      <w:b/>
      <w:bCs/>
      <w:sz w:val="44"/>
      <w:szCs w:val="4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Normlntabulka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Normlntabulka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Normlntabulka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Normlntabulka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Normlntabulka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Odstavecseseznamem">
    <w:name w:val="List Paragraph"/>
    <w:basedOn w:val="Normln"/>
    <w:uiPriority w:val="34"/>
    <w:qFormat/>
    <w:rsid w:val="0020593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024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245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24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24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2459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460D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60DD"/>
    <w:rPr>
      <w:color w:val="605E5C"/>
      <w:shd w:val="clear" w:color="auto" w:fill="E1DFDD"/>
    </w:rPr>
  </w:style>
  <w:style w:type="table" w:customStyle="1" w:styleId="a5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6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7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8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c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d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e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f2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f3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0" w:type="dxa"/>
        <w:bottom w:w="108" w:type="dxa"/>
        <w:right w:w="0" w:type="dxa"/>
      </w:tblCellMar>
    </w:tblPr>
  </w:style>
  <w:style w:type="table" w:customStyle="1" w:styleId="af4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Normlntabulka"/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qcJs0Nrj9k1Z4OCL8xSbFolxCA==">CgMxLjAaMAoBMBIrCikIB0IlChFRdWF0dHJvY2VudG8gU2FucxIQQXJpYWwgVW5pY29kZSBNUxowCgExEisKKQgHQiUKEVF1YXR0cm9jZW50byBTYW5zEhBBcmlhbCBVbmljb2RlIE1TGjAKATISKwopCAdCJQoRUXVhdHRyb2NlbnRvIFNhbnMSEEFyaWFsIFVuaWNvZGUgTVM4AHIhMU9lMExXNnN3Wmd4R09POWxpdDNKOGxNVFM4eDVfUDZ1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1025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Limprechtová Lucie</dc:creator>
  <cp:lastModifiedBy>Limprechtová Lucie</cp:lastModifiedBy>
  <cp:revision>3</cp:revision>
  <dcterms:created xsi:type="dcterms:W3CDTF">2026-04-09T09:16:00Z</dcterms:created>
  <dcterms:modified xsi:type="dcterms:W3CDTF">2026-04-09T09:16:00Z</dcterms:modified>
</cp:coreProperties>
</file>