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33BB" w14:textId="57A48506" w:rsidR="006000B4" w:rsidRPr="003E548B" w:rsidRDefault="00BF7F7E" w:rsidP="006000B4">
      <w:pPr>
        <w:spacing w:line="276" w:lineRule="auto"/>
        <w:jc w:val="both"/>
        <w:rPr>
          <w:rFonts w:ascii="UnitSlabPro-Light" w:hAnsi="UnitSlabPro-Light" w:cs="UnitSlabPro-Light"/>
        </w:rPr>
      </w:pPr>
      <w:proofErr w:type="spellStart"/>
      <w:r>
        <w:rPr>
          <w:rFonts w:ascii="UnitSlabPro-Light" w:hAnsi="UnitSlabPro-Light" w:cs="UnitSlabPro-Light"/>
        </w:rPr>
        <w:t>t</w:t>
      </w:r>
      <w:r w:rsidR="006000B4" w:rsidRPr="003E548B">
        <w:rPr>
          <w:rFonts w:ascii="UnitSlabPro-Light" w:hAnsi="UnitSlabPro-Light" w:cs="UnitSlabPro-Light"/>
        </w:rPr>
        <w:t>Níže</w:t>
      </w:r>
      <w:proofErr w:type="spellEnd"/>
      <w:r w:rsidR="006000B4" w:rsidRPr="003E548B">
        <w:rPr>
          <w:rFonts w:ascii="UnitSlabPro-Light" w:hAnsi="UnitSlabPro-Light" w:cs="UnitSlabPro-Light"/>
        </w:rPr>
        <w:t xml:space="preserve"> uvedeného dne, měsíce a roku uzavřeli</w:t>
      </w:r>
    </w:p>
    <w:p w14:paraId="4B2F52FE" w14:textId="77777777" w:rsidR="006000B4" w:rsidRPr="003E548B" w:rsidRDefault="006000B4" w:rsidP="006000B4">
      <w:pPr>
        <w:spacing w:line="276" w:lineRule="auto"/>
        <w:jc w:val="both"/>
        <w:rPr>
          <w:rFonts w:ascii="UnitSlabPro-Light" w:hAnsi="UnitSlabPro-Light" w:cs="UnitSlabPro-Light"/>
        </w:rPr>
      </w:pPr>
    </w:p>
    <w:p w14:paraId="718FADBE"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Institut plánování a rozvoje hlavního města Prahy,</w:t>
      </w:r>
    </w:p>
    <w:p w14:paraId="30093933"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příspěvková organizace</w:t>
      </w:r>
    </w:p>
    <w:p w14:paraId="1300BF3B" w14:textId="55E0582B" w:rsidR="006000B4" w:rsidRPr="003E548B" w:rsidRDefault="003E548B" w:rsidP="006000B4">
      <w:pPr>
        <w:spacing w:line="276" w:lineRule="auto"/>
        <w:ind w:left="567" w:hanging="567"/>
        <w:rPr>
          <w:rFonts w:ascii="UnitSlabPro-Light" w:hAnsi="UnitSlabPro-Light" w:cs="UnitSlabPro-Light"/>
          <w:highlight w:val="cyan"/>
        </w:rPr>
      </w:pPr>
      <w:r w:rsidRPr="001F5683">
        <w:rPr>
          <w:rFonts w:ascii="UnitSlabPro-Light" w:hAnsi="UnitSlabPro-Light" w:cs="UnitSlabPro-Light"/>
        </w:rPr>
        <w:t xml:space="preserve">zastoupený: </w:t>
      </w:r>
      <w:r w:rsidR="00112FFB" w:rsidRPr="004C4CA0">
        <w:rPr>
          <w:rFonts w:ascii="UnitSlabPro-Light" w:hAnsi="UnitSlabPro-Light" w:cs="UnitSlabPro-Light"/>
          <w:bCs/>
        </w:rPr>
        <w:t>Ing. arch. Martinem Špičákem, vedoucím Kanceláře REK</w:t>
      </w:r>
    </w:p>
    <w:p w14:paraId="1EB4F601"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sídlo: Vyšehradská 2077/57, 128 00 Praha 2 – Nové Město</w:t>
      </w:r>
    </w:p>
    <w:p w14:paraId="1F4E475A"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zapsaný: v obchodním rejstříku vedeném Městským soudem v Praze, </w:t>
      </w:r>
      <w:proofErr w:type="spellStart"/>
      <w:r w:rsidRPr="003E548B">
        <w:rPr>
          <w:rFonts w:ascii="UnitSlabPro-Light" w:hAnsi="UnitSlabPro-Light" w:cs="UnitSlabPro-Light"/>
          <w:bCs/>
        </w:rPr>
        <w:t>sp</w:t>
      </w:r>
      <w:proofErr w:type="spellEnd"/>
      <w:r w:rsidRPr="003E548B">
        <w:rPr>
          <w:rFonts w:ascii="UnitSlabPro-Light" w:hAnsi="UnitSlabPro-Light" w:cs="UnitSlabPro-Light"/>
          <w:bCs/>
        </w:rPr>
        <w:t xml:space="preserve">. zn. </w:t>
      </w:r>
      <w:proofErr w:type="spellStart"/>
      <w:r w:rsidRPr="003E548B">
        <w:rPr>
          <w:rFonts w:ascii="UnitSlabPro-Light" w:hAnsi="UnitSlabPro-Light" w:cs="UnitSlabPro-Light"/>
          <w:bCs/>
        </w:rPr>
        <w:t>Pr</w:t>
      </w:r>
      <w:proofErr w:type="spellEnd"/>
      <w:r w:rsidRPr="003E548B">
        <w:rPr>
          <w:rFonts w:ascii="UnitSlabPro-Light" w:hAnsi="UnitSlabPro-Light" w:cs="UnitSlabPro-Light"/>
          <w:bCs/>
        </w:rPr>
        <w:t xml:space="preserve"> 63</w:t>
      </w:r>
    </w:p>
    <w:p w14:paraId="19140A02"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IČO: 70883858</w:t>
      </w:r>
    </w:p>
    <w:p w14:paraId="30D0BF0D"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DIČ: CZ70883858</w:t>
      </w:r>
    </w:p>
    <w:p w14:paraId="533E24C5" w14:textId="70B0D086"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bankovní spojení: </w:t>
      </w:r>
      <w:proofErr w:type="spellStart"/>
      <w:r w:rsidR="00D92825">
        <w:rPr>
          <w:rFonts w:ascii="UnitSlabPro-Light" w:hAnsi="UnitSlabPro-Light" w:cs="UnitSlabPro-Light"/>
          <w:bCs/>
        </w:rPr>
        <w:t>xxxxxxxxxxx</w:t>
      </w:r>
      <w:proofErr w:type="spellEnd"/>
    </w:p>
    <w:p w14:paraId="12158B9C" w14:textId="27DD20F3" w:rsidR="006000B4" w:rsidRPr="003E548B" w:rsidRDefault="006000B4" w:rsidP="006000B4">
      <w:pPr>
        <w:pStyle w:val="Zkladntext"/>
        <w:spacing w:line="276" w:lineRule="auto"/>
        <w:rPr>
          <w:rFonts w:ascii="UnitSlabPro-Light" w:hAnsi="UnitSlabPro-Light" w:cs="UnitSlabPro-Light"/>
          <w:bCs/>
        </w:rPr>
      </w:pPr>
      <w:r w:rsidRPr="003E548B">
        <w:rPr>
          <w:rFonts w:ascii="UnitSlabPro-Light" w:hAnsi="UnitSlabPro-Light" w:cs="UnitSlabPro-Light"/>
          <w:bCs/>
        </w:rPr>
        <w:t xml:space="preserve">číslo účtu: </w:t>
      </w:r>
      <w:proofErr w:type="spellStart"/>
      <w:r w:rsidR="00D92825">
        <w:rPr>
          <w:rFonts w:ascii="UnitSlabPro-Light" w:hAnsi="UnitSlabPro-Light" w:cs="UnitSlabPro-Light"/>
          <w:bCs/>
        </w:rPr>
        <w:t>xxxxxxxx</w:t>
      </w:r>
      <w:proofErr w:type="spellEnd"/>
    </w:p>
    <w:p w14:paraId="5F99A4AE" w14:textId="77777777" w:rsidR="006000B4" w:rsidRPr="003E548B" w:rsidRDefault="006000B4" w:rsidP="006000B4">
      <w:pPr>
        <w:pStyle w:val="Zkladntext"/>
        <w:spacing w:line="276" w:lineRule="auto"/>
        <w:rPr>
          <w:rFonts w:ascii="UnitSlabPro-Light" w:hAnsi="UnitSlabPro-Light" w:cs="UnitSlabPro-Light"/>
        </w:rPr>
      </w:pPr>
      <w:r w:rsidRPr="003E548B">
        <w:rPr>
          <w:rFonts w:ascii="UnitSlabPro-Light" w:hAnsi="UnitSlabPro-Light" w:cs="UnitSlabPro-Light"/>
          <w:bCs/>
        </w:rPr>
        <w:t>plátce DPH</w:t>
      </w:r>
    </w:p>
    <w:p w14:paraId="244F8C37" w14:textId="77777777" w:rsidR="006000B4" w:rsidRPr="003E548B" w:rsidRDefault="006000B4" w:rsidP="006000B4">
      <w:pPr>
        <w:spacing w:line="276" w:lineRule="auto"/>
        <w:jc w:val="both"/>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objednatel</w:t>
      </w:r>
      <w:r w:rsidRPr="003E548B">
        <w:rPr>
          <w:rFonts w:ascii="UnitSlabPro-Light" w:hAnsi="UnitSlabPro-Light" w:cs="UnitSlabPro-Light"/>
        </w:rPr>
        <w:t>“)</w:t>
      </w:r>
    </w:p>
    <w:p w14:paraId="1AC2EE21" w14:textId="77777777" w:rsidR="006000B4" w:rsidRPr="003E548B" w:rsidRDefault="006000B4" w:rsidP="006000B4">
      <w:pPr>
        <w:spacing w:line="276" w:lineRule="auto"/>
        <w:rPr>
          <w:rFonts w:ascii="UnitSlabPro-Light" w:hAnsi="UnitSlabPro-Light" w:cs="UnitSlabPro-Light"/>
        </w:rPr>
      </w:pPr>
    </w:p>
    <w:p w14:paraId="43361ACA" w14:textId="77777777" w:rsidR="006000B4" w:rsidRPr="003E548B" w:rsidRDefault="006000B4" w:rsidP="006000B4">
      <w:pPr>
        <w:tabs>
          <w:tab w:val="left" w:pos="5812"/>
        </w:tabs>
        <w:spacing w:line="276" w:lineRule="auto"/>
        <w:jc w:val="both"/>
        <w:rPr>
          <w:rFonts w:ascii="UnitSlabPro-Light" w:hAnsi="UnitSlabPro-Light" w:cs="UnitSlabPro-Light"/>
          <w:b/>
        </w:rPr>
      </w:pPr>
      <w:r w:rsidRPr="003E548B">
        <w:rPr>
          <w:rFonts w:ascii="UnitSlabPro-Light" w:hAnsi="UnitSlabPro-Light" w:cs="UnitSlabPro-Light"/>
          <w:b/>
          <w:bCs/>
        </w:rPr>
        <w:t>a</w:t>
      </w:r>
    </w:p>
    <w:p w14:paraId="0DAE9712" w14:textId="77777777" w:rsidR="006000B4" w:rsidRPr="003E548B" w:rsidRDefault="006000B4" w:rsidP="006000B4">
      <w:pPr>
        <w:spacing w:line="276" w:lineRule="auto"/>
        <w:rPr>
          <w:rFonts w:ascii="UnitSlabPro-Light" w:hAnsi="UnitSlabPro-Light" w:cs="UnitSlabPro-Light"/>
          <w:b/>
        </w:rPr>
      </w:pPr>
    </w:p>
    <w:p w14:paraId="4A5EF3A9" w14:textId="03D41358" w:rsidR="006D6C40" w:rsidRDefault="00112FFB" w:rsidP="003E548B">
      <w:pPr>
        <w:spacing w:line="276" w:lineRule="auto"/>
        <w:rPr>
          <w:rFonts w:ascii="UnitSlabPro-Light" w:hAnsi="UnitSlabPro-Light" w:cs="UnitSlabPro-Light"/>
          <w:b/>
        </w:rPr>
      </w:pPr>
      <w:proofErr w:type="spellStart"/>
      <w:r w:rsidRPr="00112FFB">
        <w:rPr>
          <w:rFonts w:ascii="UnitSlabPro-Light" w:hAnsi="UnitSlabPro-Light" w:cs="UnitSlabPro-Light"/>
          <w:b/>
        </w:rPr>
        <w:t>TaK</w:t>
      </w:r>
      <w:proofErr w:type="spellEnd"/>
      <w:r w:rsidRPr="00112FFB">
        <w:rPr>
          <w:rFonts w:ascii="UnitSlabPro-Light" w:hAnsi="UnitSlabPro-Light" w:cs="UnitSlabPro-Light"/>
          <w:b/>
        </w:rPr>
        <w:t xml:space="preserve"> </w:t>
      </w:r>
      <w:proofErr w:type="spellStart"/>
      <w:r w:rsidRPr="00112FFB">
        <w:rPr>
          <w:rFonts w:ascii="UnitSlabPro-Light" w:hAnsi="UnitSlabPro-Light" w:cs="UnitSlabPro-Light"/>
          <w:b/>
        </w:rPr>
        <w:t>architects</w:t>
      </w:r>
      <w:proofErr w:type="spellEnd"/>
      <w:r w:rsidRPr="00112FFB">
        <w:rPr>
          <w:rFonts w:ascii="UnitSlabPro-Light" w:hAnsi="UnitSlabPro-Light" w:cs="UnitSlabPro-Light"/>
          <w:b/>
        </w:rPr>
        <w:t>, s.r.o.</w:t>
      </w:r>
    </w:p>
    <w:p w14:paraId="619980DC" w14:textId="2C899F5B" w:rsidR="00112FFB" w:rsidRPr="00112FFB" w:rsidRDefault="00112FFB" w:rsidP="2D77884C">
      <w:pPr>
        <w:spacing w:line="276" w:lineRule="auto"/>
        <w:rPr>
          <w:rFonts w:ascii="UnitSlabPro-Light" w:hAnsi="UnitSlabPro-Light" w:cs="UnitSlabPro-Light"/>
        </w:rPr>
      </w:pPr>
      <w:r w:rsidRPr="2D77884C">
        <w:rPr>
          <w:rFonts w:ascii="UnitSlabPro-Light" w:hAnsi="UnitSlabPro-Light" w:cs="UnitSlabPro-Light"/>
        </w:rPr>
        <w:t xml:space="preserve">zastoupena: </w:t>
      </w:r>
      <w:r w:rsidR="3D77F595" w:rsidRPr="2D77884C">
        <w:rPr>
          <w:rFonts w:ascii="UnitSlabPro-Light" w:hAnsi="UnitSlabPro-Light" w:cs="UnitSlabPro-Light"/>
        </w:rPr>
        <w:t>doc.</w:t>
      </w:r>
      <w:r w:rsidRPr="2D77884C">
        <w:rPr>
          <w:rFonts w:ascii="UnitSlabPro-Light" w:hAnsi="UnitSlabPro-Light" w:cs="UnitSlabPro-Light"/>
        </w:rPr>
        <w:t xml:space="preserve"> Ing. arch. Marek Tichý</w:t>
      </w:r>
    </w:p>
    <w:p w14:paraId="75EC9C72" w14:textId="59FE2460" w:rsidR="006D6C40" w:rsidRDefault="003E548B" w:rsidP="003E548B">
      <w:pPr>
        <w:spacing w:line="276" w:lineRule="auto"/>
        <w:rPr>
          <w:rFonts w:ascii="UnitSlabPro-Light" w:hAnsi="UnitSlabPro-Light" w:cs="UnitSlabPro-Light"/>
        </w:rPr>
      </w:pPr>
      <w:r w:rsidRPr="001F5683">
        <w:rPr>
          <w:rFonts w:ascii="UnitSlabPro-Light" w:hAnsi="UnitSlabPro-Light" w:cs="UnitSlabPro-Light"/>
          <w:bCs/>
        </w:rPr>
        <w:t xml:space="preserve">sídlo: </w:t>
      </w:r>
      <w:r w:rsidR="00112FFB" w:rsidRPr="00112FFB">
        <w:rPr>
          <w:rFonts w:ascii="UnitSlabPro-Light" w:hAnsi="UnitSlabPro-Light" w:cs="UnitSlabPro-Light"/>
        </w:rPr>
        <w:t>Hollarovo náměstí 2, Praha 3 Vinohrady, 130 00</w:t>
      </w:r>
    </w:p>
    <w:p w14:paraId="26E1EDD3" w14:textId="64145B01" w:rsidR="00112FFB" w:rsidRDefault="00112FFB" w:rsidP="003E548B">
      <w:pPr>
        <w:spacing w:line="276" w:lineRule="auto"/>
        <w:rPr>
          <w:rFonts w:ascii="UnitSlabPro-Light" w:hAnsi="UnitSlabPro-Light" w:cs="UnitSlabPro-Light"/>
        </w:rPr>
      </w:pPr>
      <w:r>
        <w:rPr>
          <w:rFonts w:ascii="UnitSlabPro-Light" w:hAnsi="UnitSlabPro-Light" w:cs="UnitSlabPro-Light"/>
        </w:rPr>
        <w:t xml:space="preserve">zapsaný: </w:t>
      </w:r>
      <w:r w:rsidRPr="00112FFB">
        <w:rPr>
          <w:rFonts w:ascii="UnitSlabPro-Light" w:hAnsi="UnitSlabPro-Light" w:cs="UnitSlabPro-Light"/>
        </w:rPr>
        <w:t>u Městského soudu v Praze: oddíl C, vložka 146388</w:t>
      </w:r>
    </w:p>
    <w:p w14:paraId="2E6351AB" w14:textId="17D8B60C" w:rsidR="003E548B"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IČO: </w:t>
      </w:r>
      <w:r w:rsidR="00112FFB" w:rsidRPr="00112FFB">
        <w:rPr>
          <w:rFonts w:ascii="UnitSlabPro-Light" w:hAnsi="UnitSlabPro-Light" w:cs="UnitSlabPro-Light"/>
        </w:rPr>
        <w:t>28503864</w:t>
      </w:r>
    </w:p>
    <w:p w14:paraId="16E9F6C3" w14:textId="7A4261D4" w:rsidR="00112FFB" w:rsidRPr="001F5683" w:rsidRDefault="00112FFB" w:rsidP="003E548B">
      <w:pPr>
        <w:spacing w:line="276" w:lineRule="auto"/>
        <w:rPr>
          <w:rFonts w:ascii="UnitSlabPro-Light" w:hAnsi="UnitSlabPro-Light" w:cs="UnitSlabPro-Light"/>
        </w:rPr>
      </w:pPr>
      <w:r>
        <w:rPr>
          <w:rFonts w:ascii="UnitSlabPro-Light" w:hAnsi="UnitSlabPro-Light" w:cs="UnitSlabPro-Light"/>
        </w:rPr>
        <w:t xml:space="preserve">DIČ: </w:t>
      </w:r>
      <w:r w:rsidRPr="00112FFB">
        <w:rPr>
          <w:rFonts w:ascii="UnitSlabPro-Light" w:hAnsi="UnitSlabPro-Light" w:cs="UnitSlabPro-Light"/>
        </w:rPr>
        <w:t>CZ28503864</w:t>
      </w:r>
    </w:p>
    <w:p w14:paraId="5737B319" w14:textId="2B77EFFF" w:rsidR="003E548B" w:rsidRPr="001F5683"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bankovní spojení: </w:t>
      </w:r>
      <w:proofErr w:type="spellStart"/>
      <w:r w:rsidR="00D92825">
        <w:rPr>
          <w:rFonts w:ascii="UnitSlabPro-Light" w:hAnsi="UnitSlabPro-Light" w:cs="UnitSlabPro-Light"/>
        </w:rPr>
        <w:t>xxxxxxxxx</w:t>
      </w:r>
      <w:proofErr w:type="spellEnd"/>
    </w:p>
    <w:p w14:paraId="0EDE9BBA" w14:textId="37E350BF" w:rsidR="003E548B" w:rsidRPr="001F5683"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číslo účtu: </w:t>
      </w:r>
      <w:proofErr w:type="spellStart"/>
      <w:r w:rsidR="00D92825">
        <w:rPr>
          <w:rFonts w:ascii="UnitSlabPro-Light" w:hAnsi="UnitSlabPro-Light" w:cs="UnitSlabPro-Light"/>
        </w:rPr>
        <w:t>xxxxxxxxxx</w:t>
      </w:r>
      <w:proofErr w:type="spellEnd"/>
    </w:p>
    <w:p w14:paraId="1D63B668" w14:textId="231FAAED" w:rsidR="003E548B" w:rsidRDefault="003E548B" w:rsidP="003E548B">
      <w:pPr>
        <w:pStyle w:val="Zkladntext"/>
        <w:spacing w:line="276" w:lineRule="auto"/>
        <w:rPr>
          <w:rFonts w:ascii="UnitSlabPro-Light" w:hAnsi="UnitSlabPro-Light" w:cs="UnitSlabPro-Light"/>
        </w:rPr>
      </w:pPr>
      <w:r w:rsidRPr="00112FFB">
        <w:rPr>
          <w:rFonts w:ascii="UnitSlabPro-Light" w:hAnsi="UnitSlabPro-Light" w:cs="UnitSlabPro-Light"/>
        </w:rPr>
        <w:t>plátce DPH</w:t>
      </w:r>
      <w:r w:rsidRPr="003E548B">
        <w:rPr>
          <w:rFonts w:ascii="UnitSlabPro-Light" w:hAnsi="UnitSlabPro-Light" w:cs="UnitSlabPro-Light"/>
        </w:rPr>
        <w:t xml:space="preserve"> </w:t>
      </w:r>
    </w:p>
    <w:p w14:paraId="62A8816F" w14:textId="19B3AF95" w:rsidR="006000B4" w:rsidRPr="003E548B" w:rsidRDefault="006000B4" w:rsidP="003E548B">
      <w:pPr>
        <w:pStyle w:val="Zkladntext"/>
        <w:spacing w:line="276" w:lineRule="auto"/>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poskytovatel</w:t>
      </w:r>
      <w:r w:rsidRPr="003E548B">
        <w:rPr>
          <w:rFonts w:ascii="UnitSlabPro-Light" w:hAnsi="UnitSlabPro-Light" w:cs="UnitSlabPro-Light"/>
        </w:rPr>
        <w:t xml:space="preserve">“) </w:t>
      </w:r>
    </w:p>
    <w:p w14:paraId="757A5BC8" w14:textId="77777777" w:rsidR="006000B4" w:rsidRPr="003E548B" w:rsidRDefault="006000B4" w:rsidP="006000B4">
      <w:pPr>
        <w:spacing w:after="120" w:line="276" w:lineRule="auto"/>
        <w:jc w:val="both"/>
        <w:rPr>
          <w:rFonts w:ascii="UnitSlabPro-Light" w:hAnsi="UnitSlabPro-Light" w:cs="UnitSlabPro-Light"/>
        </w:rPr>
      </w:pPr>
    </w:p>
    <w:p w14:paraId="72200D67" w14:textId="77777777" w:rsidR="006000B4" w:rsidRPr="003E548B" w:rsidRDefault="006000B4" w:rsidP="006000B4">
      <w:pPr>
        <w:spacing w:after="120" w:line="276" w:lineRule="auto"/>
        <w:jc w:val="both"/>
        <w:rPr>
          <w:rFonts w:ascii="UnitSlabPro-Light" w:hAnsi="UnitSlabPro-Light" w:cs="UnitSlabPro-Light"/>
        </w:rPr>
      </w:pPr>
    </w:p>
    <w:p w14:paraId="52AF0B19" w14:textId="77777777"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t>dle ustanovení § 1746 odst. 2 a násl. a ustanovení § 2358 a násl. zákona č. 89/2012 Sb., občanský zákoník, ve znění pozdějších předpisů (dále jen „občanský zákoník“) tuto</w:t>
      </w:r>
    </w:p>
    <w:p w14:paraId="2049A077" w14:textId="77777777" w:rsidR="006000B4" w:rsidRPr="003E548B" w:rsidRDefault="006000B4" w:rsidP="006000B4">
      <w:pPr>
        <w:spacing w:after="120" w:line="276" w:lineRule="auto"/>
        <w:jc w:val="both"/>
        <w:rPr>
          <w:rFonts w:ascii="UnitSlabPro-Light" w:hAnsi="UnitSlabPro-Light" w:cs="UnitSlabPro-Light"/>
        </w:rPr>
      </w:pPr>
    </w:p>
    <w:p w14:paraId="439DBBAA" w14:textId="4F47F51C" w:rsidR="006000B4" w:rsidRPr="003E548B" w:rsidRDefault="00112FFB" w:rsidP="006000B4">
      <w:pPr>
        <w:spacing w:after="120" w:line="276" w:lineRule="auto"/>
        <w:jc w:val="center"/>
        <w:rPr>
          <w:rFonts w:ascii="UnitSlabPro-Light" w:hAnsi="UnitSlabPro-Light" w:cs="UnitSlabPro-Light"/>
        </w:rPr>
      </w:pPr>
      <w:r w:rsidRPr="00112FFB">
        <w:rPr>
          <w:rFonts w:ascii="UnitSlabPro-Light" w:hAnsi="UnitSlabPro-Light" w:cs="UnitSlabPro-Light"/>
          <w:bCs/>
        </w:rPr>
        <w:t>Smlouvu</w:t>
      </w:r>
      <w:r w:rsidR="006000B4" w:rsidRPr="00112FFB">
        <w:rPr>
          <w:rFonts w:ascii="UnitSlabPro-Light" w:hAnsi="UnitSlabPro-Light" w:cs="UnitSlabPro-Light"/>
          <w:bCs/>
        </w:rPr>
        <w:t xml:space="preserve"> č. ZAK </w:t>
      </w:r>
      <w:r w:rsidR="003E548B" w:rsidRPr="00112FFB">
        <w:rPr>
          <w:rFonts w:ascii="UnitSlabPro-Light" w:hAnsi="UnitSlabPro-Light" w:cs="UnitSlabPro-Light"/>
          <w:bCs/>
        </w:rPr>
        <w:t>26-00</w:t>
      </w:r>
      <w:r w:rsidRPr="00112FFB">
        <w:rPr>
          <w:rFonts w:ascii="UnitSlabPro-Light" w:hAnsi="UnitSlabPro-Light" w:cs="UnitSlabPro-Light"/>
          <w:bCs/>
        </w:rPr>
        <w:t>97</w:t>
      </w:r>
      <w:r>
        <w:rPr>
          <w:rFonts w:ascii="UnitSlabPro-Light" w:hAnsi="UnitSlabPro-Light" w:cs="UnitSlabPro-Light"/>
        </w:rPr>
        <w:t xml:space="preserve"> </w:t>
      </w:r>
      <w:r w:rsidR="006000B4" w:rsidRPr="003E548B">
        <w:rPr>
          <w:rFonts w:ascii="UnitSlabPro-Light" w:hAnsi="UnitSlabPro-Light" w:cs="UnitSlabPro-Light"/>
        </w:rPr>
        <w:t>s názvem</w:t>
      </w:r>
    </w:p>
    <w:p w14:paraId="153538B6" w14:textId="52C3347C" w:rsidR="006000B4" w:rsidRPr="003E548B" w:rsidRDefault="006000B4" w:rsidP="006000B4">
      <w:pPr>
        <w:spacing w:after="120" w:line="276" w:lineRule="auto"/>
        <w:jc w:val="center"/>
        <w:rPr>
          <w:rFonts w:ascii="UnitSlabPro-Light" w:hAnsi="UnitSlabPro-Light" w:cs="UnitSlabPro-Light"/>
          <w:b/>
          <w:bCs/>
        </w:rPr>
      </w:pPr>
      <w:r w:rsidRPr="276541E6">
        <w:rPr>
          <w:rFonts w:ascii="UnitSlabPro-Light" w:hAnsi="UnitSlabPro-Light" w:cs="UnitSlabPro-Light"/>
          <w:b/>
          <w:bCs/>
        </w:rPr>
        <w:t>„</w:t>
      </w:r>
      <w:r w:rsidR="00112FFB" w:rsidRPr="276541E6">
        <w:rPr>
          <w:rFonts w:ascii="UnitSlabPro-Light" w:hAnsi="UnitSlabPro-Light" w:cs="UnitSlabPro-Light"/>
          <w:b/>
          <w:bCs/>
        </w:rPr>
        <w:t xml:space="preserve">Autorský dohled nad podkladovou studií </w:t>
      </w:r>
      <w:proofErr w:type="spellStart"/>
      <w:r w:rsidR="00112FFB" w:rsidRPr="276541E6">
        <w:rPr>
          <w:rFonts w:ascii="UnitSlabPro-Light" w:hAnsi="UnitSlabPro-Light" w:cs="UnitSlabPro-Light"/>
          <w:b/>
          <w:bCs/>
        </w:rPr>
        <w:t>TaK</w:t>
      </w:r>
      <w:proofErr w:type="spellEnd"/>
      <w:r w:rsidR="00112FFB" w:rsidRPr="276541E6">
        <w:rPr>
          <w:rFonts w:ascii="UnitSlabPro-Light" w:hAnsi="UnitSlabPro-Light" w:cs="UnitSlabPro-Light"/>
          <w:b/>
          <w:bCs/>
        </w:rPr>
        <w:t xml:space="preserve"> </w:t>
      </w:r>
      <w:proofErr w:type="spellStart"/>
      <w:r w:rsidR="00112FFB" w:rsidRPr="276541E6">
        <w:rPr>
          <w:rFonts w:ascii="UnitSlabPro-Light" w:hAnsi="UnitSlabPro-Light" w:cs="UnitSlabPro-Light"/>
          <w:b/>
          <w:bCs/>
        </w:rPr>
        <w:t>architects</w:t>
      </w:r>
      <w:proofErr w:type="spellEnd"/>
      <w:r w:rsidR="00112FFB" w:rsidRPr="276541E6">
        <w:rPr>
          <w:rFonts w:ascii="UnitSlabPro-Light" w:hAnsi="UnitSlabPro-Light" w:cs="UnitSlabPro-Light"/>
          <w:b/>
          <w:bCs/>
        </w:rPr>
        <w:t>, s.r.o.</w:t>
      </w:r>
      <w:r w:rsidRPr="276541E6">
        <w:rPr>
          <w:rFonts w:ascii="UnitSlabPro-Light" w:hAnsi="UnitSlabPro-Light" w:cs="UnitSlabPro-Light"/>
          <w:b/>
          <w:bCs/>
        </w:rPr>
        <w:t>“</w:t>
      </w:r>
    </w:p>
    <w:p w14:paraId="35CD4A53" w14:textId="77777777" w:rsidR="006000B4" w:rsidRPr="003E548B" w:rsidRDefault="006000B4" w:rsidP="006000B4">
      <w:pPr>
        <w:spacing w:after="120" w:line="276" w:lineRule="auto"/>
        <w:jc w:val="center"/>
        <w:rPr>
          <w:rFonts w:ascii="UnitSlabPro-Light" w:hAnsi="UnitSlabPro-Light" w:cs="UnitSlabPro-Light"/>
        </w:rPr>
      </w:pPr>
      <w:r w:rsidRPr="003E548B">
        <w:rPr>
          <w:rFonts w:ascii="UnitSlabPro-Light" w:hAnsi="UnitSlabPro-Light" w:cs="UnitSlabPro-Light"/>
          <w:bCs/>
        </w:rPr>
        <w:t>(dále jen „</w:t>
      </w:r>
      <w:r w:rsidRPr="003E548B">
        <w:rPr>
          <w:rFonts w:ascii="UnitSlabPro-Light" w:hAnsi="UnitSlabPro-Light" w:cs="UnitSlabPro-Light"/>
          <w:b/>
          <w:bCs/>
        </w:rPr>
        <w:t>smlouva</w:t>
      </w:r>
      <w:r w:rsidRPr="003E548B">
        <w:rPr>
          <w:rFonts w:ascii="UnitSlabPro-Light" w:hAnsi="UnitSlabPro-Light" w:cs="UnitSlabPro-Light"/>
          <w:bCs/>
        </w:rPr>
        <w:t>“)</w:t>
      </w:r>
    </w:p>
    <w:p w14:paraId="1FA93270" w14:textId="77777777" w:rsidR="006000B4" w:rsidRPr="003E548B" w:rsidRDefault="006000B4" w:rsidP="006000B4">
      <w:pPr>
        <w:spacing w:before="240" w:after="240" w:line="276" w:lineRule="auto"/>
        <w:jc w:val="center"/>
        <w:rPr>
          <w:rFonts w:ascii="UnitSlabPro-Light" w:hAnsi="UnitSlabPro-Light" w:cs="UnitSlabPro-Light"/>
        </w:rPr>
      </w:pPr>
      <w:bookmarkStart w:id="0" w:name="_Hlk145583798"/>
    </w:p>
    <w:p w14:paraId="3900B5D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Preambule</w:t>
      </w:r>
    </w:p>
    <w:p w14:paraId="1240E30A" w14:textId="1A41D66D" w:rsidR="006000B4" w:rsidRPr="003E548B" w:rsidRDefault="006000B4" w:rsidP="006000B4">
      <w:pPr>
        <w:spacing w:after="120" w:line="276" w:lineRule="auto"/>
        <w:jc w:val="both"/>
        <w:rPr>
          <w:rFonts w:ascii="UnitSlabPro-Light" w:hAnsi="UnitSlabPro-Light" w:cs="UnitSlabPro-Light"/>
        </w:rPr>
      </w:pPr>
      <w:bookmarkStart w:id="1" w:name="_Hlk145583890"/>
      <w:bookmarkEnd w:id="0"/>
      <w:r w:rsidRPr="003E548B">
        <w:rPr>
          <w:rFonts w:ascii="UnitSlabPro-Light" w:hAnsi="UnitSlabPro-Light" w:cs="UnitSlabPro-Light"/>
        </w:rPr>
        <w:t>Smluvní strany uzavírají smlouvu na základě zadání veřejné zakázky malého rozsahu s názvem</w:t>
      </w:r>
      <w:r w:rsidR="00E1125C" w:rsidRPr="00E1125C">
        <w:t xml:space="preserve"> </w:t>
      </w:r>
      <w:r w:rsidR="00E1125C">
        <w:t>„</w:t>
      </w:r>
      <w:r w:rsidR="00C7171E" w:rsidRPr="00C7171E">
        <w:rPr>
          <w:rFonts w:ascii="UnitSlabPro-Light" w:hAnsi="UnitSlabPro-Light" w:cs="UnitSlabPro-Light"/>
        </w:rPr>
        <w:t xml:space="preserve">Autorský dohled nad podkladovou studií </w:t>
      </w:r>
      <w:proofErr w:type="spellStart"/>
      <w:r w:rsidR="00C7171E" w:rsidRPr="00C7171E">
        <w:rPr>
          <w:rFonts w:ascii="UnitSlabPro-Light" w:hAnsi="UnitSlabPro-Light" w:cs="UnitSlabPro-Light"/>
        </w:rPr>
        <w:t>TaK</w:t>
      </w:r>
      <w:proofErr w:type="spellEnd"/>
      <w:r w:rsidR="00C7171E" w:rsidRPr="00C7171E">
        <w:rPr>
          <w:rFonts w:ascii="UnitSlabPro-Light" w:hAnsi="UnitSlabPro-Light" w:cs="UnitSlabPro-Light"/>
        </w:rPr>
        <w:t xml:space="preserve"> </w:t>
      </w:r>
      <w:proofErr w:type="spellStart"/>
      <w:r w:rsidR="00C7171E" w:rsidRPr="00C7171E">
        <w:rPr>
          <w:rFonts w:ascii="UnitSlabPro-Light" w:hAnsi="UnitSlabPro-Light" w:cs="UnitSlabPro-Light"/>
        </w:rPr>
        <w:t>architects</w:t>
      </w:r>
      <w:proofErr w:type="spellEnd"/>
      <w:r w:rsidR="00C7171E" w:rsidRPr="00C7171E">
        <w:rPr>
          <w:rFonts w:ascii="UnitSlabPro-Light" w:hAnsi="UnitSlabPro-Light" w:cs="UnitSlabPro-Light"/>
        </w:rPr>
        <w:t>, s.r.o.</w:t>
      </w:r>
      <w:r w:rsidRPr="00C7171E">
        <w:rPr>
          <w:rFonts w:ascii="UnitSlabPro-Light" w:hAnsi="UnitSlabPro-Light" w:cs="UnitSlabPro-Light"/>
        </w:rPr>
        <w:t>“,</w:t>
      </w:r>
      <w:r w:rsidRPr="003E548B">
        <w:rPr>
          <w:rFonts w:ascii="UnitSlabPro-Light" w:hAnsi="UnitSlabPro-Light" w:cs="UnitSlabPro-Light"/>
        </w:rPr>
        <w:t xml:space="preserve"> zadávanou objednatelem jako veřejným zadavatelem v souladu s ustanovením § 6 a § 31 zákona č. 134/2016 Sb., o zadávání </w:t>
      </w:r>
      <w:r w:rsidRPr="003E548B">
        <w:rPr>
          <w:rFonts w:ascii="UnitSlabPro-Light" w:hAnsi="UnitSlabPro-Light" w:cs="UnitSlabPro-Light"/>
        </w:rPr>
        <w:lastRenderedPageBreak/>
        <w:t xml:space="preserve">veřejných zakázek, ve znění pozdějších předpisů, pod interním číslem </w:t>
      </w:r>
      <w:r w:rsidRPr="003E548B">
        <w:rPr>
          <w:rFonts w:ascii="UnitSlabPro-Light" w:hAnsi="UnitSlabPro-Light" w:cs="UnitSlabPro-Light"/>
          <w:b/>
        </w:rPr>
        <w:t>ZAK</w:t>
      </w:r>
      <w:r w:rsidR="00E1125C">
        <w:rPr>
          <w:rFonts w:ascii="UnitSlabPro-Light" w:hAnsi="UnitSlabPro-Light" w:cs="UnitSlabPro-Light"/>
          <w:b/>
        </w:rPr>
        <w:t xml:space="preserve"> </w:t>
      </w:r>
      <w:r w:rsidR="00E1125C" w:rsidRPr="00E1125C">
        <w:rPr>
          <w:rFonts w:ascii="UnitSlabPro-Light" w:hAnsi="UnitSlabPro-Light" w:cs="UnitSlabPro-Light"/>
          <w:b/>
        </w:rPr>
        <w:t>26-00</w:t>
      </w:r>
      <w:r w:rsidR="00112FFB">
        <w:rPr>
          <w:rFonts w:ascii="UnitSlabPro-Light" w:hAnsi="UnitSlabPro-Light" w:cs="UnitSlabPro-Light"/>
          <w:b/>
        </w:rPr>
        <w:t>97</w:t>
      </w:r>
      <w:r w:rsidRPr="003E548B">
        <w:rPr>
          <w:rFonts w:ascii="UnitSlabPro-Light" w:hAnsi="UnitSlabPro-Light" w:cs="UnitSlabPro-Light"/>
        </w:rPr>
        <w:t xml:space="preserve"> (dále jen „</w:t>
      </w:r>
      <w:r w:rsidRPr="003E548B">
        <w:rPr>
          <w:rFonts w:ascii="UnitSlabPro-Light" w:hAnsi="UnitSlabPro-Light" w:cs="UnitSlabPro-Light"/>
          <w:b/>
        </w:rPr>
        <w:t>zadávací řízení</w:t>
      </w:r>
      <w:r w:rsidRPr="003E548B">
        <w:rPr>
          <w:rFonts w:ascii="UnitSlabPro-Light" w:hAnsi="UnitSlabPro-Light" w:cs="UnitSlabPro-Light"/>
        </w:rPr>
        <w:t>“ a „</w:t>
      </w:r>
      <w:r w:rsidRPr="003E548B">
        <w:rPr>
          <w:rFonts w:ascii="UnitSlabPro-Light" w:hAnsi="UnitSlabPro-Light" w:cs="UnitSlabPro-Light"/>
          <w:b/>
        </w:rPr>
        <w:t>veřejná zakázka</w:t>
      </w:r>
      <w:r w:rsidRPr="003E548B">
        <w:rPr>
          <w:rFonts w:ascii="UnitSlabPro-Light" w:hAnsi="UnitSlabPro-Light" w:cs="UnitSlabPro-Light"/>
        </w:rPr>
        <w:t>“).</w:t>
      </w:r>
    </w:p>
    <w:p w14:paraId="22E4D666" w14:textId="33094AEF"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t>Poskytovatel touto smlouvou garantuje objednateli splnění zadání zakázky a všech z toho vyplývajících podmínek a povinností</w:t>
      </w:r>
      <w:r w:rsidR="00EE19A4">
        <w:rPr>
          <w:rFonts w:ascii="UnitSlabPro-Light" w:hAnsi="UnitSlabPro-Light" w:cs="UnitSlabPro-Light"/>
        </w:rPr>
        <w:t>.</w:t>
      </w:r>
    </w:p>
    <w:p w14:paraId="1B604F9F" w14:textId="67E1996E" w:rsidR="006000B4" w:rsidRPr="003E548B" w:rsidRDefault="006000B4" w:rsidP="00112FFB">
      <w:pPr>
        <w:spacing w:after="120" w:line="276" w:lineRule="auto"/>
        <w:jc w:val="both"/>
        <w:rPr>
          <w:rFonts w:ascii="UnitSlabPro-Light" w:hAnsi="UnitSlabPro-Light" w:cs="UnitSlabPro-Light"/>
        </w:rPr>
      </w:pPr>
      <w:r w:rsidRPr="003E548B">
        <w:rPr>
          <w:rFonts w:ascii="UnitSlabPro-Light" w:hAnsi="UnitSlabPro-Light" w:cs="UnitSlabPro-Light"/>
        </w:rPr>
        <w:t>Účelem této smlouvy je</w:t>
      </w:r>
      <w:r w:rsidR="00112FFB">
        <w:rPr>
          <w:rFonts w:ascii="UnitSlabPro-Light" w:hAnsi="UnitSlabPro-Light" w:cs="UnitSlabPro-Light"/>
        </w:rPr>
        <w:t xml:space="preserve"> zajistit řádné provedení </w:t>
      </w:r>
      <w:r w:rsidR="00112FFB" w:rsidRPr="00112FFB">
        <w:rPr>
          <w:rFonts w:ascii="UnitSlabPro-Light" w:hAnsi="UnitSlabPro-Light" w:cs="UnitSlabPro-Light"/>
        </w:rPr>
        <w:t>stavby Rekonstrukce administrativní části</w:t>
      </w:r>
      <w:r w:rsidR="00112FFB">
        <w:rPr>
          <w:rFonts w:ascii="UnitSlabPro-Light" w:hAnsi="UnitSlabPro-Light" w:cs="UnitSlabPro-Light"/>
        </w:rPr>
        <w:t xml:space="preserve"> </w:t>
      </w:r>
      <w:r w:rsidR="00112FFB" w:rsidRPr="00112FFB">
        <w:rPr>
          <w:rFonts w:ascii="UnitSlabPro-Light" w:hAnsi="UnitSlabPro-Light" w:cs="UnitSlabPro-Light"/>
        </w:rPr>
        <w:t>areálu Emauzy II</w:t>
      </w:r>
      <w:r w:rsidR="006B6C95">
        <w:rPr>
          <w:rFonts w:ascii="UnitSlabPro-Light" w:hAnsi="UnitSlabPro-Light" w:cs="UnitSlabPro-Light"/>
        </w:rPr>
        <w:t xml:space="preserve"> v souladu s podkladovou studií dodanou poskytovatelem na základě </w:t>
      </w:r>
      <w:r w:rsidR="006B6C95" w:rsidRPr="006B6C95">
        <w:rPr>
          <w:rFonts w:ascii="UnitSlabPro-Light" w:hAnsi="UnitSlabPro-Light" w:cs="UnitSlabPro-Light"/>
        </w:rPr>
        <w:t>zakázky ZAK25-0212</w:t>
      </w:r>
      <w:r w:rsidR="006B6C95">
        <w:rPr>
          <w:rFonts w:ascii="UnitSlabPro-Light" w:hAnsi="UnitSlabPro-Light" w:cs="UnitSlabPro-Light"/>
        </w:rPr>
        <w:t xml:space="preserve"> tak, aby zhotovitel stavby nesnížil hodnotu díla poskytovatele, které je součástí projektové dokumentace</w:t>
      </w:r>
      <w:r w:rsidR="00005078">
        <w:rPr>
          <w:rFonts w:ascii="UnitSlabPro-Light" w:hAnsi="UnitSlabPro-Light" w:cs="UnitSlabPro-Light"/>
        </w:rPr>
        <w:t>.</w:t>
      </w:r>
    </w:p>
    <w:bookmarkEnd w:id="1"/>
    <w:p w14:paraId="72103162"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 Předmět smlouvy</w:t>
      </w:r>
    </w:p>
    <w:p w14:paraId="724373BC" w14:textId="3D5EEB69" w:rsidR="006000B4" w:rsidRPr="00005078" w:rsidRDefault="006000B4" w:rsidP="00005078">
      <w:pPr>
        <w:numPr>
          <w:ilvl w:val="0"/>
          <w:numId w:val="30"/>
        </w:numPr>
        <w:spacing w:after="120" w:line="276" w:lineRule="auto"/>
        <w:ind w:left="425" w:hanging="426"/>
        <w:jc w:val="both"/>
        <w:rPr>
          <w:rFonts w:ascii="UnitSlabPro-Light" w:hAnsi="UnitSlabPro-Light" w:cs="UnitSlabPro-Light"/>
        </w:rPr>
      </w:pPr>
      <w:r w:rsidRPr="00005078">
        <w:rPr>
          <w:rFonts w:ascii="UnitSlabPro-Light" w:hAnsi="UnitSlabPro-Light" w:cs="UnitSlabPro-Light"/>
        </w:rPr>
        <w:t xml:space="preserve">Předmětem této smlouvy </w:t>
      </w:r>
      <w:r w:rsidR="006B6C95" w:rsidRPr="006B6C95">
        <w:rPr>
          <w:rFonts w:ascii="UnitSlabPro-Light" w:hAnsi="UnitSlabPro-Light" w:cs="UnitSlabPro-Light"/>
        </w:rPr>
        <w:t xml:space="preserve">jsou služby v podobě autorského dohledu </w:t>
      </w:r>
      <w:r w:rsidR="006B6C95">
        <w:rPr>
          <w:rFonts w:ascii="UnitSlabPro-Light" w:hAnsi="UnitSlabPro-Light" w:cs="UnitSlabPro-Light"/>
        </w:rPr>
        <w:t xml:space="preserve">poskytovatele nad jeho vlastním dílem dodaným v souvislosti s projektem </w:t>
      </w:r>
      <w:r w:rsidR="006B6C95" w:rsidRPr="006B6C95">
        <w:rPr>
          <w:rFonts w:ascii="UnitSlabPro-Light" w:hAnsi="UnitSlabPro-Light" w:cs="UnitSlabPro-Light"/>
        </w:rPr>
        <w:t xml:space="preserve">Rekonstrukce administrativní části areálu Emauzy II </w:t>
      </w:r>
      <w:r w:rsidRPr="00005078">
        <w:rPr>
          <w:rFonts w:ascii="UnitSlabPro-Light" w:hAnsi="UnitSlabPro-Light" w:cs="UnitSlabPro-Light"/>
        </w:rPr>
        <w:t>(dále jen „</w:t>
      </w:r>
      <w:r w:rsidRPr="00005078">
        <w:rPr>
          <w:rFonts w:ascii="UnitSlabPro-Light" w:hAnsi="UnitSlabPro-Light" w:cs="UnitSlabPro-Light"/>
          <w:b/>
          <w:bCs/>
          <w:i/>
          <w:iCs/>
        </w:rPr>
        <w:t>služby</w:t>
      </w:r>
      <w:r w:rsidRPr="00005078">
        <w:rPr>
          <w:rFonts w:ascii="UnitSlabPro-Light" w:hAnsi="UnitSlabPro-Light" w:cs="UnitSlabPro-Light"/>
        </w:rPr>
        <w:t>“ nebo „</w:t>
      </w:r>
      <w:r w:rsidRPr="00005078">
        <w:rPr>
          <w:rFonts w:ascii="UnitSlabPro-Light" w:hAnsi="UnitSlabPro-Light" w:cs="UnitSlabPro-Light"/>
          <w:b/>
          <w:bCs/>
          <w:i/>
          <w:iCs/>
        </w:rPr>
        <w:t>předmět smlouvy</w:t>
      </w:r>
      <w:r w:rsidRPr="00005078">
        <w:rPr>
          <w:rFonts w:ascii="UnitSlabPro-Light" w:hAnsi="UnitSlabPro-Light" w:cs="UnitSlabPro-Light"/>
        </w:rPr>
        <w:t>“).</w:t>
      </w:r>
    </w:p>
    <w:p w14:paraId="343D5387" w14:textId="7CEC1A28" w:rsidR="006000B4" w:rsidRPr="003E548B" w:rsidRDefault="006000B4" w:rsidP="006000B4">
      <w:pPr>
        <w:pStyle w:val="Zkladntextodsazen21"/>
        <w:spacing w:line="276" w:lineRule="auto"/>
        <w:ind w:left="425"/>
        <w:jc w:val="both"/>
        <w:rPr>
          <w:rFonts w:ascii="UnitSlabPro-Light" w:eastAsia="Calibri" w:hAnsi="UnitSlabPro-Light" w:cs="UnitSlabPro-Light"/>
          <w:i/>
          <w:iCs/>
        </w:rPr>
      </w:pPr>
      <w:r w:rsidRPr="003E548B">
        <w:rPr>
          <w:rFonts w:ascii="UnitSlabPro-Light" w:eastAsia="Calibri" w:hAnsi="UnitSlabPro-Light" w:cs="UnitSlabPro-Light"/>
        </w:rPr>
        <w:t xml:space="preserve">Předmětem poskytovaných služeb budou i konzultační schůzky konané za účelem vzájemného předávání informací mezi smluvními stranami potřebnými k plnění této smlouvy. Poskytovatel bude v rámci konzultačních schůzek průběžně předávat objednateli informace, poznatky a závěry, které získal v souvislosti s plněním této smlouvy, a které jsou relevantní pro plnění účelu této smlouvy vyjádřeného výše. </w:t>
      </w:r>
    </w:p>
    <w:p w14:paraId="2FBA26FA" w14:textId="2D8ABCA7" w:rsidR="006000B4" w:rsidRPr="003E548B" w:rsidRDefault="006000B4" w:rsidP="006000B4">
      <w:pPr>
        <w:numPr>
          <w:ilvl w:val="0"/>
          <w:numId w:val="30"/>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za řádně a včas provedené služby zaplatit ce</w:t>
      </w:r>
      <w:r w:rsidR="006B6C95">
        <w:rPr>
          <w:rFonts w:ascii="UnitSlabPro-Light" w:hAnsi="UnitSlabPro-Light" w:cs="UnitSlabPro-Light"/>
        </w:rPr>
        <w:t>n</w:t>
      </w:r>
      <w:r w:rsidRPr="003E548B">
        <w:rPr>
          <w:rFonts w:ascii="UnitSlabPro-Light" w:hAnsi="UnitSlabPro-Light" w:cs="UnitSlabPro-Light"/>
        </w:rPr>
        <w:t>u dle čl. III. této smlouvy.</w:t>
      </w:r>
    </w:p>
    <w:p w14:paraId="362403D3" w14:textId="75DCF616" w:rsidR="006000B4" w:rsidRDefault="006000B4" w:rsidP="006000B4">
      <w:pPr>
        <w:numPr>
          <w:ilvl w:val="0"/>
          <w:numId w:val="30"/>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Poskytovatel se zavazuje poskytovat služby pro objednatele vlastním jménem, na svůj náklad a na vlastní odpovědnost a nebezpečí, v souladu s požadavky objednatele a v termínu, rozsahu a za podmínek stanovených v této smlouvě.</w:t>
      </w:r>
    </w:p>
    <w:p w14:paraId="608F396E" w14:textId="719B2BFE" w:rsidR="00CA1247" w:rsidRDefault="00CA1247" w:rsidP="006000B4">
      <w:pPr>
        <w:numPr>
          <w:ilvl w:val="0"/>
          <w:numId w:val="30"/>
        </w:numPr>
        <w:spacing w:after="120" w:line="276" w:lineRule="auto"/>
        <w:ind w:left="425" w:hanging="426"/>
        <w:jc w:val="both"/>
        <w:rPr>
          <w:rFonts w:ascii="UnitSlabPro-Light" w:hAnsi="UnitSlabPro-Light" w:cs="UnitSlabPro-Light"/>
        </w:rPr>
      </w:pPr>
      <w:r w:rsidRPr="002F516E">
        <w:rPr>
          <w:rFonts w:ascii="UnitSlabPro-Light" w:hAnsi="UnitSlabPro-Light" w:cs="UnitSlabPro-Light"/>
        </w:rPr>
        <w:t>Podrobná specifikace předmětu smlouvy:</w:t>
      </w:r>
    </w:p>
    <w:p w14:paraId="2525385D"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kontrola souladu provádění stavby s projektovou dokumentací,</w:t>
      </w:r>
    </w:p>
    <w:p w14:paraId="0A748C42"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posuzování návrhů změn oproti dokumentaci,</w:t>
      </w:r>
    </w:p>
    <w:p w14:paraId="6153E04F"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stanoviska k materiálům, vzorkům a technickým řešením, ale jen v rozsahu vztahujícím se k projektovému řešení,</w:t>
      </w:r>
    </w:p>
    <w:p w14:paraId="66CB9878"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účast na kontrolních dnech,</w:t>
      </w:r>
    </w:p>
    <w:p w14:paraId="249B2299"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konzultace se zadavatelem, zhotovitelem a TDI,</w:t>
      </w:r>
    </w:p>
    <w:p w14:paraId="548BE653"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vyjádření ke změnovým listům,</w:t>
      </w:r>
    </w:p>
    <w:p w14:paraId="1B10C27B" w14:textId="77777777" w:rsid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dopracování nebo upřesnění dokumentace,</w:t>
      </w:r>
    </w:p>
    <w:p w14:paraId="67CA487C" w14:textId="25BB3C9B" w:rsidR="00CA1247" w:rsidRPr="00CA1247" w:rsidRDefault="00CA1247" w:rsidP="00CA1247">
      <w:pPr>
        <w:pStyle w:val="Odstavecseseznamem"/>
        <w:numPr>
          <w:ilvl w:val="0"/>
          <w:numId w:val="29"/>
        </w:numPr>
        <w:spacing w:after="120" w:line="276" w:lineRule="auto"/>
        <w:ind w:left="723"/>
        <w:jc w:val="both"/>
        <w:rPr>
          <w:rFonts w:ascii="UnitSlabPro-Light" w:hAnsi="UnitSlabPro-Light" w:cs="UnitSlabPro-Light"/>
        </w:rPr>
      </w:pPr>
      <w:r w:rsidRPr="00CA1247">
        <w:rPr>
          <w:rFonts w:ascii="UnitSlabPro-Light" w:hAnsi="UnitSlabPro-Light" w:cs="UnitSlabPro-Light"/>
        </w:rPr>
        <w:t>účast při přejímkách nebo při odstraňování vad.</w:t>
      </w:r>
    </w:p>
    <w:p w14:paraId="1EB38E72" w14:textId="568A839F" w:rsidR="006000B4" w:rsidRPr="003E548B" w:rsidRDefault="006000B4" w:rsidP="006000B4">
      <w:pPr>
        <w:numPr>
          <w:ilvl w:val="0"/>
          <w:numId w:val="30"/>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poskytnout poskytovateli součinnost nutnou k poskytování služeb a</w:t>
      </w:r>
      <w:r w:rsidR="00EE19A4">
        <w:rPr>
          <w:rFonts w:ascii="UnitSlabPro-Light" w:hAnsi="UnitSlabPro-Light" w:cs="UnitSlabPro-Light"/>
        </w:rPr>
        <w:t> </w:t>
      </w:r>
      <w:r w:rsidRPr="003E548B">
        <w:rPr>
          <w:rFonts w:ascii="UnitSlabPro-Light" w:hAnsi="UnitSlabPro-Light" w:cs="UnitSlabPro-Light"/>
        </w:rPr>
        <w:t>zavazuje se za řádně a včas poskytnuté služby zaplatit cenu ve výši a za podmínek stanovených touto smlouvou.</w:t>
      </w:r>
    </w:p>
    <w:p w14:paraId="36771639"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II. Cena a platební podmínky</w:t>
      </w:r>
    </w:p>
    <w:p w14:paraId="14A16B94" w14:textId="77777777" w:rsidR="001D5832"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Celková cena za poskytnutí služeb činí ve svém souhrnu maximálně částku ve výši: </w:t>
      </w:r>
      <w:bookmarkStart w:id="2" w:name="_Hlk145932325"/>
    </w:p>
    <w:p w14:paraId="119C5F8D" w14:textId="39FF5220" w:rsidR="006000B4" w:rsidRDefault="006B6C95" w:rsidP="001D5832">
      <w:pPr>
        <w:spacing w:after="120" w:line="276" w:lineRule="auto"/>
        <w:ind w:left="426"/>
        <w:jc w:val="both"/>
        <w:rPr>
          <w:rFonts w:ascii="UnitSlabPro-Light" w:hAnsi="UnitSlabPro-Light" w:cs="UnitSlabPro-Light"/>
          <w:b/>
        </w:rPr>
      </w:pPr>
      <w:r>
        <w:rPr>
          <w:rFonts w:ascii="UnitSlabPro-Light" w:hAnsi="UnitSlabPro-Light" w:cs="UnitSlabPro-Light"/>
          <w:b/>
          <w:bCs/>
        </w:rPr>
        <w:t>994</w:t>
      </w:r>
      <w:r w:rsidR="00BB37DE" w:rsidRPr="00BB37DE">
        <w:rPr>
          <w:rFonts w:ascii="UnitSlabPro-Light" w:hAnsi="UnitSlabPro-Light" w:cs="UnitSlabPro-Light"/>
          <w:b/>
          <w:bCs/>
        </w:rPr>
        <w:t>.</w:t>
      </w:r>
      <w:r>
        <w:rPr>
          <w:rFonts w:ascii="UnitSlabPro-Light" w:hAnsi="UnitSlabPro-Light" w:cs="UnitSlabPro-Light"/>
          <w:b/>
          <w:bCs/>
        </w:rPr>
        <w:t>5</w:t>
      </w:r>
      <w:r w:rsidR="00BB37DE" w:rsidRPr="00BB37DE">
        <w:rPr>
          <w:rFonts w:ascii="UnitSlabPro-Light" w:hAnsi="UnitSlabPro-Light" w:cs="UnitSlabPro-Light"/>
          <w:b/>
          <w:bCs/>
        </w:rPr>
        <w:t>00</w:t>
      </w:r>
      <w:r w:rsidR="006000B4" w:rsidRPr="003E548B">
        <w:rPr>
          <w:rFonts w:ascii="UnitSlabPro-Light" w:hAnsi="UnitSlabPro-Light" w:cs="UnitSlabPro-Light"/>
          <w:b/>
          <w:bCs/>
        </w:rPr>
        <w:t xml:space="preserve"> Kč </w:t>
      </w:r>
      <w:r w:rsidR="006000B4" w:rsidRPr="003E548B">
        <w:rPr>
          <w:rFonts w:ascii="UnitSlabPro-Light" w:hAnsi="UnitSlabPro-Light" w:cs="UnitSlabPro-Light"/>
        </w:rPr>
        <w:t xml:space="preserve">(slovy: </w:t>
      </w:r>
      <w:r>
        <w:rPr>
          <w:rFonts w:ascii="UnitSlabPro-Light" w:hAnsi="UnitSlabPro-Light" w:cs="UnitSlabPro-Light"/>
        </w:rPr>
        <w:t>devět-set-devadesát-čtyři</w:t>
      </w:r>
      <w:r w:rsidR="00BB37DE">
        <w:rPr>
          <w:rFonts w:ascii="UnitSlabPro-Light" w:hAnsi="UnitSlabPro-Light" w:cs="UnitSlabPro-Light"/>
        </w:rPr>
        <w:t>-tisíc</w:t>
      </w:r>
      <w:r>
        <w:rPr>
          <w:rFonts w:ascii="UnitSlabPro-Light" w:hAnsi="UnitSlabPro-Light" w:cs="UnitSlabPro-Light"/>
        </w:rPr>
        <w:t>-pět-set</w:t>
      </w:r>
      <w:r w:rsidR="006000B4" w:rsidRPr="003E548B">
        <w:rPr>
          <w:rFonts w:ascii="UnitSlabPro-Light" w:hAnsi="UnitSlabPro-Light" w:cs="UnitSlabPro-Light"/>
        </w:rPr>
        <w:t xml:space="preserve"> korun českých)</w:t>
      </w:r>
      <w:r>
        <w:rPr>
          <w:rFonts w:ascii="UnitSlabPro-Light" w:hAnsi="UnitSlabPro-Light" w:cs="UnitSlabPro-Light"/>
          <w:b/>
        </w:rPr>
        <w:t xml:space="preserve"> bez DPH</w:t>
      </w:r>
    </w:p>
    <w:p w14:paraId="5A1A22B8" w14:textId="39EC517F" w:rsidR="001D5832" w:rsidRPr="001D5832" w:rsidRDefault="001D5832" w:rsidP="001D5832">
      <w:pPr>
        <w:spacing w:after="120" w:line="276" w:lineRule="auto"/>
        <w:ind w:left="426"/>
        <w:jc w:val="both"/>
        <w:rPr>
          <w:rFonts w:ascii="UnitSlabPro-Light" w:hAnsi="UnitSlabPro-Light" w:cs="UnitSlabPro-Light"/>
          <w:bCs/>
        </w:rPr>
      </w:pPr>
      <w:r>
        <w:rPr>
          <w:rFonts w:ascii="UnitSlabPro-Light" w:hAnsi="UnitSlabPro-Light" w:cs="UnitSlabPro-Light"/>
          <w:b/>
        </w:rPr>
        <w:lastRenderedPageBreak/>
        <w:t xml:space="preserve">1.203.345 Kč </w:t>
      </w:r>
      <w:r w:rsidRPr="001D5832">
        <w:rPr>
          <w:rFonts w:ascii="UnitSlabPro-Light" w:hAnsi="UnitSlabPro-Light" w:cs="UnitSlabPro-Light"/>
          <w:bCs/>
        </w:rPr>
        <w:t>(slovy: jeden-milion-dvě-stě-tři-tisíc-tři-sta-čtyřicet-pět korun českých</w:t>
      </w:r>
      <w:r>
        <w:rPr>
          <w:rFonts w:ascii="UnitSlabPro-Light" w:hAnsi="UnitSlabPro-Light" w:cs="UnitSlabPro-Light"/>
          <w:bCs/>
        </w:rPr>
        <w:t xml:space="preserve">) </w:t>
      </w:r>
      <w:r w:rsidRPr="001D5832">
        <w:rPr>
          <w:rFonts w:ascii="UnitSlabPro-Light" w:hAnsi="UnitSlabPro-Light" w:cs="UnitSlabPro-Light"/>
          <w:b/>
        </w:rPr>
        <w:t>s DPH</w:t>
      </w:r>
    </w:p>
    <w:bookmarkEnd w:id="2"/>
    <w:p w14:paraId="370A6BB5" w14:textId="77777777"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Objednatel však není povinen vyčerpat celkový sjednaný finanční rámec.</w:t>
      </w:r>
    </w:p>
    <w:p w14:paraId="25D2BD2C" w14:textId="07989062"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 xml:space="preserve">Hodinová sazba činí: </w:t>
      </w:r>
      <w:r w:rsidR="00BB37DE" w:rsidRPr="00BB37DE">
        <w:rPr>
          <w:rFonts w:ascii="UnitSlabPro-Light" w:hAnsi="UnitSlabPro-Light" w:cs="UnitSlabPro-Light"/>
          <w:b/>
          <w:bCs/>
        </w:rPr>
        <w:t>1.</w:t>
      </w:r>
      <w:r w:rsidR="001D5832">
        <w:rPr>
          <w:rFonts w:ascii="UnitSlabPro-Light" w:hAnsi="UnitSlabPro-Light" w:cs="UnitSlabPro-Light"/>
          <w:b/>
          <w:bCs/>
        </w:rPr>
        <w:t>3</w:t>
      </w:r>
      <w:r w:rsidR="00BB37DE" w:rsidRPr="00BB37DE">
        <w:rPr>
          <w:rFonts w:ascii="UnitSlabPro-Light" w:hAnsi="UnitSlabPro-Light" w:cs="UnitSlabPro-Light"/>
          <w:b/>
          <w:bCs/>
        </w:rPr>
        <w:t>00</w:t>
      </w:r>
      <w:r w:rsidRPr="003E548B">
        <w:rPr>
          <w:rFonts w:ascii="UnitSlabPro-Light" w:hAnsi="UnitSlabPro-Light" w:cs="UnitSlabPro-Light"/>
          <w:b/>
          <w:bCs/>
        </w:rPr>
        <w:t xml:space="preserve"> Kč</w:t>
      </w:r>
      <w:r w:rsidR="00057439">
        <w:rPr>
          <w:rFonts w:ascii="UnitSlabPro-Light" w:hAnsi="UnitSlabPro-Light" w:cs="UnitSlabPro-Light"/>
          <w:b/>
          <w:bCs/>
        </w:rPr>
        <w:t xml:space="preserve"> bez DPH</w:t>
      </w:r>
      <w:r w:rsidRPr="003E548B">
        <w:rPr>
          <w:rFonts w:ascii="UnitSlabPro-Light" w:hAnsi="UnitSlabPro-Light" w:cs="UnitSlabPro-Light"/>
          <w:b/>
          <w:bCs/>
        </w:rPr>
        <w:t>.</w:t>
      </w:r>
    </w:p>
    <w:p w14:paraId="20B0003A" w14:textId="5F1C1F18" w:rsidR="006000B4" w:rsidRPr="003E548B" w:rsidRDefault="006000B4" w:rsidP="006000B4">
      <w:pPr>
        <w:spacing w:after="120" w:line="276" w:lineRule="auto"/>
        <w:ind w:left="425"/>
        <w:jc w:val="both"/>
        <w:rPr>
          <w:rFonts w:ascii="UnitSlabPro-Light" w:hAnsi="UnitSlabPro-Light" w:cs="UnitSlabPro-Light"/>
          <w:strike/>
        </w:rPr>
      </w:pPr>
      <w:r w:rsidRPr="003E548B">
        <w:rPr>
          <w:rFonts w:ascii="UnitSlabPro-Light" w:hAnsi="UnitSlabPro-Light" w:cs="UnitSlabPro-Light"/>
        </w:rPr>
        <w:t xml:space="preserve">Platba za splnění předmětu </w:t>
      </w:r>
      <w:r w:rsidR="004D1DAB" w:rsidRPr="003E548B">
        <w:rPr>
          <w:rFonts w:ascii="UnitSlabPro-Light" w:hAnsi="UnitSlabPro-Light" w:cs="UnitSlabPro-Light"/>
        </w:rPr>
        <w:t>této</w:t>
      </w:r>
      <w:r w:rsidRPr="003E548B">
        <w:rPr>
          <w:rFonts w:ascii="UnitSlabPro-Light" w:hAnsi="UnitSlabPro-Light" w:cs="UnitSlabPro-Light"/>
        </w:rPr>
        <w:t xml:space="preserve"> smlouvy se uskuteční po odsouhlasení výkazu skutečně odpracovaných hodin objednatelem.</w:t>
      </w:r>
    </w:p>
    <w:p w14:paraId="1B05703D" w14:textId="77777777"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Cena uvedená v čl. II odst. 1 této smlouvy může být měněna pouze v souvislosti se změnou sazeb DPH majících vliv na cenu předmětu plnění. Rozhodným dnem je den změny sazby DPH.</w:t>
      </w:r>
    </w:p>
    <w:p w14:paraId="3AAF8C5B" w14:textId="54E1CCEF"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Sjednaná cena v sobě zahrnuje veškeré náklady poskytovatele na poskytnutí služeb objednateli podle této smlouvy, zahrnuje zejména veškeré výlohy, výdaje a náklady včetně případného cestovného, vzniklé poskytovateli v souvislosti s poskytováním služeb dle této smlouvy a poskytovatel nemá nárok na jakoukoliv další platbu související s poskytováním služeb dle této smlouvy.</w:t>
      </w:r>
    </w:p>
    <w:p w14:paraId="7BA861BC" w14:textId="7257D9C7"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se zavazuje zaplatit poskytovateli cenu za poskytnuté služby na základě řádného daňového dokladu (faktury) vystaveného poskytovatelem. Splatnost daňového dokladu (faktury) je 21 dnů ode dne jeho doručení objednateli. Poskytovatel vystaví fakturu za poskytnuté služby</w:t>
      </w:r>
      <w:r w:rsidR="00B1785B" w:rsidRPr="003E548B">
        <w:rPr>
          <w:rFonts w:ascii="UnitSlabPro-Light" w:hAnsi="UnitSlabPro-Light" w:cs="UnitSlabPro-Light"/>
        </w:rPr>
        <w:t xml:space="preserve"> </w:t>
      </w:r>
      <w:r w:rsidRPr="003E548B">
        <w:rPr>
          <w:rFonts w:ascii="UnitSlabPro-Light" w:hAnsi="UnitSlabPro-Light" w:cs="UnitSlabPro-Light"/>
        </w:rPr>
        <w:t xml:space="preserve">nejpozději do </w:t>
      </w:r>
      <w:r w:rsidR="005B1B9F">
        <w:rPr>
          <w:rFonts w:ascii="UnitSlabPro-Light" w:hAnsi="UnitSlabPro-Light" w:cs="UnitSlabPro-Light"/>
        </w:rPr>
        <w:t>5</w:t>
      </w:r>
      <w:r w:rsidRPr="003E548B">
        <w:rPr>
          <w:rFonts w:ascii="UnitSlabPro-Light" w:hAnsi="UnitSlabPro-Light" w:cs="UnitSlabPro-Light"/>
        </w:rPr>
        <w:t xml:space="preserve"> dnů ode dne odsouhlasení výkazu odpracovaných hodin ze strany objednatele (viz čl. III. této smlouvy).</w:t>
      </w:r>
    </w:p>
    <w:p w14:paraId="05BA71F8" w14:textId="156AA486"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Řádným vystavením faktury se rozumí vystavení faktury poskytovatelem, </w:t>
      </w:r>
      <w:r w:rsidR="005B1B9F">
        <w:rPr>
          <w:rFonts w:ascii="UnitSlabPro-Light" w:hAnsi="UnitSlabPro-Light" w:cs="UnitSlabPro-Light"/>
        </w:rPr>
        <w:t>která</w:t>
      </w:r>
      <w:r w:rsidRPr="003E548B">
        <w:rPr>
          <w:rFonts w:ascii="UnitSlabPro-Light" w:hAnsi="UnitSlabPro-Light" w:cs="UnitSlabPro-Light"/>
        </w:rPr>
        <w:t xml:space="preserve"> má veškeré náležitosti daňového dokladu požadované právními předpisy, zejména zákonem č. 235/2004 Sb., o dani z přidané hodnoty, ve znění pozdějších předpisů. </w:t>
      </w:r>
      <w:r w:rsidRPr="003E548B">
        <w:rPr>
          <w:rFonts w:ascii="UnitSlabPro-Light" w:hAnsi="UnitSlabPro-Light" w:cs="UnitSlabPro-Light"/>
          <w:b/>
        </w:rPr>
        <w:t>Na faktuře musí být uvedeno číslo smlouvy</w:t>
      </w:r>
      <w:r w:rsidR="006D6C40">
        <w:rPr>
          <w:rFonts w:ascii="UnitSlabPro-Light" w:hAnsi="UnitSlabPro-Light" w:cs="UnitSlabPro-Light"/>
          <w:b/>
        </w:rPr>
        <w:t xml:space="preserve"> </w:t>
      </w:r>
      <w:r w:rsidR="006D6C40" w:rsidRPr="006D6C40">
        <w:rPr>
          <w:rFonts w:ascii="UnitSlabPro-Light" w:hAnsi="UnitSlabPro-Light" w:cs="UnitSlabPro-Light"/>
          <w:b/>
        </w:rPr>
        <w:t>ZAK26-00</w:t>
      </w:r>
      <w:r w:rsidR="001D5832">
        <w:rPr>
          <w:rFonts w:ascii="UnitSlabPro-Light" w:hAnsi="UnitSlabPro-Light" w:cs="UnitSlabPro-Light"/>
          <w:b/>
        </w:rPr>
        <w:t>97</w:t>
      </w:r>
      <w:r w:rsidRPr="003E548B">
        <w:rPr>
          <w:rFonts w:ascii="UnitSlabPro-Light" w:hAnsi="UnitSlabPro-Light" w:cs="UnitSlabPro-Light"/>
          <w:b/>
        </w:rPr>
        <w:t xml:space="preserve">. Přílohou faktury bude výkaz skutečně odpracovaných hodin </w:t>
      </w:r>
      <w:r w:rsidRPr="003E548B">
        <w:rPr>
          <w:rFonts w:ascii="UnitSlabPro-Light" w:hAnsi="UnitSlabPro-Light" w:cs="UnitSlabPro-Light"/>
          <w:bCs/>
        </w:rPr>
        <w:t>(dále</w:t>
      </w:r>
      <w:r w:rsidRPr="003E548B">
        <w:rPr>
          <w:rFonts w:ascii="UnitSlabPro-Light" w:hAnsi="UnitSlabPro-Light" w:cs="UnitSlabPro-Light"/>
          <w:b/>
        </w:rPr>
        <w:t> </w:t>
      </w:r>
      <w:r w:rsidRPr="003E548B">
        <w:rPr>
          <w:rFonts w:ascii="UnitSlabPro-Light" w:hAnsi="UnitSlabPro-Light" w:cs="UnitSlabPro-Light"/>
          <w:bCs/>
        </w:rPr>
        <w:t>jako</w:t>
      </w:r>
      <w:r w:rsidRPr="003E548B">
        <w:rPr>
          <w:rFonts w:ascii="UnitSlabPro-Light" w:hAnsi="UnitSlabPro-Light" w:cs="UnitSlabPro-Light"/>
          <w:b/>
        </w:rPr>
        <w:t xml:space="preserve"> „</w:t>
      </w:r>
      <w:r w:rsidRPr="003E548B">
        <w:rPr>
          <w:rFonts w:ascii="UnitSlabPro-Light" w:hAnsi="UnitSlabPro-Light" w:cs="UnitSlabPro-Light"/>
          <w:b/>
          <w:i/>
          <w:iCs/>
        </w:rPr>
        <w:t>výkaz</w:t>
      </w:r>
      <w:r w:rsidRPr="003E548B">
        <w:rPr>
          <w:rFonts w:ascii="UnitSlabPro-Light" w:hAnsi="UnitSlabPro-Light" w:cs="UnitSlabPro-Light"/>
          <w:b/>
        </w:rPr>
        <w:t>“</w:t>
      </w:r>
      <w:r w:rsidRPr="003E548B">
        <w:rPr>
          <w:rFonts w:ascii="UnitSlabPro-Light" w:hAnsi="UnitSlabPro-Light" w:cs="UnitSlabPro-Light"/>
          <w:bCs/>
        </w:rPr>
        <w:t>)</w:t>
      </w:r>
      <w:r w:rsidRPr="003E548B">
        <w:rPr>
          <w:rFonts w:ascii="UnitSlabPro-Light" w:hAnsi="UnitSlabPro-Light" w:cs="UnitSlabPro-Light"/>
          <w:b/>
        </w:rPr>
        <w:t xml:space="preserve"> odsouhlasený ze strany objednatele. Poskytovatel je povinen zaslat </w:t>
      </w:r>
      <w:r w:rsidRPr="005B1B9F">
        <w:rPr>
          <w:rFonts w:ascii="UnitSlabPro-Light" w:hAnsi="UnitSlabPro-Light" w:cs="UnitSlabPro-Light"/>
          <w:b/>
        </w:rPr>
        <w:t>fakturu ve formátu .</w:t>
      </w:r>
      <w:proofErr w:type="spellStart"/>
      <w:r w:rsidRPr="005B1B9F">
        <w:rPr>
          <w:rFonts w:ascii="UnitSlabPro-Light" w:hAnsi="UnitSlabPro-Light" w:cs="UnitSlabPro-Light"/>
          <w:b/>
        </w:rPr>
        <w:t>pdf</w:t>
      </w:r>
      <w:proofErr w:type="spellEnd"/>
      <w:r w:rsidRPr="005B1B9F">
        <w:rPr>
          <w:rFonts w:ascii="UnitSlabPro-Light" w:hAnsi="UnitSlabPro-Light" w:cs="UnitSlabPro-Light"/>
          <w:b/>
        </w:rPr>
        <w:t xml:space="preserve"> na e-mailovou adresu kontaktní osoby objednatele</w:t>
      </w:r>
      <w:r w:rsidR="006D6C40">
        <w:rPr>
          <w:rFonts w:ascii="UnitSlabPro-Light" w:hAnsi="UnitSlabPro-Light" w:cs="UnitSlabPro-Light"/>
          <w:b/>
        </w:rPr>
        <w:t>.</w:t>
      </w:r>
      <w:r w:rsidRPr="005B1B9F">
        <w:rPr>
          <w:rFonts w:ascii="UnitSlabPro-Light" w:hAnsi="UnitSlabPro-Light" w:cs="UnitSlabPro-Light"/>
          <w:b/>
        </w:rPr>
        <w:t xml:space="preserve"> </w:t>
      </w:r>
      <w:r w:rsidRPr="003E548B">
        <w:rPr>
          <w:rFonts w:ascii="UnitSlabPro-Light" w:hAnsi="UnitSlabPro-Light" w:cs="UnitSlabPro-Light"/>
        </w:rPr>
        <w:t>Úhrada faktur bude provedena převodním příkazem na bankovní účet uvedený na faktuře poskytovatele, který je totožný s bankovním účtem uvedeným v záhlaví této smlouvy.</w:t>
      </w:r>
    </w:p>
    <w:p w14:paraId="5CB2F68E" w14:textId="35BE266E"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V případě, že faktura nebude vystavena řádně v souladu se zákonem, s touto smlouvou a nebude obsahovat předepsané náležitosti, případně k ní nebude připojen objednatelem odsouhlasený výkaz skutečně odpracovaných hodin, je objednatel oprávněn vrátit ji poskytovateli k opravě a doplnění. V takovém případě se zastaví plynutí lhůty splatnosti a nová lhůta splatnosti začne běžet doručením opravené faktury.</w:t>
      </w:r>
    </w:p>
    <w:p w14:paraId="58A9A005"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neposkytuje zálohy.</w:t>
      </w:r>
    </w:p>
    <w:p w14:paraId="7E6CB202"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bookmarkStart w:id="3" w:name="_Hlk145933306"/>
      <w:r w:rsidRPr="003E548B">
        <w:rPr>
          <w:rFonts w:ascii="UnitSlabPro-Light" w:hAnsi="UnitSlabPro-Light" w:cs="UnitSlabPro-Light"/>
        </w:rPr>
        <w:t>Poskytovatel je podle ustanovení § 2 písm. e) zák. č. 320/2001 Sb., o finanční kontrole ve veřejné správě a o změně některých zákonů, ve znění pozdějších předpisů, osobou povinnou spolupůsobit při výkonu finanční kontroly. Poskytovatel je povinen poskytnout při výkonu finanční kontroly součinnost a je povinen poskytnout přístup ke všem dokumentům souvisejícím se zadáním a poskytováním služeb, včetně dokumentů podléhajících ochraně podle zvláštních právních předpisů. Za účelem řádného splnění této povinnosti je poskytovatel povinen smluvně zavázat i všechny své případné poddodavatele.</w:t>
      </w:r>
    </w:p>
    <w:p w14:paraId="2AF600E5"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lastRenderedPageBreak/>
        <w:t>Poskytovatel je povinen neprodleně informovat objednatele o skutečnosti, že se stal plátcem DPH, případně, že jím být přestal. V případě, že se poskytovatel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w:t>
      </w:r>
      <w:proofErr w:type="gramStart"/>
      <w:r w:rsidRPr="003E548B">
        <w:rPr>
          <w:rFonts w:ascii="UnitSlabPro-Light" w:hAnsi="UnitSlabPro-Light" w:cs="UnitSlabPro-Light"/>
        </w:rPr>
        <w:t>109a</w:t>
      </w:r>
      <w:proofErr w:type="gramEnd"/>
      <w:r w:rsidRPr="003E548B">
        <w:rPr>
          <w:rFonts w:ascii="UnitSlabPro-Light" w:hAnsi="UnitSlabPro-Light" w:cs="UnitSlabPro-Light"/>
        </w:rPr>
        <w:t xml:space="preserve"> cit. zákona. V takovém případě objednatel tuto skutečnost oznámí poskytovateli a úhradou DPH na účet finančního úřadu se pohledávka objednatele vůči poskytovateli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bookmarkEnd w:id="3"/>
    <w:p w14:paraId="3A8D28EF" w14:textId="77777777" w:rsidR="006000B4" w:rsidRPr="003E548B" w:rsidRDefault="006000B4" w:rsidP="006000B4">
      <w:pPr>
        <w:spacing w:after="160" w:line="278" w:lineRule="auto"/>
        <w:rPr>
          <w:rFonts w:ascii="UnitSlabPro-Light" w:hAnsi="UnitSlabPro-Light" w:cs="UnitSlabPro-Light"/>
          <w:b/>
          <w:bCs/>
          <w:iCs/>
          <w:u w:val="single"/>
        </w:rPr>
      </w:pPr>
    </w:p>
    <w:p w14:paraId="5468273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 xml:space="preserve">III. Termín plnění </w:t>
      </w:r>
    </w:p>
    <w:p w14:paraId="3AB4A938" w14:textId="4E926C2B" w:rsidR="006000B4" w:rsidRPr="003E548B" w:rsidRDefault="006000B4" w:rsidP="2D446903">
      <w:pPr>
        <w:numPr>
          <w:ilvl w:val="0"/>
          <w:numId w:val="28"/>
        </w:numPr>
        <w:spacing w:after="120" w:line="276" w:lineRule="auto"/>
        <w:ind w:left="425" w:hanging="426"/>
        <w:jc w:val="both"/>
        <w:rPr>
          <w:rFonts w:ascii="UnitSlabPro-Light" w:hAnsi="UnitSlabPro-Light" w:cs="UnitSlabPro-Light"/>
          <w:i/>
          <w:iCs/>
        </w:rPr>
      </w:pPr>
      <w:r w:rsidRPr="2D446903">
        <w:rPr>
          <w:rFonts w:ascii="UnitSlabPro-Light" w:hAnsi="UnitSlabPro-Light" w:cs="UnitSlabPro-Light"/>
        </w:rPr>
        <w:t xml:space="preserve">Poskytovatel se zavazuje započíst s poskytováním služeb </w:t>
      </w:r>
      <w:r w:rsidR="005B1B9F" w:rsidRPr="2D446903">
        <w:rPr>
          <w:rFonts w:ascii="UnitSlabPro-Light" w:hAnsi="UnitSlabPro-Light" w:cs="UnitSlabPro-Light"/>
        </w:rPr>
        <w:t>neprodleně po dni</w:t>
      </w:r>
      <w:r w:rsidRPr="2D446903">
        <w:rPr>
          <w:rFonts w:ascii="UnitSlabPro-Light" w:hAnsi="UnitSlabPro-Light" w:cs="UnitSlabPro-Light"/>
        </w:rPr>
        <w:t xml:space="preserve"> uzavření této smlouvy. Služby bude poskytovatel poskytovat do</w:t>
      </w:r>
      <w:r w:rsidR="005B1B9F" w:rsidRPr="2D446903">
        <w:rPr>
          <w:rFonts w:ascii="UnitSlabPro-Light" w:hAnsi="UnitSlabPro-Light" w:cs="UnitSlabPro-Light"/>
        </w:rPr>
        <w:t xml:space="preserve"> 3</w:t>
      </w:r>
      <w:r w:rsidR="001D5832" w:rsidRPr="2D446903">
        <w:rPr>
          <w:rFonts w:ascii="UnitSlabPro-Light" w:hAnsi="UnitSlabPro-Light" w:cs="UnitSlabPro-Light"/>
        </w:rPr>
        <w:t>1</w:t>
      </w:r>
      <w:r w:rsidR="005B1B9F" w:rsidRPr="2D446903">
        <w:rPr>
          <w:rFonts w:ascii="UnitSlabPro-Light" w:hAnsi="UnitSlabPro-Light" w:cs="UnitSlabPro-Light"/>
        </w:rPr>
        <w:t>.</w:t>
      </w:r>
      <w:r w:rsidR="001D5832" w:rsidRPr="2D446903">
        <w:rPr>
          <w:rFonts w:ascii="UnitSlabPro-Light" w:hAnsi="UnitSlabPro-Light" w:cs="UnitSlabPro-Light"/>
        </w:rPr>
        <w:t xml:space="preserve"> 12</w:t>
      </w:r>
      <w:r w:rsidR="005B1B9F" w:rsidRPr="2D446903">
        <w:rPr>
          <w:rFonts w:ascii="UnitSlabPro-Light" w:hAnsi="UnitSlabPro-Light" w:cs="UnitSlabPro-Light"/>
        </w:rPr>
        <w:t>. 20</w:t>
      </w:r>
      <w:r w:rsidR="2C9F20CF" w:rsidRPr="2D446903">
        <w:rPr>
          <w:rFonts w:ascii="UnitSlabPro-Light" w:hAnsi="UnitSlabPro-Light" w:cs="UnitSlabPro-Light"/>
        </w:rPr>
        <w:t>29</w:t>
      </w:r>
      <w:r w:rsidR="005B1B9F" w:rsidRPr="2D446903">
        <w:rPr>
          <w:rFonts w:ascii="UnitSlabPro-Light" w:hAnsi="UnitSlabPro-Light" w:cs="UnitSlabPro-Light"/>
        </w:rPr>
        <w:t xml:space="preserve"> nebo </w:t>
      </w:r>
      <w:r w:rsidRPr="2D446903">
        <w:rPr>
          <w:rFonts w:ascii="UnitSlabPro-Light" w:hAnsi="UnitSlabPro-Light" w:cs="UnitSlabPro-Light"/>
        </w:rPr>
        <w:t>do vyčerpání celkového cenového limitu dle čl. II. odst. 1 této smlouvy.</w:t>
      </w:r>
    </w:p>
    <w:p w14:paraId="3FCC8D14" w14:textId="07B1F393" w:rsidR="006000B4" w:rsidRPr="003E548B" w:rsidRDefault="006000B4" w:rsidP="006000B4">
      <w:pPr>
        <w:numPr>
          <w:ilvl w:val="0"/>
          <w:numId w:val="28"/>
        </w:numPr>
        <w:spacing w:after="120" w:line="276" w:lineRule="auto"/>
        <w:ind w:left="425" w:hanging="426"/>
        <w:jc w:val="both"/>
        <w:rPr>
          <w:rFonts w:ascii="UnitSlabPro-Light" w:hAnsi="UnitSlabPro-Light" w:cs="UnitSlabPro-Light"/>
        </w:rPr>
      </w:pPr>
      <w:r w:rsidRPr="005B1B9F">
        <w:rPr>
          <w:rFonts w:ascii="UnitSlabPro-Light" w:hAnsi="UnitSlabPro-Light" w:cs="UnitSlabPro-Light"/>
        </w:rPr>
        <w:t>Poskytovatel předá objednateli k 1. dni</w:t>
      </w:r>
      <w:r w:rsidR="00B1785B" w:rsidRPr="005B1B9F">
        <w:rPr>
          <w:rFonts w:ascii="UnitSlabPro-Light" w:hAnsi="UnitSlabPro-Light" w:cs="UnitSlabPro-Light"/>
        </w:rPr>
        <w:t xml:space="preserve"> každého</w:t>
      </w:r>
      <w:r w:rsidRPr="005B1B9F">
        <w:rPr>
          <w:rFonts w:ascii="UnitSlabPro-Light" w:hAnsi="UnitSlabPro-Light" w:cs="UnitSlabPro-Light"/>
        </w:rPr>
        <w:t xml:space="preserve"> kalendářního měsíce výkaz skutečně odpracovaných hodin</w:t>
      </w:r>
      <w:r w:rsidR="00B1785B" w:rsidRPr="005B1B9F">
        <w:rPr>
          <w:rFonts w:ascii="UnitSlabPro-Light" w:hAnsi="UnitSlabPro-Light" w:cs="UnitSlabPro-Light"/>
        </w:rPr>
        <w:t xml:space="preserve"> za předchozí kalendářní měsíc.</w:t>
      </w:r>
      <w:r w:rsidRPr="005B1B9F">
        <w:rPr>
          <w:rFonts w:ascii="UnitSlabPro-Light" w:hAnsi="UnitSlabPro-Light" w:cs="UnitSlabPro-Light"/>
        </w:rPr>
        <w:t xml:space="preserve"> Vzor výkazu skutečně odpracovaných hodin je ke stažení na webových</w:t>
      </w:r>
      <w:r w:rsidRPr="003E548B">
        <w:rPr>
          <w:rFonts w:ascii="UnitSlabPro-Light" w:hAnsi="UnitSlabPro-Light" w:cs="UnitSlabPro-Light"/>
        </w:rPr>
        <w:t xml:space="preserve"> stránkách objednatele na adrese: </w:t>
      </w:r>
      <w:hyperlink r:id="rId10" w:history="1">
        <w:r w:rsidRPr="003E548B">
          <w:rPr>
            <w:rStyle w:val="Hypertextovodkaz"/>
            <w:rFonts w:ascii="UnitSlabPro-Light" w:eastAsiaTheme="majorEastAsia" w:hAnsi="UnitSlabPro-Light" w:cs="UnitSlabPro-Light"/>
          </w:rPr>
          <w:t>http://www.iprpraha.cz/clanek/1950/vzory-dokumentu</w:t>
        </w:r>
      </w:hyperlink>
      <w:r w:rsidRPr="003E548B">
        <w:rPr>
          <w:rFonts w:ascii="UnitSlabPro-Light" w:hAnsi="UnitSlabPro-Light" w:cs="UnitSlabPro-Light"/>
        </w:rPr>
        <w:t xml:space="preserve"> v záložce „Vzory dokumentů, na které odkazují smlouvy“. Objednatel poté provede kontrolu výkazu, a ve lhůtě do </w:t>
      </w:r>
      <w:r w:rsidR="005B1B9F">
        <w:rPr>
          <w:rFonts w:ascii="UnitSlabPro-Light" w:hAnsi="UnitSlabPro-Light" w:cs="UnitSlabPro-Light"/>
        </w:rPr>
        <w:t>5</w:t>
      </w:r>
      <w:r w:rsidRPr="003E548B">
        <w:rPr>
          <w:rFonts w:ascii="UnitSlabPro-Light" w:hAnsi="UnitSlabPro-Light" w:cs="UnitSlabPro-Light"/>
        </w:rPr>
        <w:t xml:space="preserve"> pracovních dnů ode dne předání výkazu sdělí poskytovateli, zda výkaz odsouhlasil, či nikoliv. </w:t>
      </w:r>
    </w:p>
    <w:p w14:paraId="600714BD" w14:textId="76D25958" w:rsidR="00B1785B" w:rsidRPr="003E548B" w:rsidRDefault="00B1785B" w:rsidP="00A15DF2">
      <w:pPr>
        <w:numPr>
          <w:ilvl w:val="0"/>
          <w:numId w:val="28"/>
        </w:numPr>
        <w:spacing w:after="120" w:line="276" w:lineRule="auto"/>
        <w:ind w:left="425" w:hanging="426"/>
        <w:jc w:val="both"/>
        <w:rPr>
          <w:rFonts w:ascii="UnitSlabPro-Light" w:hAnsi="UnitSlabPro-Light" w:cs="UnitSlabPro-Light"/>
        </w:rPr>
      </w:pPr>
      <w:r w:rsidRPr="2D77884C">
        <w:rPr>
          <w:rFonts w:ascii="UnitSlabPro-Light" w:hAnsi="UnitSlabPro-Light" w:cs="UnitSlabPro-Light"/>
        </w:rPr>
        <w:t>Pokud by v průběhu realizace služeb této smlouvy došlo k přerušení poskytování služby dle této smlouvy z důvodu mimořádné nepředvídatelné a nepřekonatelné překážky vzniklé nezávisle na vůli některé ze stran smlouvy (vyšší moc), ve smyslu § 2913 odst. 2 občanského zákoníku, smluvní strana, která se o takových okolnostech dozví, je povinna neprodleně informovat druhou smluvní stranu. Nesplní-li tuto povinnost, není oprávněna se těchto okolností dovolávat. Přesáhne</w:t>
      </w:r>
      <w:r w:rsidR="57C1281D" w:rsidRPr="2D77884C">
        <w:rPr>
          <w:rFonts w:ascii="UnitSlabPro-Light" w:hAnsi="UnitSlabPro-Light" w:cs="UnitSlabPro-Light"/>
        </w:rPr>
        <w:t>-</w:t>
      </w:r>
      <w:r w:rsidRPr="2D77884C">
        <w:rPr>
          <w:rFonts w:ascii="UnitSlabPro-Light" w:hAnsi="UnitSlabPro-Light" w:cs="UnitSlabPro-Light"/>
        </w:rPr>
        <w:t xml:space="preserve">li doba trvání prodlení s plněním povinností dle této smlouvy na straně poskytovatele z těchto důvodů 30 dnů, je objednatel oprávněn od této smlouvy odstoupit. Poskytovatel je povinen pokračovat v poskytování služeb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 Pro vyloučení pochybností smluvní strany shodně prohlašují, že po dobu, po kterou nebylo možné služby poskytovat z důvodů dle tohoto odstavce, nenáleží poskytovateli nárok na zaplacení ceny služeb. </w:t>
      </w:r>
    </w:p>
    <w:p w14:paraId="5B75B7B3"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IV. Způsob plnění a kontrola plnění</w:t>
      </w:r>
    </w:p>
    <w:p w14:paraId="4E154337" w14:textId="77777777"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se zavazuje poskytnout poskytovateli včas všechnu potřebnou součinnost spočívající zejména v kontinuální výměně informací, předání doplňujících podkladů, jejichž potřeba vznikne v průběhu plnění smlouvy.</w:t>
      </w:r>
    </w:p>
    <w:p w14:paraId="11E6BA46" w14:textId="1BB6C6B4" w:rsidR="006000B4" w:rsidRPr="003E548B" w:rsidRDefault="006000B4" w:rsidP="006000B4">
      <w:pPr>
        <w:pStyle w:val="Odstavecseseznamem"/>
        <w:numPr>
          <w:ilvl w:val="0"/>
          <w:numId w:val="31"/>
        </w:numPr>
        <w:spacing w:after="120" w:line="276" w:lineRule="auto"/>
        <w:ind w:left="425" w:hanging="425"/>
        <w:contextualSpacing w:val="0"/>
        <w:jc w:val="both"/>
        <w:rPr>
          <w:rFonts w:ascii="UnitSlabPro-Light" w:hAnsi="UnitSlabPro-Light" w:cs="UnitSlabPro-Light"/>
        </w:rPr>
      </w:pPr>
      <w:r w:rsidRPr="003E548B">
        <w:rPr>
          <w:rFonts w:ascii="UnitSlabPro-Light" w:hAnsi="UnitSlabPro-Light" w:cs="UnitSlabPro-Light"/>
        </w:rPr>
        <w:t xml:space="preserve">Konzultační schůzku dle čl. I. této smlouvy může svolat kterákoliv ze smluvních stran. Termín konání konzultační schůzky stanoví Smluvní strany na základě vzájemné dohody tak, aby se </w:t>
      </w:r>
      <w:r w:rsidRPr="003E548B">
        <w:rPr>
          <w:rFonts w:ascii="UnitSlabPro-Light" w:hAnsi="UnitSlabPro-Light" w:cs="UnitSlabPro-Light"/>
        </w:rPr>
        <w:lastRenderedPageBreak/>
        <w:t xml:space="preserve">uskutečnila nejpozději do 5 pracovních dnů ode dne doručení žádosti Smluvní strany o její konání. Místem konání konzultační schůzky, nedohodnou – </w:t>
      </w:r>
      <w:proofErr w:type="spellStart"/>
      <w:r w:rsidRPr="003E548B">
        <w:rPr>
          <w:rFonts w:ascii="UnitSlabPro-Light" w:hAnsi="UnitSlabPro-Light" w:cs="UnitSlabPro-Light"/>
        </w:rPr>
        <w:t>li</w:t>
      </w:r>
      <w:proofErr w:type="spellEnd"/>
      <w:r w:rsidRPr="003E548B">
        <w:rPr>
          <w:rFonts w:ascii="UnitSlabPro-Light" w:hAnsi="UnitSlabPro-Light" w:cs="UnitSlabPro-Light"/>
        </w:rPr>
        <w:t xml:space="preserve"> se smluvní strany jinak, je sídlo objednatele. Objednatel je oprávněn sdělit své připomínky k poskytovatelem předloženým materiálům a</w:t>
      </w:r>
      <w:r w:rsidR="00A15DF2">
        <w:rPr>
          <w:rFonts w:ascii="UnitSlabPro-Light" w:hAnsi="UnitSlabPro-Light" w:cs="UnitSlabPro-Light"/>
        </w:rPr>
        <w:t> </w:t>
      </w:r>
      <w:r w:rsidRPr="003E548B">
        <w:rPr>
          <w:rFonts w:ascii="UnitSlabPro-Light" w:hAnsi="UnitSlabPro-Light" w:cs="UnitSlabPro-Light"/>
        </w:rPr>
        <w:t>informacím do 15 pracovních dnů od jejich předložení. Poskytovatel je povinen při poskytování služeb tyto připomínky zohlednit a postupovat podle nich. V případě nevhodnosti připomínky nebo pokynu je poskytovatel na tuto skutečnost povinen objednatele písemně upozornit; v</w:t>
      </w:r>
      <w:r w:rsidR="00A15DF2">
        <w:rPr>
          <w:rFonts w:ascii="UnitSlabPro-Light" w:hAnsi="UnitSlabPro-Light" w:cs="UnitSlabPro-Light"/>
        </w:rPr>
        <w:t> </w:t>
      </w:r>
      <w:r w:rsidRPr="003E548B">
        <w:rPr>
          <w:rFonts w:ascii="UnitSlabPro-Light" w:hAnsi="UnitSlabPro-Light" w:cs="UnitSlabPro-Light"/>
        </w:rPr>
        <w:t xml:space="preserve">opačném případě poskytovatel odpovídá objednateli za škodu způsobenou porušením této své povinnosti. Pokynům nebo připomínkám objednatele, které odporují platnému právnímu řádu, není poskytovatel povinen vyhovět. </w:t>
      </w:r>
    </w:p>
    <w:p w14:paraId="5B84CCF2" w14:textId="43DC72C6" w:rsidR="006000B4" w:rsidRPr="003E548B" w:rsidRDefault="006000B4" w:rsidP="006000B4">
      <w:pPr>
        <w:pStyle w:val="Odstavecseseznamem"/>
        <w:numPr>
          <w:ilvl w:val="0"/>
          <w:numId w:val="31"/>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V rámci poskytování služeb se poskytovatel zavazuje k účasti na všech pracovních poradách svolaných objednatelem či jednáních organizovaných objednatelem. Poskytovatel se zavazuje k</w:t>
      </w:r>
      <w:r w:rsidR="00A15DF2">
        <w:rPr>
          <w:rFonts w:ascii="UnitSlabPro-Light" w:hAnsi="UnitSlabPro-Light" w:cs="UnitSlabPro-Light"/>
        </w:rPr>
        <w:t> </w:t>
      </w:r>
      <w:r w:rsidRPr="003E548B">
        <w:rPr>
          <w:rFonts w:ascii="UnitSlabPro-Light" w:hAnsi="UnitSlabPro-Light" w:cs="UnitSlabPro-Light"/>
        </w:rPr>
        <w:t>respektovat závěry přijaté na těchto poradách a jednáních. Počet a termíny pracovních porad a</w:t>
      </w:r>
      <w:r w:rsidR="00A15DF2">
        <w:rPr>
          <w:rFonts w:ascii="UnitSlabPro-Light" w:hAnsi="UnitSlabPro-Light" w:cs="UnitSlabPro-Light"/>
        </w:rPr>
        <w:t> </w:t>
      </w:r>
      <w:r w:rsidRPr="003E548B">
        <w:rPr>
          <w:rFonts w:ascii="UnitSlabPro-Light" w:hAnsi="UnitSlabPro-Light" w:cs="UnitSlabPro-Light"/>
        </w:rPr>
        <w:t xml:space="preserve">jednání stanoví objednatel a sdělí je poskytovateli alespoň </w:t>
      </w:r>
      <w:r w:rsidR="00A15DF2">
        <w:rPr>
          <w:rFonts w:ascii="UnitSlabPro-Light" w:hAnsi="UnitSlabPro-Light" w:cs="UnitSlabPro-Light"/>
        </w:rPr>
        <w:t>3</w:t>
      </w:r>
      <w:r w:rsidRPr="003E548B">
        <w:rPr>
          <w:rFonts w:ascii="UnitSlabPro-Light" w:hAnsi="UnitSlabPro-Light" w:cs="UnitSlabPro-Light"/>
        </w:rPr>
        <w:t xml:space="preserve"> pracovní dny předem. První vstupní pracovní porada se uskuteční spolu se zahájením poskytování služeb. </w:t>
      </w:r>
    </w:p>
    <w:p w14:paraId="10B73EA0" w14:textId="482CFA1F"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Místem konání pracovních </w:t>
      </w:r>
      <w:r w:rsidR="00CA1247">
        <w:rPr>
          <w:rFonts w:ascii="UnitSlabPro-Light" w:hAnsi="UnitSlabPro-Light" w:cs="UnitSlabPro-Light"/>
        </w:rPr>
        <w:t>porad</w:t>
      </w:r>
      <w:r w:rsidRPr="003E548B">
        <w:rPr>
          <w:rFonts w:ascii="UnitSlabPro-Light" w:hAnsi="UnitSlabPro-Light" w:cs="UnitSlabPro-Light"/>
        </w:rPr>
        <w:t xml:space="preserve"> a jednání je sídlo objednatele, nebude-li předem písemně dohodnuto jinak.</w:t>
      </w:r>
    </w:p>
    <w:p w14:paraId="1734454E" w14:textId="574068D0" w:rsidR="006000B4" w:rsidRPr="003E548B" w:rsidRDefault="006000B4" w:rsidP="006000B4">
      <w:pPr>
        <w:pStyle w:val="Odstavecseseznamem"/>
        <w:numPr>
          <w:ilvl w:val="0"/>
          <w:numId w:val="31"/>
        </w:numPr>
        <w:spacing w:after="120" w:line="276" w:lineRule="auto"/>
        <w:ind w:left="425" w:hanging="425"/>
        <w:contextualSpacing w:val="0"/>
        <w:jc w:val="both"/>
        <w:rPr>
          <w:rFonts w:ascii="UnitSlabPro-Light" w:hAnsi="UnitSlabPro-Light" w:cs="UnitSlabPro-Light"/>
        </w:rPr>
      </w:pPr>
      <w:r w:rsidRPr="003E548B">
        <w:rPr>
          <w:rFonts w:ascii="UnitSlabPro-Light" w:hAnsi="UnitSlabPro-Light" w:cs="UnitSlabPro-Light"/>
        </w:rPr>
        <w:t>Poskytovatel se zavazuje předávat průběžně informace a materiály k jím poskytovaným službám. Objednatel má právo podávat k poskytovatelem předloženým materiálům a informacím své připomínky. Objednatel sdělí své připomínky k poskytovatelem předloženým materiálům a</w:t>
      </w:r>
      <w:r w:rsidR="00A15DF2">
        <w:rPr>
          <w:rFonts w:ascii="UnitSlabPro-Light" w:hAnsi="UnitSlabPro-Light" w:cs="UnitSlabPro-Light"/>
        </w:rPr>
        <w:t> </w:t>
      </w:r>
      <w:r w:rsidRPr="003E548B">
        <w:rPr>
          <w:rFonts w:ascii="UnitSlabPro-Light" w:hAnsi="UnitSlabPro-Light" w:cs="UnitSlabPro-Light"/>
        </w:rPr>
        <w:t xml:space="preserve">informacím do </w:t>
      </w:r>
      <w:r w:rsidR="00A15DF2">
        <w:rPr>
          <w:rFonts w:ascii="UnitSlabPro-Light" w:hAnsi="UnitSlabPro-Light" w:cs="UnitSlabPro-Light"/>
        </w:rPr>
        <w:t>5</w:t>
      </w:r>
      <w:r w:rsidRPr="003E548B">
        <w:rPr>
          <w:rFonts w:ascii="UnitSlabPro-Light" w:hAnsi="UnitSlabPro-Light" w:cs="UnitSlabPro-Light"/>
        </w:rPr>
        <w:t xml:space="preserve"> pracovních dnů od jejich předložení.</w:t>
      </w:r>
    </w:p>
    <w:p w14:paraId="4B53818D" w14:textId="77777777"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řídit se při poskytování služeb pokyny a připomínkami objednatele, není však povinen vyhovět takovým jeho pokynům nebo připomínkám, které odporují platnému právnímu řádu. Poskytovatel je povinen písemně upozornit objednatele na nevhodnost pokynů či připomínek objednatele či jejich rozpor s platným právním řádem, jakož i upozornit objednatele na nevhodnost nebo neúplnost podkladů předaných mu objednatelem; v opačném případě poskytovatel odpovídá objednateli za škodu způsobenou porušením této své povinnosti. </w:t>
      </w:r>
    </w:p>
    <w:p w14:paraId="5D9DCB3F" w14:textId="011958EA"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se zavazuje při poskytování služeb postupovat s veškerou odbornou péčí, v souladu s obecně závaznými právními předpisy vztahujícími se k předmětu plnění této smlouvy.</w:t>
      </w:r>
    </w:p>
    <w:p w14:paraId="593DC765" w14:textId="4E8C3BB6" w:rsidR="006000B4" w:rsidRDefault="006000B4" w:rsidP="00A15DF2">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použít podklady předané mu objednatelem pouze za účelem poskytování služeb a zavazuje se nejpozději s ukončením poskytování služeb dle této smlouvy vrátit objednatelem poskytnuté podklady zpět objednateli. Poskytovatel je také povinen vrátit poskytnuté podklady v případě předčasného ukončení této smlouvy, a to nejpozději do </w:t>
      </w:r>
      <w:r w:rsidR="00A15DF2">
        <w:rPr>
          <w:rFonts w:ascii="UnitSlabPro-Light" w:hAnsi="UnitSlabPro-Light" w:cs="UnitSlabPro-Light"/>
        </w:rPr>
        <w:t>10</w:t>
      </w:r>
      <w:r w:rsidRPr="003E548B">
        <w:rPr>
          <w:rFonts w:ascii="UnitSlabPro-Light" w:hAnsi="UnitSlabPro-Light" w:cs="UnitSlabPro-Light"/>
        </w:rPr>
        <w:t xml:space="preserve"> dnů ode dne skončení této smlouvy. Poskytovatel není oprávněn pořizovat kopie objednatelem mu předaných podkladů.</w:t>
      </w:r>
    </w:p>
    <w:p w14:paraId="321754DF"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 Ustanovení o poddodavatelích</w:t>
      </w:r>
    </w:p>
    <w:p w14:paraId="5DB5A86F" w14:textId="29D1E658" w:rsidR="006000B4" w:rsidRDefault="006000B4" w:rsidP="00A15DF2">
      <w:pPr>
        <w:widowControl w:val="0"/>
        <w:spacing w:after="120" w:line="276" w:lineRule="auto"/>
        <w:ind w:firstLine="426"/>
        <w:jc w:val="both"/>
        <w:rPr>
          <w:rFonts w:ascii="UnitSlabPro-Light" w:hAnsi="UnitSlabPro-Light" w:cs="UnitSlabPro-Light"/>
        </w:rPr>
      </w:pPr>
      <w:r w:rsidRPr="003E548B">
        <w:rPr>
          <w:rFonts w:ascii="UnitSlabPro-Light" w:hAnsi="UnitSlabPro-Light" w:cs="UnitSlabPro-Light"/>
        </w:rPr>
        <w:t>Poskytovatel se zavazuje zajišťovat veškeré smluvní povinnosti sám, tj. bez účasti poddodavatelů.</w:t>
      </w:r>
    </w:p>
    <w:p w14:paraId="1D0BA296"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VI. Kvalita služeb</w:t>
      </w:r>
    </w:p>
    <w:p w14:paraId="62691C6C" w14:textId="77777777"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Služby se poskytovatel zavazuje provést řádně, ve stanoveném termínu a s odbornou péčí.</w:t>
      </w:r>
    </w:p>
    <w:p w14:paraId="75744375" w14:textId="4F415DC5"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lastRenderedPageBreak/>
        <w:t xml:space="preserve">Řádně a ve stanoveném termínu se rozumí poskytnutí služeb v souladu s čl. III této smlouvy a v termínu stanoveném </w:t>
      </w:r>
      <w:r w:rsidR="00B1785B" w:rsidRPr="003E548B">
        <w:rPr>
          <w:rFonts w:ascii="UnitSlabPro-Light" w:hAnsi="UnitSlabPro-Light" w:cs="UnitSlabPro-Light"/>
        </w:rPr>
        <w:t xml:space="preserve">touto </w:t>
      </w:r>
      <w:r w:rsidRPr="003E548B">
        <w:rPr>
          <w:rFonts w:ascii="UnitSlabPro-Light" w:hAnsi="UnitSlabPro-Light" w:cs="UnitSlabPro-Light"/>
        </w:rPr>
        <w:t xml:space="preserve">smlouvou, </w:t>
      </w:r>
      <w:bookmarkStart w:id="4" w:name="_Hlk145936218"/>
      <w:r w:rsidRPr="003E548B">
        <w:rPr>
          <w:rFonts w:ascii="UnitSlabPro-Light" w:hAnsi="UnitSlabPro-Light" w:cs="UnitSlabPro-Light"/>
        </w:rPr>
        <w:t>dle požadavků na kvalitu služeb a dle podmínek stanovených v obecně závazných platných právních předpisech vztahujících se přímo k poskytovaným službám, jakož i dle požadavků na kvalitu služeb stanovených touto smlouvou a odpovídajícím podmínkám veřejné zakázky.</w:t>
      </w:r>
    </w:p>
    <w:bookmarkEnd w:id="4"/>
    <w:p w14:paraId="084CD2BF" w14:textId="77777777" w:rsidR="006000B4" w:rsidRPr="003E548B" w:rsidRDefault="006000B4" w:rsidP="006000B4">
      <w:pPr>
        <w:spacing w:before="240" w:after="240" w:line="276" w:lineRule="auto"/>
        <w:rPr>
          <w:rFonts w:ascii="UnitSlabPro-Light" w:hAnsi="UnitSlabPro-Light" w:cs="UnitSlabPro-Light"/>
          <w:b/>
          <w:u w:val="single"/>
        </w:rPr>
      </w:pPr>
    </w:p>
    <w:p w14:paraId="063DAAF4" w14:textId="77777777" w:rsidR="006000B4" w:rsidRPr="003E548B" w:rsidRDefault="006000B4" w:rsidP="006000B4">
      <w:pPr>
        <w:keepNext/>
        <w:spacing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VII. Ustanovení o právním vztahu k autorskému zákonu</w:t>
      </w:r>
    </w:p>
    <w:p w14:paraId="06D403A6"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„licenční doložka“</w:t>
      </w:r>
    </w:p>
    <w:p w14:paraId="0E9CA2D7" w14:textId="7E9C593F"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strany svým podpisem prohlašují, že výsledkem činnosti poskytovatele nemá být autorské dílo ve smyslu zákona č. 121/2000 Sb., o právu autorském, o právech souvisejících s</w:t>
      </w:r>
      <w:r w:rsidR="00A15DF2">
        <w:rPr>
          <w:rFonts w:ascii="UnitSlabPro-Light" w:hAnsi="UnitSlabPro-Light" w:cs="UnitSlabPro-Light"/>
        </w:rPr>
        <w:t> </w:t>
      </w:r>
      <w:r w:rsidRPr="003E548B">
        <w:rPr>
          <w:rFonts w:ascii="UnitSlabPro-Light" w:hAnsi="UnitSlabPro-Light" w:cs="UnitSlabPro-Light"/>
        </w:rPr>
        <w:t>právem autorským a o změně některých zákonů, ve znění pozdějších předpisů (autorský zákon). Pro případ, že by se tak stalo, poskytuje poskytovatel objednateli bezúplatně nevýhradní licenci k</w:t>
      </w:r>
      <w:r w:rsidR="00A15DF2">
        <w:rPr>
          <w:rFonts w:ascii="UnitSlabPro-Light" w:hAnsi="UnitSlabPro-Light" w:cs="UnitSlabPro-Light"/>
        </w:rPr>
        <w:t> </w:t>
      </w:r>
      <w:r w:rsidRPr="003E548B">
        <w:rPr>
          <w:rFonts w:ascii="UnitSlabPro-Light" w:hAnsi="UnitSlabPro-Light" w:cs="UnitSlabPro-Light"/>
        </w:rPr>
        <w:t xml:space="preserve">předmětu smlouvy, tedy oprávnění k výkonu práva dílo užít, </w:t>
      </w:r>
      <w:r w:rsidRPr="003E548B">
        <w:rPr>
          <w:rFonts w:ascii="UnitSlabPro-Light" w:hAnsi="UnitSlabPro-Light" w:cs="UnitSlabPro-Light"/>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3E548B">
        <w:rPr>
          <w:rFonts w:ascii="UnitSlabPro-Light" w:hAnsi="UnitSlabPro-Light" w:cs="UnitSlabPro-Light"/>
        </w:rPr>
        <w:t xml:space="preserve">, na celou dobu trvání majetkových autorských práv k dílu a pro území celého světa; a rovněž udílí souhlas tuto licenci bez omezení poskytnout </w:t>
      </w:r>
      <w:proofErr w:type="spellStart"/>
      <w:r w:rsidRPr="003E548B">
        <w:rPr>
          <w:rFonts w:ascii="UnitSlabPro-Light" w:hAnsi="UnitSlabPro-Light" w:cs="UnitSlabPro-Light"/>
        </w:rPr>
        <w:t>podlicenčně</w:t>
      </w:r>
      <w:proofErr w:type="spellEnd"/>
      <w:r w:rsidRPr="003E548B">
        <w:rPr>
          <w:rFonts w:ascii="UnitSlabPro-Light" w:hAnsi="UnitSlabPro-Light" w:cs="UnitSlabPro-Light"/>
        </w:rPr>
        <w:t xml:space="preserve"> třetí osobě či ji postoupit. </w:t>
      </w:r>
      <w:r w:rsidRPr="003E548B">
        <w:rPr>
          <w:rFonts w:ascii="UnitSlabPro-Light" w:hAnsi="UnitSlabPro-Light" w:cs="UnitSlabPro-Light"/>
          <w:iCs/>
        </w:rPr>
        <w:t xml:space="preserve">Poskytovatel se zavazuje ve stejném rozsahu zajistit ve prospěch objednatele bezúplatně nevýhradní a neomezenou licenci k částem díla které vytvoří jeho subdodavatelé. </w:t>
      </w:r>
      <w:r w:rsidRPr="003E548B">
        <w:rPr>
          <w:rFonts w:ascii="UnitSlabPro-Light" w:hAnsi="UnitSlabPro-Light" w:cs="UnitSlabPro-Light"/>
          <w:bCs/>
          <w:iCs/>
        </w:rPr>
        <w:t>Objednatel není povinen licenci k předmětu smlouvy ve smyslu § 2372 odst. 2 občanského zákoníku využít.</w:t>
      </w:r>
      <w:r w:rsidRPr="003E548B">
        <w:rPr>
          <w:rFonts w:ascii="UnitSlabPro-Light" w:hAnsi="UnitSlabPro-Light" w:cs="UnitSlabPro-Light"/>
          <w:iCs/>
        </w:rPr>
        <w:t xml:space="preserve"> </w:t>
      </w:r>
    </w:p>
    <w:p w14:paraId="2A1FDA0A" w14:textId="77777777"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Pro vyloučení všech pochybností platí, že se poskytovatel zavazuje zajistit právo používat patenty, ochranné známky, licence, průmyslové vzory, know-how, software a práva z duševního vlastnictví</w:t>
      </w:r>
      <w:r w:rsidRPr="003E548B">
        <w:rPr>
          <w:rFonts w:ascii="UnitSlabPro-Light" w:hAnsi="UnitSlabPro-Light" w:cs="UnitSlabPro-Light"/>
          <w:iCs/>
        </w:rPr>
        <w:t>, nezbytně se vztahující k předmětu smlouvy, které jsou nutné pro provoz a jeho využití, a to současně s předáním předmětu smlouvy nebo jeho části objednateli.</w:t>
      </w:r>
    </w:p>
    <w:p w14:paraId="22FC737F" w14:textId="04C4BA06"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 ohledem na veřejnoprávní povahu objednatele, který musí naplňovat podmínky transparentnosti a plnit povinnosti dle zákona č. 106/1999 Sb., o svobodném přístupu k</w:t>
      </w:r>
      <w:r w:rsidR="00A15DF2">
        <w:rPr>
          <w:rFonts w:ascii="UnitSlabPro-Light" w:hAnsi="UnitSlabPro-Light" w:cs="UnitSlabPro-Light"/>
        </w:rPr>
        <w:t> </w:t>
      </w:r>
      <w:r w:rsidRPr="003E548B">
        <w:rPr>
          <w:rFonts w:ascii="UnitSlabPro-Light" w:hAnsi="UnitSlabPro-Light" w:cs="UnitSlabPro-Light"/>
        </w:rPr>
        <w:t>informacím, se smluvní strany dohodly, že objednatel je oprávněn bez omezení zveřejnit výsledek činnosti poskytovatele. Ke zveřejnění může dojít v jakékoli podobě (tiskem, prostřednictvím internetových stránek, veřejnou prezentací atd.).</w:t>
      </w:r>
    </w:p>
    <w:p w14:paraId="555906DD"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szCs w:val="28"/>
          <w:u w:val="single"/>
        </w:rPr>
      </w:pPr>
      <w:r w:rsidRPr="003E548B">
        <w:rPr>
          <w:rFonts w:ascii="UnitSlabPro-Light" w:hAnsi="UnitSlabPro-Light" w:cs="UnitSlabPro-Light"/>
          <w:b/>
          <w:bCs/>
          <w:iCs/>
          <w:u w:val="single"/>
        </w:rPr>
        <w:t>VIII. Povinnost mlčenlivosti</w:t>
      </w:r>
    </w:p>
    <w:p w14:paraId="53693C14" w14:textId="365AF4C8"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pro jiné účely, než je plnění předmětu této smlouvy</w:t>
      </w:r>
      <w:r w:rsidR="00B1785B" w:rsidRPr="003E548B">
        <w:rPr>
          <w:rFonts w:ascii="UnitSlabPro-Light" w:hAnsi="UnitSlabPro-Light" w:cs="UnitSlabPro-Light"/>
        </w:rPr>
        <w:t xml:space="preserve"> </w:t>
      </w:r>
      <w:r w:rsidRPr="003E548B">
        <w:rPr>
          <w:rFonts w:ascii="UnitSlabPro-Light" w:hAnsi="UnitSlabPro-Light" w:cs="UnitSlabPro-Light"/>
        </w:rPr>
        <w:t>a jednání směřující k plnění povinností a výkonu práv vyplývajících z této smlouvy, jiné osobě nesdělí, nezpřístupní, pro sebe nebo pro jiného nevyužijí obchodní tajemství nebo důvěrné informace druhé smluvní strany, o nichž se dověděly nebo dozví tak, že jim bylo nebo budou svěřeny nebo se jim staly jinak přístupnými v souvislosti s plněním této smlouvy, obchodním či jiným jednáním, které spolu smluvní strany vedly nebo povedou. Povinnosti zachovávat obchodní tajemství a</w:t>
      </w:r>
      <w:r w:rsidR="00A15DF2">
        <w:rPr>
          <w:rFonts w:ascii="UnitSlabPro-Light" w:hAnsi="UnitSlabPro-Light" w:cs="UnitSlabPro-Light"/>
        </w:rPr>
        <w:t> </w:t>
      </w:r>
      <w:r w:rsidRPr="003E548B">
        <w:rPr>
          <w:rFonts w:ascii="UnitSlabPro-Light" w:hAnsi="UnitSlabPro-Light" w:cs="UnitSlabPro-Light"/>
        </w:rPr>
        <w:t xml:space="preserve">chránit důvěrné informace stanovené v tomto článku se netýkají zákonných povinností objednatele (jako např. zveřejnit znění smlouvy v souladu se zákonem o veřejných zakázkách či </w:t>
      </w:r>
      <w:r w:rsidRPr="003E548B">
        <w:rPr>
          <w:rFonts w:ascii="UnitSlabPro-Light" w:hAnsi="UnitSlabPro-Light" w:cs="UnitSlabPro-Light"/>
        </w:rPr>
        <w:lastRenderedPageBreak/>
        <w:t>v souladu se zákonem o registru smluv).</w:t>
      </w:r>
      <w:r w:rsidRPr="003E548B">
        <w:rPr>
          <w:rFonts w:ascii="UnitSlabPro-Light" w:hAnsi="UnitSlabPro-Light" w:cs="UnitSlabPro-Light"/>
          <w:color w:val="565656"/>
        </w:rPr>
        <w:t xml:space="preserve"> </w:t>
      </w:r>
      <w:r w:rsidRPr="003E548B">
        <w:rPr>
          <w:rFonts w:ascii="UnitSlabPro-Light" w:hAnsi="UnitSlabPro-Light" w:cs="UnitSlabPro-Light"/>
        </w:rPr>
        <w:t xml:space="preserve">Smluvní strany prohlašují, že skutečnosti uvedené v této smlouvě nepovažují za obchodní tajemství ve smyslu </w:t>
      </w:r>
      <w:r w:rsidRPr="003E548B">
        <w:rPr>
          <w:rFonts w:ascii="UnitSlabPro-Light" w:hAnsi="UnitSlabPro-Light" w:cs="UnitSlabPro-Light"/>
          <w:color w:val="000000"/>
        </w:rPr>
        <w:t>ustanovení </w:t>
      </w:r>
      <w:hyperlink r:id="rId11" w:history="1">
        <w:r w:rsidRPr="003E548B">
          <w:rPr>
            <w:rFonts w:ascii="UnitSlabPro-Light" w:hAnsi="UnitSlabPro-Light" w:cs="UnitSlabPro-Light"/>
            <w:color w:val="000000"/>
          </w:rPr>
          <w:t>§ 504 občanského zákoníku</w:t>
        </w:r>
      </w:hyperlink>
      <w:r w:rsidRPr="003E548B">
        <w:rPr>
          <w:rFonts w:ascii="UnitSlabPro-Light" w:hAnsi="UnitSlabPro-Light" w:cs="UnitSlabPro-Light"/>
          <w:color w:val="000000"/>
        </w:rPr>
        <w:t> </w:t>
      </w:r>
      <w:r w:rsidRPr="003E548B">
        <w:rPr>
          <w:rFonts w:ascii="UnitSlabPro-Light" w:hAnsi="UnitSlabPro-Light" w:cs="UnitSlabPro-Light"/>
        </w:rPr>
        <w:t>ani za důvěrnou informaci dle odst. 3 tohoto článku, a udělují svolení k jejich užití a zveřejnění bez stanovení jakýchkoliv dalších podmínek.</w:t>
      </w:r>
    </w:p>
    <w:p w14:paraId="0732A568"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Obchodním tajemstvím se ve smyslu </w:t>
      </w:r>
      <w:proofErr w:type="spellStart"/>
      <w:r w:rsidRPr="003E548B">
        <w:rPr>
          <w:rFonts w:ascii="UnitSlabPro-Light" w:hAnsi="UnitSlabPro-Light" w:cs="UnitSlabPro-Light"/>
        </w:rPr>
        <w:t>ust</w:t>
      </w:r>
      <w:proofErr w:type="spellEnd"/>
      <w:r w:rsidRPr="003E548B">
        <w:rPr>
          <w:rFonts w:ascii="UnitSlabPro-Light" w:hAnsi="UnitSlabPro-Light" w:cs="UnitSlabPro-Light"/>
        </w:rPr>
        <w:t>. § 504 občanského zákoníku rozumí konkurenčně významné, určitelné, ocenitelné a v příslušných obchodních kruzích běžně nedostupné skutečnosti, které souvisejí se závodem a jejichž vlastník zajišťuje ve svém zájmu odpovídajícím způsobem jejich utajení.</w:t>
      </w:r>
    </w:p>
    <w:p w14:paraId="3D004DF7" w14:textId="19B723FD"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Důvěrnými informacemi se pro účely této smlouvy rozumí veškeré neveřejné skutečnosti obchodní, výrobní či technické povahy související s činností smluvních stran, zejména veškerá průmyslová práva a know-how, postupy, projektové dokumentace, analýzy, data, podklady a další materiální či nemateriální hodnoty bez ohledu na formu jejich zachycení nebo předání. Za důvěrné informace jsou považovány také veškeré podklady předávané objednatelem poskytovateli za účelem plnění této smlouvy, a to bez ohledu na formu jejich předání.</w:t>
      </w:r>
    </w:p>
    <w:p w14:paraId="4FBBC5A3" w14:textId="21EC5716"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Důvěrnými informacemi nejsou údaje veřejně dostupné nebo zveřejněné jinak než porušením povinnosti mlčenlivosti jedné ze smluvních stran, získané nezávisle bez souvislosti s plněním této smlouvy. Povinnost mlčenlivosti dle tohoto článku se nevztahuje na povinnost smluvní stany dostát svým zákonným povinnostem, zejména sdělit tyto informace v nezbytně nutném rozsahu na základě požadavku soudů, státního zastupitelství nebo věcně příslušného správního orgánu. Smluvní strana v takovém případě poskytne druhé smluvní straně přiměřenu součinnost a informuje ji o takovém sdělení bez zbytečného odkladu, pokud takové informování není zákonem zakázáno.</w:t>
      </w:r>
    </w:p>
    <w:p w14:paraId="7199CDF0" w14:textId="02D5A6FC"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ke skutečnostem tvořícím obchodní tajemství nebo důvěrné informace, umožní nezbytně nutný přístup pouze svým zaměstnancům a pracovníkům a případně dalším osobám, které je nezbytné s těmito informacemi obeznámit za účelem plnění této smlouvy. Smluvní strany se zavazují, že tyto osoby zaváží povinností mlčenlivostí alespoň ve tejném rozsahu, v jakém jsou vázány samy touto smlouvou.</w:t>
      </w:r>
    </w:p>
    <w:p w14:paraId="347E5438"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Smluvní strany jsou povinny zachovávat mlčenlivost o obchodním tajemství a o důvěrných informacích po celou dobu trvání této smlouvy a dále i po jejím ukončení.  </w:t>
      </w:r>
    </w:p>
    <w:p w14:paraId="6D71AEB3"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informace získané od druhé smluvní strany nebo při spolupráci s ní nevyužijí k vlastní výdělečné činnosti a ani neumožní, aby je k výdělečné činnosti využila třetí osoba.</w:t>
      </w:r>
    </w:p>
    <w:p w14:paraId="3D47F85F"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Poskytnutí informací chráněných mlčenlivostí nezakládá žádné právo na licenci, ochrannou známku, patent, právo užití nebo šíření autorského díla, ani jakékoliv jiné právo duševního nebo průmyslového vlastnictví.</w:t>
      </w:r>
    </w:p>
    <w:p w14:paraId="0D102B5B" w14:textId="77777777" w:rsidR="006000B4" w:rsidRPr="003E548B" w:rsidRDefault="006000B4" w:rsidP="006000B4">
      <w:pPr>
        <w:numPr>
          <w:ilvl w:val="0"/>
          <w:numId w:val="8"/>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Veškeré chráněné informace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25E6D7EA"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lastRenderedPageBreak/>
        <w:t>IX. Smluvní pokuta</w:t>
      </w:r>
    </w:p>
    <w:p w14:paraId="2F339D28" w14:textId="6C076273" w:rsidR="009B5088" w:rsidRPr="00A15DF2" w:rsidRDefault="009B5088" w:rsidP="00A15DF2">
      <w:pPr>
        <w:numPr>
          <w:ilvl w:val="0"/>
          <w:numId w:val="22"/>
        </w:numPr>
        <w:spacing w:after="120" w:line="276" w:lineRule="auto"/>
        <w:ind w:left="426" w:hanging="426"/>
        <w:jc w:val="both"/>
        <w:rPr>
          <w:rFonts w:ascii="UnitSlabPro-Light" w:hAnsi="UnitSlabPro-Light" w:cs="UnitSlabPro-Light"/>
        </w:rPr>
      </w:pPr>
      <w:r w:rsidRPr="2D77884C">
        <w:rPr>
          <w:rFonts w:ascii="UnitSlabPro-Light" w:hAnsi="UnitSlabPro-Light" w:cs="UnitSlabPro-Light"/>
        </w:rPr>
        <w:t xml:space="preserve">V případě přerušení poskytování služeb z </w:t>
      </w:r>
      <w:r w:rsidRPr="2D77884C">
        <w:rPr>
          <w:rFonts w:ascii="UnitSlabPro-Light" w:eastAsia="Calibri" w:hAnsi="UnitSlabPro-Light" w:cs="UnitSlabPro-Light"/>
          <w:lang w:eastAsia="en-US"/>
        </w:rPr>
        <w:t xml:space="preserve">důvodů spočívajících na straně poskytovatele či z důvodu porušení povinností dle této smlouvy poskytovatelem, </w:t>
      </w:r>
      <w:r w:rsidR="00524312" w:rsidRPr="2D77884C">
        <w:rPr>
          <w:rFonts w:ascii="UnitSlabPro-Light" w:eastAsia="Calibri" w:hAnsi="UnitSlabPro-Light" w:cs="UnitSlabPro-Light"/>
          <w:lang w:eastAsia="en-US"/>
        </w:rPr>
        <w:t>ve výši</w:t>
      </w:r>
      <w:r w:rsidR="00A15DF2" w:rsidRPr="2D77884C">
        <w:rPr>
          <w:rFonts w:ascii="UnitSlabPro-Light" w:eastAsia="Calibri" w:hAnsi="UnitSlabPro-Light" w:cs="UnitSlabPro-Light"/>
          <w:lang w:eastAsia="en-US"/>
        </w:rPr>
        <w:t xml:space="preserve"> </w:t>
      </w:r>
      <w:r w:rsidR="00524312" w:rsidRPr="2D77884C">
        <w:rPr>
          <w:rFonts w:ascii="UnitSlabPro-Light" w:hAnsi="UnitSlabPro-Light" w:cs="UnitSlabPro-Light"/>
        </w:rPr>
        <w:t>0,</w:t>
      </w:r>
      <w:r w:rsidR="00D30DE6" w:rsidRPr="2D77884C">
        <w:rPr>
          <w:rFonts w:ascii="UnitSlabPro-Light" w:hAnsi="UnitSlabPro-Light" w:cs="UnitSlabPro-Light"/>
        </w:rPr>
        <w:t>1</w:t>
      </w:r>
      <w:r w:rsidR="2B98266B" w:rsidRPr="2D77884C">
        <w:rPr>
          <w:rFonts w:ascii="UnitSlabPro-Light" w:hAnsi="UnitSlabPro-Light" w:cs="UnitSlabPro-Light"/>
        </w:rPr>
        <w:t xml:space="preserve"> </w:t>
      </w:r>
      <w:r w:rsidR="00524312" w:rsidRPr="2D77884C">
        <w:rPr>
          <w:rFonts w:ascii="UnitSlabPro-Light" w:hAnsi="UnitSlabPro-Light" w:cs="UnitSlabPro-Light"/>
        </w:rPr>
        <w:t xml:space="preserve">% </w:t>
      </w:r>
      <w:r w:rsidR="00997B13" w:rsidRPr="2D77884C">
        <w:rPr>
          <w:rFonts w:ascii="UnitSlabPro-Light" w:hAnsi="UnitSlabPro-Light" w:cs="UnitSlabPro-Light"/>
        </w:rPr>
        <w:t>z</w:t>
      </w:r>
      <w:r w:rsidR="00057439" w:rsidRPr="2D77884C">
        <w:rPr>
          <w:rFonts w:ascii="UnitSlabPro-Light" w:hAnsi="UnitSlabPro-Light" w:cs="UnitSlabPro-Light"/>
        </w:rPr>
        <w:t xml:space="preserve"> celkové </w:t>
      </w:r>
      <w:r w:rsidR="00997B13" w:rsidRPr="2D77884C">
        <w:rPr>
          <w:rFonts w:ascii="UnitSlabPro-Light" w:hAnsi="UnitSlabPro-Light" w:cs="UnitSlabPro-Light"/>
        </w:rPr>
        <w:t xml:space="preserve">ceny </w:t>
      </w:r>
      <w:r w:rsidR="00057439" w:rsidRPr="2D77884C">
        <w:rPr>
          <w:rFonts w:ascii="UnitSlabPro-Light" w:hAnsi="UnitSlabPro-Light" w:cs="UnitSlabPro-Light"/>
        </w:rPr>
        <w:t xml:space="preserve">za poskytování </w:t>
      </w:r>
      <w:r w:rsidR="00997B13" w:rsidRPr="2D77884C">
        <w:rPr>
          <w:rFonts w:ascii="UnitSlabPro-Light" w:hAnsi="UnitSlabPro-Light" w:cs="UnitSlabPro-Light"/>
        </w:rPr>
        <w:t>služ</w:t>
      </w:r>
      <w:r w:rsidR="00057439" w:rsidRPr="2D77884C">
        <w:rPr>
          <w:rFonts w:ascii="UnitSlabPro-Light" w:hAnsi="UnitSlabPro-Light" w:cs="UnitSlabPro-Light"/>
        </w:rPr>
        <w:t>eb</w:t>
      </w:r>
      <w:r w:rsidR="00997B13" w:rsidRPr="2D77884C">
        <w:rPr>
          <w:rFonts w:ascii="UnitSlabPro-Light" w:hAnsi="UnitSlabPro-Light" w:cs="UnitSlabPro-Light"/>
        </w:rPr>
        <w:t xml:space="preserve"> bez DPH dle čl. II. odst. 1 této smlouvy</w:t>
      </w:r>
      <w:r w:rsidR="001B0454" w:rsidRPr="2D77884C">
        <w:rPr>
          <w:rFonts w:ascii="UnitSlabPro-Light" w:hAnsi="UnitSlabPro-Light" w:cs="UnitSlabPro-Light"/>
        </w:rPr>
        <w:t>, a to</w:t>
      </w:r>
      <w:r w:rsidR="00997B13" w:rsidRPr="2D77884C">
        <w:rPr>
          <w:rFonts w:ascii="UnitSlabPro-Light" w:hAnsi="UnitSlabPro-Light" w:cs="UnitSlabPro-Light"/>
        </w:rPr>
        <w:t xml:space="preserve"> za každý i započatý den přerušení </w:t>
      </w:r>
      <w:r w:rsidR="003B3EA3" w:rsidRPr="2D77884C">
        <w:rPr>
          <w:rFonts w:ascii="UnitSlabPro-Light" w:hAnsi="UnitSlabPro-Light" w:cs="UnitSlabPro-Light"/>
        </w:rPr>
        <w:t>poskytování služ</w:t>
      </w:r>
      <w:r w:rsidR="001B0454" w:rsidRPr="2D77884C">
        <w:rPr>
          <w:rFonts w:ascii="UnitSlabPro-Light" w:hAnsi="UnitSlabPro-Light" w:cs="UnitSlabPro-Light"/>
        </w:rPr>
        <w:t>eb</w:t>
      </w:r>
      <w:r w:rsidR="003B3EA3" w:rsidRPr="2D77884C">
        <w:rPr>
          <w:rFonts w:ascii="UnitSlabPro-Light" w:hAnsi="UnitSlabPro-Light" w:cs="UnitSlabPro-Light"/>
        </w:rPr>
        <w:t xml:space="preserve">. </w:t>
      </w:r>
    </w:p>
    <w:p w14:paraId="2C4EB56B" w14:textId="2652A812"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 případě, že poskytovatel bude provádět plnění předmětu smlouvy v rozporu s ustanovením čl. V, tj. prostřednictvím jiných osob, zaplatí poskytovatel za každou takovou osobu, která se bude podílet na plnění předmětu smlouvy v rozporu s tímto článkem, objednateli smluvní pokutu ve výši </w:t>
      </w:r>
      <w:r w:rsidR="00DC306B">
        <w:rPr>
          <w:rFonts w:ascii="UnitSlabPro-Light" w:hAnsi="UnitSlabPro-Light" w:cs="UnitSlabPro-Light"/>
        </w:rPr>
        <w:t>1</w:t>
      </w:r>
      <w:r w:rsidR="00A15DF2" w:rsidRPr="00A15DF2">
        <w:rPr>
          <w:rFonts w:ascii="UnitSlabPro-Light" w:hAnsi="UnitSlabPro-Light" w:cs="UnitSlabPro-Light"/>
        </w:rPr>
        <w:t>5</w:t>
      </w:r>
      <w:r w:rsidRPr="00A15DF2">
        <w:rPr>
          <w:rFonts w:ascii="UnitSlabPro-Light" w:hAnsi="UnitSlabPro-Light" w:cs="UnitSlabPro-Light"/>
        </w:rPr>
        <w:t>.000</w:t>
      </w:r>
      <w:r w:rsidRPr="003E548B">
        <w:rPr>
          <w:rFonts w:ascii="UnitSlabPro-Light" w:hAnsi="UnitSlabPro-Light" w:cs="UnitSlabPro-Light"/>
        </w:rPr>
        <w:t xml:space="preserve"> Kč</w:t>
      </w:r>
      <w:r w:rsidR="00D30DE6">
        <w:rPr>
          <w:rFonts w:ascii="UnitSlabPro-Light" w:hAnsi="UnitSlabPro-Light" w:cs="UnitSlabPro-Light"/>
        </w:rPr>
        <w:t xml:space="preserve"> </w:t>
      </w:r>
      <w:r w:rsidRPr="003E548B">
        <w:rPr>
          <w:rFonts w:ascii="UnitSlabPro-Light" w:hAnsi="UnitSlabPro-Light" w:cs="UnitSlabPro-Light"/>
        </w:rPr>
        <w:t>za každé jednotlivé porušení.</w:t>
      </w:r>
    </w:p>
    <w:p w14:paraId="62928211"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je dále povinen objednateli zaplatit smluvní pokutu za porušení níže uvedených ustanovení této smlouvy:</w:t>
      </w:r>
    </w:p>
    <w:p w14:paraId="2994A8DC" w14:textId="73CE0452" w:rsidR="006000B4" w:rsidRPr="003E548B" w:rsidRDefault="006000B4" w:rsidP="006000B4">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Za každé jednotlivé porušení povinnosti uvedené v čl. VII odst. 1 této smlouvy je poskytovatel povinen zaplatit objednateli smluvní pokutu </w:t>
      </w:r>
      <w:r w:rsidRPr="00A15DF2">
        <w:rPr>
          <w:rFonts w:ascii="UnitSlabPro-Light" w:hAnsi="UnitSlabPro-Light" w:cs="UnitSlabPro-Light"/>
        </w:rPr>
        <w:t xml:space="preserve">ve výši </w:t>
      </w:r>
      <w:r w:rsidR="00A15DF2" w:rsidRPr="00A15DF2">
        <w:rPr>
          <w:rFonts w:ascii="UnitSlabPro-Light" w:hAnsi="UnitSlabPro-Light" w:cs="UnitSlabPro-Light"/>
        </w:rPr>
        <w:t>10</w:t>
      </w:r>
      <w:r w:rsidR="00DC306B">
        <w:rPr>
          <w:rFonts w:ascii="UnitSlabPro-Light" w:hAnsi="UnitSlabPro-Light" w:cs="UnitSlabPro-Light"/>
        </w:rPr>
        <w:t>0</w:t>
      </w:r>
      <w:r w:rsidRPr="00A15DF2">
        <w:rPr>
          <w:rFonts w:ascii="UnitSlabPro-Light" w:hAnsi="UnitSlabPro-Light" w:cs="UnitSlabPro-Light"/>
        </w:rPr>
        <w:t>.000 Kč</w:t>
      </w:r>
      <w:r w:rsidR="00A15DF2">
        <w:rPr>
          <w:rFonts w:ascii="UnitSlabPro-Light" w:hAnsi="UnitSlabPro-Light" w:cs="UnitSlabPro-Light"/>
        </w:rPr>
        <w:t>.</w:t>
      </w:r>
    </w:p>
    <w:p w14:paraId="471EBBDD" w14:textId="17D9DB05" w:rsidR="006000B4" w:rsidRPr="003E548B" w:rsidRDefault="006000B4" w:rsidP="006000B4">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iCs/>
        </w:rPr>
        <w:t xml:space="preserve">Za každé jednotlivé porušení povinností uvedených v čl. VIII. této smlouvy týkajících se ochrany důvěrných informací a obchodního tajemství, je poskytovatel povinen zaplatit objednateli </w:t>
      </w:r>
      <w:r w:rsidRPr="00D30DE6">
        <w:rPr>
          <w:rFonts w:ascii="UnitSlabPro-Light" w:hAnsi="UnitSlabPro-Light" w:cs="UnitSlabPro-Light"/>
          <w:iCs/>
        </w:rPr>
        <w:t xml:space="preserve">smluvní pokutu ve výši </w:t>
      </w:r>
      <w:r w:rsidR="00DC306B">
        <w:rPr>
          <w:rFonts w:ascii="UnitSlabPro-Light" w:hAnsi="UnitSlabPro-Light" w:cs="UnitSlabPro-Light"/>
          <w:iCs/>
        </w:rPr>
        <w:t>100</w:t>
      </w:r>
      <w:r w:rsidRPr="00D30DE6">
        <w:rPr>
          <w:rFonts w:ascii="UnitSlabPro-Light" w:hAnsi="UnitSlabPro-Light" w:cs="UnitSlabPro-Light"/>
          <w:iCs/>
        </w:rPr>
        <w:t>.000 Kč</w:t>
      </w:r>
      <w:r w:rsidR="00D30DE6" w:rsidRPr="00D30DE6">
        <w:rPr>
          <w:rFonts w:ascii="UnitSlabPro-Light" w:hAnsi="UnitSlabPro-Light" w:cs="UnitSlabPro-Light"/>
          <w:iCs/>
        </w:rPr>
        <w:t>.</w:t>
      </w:r>
    </w:p>
    <w:p w14:paraId="756C7644" w14:textId="68189741" w:rsidR="00CA4193" w:rsidRPr="003E548B" w:rsidRDefault="006000B4" w:rsidP="00CA4193">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V případě, že se poskytovatel neúčastní řádně svolané konzultační schůzky dle čl. I. odst. 1 ve spojení s čl. IV odst. 3 této smlouvy, nebo řádně oznámené pracovní schůzky či jednání ve smyslu čl. IV. odst. 4 této smlouvy, zaplatí objednateli smluvní pokutu ve </w:t>
      </w:r>
      <w:r w:rsidRPr="00D30DE6">
        <w:rPr>
          <w:rFonts w:ascii="UnitSlabPro-Light" w:hAnsi="UnitSlabPro-Light" w:cs="UnitSlabPro-Light"/>
        </w:rPr>
        <w:t xml:space="preserve">výši </w:t>
      </w:r>
      <w:r w:rsidR="00DC306B">
        <w:rPr>
          <w:rFonts w:ascii="UnitSlabPro-Light" w:hAnsi="UnitSlabPro-Light" w:cs="UnitSlabPro-Light"/>
        </w:rPr>
        <w:t>5</w:t>
      </w:r>
      <w:r w:rsidR="00D30DE6" w:rsidRPr="00D30DE6">
        <w:rPr>
          <w:rFonts w:ascii="UnitSlabPro-Light" w:hAnsi="UnitSlabPro-Light" w:cs="UnitSlabPro-Light"/>
        </w:rPr>
        <w:t>.000</w:t>
      </w:r>
      <w:r w:rsidRPr="00D30DE6">
        <w:rPr>
          <w:rFonts w:ascii="UnitSlabPro-Light" w:hAnsi="UnitSlabPro-Light" w:cs="UnitSlabPro-Light"/>
        </w:rPr>
        <w:t xml:space="preserve"> </w:t>
      </w:r>
      <w:r w:rsidRPr="003E548B">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a každou jednotlivou neúčast.</w:t>
      </w:r>
    </w:p>
    <w:p w14:paraId="4FAFD381" w14:textId="3850D5E6" w:rsidR="006000B4" w:rsidRPr="00D30DE6" w:rsidRDefault="006000B4" w:rsidP="00D30DE6">
      <w:pPr>
        <w:numPr>
          <w:ilvl w:val="0"/>
          <w:numId w:val="1"/>
        </w:numPr>
        <w:spacing w:after="120" w:line="276" w:lineRule="auto"/>
        <w:ind w:left="851" w:hanging="425"/>
        <w:jc w:val="both"/>
        <w:rPr>
          <w:rFonts w:ascii="UnitSlabPro-Light" w:hAnsi="UnitSlabPro-Light" w:cs="UnitSlabPro-Light"/>
          <w:color w:val="000000"/>
        </w:rPr>
      </w:pPr>
      <w:r w:rsidRPr="2D77884C">
        <w:rPr>
          <w:rFonts w:ascii="UnitSlabPro-Light" w:hAnsi="UnitSlabPro-Light" w:cs="UnitSlabPro-Light"/>
          <w:color w:val="000000" w:themeColor="text1"/>
        </w:rPr>
        <w:t>Nebude</w:t>
      </w:r>
      <w:r w:rsidR="1E03ED25" w:rsidRPr="2D77884C">
        <w:rPr>
          <w:rFonts w:ascii="UnitSlabPro-Light" w:hAnsi="UnitSlabPro-Light" w:cs="UnitSlabPro-Light"/>
          <w:color w:val="000000" w:themeColor="text1"/>
        </w:rPr>
        <w:t>-</w:t>
      </w:r>
      <w:r w:rsidRPr="2D77884C">
        <w:rPr>
          <w:rFonts w:ascii="UnitSlabPro-Light" w:hAnsi="UnitSlabPro-Light" w:cs="UnitSlabPro-Light"/>
          <w:color w:val="000000" w:themeColor="text1"/>
        </w:rPr>
        <w:t>li poskytovatel poskytovat služby řádně a v kvalitě dle této smlouvy, a nesjedná</w:t>
      </w:r>
      <w:r w:rsidR="7D02DDEA" w:rsidRPr="2D77884C">
        <w:rPr>
          <w:rFonts w:ascii="UnitSlabPro-Light" w:hAnsi="UnitSlabPro-Light" w:cs="UnitSlabPro-Light"/>
          <w:color w:val="000000" w:themeColor="text1"/>
        </w:rPr>
        <w:t>-</w:t>
      </w:r>
      <w:r w:rsidRPr="2D77884C">
        <w:rPr>
          <w:rFonts w:ascii="UnitSlabPro-Light" w:hAnsi="UnitSlabPro-Light" w:cs="UnitSlabPro-Light"/>
          <w:color w:val="000000" w:themeColor="text1"/>
        </w:rPr>
        <w:t xml:space="preserve">li poskytovatel nápravu ani ve lhůtě dle písemné výzvy objednatele k nápravě, která nesmí být kratší sedmi (7) dnů, zaplatí objednateli smluvní pokutu ve výši 0,1 % z celkové ceny </w:t>
      </w:r>
      <w:r w:rsidR="00DC306B" w:rsidRPr="2D77884C">
        <w:rPr>
          <w:rFonts w:ascii="UnitSlabPro-Light" w:hAnsi="UnitSlabPro-Light" w:cs="UnitSlabPro-Light"/>
          <w:color w:val="000000" w:themeColor="text1"/>
        </w:rPr>
        <w:t xml:space="preserve">za poskytování </w:t>
      </w:r>
      <w:r w:rsidRPr="2D77884C">
        <w:rPr>
          <w:rFonts w:ascii="UnitSlabPro-Light" w:hAnsi="UnitSlabPro-Light" w:cs="UnitSlabPro-Light"/>
          <w:color w:val="000000" w:themeColor="text1"/>
        </w:rPr>
        <w:t>služeb dle čl. II. odst. 1 této smlouvy za každý započatý den prodlení.</w:t>
      </w:r>
    </w:p>
    <w:p w14:paraId="2751EB22" w14:textId="7B1366A8"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Objednatel je povinen zaplatit poskytovateli smluvní </w:t>
      </w:r>
      <w:r w:rsidRPr="00D30DE6">
        <w:rPr>
          <w:rFonts w:ascii="UnitSlabPro-Light" w:hAnsi="UnitSlabPro-Light" w:cs="UnitSlabPro-Light"/>
        </w:rPr>
        <w:t xml:space="preserve">pokutu ve výši </w:t>
      </w:r>
      <w:r w:rsidR="00D30DE6" w:rsidRPr="00D30DE6">
        <w:rPr>
          <w:rFonts w:ascii="UnitSlabPro-Light" w:hAnsi="UnitSlabPro-Light" w:cs="UnitSlabPro-Light"/>
        </w:rPr>
        <w:t>25</w:t>
      </w:r>
      <w:r w:rsidRPr="00D30DE6">
        <w:rPr>
          <w:rFonts w:ascii="UnitSlabPro-Light" w:hAnsi="UnitSlabPro-Light" w:cs="UnitSlabPro-Light"/>
        </w:rPr>
        <w:t>.000</w:t>
      </w:r>
      <w:r w:rsidR="00D30DE6" w:rsidRPr="00D30DE6">
        <w:rPr>
          <w:rFonts w:ascii="UnitSlabPro-Light" w:hAnsi="UnitSlabPro-Light" w:cs="UnitSlabPro-Light"/>
        </w:rPr>
        <w:t xml:space="preserve"> </w:t>
      </w:r>
      <w:r w:rsidRPr="00D30DE6">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a každé jednotlivé porušení povinností uvedených v čl. IX této smlouvy týkajícího se ochrany důvěrných informací a</w:t>
      </w:r>
      <w:r w:rsidR="00D30DE6">
        <w:rPr>
          <w:rFonts w:ascii="UnitSlabPro-Light" w:hAnsi="UnitSlabPro-Light" w:cs="UnitSlabPro-Light"/>
        </w:rPr>
        <w:t> </w:t>
      </w:r>
      <w:r w:rsidRPr="003E548B">
        <w:rPr>
          <w:rFonts w:ascii="UnitSlabPro-Light" w:hAnsi="UnitSlabPro-Light" w:cs="UnitSlabPro-Light"/>
        </w:rPr>
        <w:t>obchodního tajemství.</w:t>
      </w:r>
    </w:p>
    <w:p w14:paraId="0CB64714"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Každá smluvní strana je oprávněna smluvní pokutu, případně vzniklou náhradu škody, na které jí v důsledku porušení závazku druhé (porušující) smluvní strany vznikl právní nárok, započíst proti kterékoliv úhradě, která přísluší porušující smluvní straně dle příslušných ustanovení této smlouvy.</w:t>
      </w:r>
    </w:p>
    <w:p w14:paraId="47D187EE"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pokuty sjednané dle tohoto článku jsou splatné do 15 kalendářních dnů od okamžiku doručení písemné výzvy, a to na účet oprávněné smluvní strany uvedený v záhlaví této smlouvy. Objednatel je oprávněn započíst splatnou smluvní pokutu proti jakékoli pohledávce poskytovatele vůči objednateli.</w:t>
      </w:r>
    </w:p>
    <w:p w14:paraId="4C58A21B"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Ustanovením tohoto článku o smluvní pokutě není dotčeno domáhat se práva na náhradu škody, smluvní strany tedy nebudou aplikovat ustanovení § 2050 občanského zákoníku.</w:t>
      </w:r>
    </w:p>
    <w:p w14:paraId="33A5BBE3" w14:textId="463A3941"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lastRenderedPageBreak/>
        <w:t>X. Trvání a ukončení smlouvy</w:t>
      </w:r>
    </w:p>
    <w:p w14:paraId="7825D2FF" w14:textId="111D0F75" w:rsidR="006000B4" w:rsidRPr="003E548B" w:rsidRDefault="006000B4" w:rsidP="006000B4">
      <w:pPr>
        <w:numPr>
          <w:ilvl w:val="0"/>
          <w:numId w:val="16"/>
        </w:numPr>
        <w:spacing w:after="160" w:line="278" w:lineRule="auto"/>
        <w:ind w:left="425" w:hanging="425"/>
        <w:jc w:val="both"/>
        <w:rPr>
          <w:rFonts w:ascii="UnitSlabPro-Light" w:hAnsi="UnitSlabPro-Light" w:cs="UnitSlabPro-Light"/>
        </w:rPr>
      </w:pPr>
      <w:r w:rsidRPr="2D77884C">
        <w:rPr>
          <w:rFonts w:ascii="UnitSlabPro-Light" w:hAnsi="UnitSlabPro-Light" w:cs="UnitSlabPro-Light"/>
        </w:rPr>
        <w:t xml:space="preserve">Tato smlouva se uzavírá na dobu určitou, účinnosti nabývá dnem zveřejnění v registru smluv a končí dne </w:t>
      </w:r>
      <w:r w:rsidR="00D30DE6" w:rsidRPr="2D77884C">
        <w:rPr>
          <w:rFonts w:ascii="UnitSlabPro-Light" w:hAnsi="UnitSlabPro-Light" w:cs="UnitSlabPro-Light"/>
        </w:rPr>
        <w:t>3</w:t>
      </w:r>
      <w:r w:rsidR="00DC306B" w:rsidRPr="2D77884C">
        <w:rPr>
          <w:rFonts w:ascii="UnitSlabPro-Light" w:hAnsi="UnitSlabPro-Light" w:cs="UnitSlabPro-Light"/>
        </w:rPr>
        <w:t>1</w:t>
      </w:r>
      <w:r w:rsidR="00D30DE6" w:rsidRPr="2D77884C">
        <w:rPr>
          <w:rFonts w:ascii="UnitSlabPro-Light" w:hAnsi="UnitSlabPro-Light" w:cs="UnitSlabPro-Light"/>
        </w:rPr>
        <w:t xml:space="preserve">. </w:t>
      </w:r>
      <w:r w:rsidR="00DC306B" w:rsidRPr="2D77884C">
        <w:rPr>
          <w:rFonts w:ascii="UnitSlabPro-Light" w:hAnsi="UnitSlabPro-Light" w:cs="UnitSlabPro-Light"/>
        </w:rPr>
        <w:t>12</w:t>
      </w:r>
      <w:r w:rsidR="00D30DE6" w:rsidRPr="2D77884C">
        <w:rPr>
          <w:rFonts w:ascii="UnitSlabPro-Light" w:hAnsi="UnitSlabPro-Light" w:cs="UnitSlabPro-Light"/>
        </w:rPr>
        <w:t>. 20</w:t>
      </w:r>
      <w:r w:rsidR="4DCBEDD2" w:rsidRPr="2D77884C">
        <w:rPr>
          <w:rFonts w:ascii="UnitSlabPro-Light" w:hAnsi="UnitSlabPro-Light" w:cs="UnitSlabPro-Light"/>
        </w:rPr>
        <w:t>29</w:t>
      </w:r>
      <w:r w:rsidR="00D30DE6" w:rsidRPr="2D77884C">
        <w:rPr>
          <w:rFonts w:ascii="UnitSlabPro-Light" w:hAnsi="UnitSlabPro-Light" w:cs="UnitSlabPro-Light"/>
        </w:rPr>
        <w:t>,</w:t>
      </w:r>
      <w:r w:rsidRPr="2D77884C">
        <w:rPr>
          <w:rFonts w:ascii="UnitSlabPro-Light" w:hAnsi="UnitSlabPro-Light" w:cs="UnitSlabPro-Light"/>
        </w:rPr>
        <w:t xml:space="preserve"> vyjma případné autorskoprávní licence vyplývající z této smlouvy, jejíž trvání se sjednává na celou dobu trvání majetkových autorských práv k předmětu smlouvy.</w:t>
      </w:r>
    </w:p>
    <w:p w14:paraId="5E1C712D" w14:textId="77777777"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Smlouva může zaniknout:</w:t>
      </w:r>
    </w:p>
    <w:p w14:paraId="042EC4F6" w14:textId="77777777" w:rsidR="006000B4" w:rsidRPr="003E548B" w:rsidRDefault="006000B4" w:rsidP="006000B4">
      <w:pPr>
        <w:numPr>
          <w:ilvl w:val="0"/>
          <w:numId w:val="3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dohodou smluvních stran,</w:t>
      </w:r>
    </w:p>
    <w:p w14:paraId="1146BD47" w14:textId="77777777" w:rsidR="006000B4" w:rsidRPr="003E548B" w:rsidRDefault="006000B4" w:rsidP="006000B4">
      <w:pPr>
        <w:numPr>
          <w:ilvl w:val="0"/>
          <w:numId w:val="3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výpovědí za podmínek uvedených v odst. 3 tohoto článku,</w:t>
      </w:r>
    </w:p>
    <w:p w14:paraId="61D81133" w14:textId="77777777" w:rsidR="006000B4" w:rsidRPr="003E548B" w:rsidRDefault="006000B4" w:rsidP="006000B4">
      <w:pPr>
        <w:numPr>
          <w:ilvl w:val="0"/>
          <w:numId w:val="32"/>
        </w:numPr>
        <w:spacing w:after="120" w:line="276" w:lineRule="auto"/>
        <w:ind w:left="851" w:hanging="425"/>
        <w:jc w:val="both"/>
        <w:rPr>
          <w:rFonts w:ascii="UnitSlabPro-Light" w:hAnsi="UnitSlabPro-Light" w:cs="UnitSlabPro-Light"/>
        </w:rPr>
      </w:pPr>
      <w:r w:rsidRPr="003E548B">
        <w:rPr>
          <w:rFonts w:ascii="UnitSlabPro-Light" w:hAnsi="UnitSlabPro-Light" w:cs="UnitSlabPro-Light"/>
        </w:rPr>
        <w:t>odstoupením od smlouvy za podmínek uvedených v odst. 4 až 6 tohoto článku.</w:t>
      </w:r>
    </w:p>
    <w:p w14:paraId="3918CB83" w14:textId="77777777" w:rsidR="006000B4" w:rsidRPr="003E548B" w:rsidRDefault="006000B4" w:rsidP="006000B4">
      <w:pPr>
        <w:numPr>
          <w:ilvl w:val="0"/>
          <w:numId w:val="16"/>
        </w:numPr>
        <w:spacing w:after="120" w:line="276" w:lineRule="auto"/>
        <w:ind w:left="425" w:hanging="425"/>
        <w:jc w:val="both"/>
        <w:rPr>
          <w:rFonts w:ascii="UnitSlabPro-Light" w:hAnsi="UnitSlabPro-Light" w:cs="UnitSlabPro-Light"/>
          <w:i/>
          <w:iCs/>
        </w:rPr>
      </w:pPr>
      <w:r w:rsidRPr="003E548B">
        <w:rPr>
          <w:rFonts w:ascii="UnitSlabPro-Light" w:hAnsi="UnitSlabPro-Light" w:cs="UnitSlabPro-Light"/>
        </w:rPr>
        <w:t>Smluvní strany mohou podat výpověď i bez udání důvodu. Výpovědní lhůta činí 3 měsíce a počíná běžet prvním dnem kalendářního měsíce následujícího po měsíci, v němž byla výpověď druhé smluvní straně doručena.</w:t>
      </w:r>
      <w:r w:rsidRPr="003E548B">
        <w:rPr>
          <w:rFonts w:ascii="UnitSlabPro-Light" w:hAnsi="UnitSlabPro-Light" w:cs="UnitSlabPro-Light"/>
          <w:i/>
          <w:iCs/>
          <w:color w:val="2F5496"/>
        </w:rPr>
        <w:t xml:space="preserve"> </w:t>
      </w:r>
    </w:p>
    <w:p w14:paraId="07442F58" w14:textId="762515A9"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Ukončení této smlouvy výpovědí nebo dohodou nemá vliv na platnost a účinnost článku </w:t>
      </w:r>
      <w:r w:rsidR="00DC306B">
        <w:rPr>
          <w:rFonts w:ascii="UnitSlabPro-Light" w:hAnsi="UnitSlabPro-Light" w:cs="UnitSlabPro-Light"/>
        </w:rPr>
        <w:t xml:space="preserve">VIII. a </w:t>
      </w:r>
      <w:r w:rsidRPr="003E548B">
        <w:rPr>
          <w:rFonts w:ascii="UnitSlabPro-Light" w:hAnsi="UnitSlabPro-Light" w:cs="UnitSlabPro-Light"/>
        </w:rPr>
        <w:t xml:space="preserve">IX. této smlouvy. V případě ukončení této smlouvy dohodou platí předchozí věta, pokud se smluvní strany nedohodnou jinak. </w:t>
      </w:r>
    </w:p>
    <w:p w14:paraId="5DD8F2C6" w14:textId="5EE8DF05"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má právo odstoupit od této smlouvy:</w:t>
      </w:r>
    </w:p>
    <w:p w14:paraId="66E66B6C"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byl prohlášen úpadek poskytovatele ve smyslu zákona č. 182/2006 Sb., insolvenční zákon, ve znění pozdějších předpisů,</w:t>
      </w:r>
    </w:p>
    <w:p w14:paraId="30B3F1BE" w14:textId="14470FF0" w:rsidR="006000B4" w:rsidRPr="00D30DE6" w:rsidRDefault="00D30DE6" w:rsidP="006000B4">
      <w:pPr>
        <w:numPr>
          <w:ilvl w:val="0"/>
          <w:numId w:val="20"/>
        </w:numPr>
        <w:spacing w:after="60" w:line="276" w:lineRule="auto"/>
        <w:ind w:left="850" w:hanging="425"/>
        <w:jc w:val="both"/>
        <w:rPr>
          <w:rFonts w:ascii="UnitSlabPro-Light" w:hAnsi="UnitSlabPro-Light" w:cs="UnitSlabPro-Light"/>
        </w:rPr>
      </w:pPr>
      <w:r w:rsidRPr="00D30DE6">
        <w:rPr>
          <w:rFonts w:ascii="UnitSlabPro-Light" w:eastAsia="Calibri" w:hAnsi="UnitSlabPro-Light" w:cs="UnitSlabPro-Light"/>
          <w:lang w:eastAsia="en-US"/>
        </w:rPr>
        <w:t xml:space="preserve">pokud </w:t>
      </w:r>
      <w:r w:rsidR="00B1785B" w:rsidRPr="00D30DE6">
        <w:rPr>
          <w:rFonts w:ascii="UnitSlabPro-Light" w:eastAsia="Calibri" w:hAnsi="UnitSlabPro-Light" w:cs="UnitSlabPro-Light"/>
          <w:lang w:eastAsia="en-US"/>
        </w:rPr>
        <w:t>poskytovatel přeruší poskytování služeb z důvodů spočívajících na jeho straně či z důvodu porušení svých povinností dle této smlouvy, a to o více než 30 dní</w:t>
      </w:r>
      <w:r>
        <w:rPr>
          <w:rFonts w:ascii="UnitSlabPro-Light" w:eastAsia="Calibri" w:hAnsi="UnitSlabPro-Light" w:cs="UnitSlabPro-Light"/>
          <w:lang w:eastAsia="en-US"/>
        </w:rPr>
        <w:t>,</w:t>
      </w:r>
    </w:p>
    <w:p w14:paraId="024DC1E5" w14:textId="1B913301"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služby poskytované poskytovatelem nebudou splňovat parametry stanovené v této smlouvě, zadávací dokumentaci, obecně závaznými právními předpisy či technickými normami,</w:t>
      </w:r>
    </w:p>
    <w:p w14:paraId="7C1426AF"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pozbude oprávnění, které vyžaduje provedení a dodání předmětu smlouvy,</w:t>
      </w:r>
    </w:p>
    <w:p w14:paraId="2C1D0622"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vstoupí do likvidace,</w:t>
      </w:r>
    </w:p>
    <w:p w14:paraId="708108CF"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případě, kdy bude plnění prováděno v rozporu s čl. V této smlouvy,</w:t>
      </w:r>
    </w:p>
    <w:p w14:paraId="213BF1D3" w14:textId="493585B0"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případech, pro něž strany sjednaly smluvní pokutu v čl. IX odst. 3 této smlouvy</w:t>
      </w:r>
      <w:r w:rsidR="00D30DE6">
        <w:rPr>
          <w:rFonts w:ascii="UnitSlabPro-Light" w:eastAsia="Calibri" w:hAnsi="UnitSlabPro-Light" w:cs="UnitSlabPro-Light"/>
          <w:lang w:eastAsia="en-US"/>
        </w:rPr>
        <w:t>.</w:t>
      </w:r>
    </w:p>
    <w:p w14:paraId="39402509" w14:textId="26C09BD5" w:rsidR="006000B4" w:rsidRPr="003E548B" w:rsidRDefault="006000B4" w:rsidP="006000B4">
      <w:pPr>
        <w:numPr>
          <w:ilvl w:val="0"/>
          <w:numId w:val="16"/>
        </w:numPr>
        <w:spacing w:before="240" w:after="120" w:line="276" w:lineRule="auto"/>
        <w:ind w:left="425" w:hanging="425"/>
        <w:jc w:val="both"/>
        <w:rPr>
          <w:rFonts w:ascii="UnitSlabPro-Light" w:hAnsi="UnitSlabPro-Light" w:cs="UnitSlabPro-Light"/>
        </w:rPr>
      </w:pPr>
      <w:r w:rsidRPr="003E548B">
        <w:rPr>
          <w:rFonts w:ascii="UnitSlabPro-Light" w:hAnsi="UnitSlabPro-Light" w:cs="UnitSlabPro-Light"/>
        </w:rPr>
        <w:t>Poskytovatel je oprávněn od této smlouvy odstoupit v případě pro který smluvní strany v čl. IX odst. 4 této smlouvy sjednaly smluvní pokutu.</w:t>
      </w:r>
    </w:p>
    <w:p w14:paraId="6CD9A65B" w14:textId="0711488A" w:rsidR="006000B4" w:rsidRDefault="006000B4" w:rsidP="006000B4">
      <w:pPr>
        <w:numPr>
          <w:ilvl w:val="0"/>
          <w:numId w:val="16"/>
        </w:numPr>
        <w:spacing w:before="240" w:after="240" w:line="276" w:lineRule="auto"/>
        <w:ind w:left="426" w:hanging="426"/>
        <w:contextualSpacing/>
        <w:jc w:val="both"/>
        <w:rPr>
          <w:rFonts w:ascii="UnitSlabPro-Light" w:hAnsi="UnitSlabPro-Light" w:cs="UnitSlabPro-Light"/>
        </w:rPr>
      </w:pPr>
      <w:r w:rsidRPr="003E548B">
        <w:rPr>
          <w:rFonts w:ascii="UnitSlabPro-Light" w:hAnsi="UnitSlabPro-Light" w:cs="UnitSlabPro-Light"/>
        </w:rPr>
        <w:t xml:space="preserve">Odstoupením se závazek ruší od počátku a smluvní strany jsou si povinny vrátit, co si již navzájem plnily. Odstoupení od této smlouvy kteroukoliv smluvní stranou nemá vliv na platnost a účinnost článku </w:t>
      </w:r>
      <w:r w:rsidR="000362B8" w:rsidRPr="003E548B">
        <w:rPr>
          <w:rFonts w:ascii="UnitSlabPro-Light" w:hAnsi="UnitSlabPro-Light" w:cs="UnitSlabPro-Light"/>
        </w:rPr>
        <w:t xml:space="preserve">VII., </w:t>
      </w:r>
      <w:r w:rsidRPr="003E548B">
        <w:rPr>
          <w:rFonts w:ascii="UnitSlabPro-Light" w:hAnsi="UnitSlabPro-Light" w:cs="UnitSlabPro-Light"/>
        </w:rPr>
        <w:t>VIII. a IX. této smlouvy.</w:t>
      </w:r>
    </w:p>
    <w:p w14:paraId="2F2F5770" w14:textId="77777777" w:rsidR="00913C73" w:rsidRPr="003E548B" w:rsidRDefault="00913C73" w:rsidP="00913C73">
      <w:pPr>
        <w:spacing w:before="240" w:after="240" w:line="276" w:lineRule="auto"/>
        <w:ind w:left="426"/>
        <w:contextualSpacing/>
        <w:jc w:val="both"/>
        <w:rPr>
          <w:rFonts w:ascii="UnitSlabPro-Light" w:hAnsi="UnitSlabPro-Light" w:cs="UnitSlabPro-Light"/>
        </w:rPr>
      </w:pPr>
    </w:p>
    <w:p w14:paraId="64037B94" w14:textId="42B35D16"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XI. Ustanovení o doručování</w:t>
      </w:r>
    </w:p>
    <w:p w14:paraId="623A7F51" w14:textId="77777777" w:rsidR="00913C73" w:rsidRDefault="006000B4" w:rsidP="00913C73">
      <w:pPr>
        <w:numPr>
          <w:ilvl w:val="0"/>
          <w:numId w:val="11"/>
        </w:numPr>
        <w:spacing w:after="160" w:line="278" w:lineRule="auto"/>
        <w:ind w:left="425" w:hanging="425"/>
        <w:jc w:val="both"/>
        <w:rPr>
          <w:rFonts w:ascii="UnitSlabPro-Light" w:hAnsi="UnitSlabPro-Light" w:cs="UnitSlabPro-Light"/>
        </w:rPr>
      </w:pPr>
      <w:r w:rsidRPr="003E548B">
        <w:rPr>
          <w:rFonts w:ascii="UnitSlabPro-Light" w:hAnsi="UnitSlabPro-Light" w:cs="UnitSlabPro-Light"/>
          <w:bCs/>
          <w:shd w:val="clear" w:color="auto" w:fill="FFFFFF"/>
        </w:rPr>
        <w:t>Veškeré písemnosti související s touto smlouvou se doručují elektronickým způsobem, resp. prostřednictvím profilu zadavatele – Tender arena, datových schránek</w:t>
      </w:r>
      <w:r w:rsidR="00D30DE6">
        <w:rPr>
          <w:rFonts w:ascii="UnitSlabPro-Light" w:hAnsi="UnitSlabPro-Light" w:cs="UnitSlabPro-Light"/>
          <w:bCs/>
          <w:shd w:val="clear" w:color="auto" w:fill="FFFFFF"/>
        </w:rPr>
        <w:t>,</w:t>
      </w:r>
      <w:r w:rsidRPr="003E548B">
        <w:rPr>
          <w:rFonts w:ascii="UnitSlabPro-Light" w:hAnsi="UnitSlabPro-Light" w:cs="UnitSlabPro-Light"/>
          <w:bCs/>
          <w:shd w:val="clear" w:color="auto" w:fill="FFFFFF"/>
        </w:rPr>
        <w:t xml:space="preserve"> nebo prostřednictvím e-mailové komunikace.</w:t>
      </w:r>
    </w:p>
    <w:p w14:paraId="08A7B42A" w14:textId="2387087C" w:rsidR="006000B4" w:rsidRPr="00913C73" w:rsidRDefault="001F560D" w:rsidP="00913C73">
      <w:pPr>
        <w:spacing w:after="160" w:line="278" w:lineRule="auto"/>
        <w:ind w:left="425"/>
        <w:jc w:val="both"/>
        <w:rPr>
          <w:rFonts w:ascii="UnitSlabPro-Light" w:hAnsi="UnitSlabPro-Light" w:cs="UnitSlabPro-Light"/>
        </w:rPr>
      </w:pPr>
      <w:r w:rsidRPr="002F516E">
        <w:rPr>
          <w:rFonts w:ascii="UnitSlabPro-Light" w:hAnsi="UnitSlabPro-Light" w:cs="UnitSlabPro-Light"/>
        </w:rPr>
        <w:lastRenderedPageBreak/>
        <w:t xml:space="preserve">Kontaktní osobou na straně objednatele je </w:t>
      </w:r>
      <w:proofErr w:type="spellStart"/>
      <w:r w:rsidR="00D92825">
        <w:rPr>
          <w:rFonts w:ascii="UnitSlabPro-Light" w:hAnsi="UnitSlabPro-Light" w:cs="UnitSlabPro-Light"/>
        </w:rPr>
        <w:t>xxxxxxx</w:t>
      </w:r>
      <w:proofErr w:type="spellEnd"/>
      <w:r w:rsidRPr="002F516E">
        <w:rPr>
          <w:rFonts w:ascii="UnitSlabPro-Light" w:hAnsi="UnitSlabPro-Light" w:cs="UnitSlabPro-Light"/>
        </w:rPr>
        <w:t xml:space="preserve">, tel.: </w:t>
      </w:r>
      <w:proofErr w:type="spellStart"/>
      <w:r w:rsidR="00D92825">
        <w:rPr>
          <w:rFonts w:ascii="UnitSlabPro-Light" w:hAnsi="UnitSlabPro-Light" w:cs="UnitSlabPro-Light"/>
        </w:rPr>
        <w:t>xxxxxxx</w:t>
      </w:r>
      <w:proofErr w:type="spellEnd"/>
      <w:r w:rsidRPr="002F516E">
        <w:rPr>
          <w:rFonts w:ascii="UnitSlabPro-Light" w:hAnsi="UnitSlabPro-Light" w:cs="UnitSlabPro-Light"/>
        </w:rPr>
        <w:t>, e</w:t>
      </w:r>
      <w:bookmarkStart w:id="5" w:name="_Hlk169096769"/>
      <w:r w:rsidRPr="002F516E">
        <w:rPr>
          <w:rFonts w:ascii="UnitSlabPro-Light" w:hAnsi="UnitSlabPro-Light" w:cs="UnitSlabPro-Light"/>
        </w:rPr>
        <w:noBreakHyphen/>
      </w:r>
      <w:bookmarkEnd w:id="5"/>
      <w:r w:rsidRPr="002F516E">
        <w:rPr>
          <w:rFonts w:ascii="UnitSlabPro-Light" w:hAnsi="UnitSlabPro-Light" w:cs="UnitSlabPro-Light"/>
        </w:rPr>
        <w:t>mail: </w:t>
      </w:r>
      <w:proofErr w:type="spellStart"/>
      <w:r w:rsidR="00D92825">
        <w:rPr>
          <w:rFonts w:ascii="UnitSlabPro-Light" w:hAnsi="UnitSlabPro-Light" w:cs="UnitSlabPro-Light"/>
        </w:rPr>
        <w:t>xxxxxxxxxxx</w:t>
      </w:r>
      <w:proofErr w:type="spellEnd"/>
    </w:p>
    <w:p w14:paraId="27D727BF" w14:textId="25275F79" w:rsidR="00B02398" w:rsidRDefault="007A4044" w:rsidP="00913C73">
      <w:pPr>
        <w:spacing w:after="160" w:line="278" w:lineRule="auto"/>
        <w:ind w:left="425"/>
        <w:jc w:val="both"/>
        <w:rPr>
          <w:rFonts w:ascii="UnitSlabPro-Light" w:hAnsi="UnitSlabPro-Light" w:cs="UnitSlabPro-Light"/>
        </w:rPr>
      </w:pPr>
      <w:r w:rsidRPr="007A4044">
        <w:rPr>
          <w:rFonts w:ascii="UnitSlabPro-Light" w:hAnsi="UnitSlabPro-Light" w:cs="UnitSlabPro-Light"/>
        </w:rPr>
        <w:t xml:space="preserve">pro účely fakturace a v dílčích věcech, u kterých není vyžadováno jednání oprávněného právního zástupce objednatele také </w:t>
      </w:r>
      <w:proofErr w:type="spellStart"/>
      <w:r w:rsidR="00D92825">
        <w:rPr>
          <w:rFonts w:ascii="UnitSlabPro-Light" w:hAnsi="UnitSlabPro-Light" w:cs="UnitSlabPro-Light"/>
        </w:rPr>
        <w:t>xxxxxx</w:t>
      </w:r>
      <w:proofErr w:type="spellEnd"/>
      <w:r w:rsidRPr="007A4044">
        <w:rPr>
          <w:rFonts w:ascii="UnitSlabPro-Light" w:hAnsi="UnitSlabPro-Light" w:cs="UnitSlabPro-Light"/>
        </w:rPr>
        <w:t xml:space="preserve">, tel. </w:t>
      </w:r>
      <w:proofErr w:type="spellStart"/>
      <w:r w:rsidR="00D92825">
        <w:rPr>
          <w:rFonts w:ascii="UnitSlabPro-Light" w:hAnsi="UnitSlabPro-Light" w:cs="UnitSlabPro-Light"/>
        </w:rPr>
        <w:t>xxxxxxxx</w:t>
      </w:r>
      <w:proofErr w:type="spellEnd"/>
      <w:r w:rsidRPr="007A4044">
        <w:rPr>
          <w:rFonts w:ascii="UnitSlabPro-Light" w:hAnsi="UnitSlabPro-Light" w:cs="UnitSlabPro-Light"/>
        </w:rPr>
        <w:t>,</w:t>
      </w:r>
      <w:r w:rsidR="005F72B3">
        <w:rPr>
          <w:rFonts w:ascii="UnitSlabPro-Light" w:hAnsi="UnitSlabPro-Light" w:cs="UnitSlabPro-Light"/>
        </w:rPr>
        <w:br/>
      </w:r>
      <w:proofErr w:type="spellStart"/>
      <w:proofErr w:type="gramStart"/>
      <w:r w:rsidRPr="007A4044">
        <w:rPr>
          <w:rFonts w:ascii="UnitSlabPro-Light" w:hAnsi="UnitSlabPro-Light" w:cs="UnitSlabPro-Light"/>
        </w:rPr>
        <w:t>e-</w:t>
      </w:r>
      <w:r w:rsidRPr="002B712D">
        <w:rPr>
          <w:rFonts w:ascii="UnitSlabPro-Light" w:hAnsi="UnitSlabPro-Light" w:cs="UnitSlabPro-Light"/>
        </w:rPr>
        <w:t>mail:</w:t>
      </w:r>
      <w:r w:rsidR="00D92825">
        <w:rPr>
          <w:rFonts w:ascii="Cambria Math" w:hAnsi="Cambria Math" w:cs="Cambria Math"/>
        </w:rPr>
        <w:t>xxxxxxx</w:t>
      </w:r>
      <w:proofErr w:type="spellEnd"/>
      <w:proofErr w:type="gramEnd"/>
    </w:p>
    <w:p w14:paraId="24B7638F" w14:textId="796609FB" w:rsidR="006000B4" w:rsidRPr="003E548B" w:rsidRDefault="006000B4" w:rsidP="00913C73">
      <w:pPr>
        <w:spacing w:after="120" w:line="276" w:lineRule="auto"/>
        <w:ind w:left="425"/>
        <w:jc w:val="both"/>
        <w:rPr>
          <w:rFonts w:ascii="UnitSlabPro-Light" w:hAnsi="UnitSlabPro-Light" w:cs="UnitSlabPro-Light"/>
        </w:rPr>
      </w:pPr>
      <w:r w:rsidRPr="003E548B">
        <w:rPr>
          <w:rFonts w:ascii="UnitSlabPro-Light" w:hAnsi="UnitSlabPro-Light" w:cs="UnitSlabPro-Light"/>
        </w:rPr>
        <w:t>K</w:t>
      </w:r>
      <w:r w:rsidRPr="00757915">
        <w:rPr>
          <w:rFonts w:ascii="UnitSlabPro-Light" w:hAnsi="UnitSlabPro-Light" w:cs="UnitSlabPro-Light"/>
        </w:rPr>
        <w:t xml:space="preserve">ontaktní osobou na straně poskytovatele je </w:t>
      </w:r>
      <w:proofErr w:type="spellStart"/>
      <w:r w:rsidR="00D92825">
        <w:rPr>
          <w:rFonts w:ascii="UnitSlabPro-Light" w:hAnsi="UnitSlabPro-Light" w:cs="UnitSlabPro-Light"/>
        </w:rPr>
        <w:t>xxxxxx</w:t>
      </w:r>
      <w:proofErr w:type="spellEnd"/>
      <w:r w:rsidR="00913C73" w:rsidRPr="00757915">
        <w:rPr>
          <w:rFonts w:ascii="UnitSlabPro-Light" w:hAnsi="UnitSlabPro-Light" w:cs="UnitSlabPro-Light"/>
        </w:rPr>
        <w:t xml:space="preserve">, </w:t>
      </w:r>
      <w:r w:rsidRPr="00757915">
        <w:rPr>
          <w:rFonts w:ascii="UnitSlabPro-Light" w:hAnsi="UnitSlabPro-Light" w:cs="UnitSlabPro-Light"/>
        </w:rPr>
        <w:t xml:space="preserve">tel.: </w:t>
      </w:r>
      <w:proofErr w:type="spellStart"/>
      <w:r w:rsidR="00D92825">
        <w:rPr>
          <w:rFonts w:ascii="UnitSlabPro-Light" w:hAnsi="UnitSlabPro-Light" w:cs="UnitSlabPro-Light"/>
        </w:rPr>
        <w:t>xxxxxxx</w:t>
      </w:r>
      <w:proofErr w:type="spellEnd"/>
      <w:r w:rsidR="006D6C40" w:rsidRPr="00757915">
        <w:rPr>
          <w:rFonts w:ascii="UnitSlabPro-Light" w:hAnsi="UnitSlabPro-Light" w:cs="UnitSlabPro-Light"/>
        </w:rPr>
        <w:t>,</w:t>
      </w:r>
      <w:r w:rsidRPr="00757915">
        <w:rPr>
          <w:rFonts w:ascii="UnitSlabPro-Light" w:hAnsi="UnitSlabPro-Light" w:cs="UnitSlabPro-Light"/>
        </w:rPr>
        <w:t xml:space="preserve"> e</w:t>
      </w:r>
      <w:r w:rsidRPr="00757915">
        <w:rPr>
          <w:rFonts w:ascii="UnitSlabPro-Light" w:hAnsi="UnitSlabPro-Light" w:cs="UnitSlabPro-Light"/>
        </w:rPr>
        <w:noBreakHyphen/>
        <w:t>mail: </w:t>
      </w:r>
      <w:proofErr w:type="spellStart"/>
      <w:r w:rsidR="00D92825">
        <w:rPr>
          <w:rFonts w:ascii="UnitSlabPro-Light" w:hAnsi="UnitSlabPro-Light" w:cs="UnitSlabPro-Light"/>
        </w:rPr>
        <w:t>xxxxxxx</w:t>
      </w:r>
      <w:proofErr w:type="spellEnd"/>
      <w:r w:rsidR="001F560D">
        <w:t xml:space="preserve"> </w:t>
      </w:r>
    </w:p>
    <w:p w14:paraId="2A73368C" w14:textId="77777777" w:rsidR="006000B4" w:rsidRDefault="006000B4" w:rsidP="006000B4">
      <w:pPr>
        <w:numPr>
          <w:ilvl w:val="0"/>
          <w:numId w:val="1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Veškeré písemnosti související s touto smlouvou lze doručit také na adresu objednatele nebo poskytovatele uvedenou v této smlouvě. Pokud v průběhu plnění této smlouvy dojde ke změně adresy některého z účastníků, je povinen tento účastník neprodleně písemně oznámit druhému účastníkovi tuto změnu, a to způsobem uvedeným v tomto článku.</w:t>
      </w:r>
    </w:p>
    <w:p w14:paraId="484B97E4" w14:textId="77777777" w:rsidR="00EE42A8" w:rsidRPr="003E548B" w:rsidRDefault="00EE42A8" w:rsidP="00EE42A8">
      <w:pPr>
        <w:spacing w:after="120" w:line="276" w:lineRule="auto"/>
        <w:ind w:left="426"/>
        <w:jc w:val="both"/>
        <w:rPr>
          <w:rFonts w:ascii="UnitSlabPro-Light" w:hAnsi="UnitSlabPro-Light" w:cs="UnitSlabPro-Light"/>
        </w:rPr>
      </w:pPr>
    </w:p>
    <w:p w14:paraId="3BD9A926" w14:textId="7606F319" w:rsidR="006000B4" w:rsidRPr="003E548B" w:rsidRDefault="006000B4" w:rsidP="006000B4">
      <w:pPr>
        <w:keepNext/>
        <w:spacing w:after="120" w:line="276" w:lineRule="auto"/>
        <w:jc w:val="center"/>
        <w:outlineLvl w:val="1"/>
        <w:rPr>
          <w:rFonts w:ascii="UnitSlabPro-Light" w:hAnsi="UnitSlabPro-Light" w:cs="UnitSlabPro-Light"/>
          <w:b/>
          <w:bCs/>
          <w:iCs/>
          <w:u w:val="single"/>
        </w:rPr>
      </w:pPr>
      <w:bookmarkStart w:id="6" w:name="_Hlk145937672"/>
      <w:r w:rsidRPr="003E548B">
        <w:rPr>
          <w:rFonts w:ascii="UnitSlabPro-Light" w:hAnsi="UnitSlabPro-Light" w:cs="UnitSlabPro-Light"/>
          <w:b/>
          <w:bCs/>
          <w:iCs/>
          <w:u w:val="single"/>
        </w:rPr>
        <w:t>XI</w:t>
      </w:r>
      <w:r w:rsidR="00D30DE6">
        <w:rPr>
          <w:rFonts w:ascii="UnitSlabPro-Light" w:hAnsi="UnitSlabPro-Light" w:cs="UnitSlabPro-Light"/>
          <w:b/>
          <w:bCs/>
          <w:iCs/>
          <w:u w:val="single"/>
        </w:rPr>
        <w:t>I</w:t>
      </w:r>
      <w:r w:rsidRPr="003E548B">
        <w:rPr>
          <w:rFonts w:ascii="UnitSlabPro-Light" w:hAnsi="UnitSlabPro-Light" w:cs="UnitSlabPro-Light"/>
          <w:b/>
          <w:bCs/>
          <w:iCs/>
          <w:u w:val="single"/>
        </w:rPr>
        <w:t>. Sankční opatření proti státním příslušníkům Ruské federace</w:t>
      </w:r>
    </w:p>
    <w:p w14:paraId="4967ADA9" w14:textId="77777777" w:rsidR="006000B4" w:rsidRPr="003E548B" w:rsidRDefault="006000B4" w:rsidP="006000B4">
      <w:pPr>
        <w:numPr>
          <w:ilvl w:val="0"/>
          <w:numId w:val="24"/>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97E1539" w14:textId="77777777" w:rsidR="006000B4" w:rsidRPr="003E548B" w:rsidRDefault="006000B4" w:rsidP="006000B4">
      <w:pPr>
        <w:numPr>
          <w:ilvl w:val="0"/>
          <w:numId w:val="24"/>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Poskytovatel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58E3342" w14:textId="17993DA8" w:rsidR="006000B4" w:rsidRDefault="006000B4" w:rsidP="00913C73">
      <w:pPr>
        <w:numPr>
          <w:ilvl w:val="0"/>
          <w:numId w:val="24"/>
        </w:numPr>
        <w:suppressAutoHyphens/>
        <w:spacing w:after="120" w:line="276" w:lineRule="auto"/>
        <w:ind w:left="426" w:hanging="426"/>
        <w:jc w:val="both"/>
        <w:rPr>
          <w:rFonts w:ascii="UnitSlabPro-Light" w:hAnsi="UnitSlabPro-Light" w:cs="UnitSlabPro-Light"/>
          <w:lang w:eastAsia="ar-SA"/>
        </w:rPr>
      </w:pPr>
      <w:r w:rsidRPr="003E548B">
        <w:rPr>
          <w:rFonts w:ascii="UnitSlabPro-Light" w:hAnsi="UnitSlabPro-Light" w:cs="UnitSlabPro-Light"/>
          <w:lang w:eastAsia="ar-SA"/>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v souvislosti s porušením této povinnosti jakákoliv škoda, je poskytovatel tuto škodu objednateli povinen v plné výši nahradit. Současně je vznik této skutečnosti důvodem pro odstoupení od smlouvy ze strany objednatele.</w:t>
      </w:r>
      <w:bookmarkEnd w:id="6"/>
    </w:p>
    <w:p w14:paraId="2E76EE03" w14:textId="77777777" w:rsidR="00EE42A8" w:rsidRDefault="00EE42A8" w:rsidP="00EE42A8">
      <w:pPr>
        <w:suppressAutoHyphens/>
        <w:spacing w:after="120" w:line="276" w:lineRule="auto"/>
        <w:ind w:left="426"/>
        <w:jc w:val="both"/>
        <w:rPr>
          <w:rFonts w:ascii="UnitSlabPro-Light" w:hAnsi="UnitSlabPro-Light" w:cs="UnitSlabPro-Light"/>
          <w:lang w:eastAsia="ar-SA"/>
        </w:rPr>
      </w:pPr>
    </w:p>
    <w:p w14:paraId="5B513A06" w14:textId="6B4B5B83"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w:t>
      </w:r>
      <w:r w:rsidR="00913C73">
        <w:rPr>
          <w:rFonts w:ascii="UnitSlabPro-Light" w:hAnsi="UnitSlabPro-Light" w:cs="UnitSlabPro-Light"/>
          <w:b/>
          <w:bCs/>
          <w:iCs/>
          <w:u w:val="single"/>
        </w:rPr>
        <w:t>III</w:t>
      </w:r>
      <w:r w:rsidRPr="003E548B">
        <w:rPr>
          <w:rFonts w:ascii="UnitSlabPro-Light" w:hAnsi="UnitSlabPro-Light" w:cs="UnitSlabPro-Light"/>
          <w:b/>
          <w:bCs/>
          <w:iCs/>
          <w:u w:val="single"/>
        </w:rPr>
        <w:t>. Závěrečná ustanovení</w:t>
      </w:r>
    </w:p>
    <w:p w14:paraId="562BEA38"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6DC551B7"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7" w:name="_Hlk145937999"/>
      <w:r w:rsidRPr="003E548B">
        <w:rPr>
          <w:rFonts w:ascii="UnitSlabPro-Light" w:hAnsi="UnitSlabPro-Light" w:cs="UnitSlabPro-Light"/>
        </w:rPr>
        <w:lastRenderedPageBreak/>
        <w:t>Všechny spory vznikající ze smlouvy a v souvislosti s ní, které se nepodaří odstranit smírnou cestou, budou rozhodovány příslušným obecným soudem České republiky.</w:t>
      </w:r>
      <w:bookmarkEnd w:id="7"/>
    </w:p>
    <w:p w14:paraId="45DCBE7C"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Tuto smlouvu lze měnit, doplňovat nebo rušit pouze písemně, a to číslovanými dodatky, podepsanými oběma smluvními stranami.</w:t>
      </w:r>
    </w:p>
    <w:p w14:paraId="40846F31" w14:textId="24F42C00"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se zároveň zavazují, že všechny informace, které jim byly svěřeny druhou smluvní stranou, nezpřístupní třetím osobám pro jiné účely než pro plnění závazků stanovených touto smlouvou.</w:t>
      </w:r>
    </w:p>
    <w:p w14:paraId="33AA83F7" w14:textId="77777777" w:rsidR="006000B4" w:rsidRPr="00913C73" w:rsidRDefault="006000B4" w:rsidP="006000B4">
      <w:pPr>
        <w:numPr>
          <w:ilvl w:val="0"/>
          <w:numId w:val="13"/>
        </w:numPr>
        <w:spacing w:after="120" w:line="276" w:lineRule="auto"/>
        <w:ind w:left="425" w:hanging="426"/>
        <w:jc w:val="both"/>
        <w:rPr>
          <w:rFonts w:ascii="UnitSlabPro-Light" w:hAnsi="UnitSlabPro-Light" w:cs="UnitSlabPro-Light"/>
        </w:rPr>
      </w:pPr>
      <w:r w:rsidRPr="00913C73">
        <w:rPr>
          <w:rFonts w:ascii="UnitSlabPro-Light" w:hAnsi="UnitSlabPro-Light" w:cs="UnitSlabPro-Light"/>
        </w:rPr>
        <w:t>Smluvní 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smlouvy bude distribuován oběma smluvním stranám.</w:t>
      </w:r>
    </w:p>
    <w:p w14:paraId="759F20FA"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74C10244"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w:t>
      </w:r>
    </w:p>
    <w:p w14:paraId="2B80D6D4"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8" w:name="_Hlk145938066"/>
      <w:r w:rsidRPr="003E548B">
        <w:rPr>
          <w:rFonts w:ascii="UnitSlabPro-Light" w:hAnsi="UnitSlabPro-Light" w:cs="UnitSlabPro-Light"/>
        </w:rPr>
        <w:t>Smluvní strany berou na vědomí, že nebude-li smlouva zveřejněna ani do tří měsíců od jejího uzavření, je následujícím dnem zrušena od počátku s účinky případného bezdůvodného obohacení.</w:t>
      </w:r>
    </w:p>
    <w:bookmarkEnd w:id="8"/>
    <w:p w14:paraId="08BE3AB1"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Poskytovatel podpisem této smlouvy souhlasí s poskytnutím informací o smlouvě v rozsahu zákona č. 106/1999 Sb., o svobodném přístupu k informacím, ve znění pozdějších předpisů.</w:t>
      </w:r>
    </w:p>
    <w:p w14:paraId="04DE4A35"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uzavírá smlouvu v souladu s ustanovením § 27 odst. 6 zákona č. 250/2000 Sb., o rozpočtových pravidlech územních rozpočtů, ve znění pozdějších předpisů, a předmět smlouvy nabývá pro zřizovatele, kterým je hlavní město Praha.</w:t>
      </w:r>
    </w:p>
    <w:p w14:paraId="5ED185AE"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702476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9" w:name="_Hlk145938333"/>
      <w:r w:rsidRPr="003E548B">
        <w:rPr>
          <w:rFonts w:ascii="UnitSlabPro-Light" w:hAnsi="UnitSlabPro-Light" w:cs="UnitSlabPro-Light"/>
        </w:rPr>
        <w:t>Tato smlouva představuje úplnou a ucelenou dohodu stran, která nahrazuje všechna předchozí ujednání, dohody či smlouvy, ať písemné či ústní, ohledně totožného předmětu plnění.</w:t>
      </w:r>
    </w:p>
    <w:p w14:paraId="1D7A9A3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037B926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lastRenderedPageBreak/>
        <w:t>Odpověď smluvní strany podle § 1740 odst. 3 občanského zákoníku, učiněná s dodatkem nebo odchylkou či podmínkou, není přijetím nabídky na uzavření smlouvy, ani když podstatně nemění podmínky nabídky.</w:t>
      </w:r>
    </w:p>
    <w:bookmarkEnd w:id="9"/>
    <w:p w14:paraId="36ACC333" w14:textId="77777777" w:rsidR="006000B4" w:rsidRDefault="006000B4" w:rsidP="006000B4">
      <w:pPr>
        <w:numPr>
          <w:ilvl w:val="0"/>
          <w:numId w:val="1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743CBFED" w14:textId="77777777" w:rsidR="00913C73" w:rsidRPr="003E548B" w:rsidRDefault="00913C73" w:rsidP="00913C73">
      <w:pPr>
        <w:spacing w:after="120" w:line="276" w:lineRule="auto"/>
        <w:ind w:left="426"/>
        <w:jc w:val="both"/>
        <w:rPr>
          <w:rFonts w:ascii="UnitSlabPro-Light" w:hAnsi="UnitSlabPro-Light" w:cs="UnitSlabPro-Light"/>
        </w:rPr>
      </w:pPr>
    </w:p>
    <w:p w14:paraId="006CB704" w14:textId="17F5FC62" w:rsidR="006000B4" w:rsidRPr="003E548B" w:rsidRDefault="006000B4" w:rsidP="006000B4">
      <w:pPr>
        <w:spacing w:after="120" w:line="276" w:lineRule="auto"/>
        <w:rPr>
          <w:rFonts w:ascii="UnitSlabPro-Light" w:hAnsi="UnitSlabPro-Light" w:cs="UnitSlabPro-Light"/>
        </w:rPr>
      </w:pPr>
      <w:r w:rsidRPr="003E548B">
        <w:rPr>
          <w:rFonts w:ascii="UnitSlabPro-Light" w:hAnsi="UnitSlabPro-Light" w:cs="UnitSlabPro-Light"/>
        </w:rPr>
        <w:t>V Praze</w:t>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t xml:space="preserve"> </w:t>
      </w:r>
    </w:p>
    <w:p w14:paraId="65B5B725" w14:textId="77777777" w:rsidR="006000B4" w:rsidRPr="003E548B" w:rsidRDefault="006000B4" w:rsidP="006000B4">
      <w:pPr>
        <w:spacing w:after="120" w:line="276" w:lineRule="auto"/>
        <w:rPr>
          <w:rFonts w:ascii="UnitSlabPro-Light" w:hAnsi="UnitSlabPro-Light" w:cs="UnitSlabPro-Light"/>
        </w:rPr>
      </w:pPr>
    </w:p>
    <w:p w14:paraId="073FE41B" w14:textId="77777777" w:rsidR="006000B4" w:rsidRDefault="006000B4" w:rsidP="006000B4">
      <w:pPr>
        <w:spacing w:after="120" w:line="276" w:lineRule="auto"/>
        <w:rPr>
          <w:rFonts w:ascii="UnitSlabPro-Light" w:hAnsi="UnitSlabPro-Light" w:cs="UnitSlabPro-Light"/>
        </w:rPr>
      </w:pPr>
    </w:p>
    <w:p w14:paraId="7FB2A2BE" w14:textId="77777777" w:rsidR="00913C73" w:rsidRDefault="00913C73" w:rsidP="006000B4">
      <w:pPr>
        <w:spacing w:after="120" w:line="276" w:lineRule="auto"/>
        <w:rPr>
          <w:rFonts w:ascii="UnitSlabPro-Light" w:hAnsi="UnitSlabPro-Light" w:cs="UnitSlabPro-Light"/>
        </w:rPr>
      </w:pPr>
    </w:p>
    <w:p w14:paraId="40E82640" w14:textId="77777777" w:rsidR="00EE42A8" w:rsidRDefault="00EE42A8" w:rsidP="006000B4">
      <w:pPr>
        <w:spacing w:after="120" w:line="276" w:lineRule="auto"/>
        <w:rPr>
          <w:rFonts w:ascii="UnitSlabPro-Light" w:hAnsi="UnitSlabPro-Light" w:cs="UnitSlabPro-Light"/>
        </w:rPr>
      </w:pPr>
    </w:p>
    <w:p w14:paraId="78A225EF" w14:textId="77777777" w:rsidR="00EE42A8" w:rsidRPr="003E548B" w:rsidRDefault="00EE42A8" w:rsidP="006000B4">
      <w:pPr>
        <w:spacing w:after="120" w:line="276" w:lineRule="auto"/>
        <w:rPr>
          <w:rFonts w:ascii="UnitSlabPro-Light" w:hAnsi="UnitSlabPro-Light" w:cs="UnitSlabPro-Light"/>
        </w:rPr>
      </w:pPr>
    </w:p>
    <w:p w14:paraId="35CCB74E" w14:textId="7DB8D943" w:rsidR="00913C73" w:rsidRDefault="00913C73" w:rsidP="00913C73">
      <w:pPr>
        <w:tabs>
          <w:tab w:val="left" w:pos="5387"/>
        </w:tabs>
        <w:spacing w:line="276" w:lineRule="auto"/>
        <w:rPr>
          <w:rFonts w:ascii="UnitSlabPro-Light" w:hAnsi="UnitSlabPro-Light" w:cs="UnitSlabPro-Light"/>
          <w:b/>
        </w:rPr>
      </w:pPr>
      <w:r>
        <w:rPr>
          <w:rFonts w:ascii="UnitSlabPro-Light" w:hAnsi="UnitSlabPro-Light" w:cs="UnitSlabPro-Light"/>
          <w:b/>
        </w:rPr>
        <w:t>_______________________________________</w:t>
      </w:r>
      <w:r>
        <w:rPr>
          <w:rFonts w:ascii="UnitSlabPro-Light" w:hAnsi="UnitSlabPro-Light" w:cs="UnitSlabPro-Light"/>
          <w:b/>
        </w:rPr>
        <w:tab/>
        <w:t>_______________________________________</w:t>
      </w:r>
    </w:p>
    <w:p w14:paraId="0E4EAFAF" w14:textId="407E8EBD" w:rsidR="00913C73" w:rsidRDefault="00112FFB" w:rsidP="00913C73">
      <w:pPr>
        <w:tabs>
          <w:tab w:val="left" w:pos="5387"/>
        </w:tabs>
        <w:spacing w:line="276" w:lineRule="auto"/>
        <w:rPr>
          <w:rFonts w:ascii="UnitSlabPro-Light" w:hAnsi="UnitSlabPro-Light" w:cs="UnitSlabPro-Light"/>
          <w:b/>
        </w:rPr>
      </w:pPr>
      <w:r w:rsidRPr="00112FFB">
        <w:rPr>
          <w:rFonts w:ascii="UnitSlabPro-Light" w:hAnsi="UnitSlabPro-Light" w:cs="UnitSlabPro-Light"/>
          <w:b/>
        </w:rPr>
        <w:t>Ing. arch.</w:t>
      </w:r>
      <w:r>
        <w:rPr>
          <w:rFonts w:ascii="UnitSlabPro-Light" w:hAnsi="UnitSlabPro-Light" w:cs="UnitSlabPro-Light"/>
          <w:b/>
        </w:rPr>
        <w:t xml:space="preserve"> Martin Špičák</w:t>
      </w:r>
      <w:r w:rsidR="00913C73">
        <w:rPr>
          <w:rFonts w:ascii="UnitSlabPro-Light" w:hAnsi="UnitSlabPro-Light" w:cs="UnitSlabPro-Light"/>
          <w:b/>
        </w:rPr>
        <w:tab/>
      </w:r>
      <w:r w:rsidR="00EE42A8">
        <w:rPr>
          <w:rFonts w:ascii="UnitSlabPro-Light" w:hAnsi="UnitSlabPro-Light" w:cs="UnitSlabPro-Light"/>
          <w:b/>
        </w:rPr>
        <w:t>d</w:t>
      </w:r>
      <w:r w:rsidRPr="00112FFB">
        <w:rPr>
          <w:rFonts w:ascii="UnitSlabPro-Light" w:hAnsi="UnitSlabPro-Light" w:cs="UnitSlabPro-Light"/>
          <w:b/>
        </w:rPr>
        <w:t>oc. Ing. arch. Marek Tichý</w:t>
      </w:r>
    </w:p>
    <w:p w14:paraId="2D46209F" w14:textId="67048DA3" w:rsidR="006000B4" w:rsidRPr="003E548B" w:rsidRDefault="00913C73" w:rsidP="00913C73">
      <w:pPr>
        <w:tabs>
          <w:tab w:val="left" w:pos="5387"/>
        </w:tabs>
        <w:spacing w:line="276" w:lineRule="auto"/>
        <w:rPr>
          <w:rFonts w:ascii="UnitSlabPro-Light" w:hAnsi="UnitSlabPro-Light" w:cs="UnitSlabPro-Light"/>
        </w:rPr>
      </w:pPr>
      <w:r>
        <w:rPr>
          <w:rFonts w:ascii="UnitSlabPro-Light" w:hAnsi="UnitSlabPro-Light" w:cs="UnitSlabPro-Light"/>
        </w:rPr>
        <w:t xml:space="preserve">Vedoucí kanceláře </w:t>
      </w:r>
      <w:r w:rsidR="00112FFB">
        <w:rPr>
          <w:rFonts w:ascii="UnitSlabPro-Light" w:hAnsi="UnitSlabPro-Light" w:cs="UnitSlabPro-Light"/>
        </w:rPr>
        <w:t>REK</w:t>
      </w:r>
      <w:r w:rsidR="00112FFB">
        <w:rPr>
          <w:rFonts w:ascii="UnitSlabPro-Light" w:hAnsi="UnitSlabPro-Light" w:cs="UnitSlabPro-Light"/>
        </w:rPr>
        <w:tab/>
      </w:r>
      <w:proofErr w:type="spellStart"/>
      <w:r w:rsidR="00112FFB" w:rsidRPr="00112FFB">
        <w:rPr>
          <w:rFonts w:ascii="UnitSlabPro-Light" w:hAnsi="UnitSlabPro-Light" w:cs="UnitSlabPro-Light"/>
        </w:rPr>
        <w:t>TaK</w:t>
      </w:r>
      <w:proofErr w:type="spellEnd"/>
      <w:r w:rsidR="00112FFB" w:rsidRPr="00112FFB">
        <w:rPr>
          <w:rFonts w:ascii="UnitSlabPro-Light" w:hAnsi="UnitSlabPro-Light" w:cs="UnitSlabPro-Light"/>
        </w:rPr>
        <w:t xml:space="preserve"> </w:t>
      </w:r>
      <w:proofErr w:type="spellStart"/>
      <w:r w:rsidR="00112FFB" w:rsidRPr="00112FFB">
        <w:rPr>
          <w:rFonts w:ascii="UnitSlabPro-Light" w:hAnsi="UnitSlabPro-Light" w:cs="UnitSlabPro-Light"/>
        </w:rPr>
        <w:t>architects</w:t>
      </w:r>
      <w:proofErr w:type="spellEnd"/>
      <w:r w:rsidR="00112FFB" w:rsidRPr="00112FFB">
        <w:rPr>
          <w:rFonts w:ascii="UnitSlabPro-Light" w:hAnsi="UnitSlabPro-Light" w:cs="UnitSlabPro-Light"/>
        </w:rPr>
        <w:t>, s.r.o.</w:t>
      </w:r>
    </w:p>
    <w:p w14:paraId="765E3851" w14:textId="77777777" w:rsidR="006000B4" w:rsidRPr="003E548B" w:rsidRDefault="006000B4" w:rsidP="006000B4">
      <w:pPr>
        <w:spacing w:line="276" w:lineRule="auto"/>
        <w:rPr>
          <w:rFonts w:ascii="UnitSlabPro-Light" w:hAnsi="UnitSlabPro-Light" w:cs="UnitSlabPro-Light"/>
        </w:rPr>
      </w:pPr>
      <w:r w:rsidRPr="003E548B">
        <w:rPr>
          <w:rFonts w:ascii="UnitSlabPro-Light" w:hAnsi="UnitSlabPro-Light" w:cs="UnitSlabPro-Light"/>
        </w:rPr>
        <w:t>Institut plánování a rozvoje hlavního města Prahy,</w:t>
      </w:r>
      <w:r w:rsidRPr="003E548B">
        <w:rPr>
          <w:rFonts w:ascii="UnitSlabPro-Light" w:hAnsi="UnitSlabPro-Light" w:cs="UnitSlabPro-Light"/>
        </w:rPr>
        <w:tab/>
      </w:r>
      <w:r w:rsidRPr="003E548B">
        <w:rPr>
          <w:rFonts w:ascii="UnitSlabPro-Light" w:hAnsi="UnitSlabPro-Light" w:cs="UnitSlabPro-Light"/>
        </w:rPr>
        <w:tab/>
        <w:t xml:space="preserve"> </w:t>
      </w:r>
    </w:p>
    <w:p w14:paraId="17A38359" w14:textId="77777777" w:rsidR="006000B4" w:rsidRPr="003E548B" w:rsidRDefault="006000B4" w:rsidP="006000B4">
      <w:pPr>
        <w:spacing w:after="120" w:line="276" w:lineRule="auto"/>
        <w:rPr>
          <w:rFonts w:ascii="UnitSlabPro-Light" w:hAnsi="UnitSlabPro-Light" w:cs="UnitSlabPro-Light"/>
        </w:rPr>
      </w:pPr>
      <w:r w:rsidRPr="003E548B">
        <w:rPr>
          <w:rFonts w:ascii="UnitSlabPro-Light" w:hAnsi="UnitSlabPro-Light" w:cs="UnitSlabPro-Light"/>
        </w:rPr>
        <w:t>příspěvková organizace</w:t>
      </w:r>
    </w:p>
    <w:p w14:paraId="76F2B3FD" w14:textId="77777777" w:rsidR="006000B4" w:rsidRPr="003E548B" w:rsidRDefault="006000B4" w:rsidP="006000B4">
      <w:pPr>
        <w:rPr>
          <w:rFonts w:ascii="UnitSlabPro-Light" w:hAnsi="UnitSlabPro-Light" w:cs="UnitSlabPro-Light"/>
        </w:rPr>
      </w:pPr>
    </w:p>
    <w:p w14:paraId="21B8AA58" w14:textId="77777777" w:rsidR="00FA7877" w:rsidRPr="003E548B" w:rsidRDefault="00FA7877">
      <w:pPr>
        <w:rPr>
          <w:rFonts w:ascii="UnitSlabPro-Light" w:hAnsi="UnitSlabPro-Light" w:cs="UnitSlabPro-Light"/>
        </w:rPr>
      </w:pPr>
    </w:p>
    <w:sectPr w:rsidR="00FA7877" w:rsidRPr="003E548B" w:rsidSect="006000B4">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2CE6" w14:textId="77777777" w:rsidR="00D90A2E" w:rsidRDefault="00D90A2E">
      <w:r>
        <w:separator/>
      </w:r>
    </w:p>
  </w:endnote>
  <w:endnote w:type="continuationSeparator" w:id="0">
    <w:p w14:paraId="7B2861AB" w14:textId="77777777" w:rsidR="00D90A2E" w:rsidRDefault="00D9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tSlabPro-Light">
    <w:altName w:val="Calibri"/>
    <w:panose1 w:val="02010504040101010102"/>
    <w:charset w:val="00"/>
    <w:family w:val="modern"/>
    <w:notTrueType/>
    <w:pitch w:val="variable"/>
    <w:sig w:usb0="A00002FF" w:usb1="4000207B" w:usb2="00000008"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18D1" w14:textId="77777777" w:rsidR="006000B4" w:rsidRDefault="006000B4">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Pr>
        <w:b/>
        <w:noProof/>
        <w:sz w:val="24"/>
        <w:szCs w:val="24"/>
      </w:rPr>
      <w:t>15</w:t>
    </w:r>
    <w:r>
      <w:rPr>
        <w:b/>
        <w:sz w:val="24"/>
        <w:szCs w:val="24"/>
      </w:rPr>
      <w:fldChar w:fldCharType="end"/>
    </w:r>
  </w:p>
  <w:p w14:paraId="1280B8C2" w14:textId="77777777" w:rsidR="006000B4" w:rsidRDefault="00600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0FDB" w14:textId="77777777" w:rsidR="00D90A2E" w:rsidRDefault="00D90A2E">
      <w:r>
        <w:separator/>
      </w:r>
    </w:p>
  </w:footnote>
  <w:footnote w:type="continuationSeparator" w:id="0">
    <w:p w14:paraId="1EF424FF" w14:textId="77777777" w:rsidR="00D90A2E" w:rsidRDefault="00D9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E616" w14:textId="5D8666EF" w:rsidR="006000B4" w:rsidRDefault="006000B4">
    <w:pPr>
      <w:pStyle w:val="Standardnte"/>
      <w:tabs>
        <w:tab w:val="left" w:pos="828"/>
      </w:tabs>
      <w:rPr>
        <w:sz w:val="22"/>
      </w:rPr>
    </w:pPr>
  </w:p>
  <w:p w14:paraId="705EB939" w14:textId="61F0A458" w:rsidR="006000B4" w:rsidRPr="003E548B" w:rsidRDefault="006000B4">
    <w:pPr>
      <w:pStyle w:val="Standardnte"/>
      <w:tabs>
        <w:tab w:val="left" w:pos="828"/>
      </w:tabs>
      <w:rPr>
        <w:rFonts w:ascii="UnitSlabPro-Light" w:hAnsi="UnitSlabPro-Light" w:cs="UnitSlabPro-Light"/>
        <w:sz w:val="22"/>
      </w:rPr>
    </w:pPr>
    <w:r w:rsidRPr="003E548B">
      <w:rPr>
        <w:rFonts w:ascii="UnitSlabPro-Light" w:hAnsi="UnitSlabPro-Light" w:cs="UnitSlabPro-Light"/>
        <w:sz w:val="22"/>
      </w:rPr>
      <w:t>č. smlouvy objednatele: ZAK 2</w:t>
    </w:r>
    <w:r w:rsidR="00B51F6F" w:rsidRPr="003E548B">
      <w:rPr>
        <w:rFonts w:ascii="UnitSlabPro-Light" w:hAnsi="UnitSlabPro-Light" w:cs="UnitSlabPro-Light"/>
        <w:sz w:val="22"/>
      </w:rPr>
      <w:t>6</w:t>
    </w:r>
    <w:r w:rsidRPr="003E548B">
      <w:rPr>
        <w:rFonts w:ascii="UnitSlabPro-Light" w:hAnsi="UnitSlabPro-Light" w:cs="UnitSlabPro-Light"/>
        <w:sz w:val="22"/>
      </w:rPr>
      <w:t>-</w:t>
    </w:r>
    <w:r w:rsidR="00B51F6F" w:rsidRPr="003E548B">
      <w:rPr>
        <w:rFonts w:ascii="UnitSlabPro-Light" w:hAnsi="UnitSlabPro-Light" w:cs="UnitSlabPro-Light"/>
        <w:sz w:val="22"/>
      </w:rPr>
      <w:t>00</w:t>
    </w:r>
    <w:r w:rsidR="00112FFB">
      <w:rPr>
        <w:rFonts w:ascii="UnitSlabPro-Light" w:hAnsi="UnitSlabPro-Light" w:cs="UnitSlabPro-Light"/>
        <w:sz w:val="22"/>
      </w:rPr>
      <w:t>97</w:t>
    </w:r>
  </w:p>
  <w:p w14:paraId="7CF4BABC" w14:textId="77777777" w:rsidR="006000B4" w:rsidRPr="003E548B" w:rsidRDefault="006000B4">
    <w:pPr>
      <w:pStyle w:val="Zhlav"/>
      <w:pBdr>
        <w:bottom w:val="single" w:sz="8" w:space="1" w:color="000000"/>
      </w:pBdr>
      <w:rPr>
        <w:rFonts w:ascii="UnitSlabPro-Light" w:hAnsi="UnitSlabPro-Light" w:cs="UnitSlabPro-Light"/>
      </w:rPr>
    </w:pPr>
    <w:r w:rsidRPr="003E548B">
      <w:rPr>
        <w:rFonts w:ascii="UnitSlabPro-Light" w:hAnsi="UnitSlabPro-Light" w:cs="UnitSlabPro-Light"/>
      </w:rPr>
      <w:t xml:space="preserve">č. smlouvy poskytovatele: </w:t>
    </w:r>
  </w:p>
  <w:p w14:paraId="53ACC864" w14:textId="77777777" w:rsidR="006000B4" w:rsidRPr="003E548B" w:rsidRDefault="006000B4">
    <w:pPr>
      <w:pStyle w:val="Zhlav"/>
      <w:rPr>
        <w:rFonts w:ascii="UnitSlabPro-Light" w:hAnsi="UnitSlabPro-Light" w:cs="UnitSlabPro-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1" w15:restartNumberingAfterBreak="0">
    <w:nsid w:val="0000000D"/>
    <w:multiLevelType w:val="multilevel"/>
    <w:tmpl w:val="14208F50"/>
    <w:name w:val="WW8Num6"/>
    <w:lvl w:ilvl="0">
      <w:start w:val="1"/>
      <w:numFmt w:val="decimal"/>
      <w:lvlText w:val="%1."/>
      <w:lvlJc w:val="left"/>
      <w:pPr>
        <w:ind w:left="1004"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10"/>
    <w:multiLevelType w:val="singleLevel"/>
    <w:tmpl w:val="0000000D"/>
    <w:lvl w:ilvl="0">
      <w:start w:val="1"/>
      <w:numFmt w:val="decimal"/>
      <w:lvlText w:val="%1."/>
      <w:lvlJc w:val="left"/>
      <w:pPr>
        <w:ind w:left="3600" w:hanging="360"/>
      </w:pPr>
      <w:rPr>
        <w:rFonts w:hint="default"/>
        <w:b/>
        <w:bCs/>
        <w:sz w:val="22"/>
        <w:szCs w:val="22"/>
        <w:shd w:val="clear" w:color="auto" w:fill="FFFF00"/>
      </w:rPr>
    </w:lvl>
  </w:abstractNum>
  <w:abstractNum w:abstractNumId="3"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10373D"/>
    <w:multiLevelType w:val="hybridMultilevel"/>
    <w:tmpl w:val="D6A4F988"/>
    <w:lvl w:ilvl="0" w:tplc="7114A5C2">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17892"/>
    <w:multiLevelType w:val="hybridMultilevel"/>
    <w:tmpl w:val="198A2C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27A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11"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52B42"/>
    <w:multiLevelType w:val="hybridMultilevel"/>
    <w:tmpl w:val="64A45E0E"/>
    <w:lvl w:ilvl="0" w:tplc="9182A06E">
      <w:start w:val="5"/>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B2F4099"/>
    <w:multiLevelType w:val="hybridMultilevel"/>
    <w:tmpl w:val="EC286F7E"/>
    <w:lvl w:ilvl="0" w:tplc="01DE0EF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2385E"/>
    <w:multiLevelType w:val="hybridMultilevel"/>
    <w:tmpl w:val="3C865FD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9"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9980284"/>
    <w:multiLevelType w:val="multilevel"/>
    <w:tmpl w:val="94F860AC"/>
    <w:name w:val="WW8Num63"/>
    <w:lvl w:ilvl="0">
      <w:start w:val="6"/>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674DB3"/>
    <w:multiLevelType w:val="hybridMultilevel"/>
    <w:tmpl w:val="2A4E7C60"/>
    <w:lvl w:ilvl="0" w:tplc="C5BC3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9059F0"/>
    <w:multiLevelType w:val="hybridMultilevel"/>
    <w:tmpl w:val="DC7E5CFA"/>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4B2565"/>
    <w:multiLevelType w:val="hybridMultilevel"/>
    <w:tmpl w:val="BB9E3B0A"/>
    <w:lvl w:ilvl="0" w:tplc="7AC4517E">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9D2C34"/>
    <w:multiLevelType w:val="hybridMultilevel"/>
    <w:tmpl w:val="29340064"/>
    <w:lvl w:ilvl="0" w:tplc="BC9655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6345380">
    <w:abstractNumId w:val="19"/>
  </w:num>
  <w:num w:numId="2" w16cid:durableId="1110851774">
    <w:abstractNumId w:val="5"/>
  </w:num>
  <w:num w:numId="3" w16cid:durableId="1114011636">
    <w:abstractNumId w:val="3"/>
  </w:num>
  <w:num w:numId="4" w16cid:durableId="114644603">
    <w:abstractNumId w:val="6"/>
  </w:num>
  <w:num w:numId="5" w16cid:durableId="1217157735">
    <w:abstractNumId w:val="9"/>
  </w:num>
  <w:num w:numId="6" w16cid:durableId="1327829177">
    <w:abstractNumId w:val="20"/>
  </w:num>
  <w:num w:numId="7" w16cid:durableId="1418870194">
    <w:abstractNumId w:val="31"/>
  </w:num>
  <w:num w:numId="8" w16cid:durableId="1428426499">
    <w:abstractNumId w:val="25"/>
  </w:num>
  <w:num w:numId="9" w16cid:durableId="14697335">
    <w:abstractNumId w:val="32"/>
  </w:num>
  <w:num w:numId="10" w16cid:durableId="1496989495">
    <w:abstractNumId w:val="18"/>
  </w:num>
  <w:num w:numId="11" w16cid:durableId="1585533348">
    <w:abstractNumId w:val="27"/>
  </w:num>
  <w:num w:numId="12" w16cid:durableId="1670449719">
    <w:abstractNumId w:val="8"/>
  </w:num>
  <w:num w:numId="13" w16cid:durableId="1862813973">
    <w:abstractNumId w:val="21"/>
  </w:num>
  <w:num w:numId="14" w16cid:durableId="1973707404">
    <w:abstractNumId w:val="30"/>
  </w:num>
  <w:num w:numId="15" w16cid:durableId="2009402035">
    <w:abstractNumId w:val="2"/>
  </w:num>
  <w:num w:numId="16" w16cid:durableId="246307974">
    <w:abstractNumId w:val="4"/>
  </w:num>
  <w:num w:numId="17" w16cid:durableId="276982637">
    <w:abstractNumId w:val="28"/>
  </w:num>
  <w:num w:numId="18" w16cid:durableId="357589818">
    <w:abstractNumId w:val="11"/>
  </w:num>
  <w:num w:numId="19" w16cid:durableId="385029963">
    <w:abstractNumId w:val="16"/>
  </w:num>
  <w:num w:numId="20" w16cid:durableId="39549774">
    <w:abstractNumId w:val="10"/>
  </w:num>
  <w:num w:numId="21" w16cid:durableId="428505740">
    <w:abstractNumId w:val="24"/>
  </w:num>
  <w:num w:numId="22" w16cid:durableId="431556283">
    <w:abstractNumId w:val="14"/>
  </w:num>
  <w:num w:numId="23" w16cid:durableId="457794282">
    <w:abstractNumId w:val="29"/>
  </w:num>
  <w:num w:numId="24" w16cid:durableId="462386409">
    <w:abstractNumId w:val="22"/>
  </w:num>
  <w:num w:numId="25" w16cid:durableId="534538531">
    <w:abstractNumId w:val="13"/>
  </w:num>
  <w:num w:numId="26" w16cid:durableId="65305394">
    <w:abstractNumId w:val="23"/>
  </w:num>
  <w:num w:numId="27" w16cid:durableId="76365038">
    <w:abstractNumId w:val="33"/>
  </w:num>
  <w:num w:numId="28" w16cid:durableId="784930796">
    <w:abstractNumId w:val="12"/>
  </w:num>
  <w:num w:numId="29" w16cid:durableId="78716901">
    <w:abstractNumId w:val="17"/>
  </w:num>
  <w:num w:numId="30" w16cid:durableId="836531681">
    <w:abstractNumId w:val="1"/>
  </w:num>
  <w:num w:numId="31" w16cid:durableId="849948281">
    <w:abstractNumId w:val="7"/>
  </w:num>
  <w:num w:numId="32" w16cid:durableId="888809624">
    <w:abstractNumId w:val="15"/>
  </w:num>
  <w:num w:numId="33" w16cid:durableId="927344137">
    <w:abstractNumId w:val="0"/>
  </w:num>
  <w:num w:numId="34" w16cid:durableId="931085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4"/>
    <w:rsid w:val="00005078"/>
    <w:rsid w:val="000362B8"/>
    <w:rsid w:val="00057439"/>
    <w:rsid w:val="000A48B9"/>
    <w:rsid w:val="000C6DE9"/>
    <w:rsid w:val="00112FFB"/>
    <w:rsid w:val="00150A8B"/>
    <w:rsid w:val="00171774"/>
    <w:rsid w:val="001765C0"/>
    <w:rsid w:val="001A3F3A"/>
    <w:rsid w:val="001B0454"/>
    <w:rsid w:val="001D5832"/>
    <w:rsid w:val="001E1D93"/>
    <w:rsid w:val="001F560D"/>
    <w:rsid w:val="00241404"/>
    <w:rsid w:val="002718FB"/>
    <w:rsid w:val="00290AF6"/>
    <w:rsid w:val="002B0613"/>
    <w:rsid w:val="002B712D"/>
    <w:rsid w:val="002C3844"/>
    <w:rsid w:val="002D3BFE"/>
    <w:rsid w:val="002E7B49"/>
    <w:rsid w:val="00300E93"/>
    <w:rsid w:val="00321A95"/>
    <w:rsid w:val="003736DE"/>
    <w:rsid w:val="003B3EA3"/>
    <w:rsid w:val="003E548B"/>
    <w:rsid w:val="0048680F"/>
    <w:rsid w:val="004B2AA3"/>
    <w:rsid w:val="004D1DAB"/>
    <w:rsid w:val="004E4F92"/>
    <w:rsid w:val="00506C96"/>
    <w:rsid w:val="00524312"/>
    <w:rsid w:val="00532AF5"/>
    <w:rsid w:val="00533713"/>
    <w:rsid w:val="00537211"/>
    <w:rsid w:val="005B1B9F"/>
    <w:rsid w:val="005F72B3"/>
    <w:rsid w:val="006000B4"/>
    <w:rsid w:val="00637071"/>
    <w:rsid w:val="0067690B"/>
    <w:rsid w:val="00682FF5"/>
    <w:rsid w:val="006B6C95"/>
    <w:rsid w:val="006D6C40"/>
    <w:rsid w:val="00705C1A"/>
    <w:rsid w:val="00757915"/>
    <w:rsid w:val="00763CC9"/>
    <w:rsid w:val="007A4044"/>
    <w:rsid w:val="007C43F3"/>
    <w:rsid w:val="0080270E"/>
    <w:rsid w:val="00805BEF"/>
    <w:rsid w:val="00822BBB"/>
    <w:rsid w:val="0085393E"/>
    <w:rsid w:val="00853AB8"/>
    <w:rsid w:val="008E77F7"/>
    <w:rsid w:val="00902D78"/>
    <w:rsid w:val="00913C73"/>
    <w:rsid w:val="00951BFE"/>
    <w:rsid w:val="009809D9"/>
    <w:rsid w:val="00997B13"/>
    <w:rsid w:val="009B5088"/>
    <w:rsid w:val="00A140AC"/>
    <w:rsid w:val="00A159AD"/>
    <w:rsid w:val="00A15DF2"/>
    <w:rsid w:val="00A44A9A"/>
    <w:rsid w:val="00B00886"/>
    <w:rsid w:val="00B02398"/>
    <w:rsid w:val="00B1785B"/>
    <w:rsid w:val="00B2080F"/>
    <w:rsid w:val="00B4362E"/>
    <w:rsid w:val="00B51F6F"/>
    <w:rsid w:val="00BB37DE"/>
    <w:rsid w:val="00BC71D2"/>
    <w:rsid w:val="00BF7F7E"/>
    <w:rsid w:val="00C21B62"/>
    <w:rsid w:val="00C445C2"/>
    <w:rsid w:val="00C6120E"/>
    <w:rsid w:val="00C7171E"/>
    <w:rsid w:val="00C73E24"/>
    <w:rsid w:val="00CA1247"/>
    <w:rsid w:val="00CA4193"/>
    <w:rsid w:val="00CD1E20"/>
    <w:rsid w:val="00CE4EB8"/>
    <w:rsid w:val="00D0324B"/>
    <w:rsid w:val="00D13E70"/>
    <w:rsid w:val="00D30DE6"/>
    <w:rsid w:val="00D61B8F"/>
    <w:rsid w:val="00D7310F"/>
    <w:rsid w:val="00D73E80"/>
    <w:rsid w:val="00D90A2E"/>
    <w:rsid w:val="00D92825"/>
    <w:rsid w:val="00DB35AD"/>
    <w:rsid w:val="00DB4C08"/>
    <w:rsid w:val="00DC306B"/>
    <w:rsid w:val="00DC5001"/>
    <w:rsid w:val="00DF2455"/>
    <w:rsid w:val="00E03170"/>
    <w:rsid w:val="00E1125C"/>
    <w:rsid w:val="00E112A0"/>
    <w:rsid w:val="00E92601"/>
    <w:rsid w:val="00EE198C"/>
    <w:rsid w:val="00EE19A4"/>
    <w:rsid w:val="00EE42A8"/>
    <w:rsid w:val="00F049CC"/>
    <w:rsid w:val="00F41139"/>
    <w:rsid w:val="00FA4745"/>
    <w:rsid w:val="00FA7877"/>
    <w:rsid w:val="00FC027D"/>
    <w:rsid w:val="1E03ED25"/>
    <w:rsid w:val="276541E6"/>
    <w:rsid w:val="2B98266B"/>
    <w:rsid w:val="2C9F20CF"/>
    <w:rsid w:val="2D446903"/>
    <w:rsid w:val="2D77884C"/>
    <w:rsid w:val="3D77F595"/>
    <w:rsid w:val="4C3179F0"/>
    <w:rsid w:val="4DCBEDD2"/>
    <w:rsid w:val="57C1281D"/>
    <w:rsid w:val="6319D3E9"/>
    <w:rsid w:val="6B4AD3BE"/>
    <w:rsid w:val="7D02DD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4FE6"/>
  <w15:chartTrackingRefBased/>
  <w15:docId w15:val="{45D529DE-D525-4E99-8219-6BFDBB53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0B4"/>
    <w:pPr>
      <w:spacing w:after="0" w:line="240" w:lineRule="auto"/>
    </w:pPr>
    <w:rPr>
      <w:rFonts w:ascii="Times New Roman" w:eastAsia="Times New Roman" w:hAnsi="Times New Roman" w:cs="Symbol"/>
      <w:kern w:val="0"/>
      <w:sz w:val="22"/>
      <w:szCs w:val="22"/>
      <w:lang w:eastAsia="cs-CZ"/>
      <w14:ligatures w14:val="none"/>
    </w:rPr>
  </w:style>
  <w:style w:type="paragraph" w:styleId="Nadpis1">
    <w:name w:val="heading 1"/>
    <w:basedOn w:val="Normln"/>
    <w:next w:val="Normln"/>
    <w:link w:val="Nadpis1Char"/>
    <w:qFormat/>
    <w:rsid w:val="00600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00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00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00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00B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00B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00B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00B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00B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0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000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00B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00B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00B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00B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00B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00B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00B4"/>
    <w:rPr>
      <w:rFonts w:eastAsiaTheme="majorEastAsia" w:cstheme="majorBidi"/>
      <w:color w:val="272727" w:themeColor="text1" w:themeTint="D8"/>
    </w:rPr>
  </w:style>
  <w:style w:type="paragraph" w:styleId="Nzev">
    <w:name w:val="Title"/>
    <w:basedOn w:val="Normln"/>
    <w:next w:val="Normln"/>
    <w:link w:val="NzevChar"/>
    <w:uiPriority w:val="10"/>
    <w:qFormat/>
    <w:rsid w:val="006000B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00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00B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00B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00B4"/>
    <w:pPr>
      <w:spacing w:before="160"/>
      <w:jc w:val="center"/>
    </w:pPr>
    <w:rPr>
      <w:i/>
      <w:iCs/>
      <w:color w:val="404040" w:themeColor="text1" w:themeTint="BF"/>
    </w:rPr>
  </w:style>
  <w:style w:type="character" w:customStyle="1" w:styleId="CittChar">
    <w:name w:val="Citát Char"/>
    <w:basedOn w:val="Standardnpsmoodstavce"/>
    <w:link w:val="Citt"/>
    <w:uiPriority w:val="29"/>
    <w:rsid w:val="006000B4"/>
    <w:rPr>
      <w:i/>
      <w:iCs/>
      <w:color w:val="404040" w:themeColor="text1" w:themeTint="BF"/>
    </w:rPr>
  </w:style>
  <w:style w:type="paragraph" w:styleId="Odstavecseseznamem">
    <w:name w:val="List Paragraph"/>
    <w:basedOn w:val="Normln"/>
    <w:link w:val="OdstavecseseznamemChar"/>
    <w:qFormat/>
    <w:rsid w:val="006000B4"/>
    <w:pPr>
      <w:ind w:left="720"/>
      <w:contextualSpacing/>
    </w:pPr>
  </w:style>
  <w:style w:type="character" w:styleId="Zdraznnintenzivn">
    <w:name w:val="Intense Emphasis"/>
    <w:basedOn w:val="Standardnpsmoodstavce"/>
    <w:uiPriority w:val="21"/>
    <w:qFormat/>
    <w:rsid w:val="006000B4"/>
    <w:rPr>
      <w:i/>
      <w:iCs/>
      <w:color w:val="0F4761" w:themeColor="accent1" w:themeShade="BF"/>
    </w:rPr>
  </w:style>
  <w:style w:type="paragraph" w:styleId="Vrazncitt">
    <w:name w:val="Intense Quote"/>
    <w:basedOn w:val="Normln"/>
    <w:next w:val="Normln"/>
    <w:link w:val="VrazncittChar"/>
    <w:uiPriority w:val="30"/>
    <w:qFormat/>
    <w:rsid w:val="00600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00B4"/>
    <w:rPr>
      <w:i/>
      <w:iCs/>
      <w:color w:val="0F4761" w:themeColor="accent1" w:themeShade="BF"/>
    </w:rPr>
  </w:style>
  <w:style w:type="character" w:styleId="Odkazintenzivn">
    <w:name w:val="Intense Reference"/>
    <w:basedOn w:val="Standardnpsmoodstavce"/>
    <w:uiPriority w:val="32"/>
    <w:qFormat/>
    <w:rsid w:val="006000B4"/>
    <w:rPr>
      <w:b/>
      <w:bCs/>
      <w:smallCaps/>
      <w:color w:val="0F4761" w:themeColor="accent1" w:themeShade="BF"/>
      <w:spacing w:val="5"/>
    </w:rPr>
  </w:style>
  <w:style w:type="character" w:styleId="Hypertextovodkaz">
    <w:name w:val="Hyperlink"/>
    <w:rsid w:val="006000B4"/>
    <w:rPr>
      <w:color w:val="0000FF"/>
      <w:u w:val="single"/>
    </w:rPr>
  </w:style>
  <w:style w:type="paragraph" w:customStyle="1" w:styleId="Nadpis">
    <w:name w:val="Nadpis"/>
    <w:basedOn w:val="Normln"/>
    <w:next w:val="Zkladntext"/>
    <w:rsid w:val="006000B4"/>
    <w:pPr>
      <w:jc w:val="center"/>
    </w:pPr>
    <w:rPr>
      <w:rFonts w:ascii="CG Times" w:hAnsi="CG Times" w:cs="CG Times"/>
      <w:sz w:val="24"/>
      <w:lang w:val="en-GB"/>
    </w:rPr>
  </w:style>
  <w:style w:type="paragraph" w:styleId="Zkladntext">
    <w:name w:val="Body Text"/>
    <w:basedOn w:val="Normln"/>
    <w:link w:val="ZkladntextChar"/>
    <w:rsid w:val="006000B4"/>
    <w:pPr>
      <w:jc w:val="both"/>
    </w:pPr>
  </w:style>
  <w:style w:type="character" w:customStyle="1" w:styleId="ZkladntextChar">
    <w:name w:val="Základní text Char"/>
    <w:basedOn w:val="Standardnpsmoodstavce"/>
    <w:link w:val="Zkladntext"/>
    <w:rsid w:val="006000B4"/>
    <w:rPr>
      <w:rFonts w:ascii="Times New Roman" w:eastAsia="Times New Roman" w:hAnsi="Times New Roman" w:cs="Symbol"/>
      <w:kern w:val="0"/>
      <w:sz w:val="22"/>
      <w:szCs w:val="22"/>
      <w:lang w:eastAsia="cs-CZ"/>
      <w14:ligatures w14:val="none"/>
    </w:rPr>
  </w:style>
  <w:style w:type="paragraph" w:customStyle="1" w:styleId="Standardnte">
    <w:name w:val="Standardní te"/>
    <w:rsid w:val="006000B4"/>
    <w:pPr>
      <w:suppressAutoHyphens/>
      <w:spacing w:after="0" w:line="240" w:lineRule="auto"/>
    </w:pPr>
    <w:rPr>
      <w:rFonts w:ascii="Times New Roman" w:eastAsia="Times New Roman" w:hAnsi="Times New Roman" w:cs="Symbol"/>
      <w:color w:val="000000"/>
      <w:kern w:val="0"/>
      <w:szCs w:val="22"/>
      <w:lang w:eastAsia="ar-SA"/>
      <w14:ligatures w14:val="none"/>
    </w:rPr>
  </w:style>
  <w:style w:type="paragraph" w:styleId="Zpat">
    <w:name w:val="footer"/>
    <w:basedOn w:val="Normln"/>
    <w:link w:val="ZpatChar"/>
    <w:rsid w:val="006000B4"/>
    <w:pPr>
      <w:tabs>
        <w:tab w:val="center" w:pos="4536"/>
        <w:tab w:val="right" w:pos="9072"/>
      </w:tabs>
    </w:pPr>
  </w:style>
  <w:style w:type="character" w:customStyle="1" w:styleId="ZpatChar">
    <w:name w:val="Zápatí Char"/>
    <w:basedOn w:val="Standardnpsmoodstavce"/>
    <w:link w:val="Zpat"/>
    <w:rsid w:val="006000B4"/>
    <w:rPr>
      <w:rFonts w:ascii="Times New Roman" w:eastAsia="Times New Roman" w:hAnsi="Times New Roman" w:cs="Symbol"/>
      <w:kern w:val="0"/>
      <w:sz w:val="22"/>
      <w:szCs w:val="22"/>
      <w:lang w:eastAsia="cs-CZ"/>
      <w14:ligatures w14:val="none"/>
    </w:rPr>
  </w:style>
  <w:style w:type="paragraph" w:styleId="Zhlav">
    <w:name w:val="header"/>
    <w:basedOn w:val="Normln"/>
    <w:link w:val="ZhlavChar"/>
    <w:rsid w:val="006000B4"/>
    <w:pPr>
      <w:tabs>
        <w:tab w:val="center" w:pos="4536"/>
        <w:tab w:val="right" w:pos="9072"/>
      </w:tabs>
    </w:pPr>
  </w:style>
  <w:style w:type="character" w:customStyle="1" w:styleId="ZhlavChar">
    <w:name w:val="Záhlaví Char"/>
    <w:basedOn w:val="Standardnpsmoodstavce"/>
    <w:link w:val="Zhlav"/>
    <w:rsid w:val="006000B4"/>
    <w:rPr>
      <w:rFonts w:ascii="Times New Roman" w:eastAsia="Times New Roman" w:hAnsi="Times New Roman" w:cs="Symbol"/>
      <w:kern w:val="0"/>
      <w:sz w:val="22"/>
      <w:szCs w:val="22"/>
      <w:lang w:eastAsia="cs-CZ"/>
      <w14:ligatures w14:val="none"/>
    </w:rPr>
  </w:style>
  <w:style w:type="paragraph" w:customStyle="1" w:styleId="Zkladntextodsazen21">
    <w:name w:val="Základní text odsazený 21"/>
    <w:basedOn w:val="Normln"/>
    <w:rsid w:val="006000B4"/>
    <w:pPr>
      <w:spacing w:after="120" w:line="480" w:lineRule="auto"/>
      <w:ind w:left="283"/>
    </w:pPr>
  </w:style>
  <w:style w:type="paragraph" w:customStyle="1" w:styleId="Bezmezer1">
    <w:name w:val="Bez mezer1"/>
    <w:rsid w:val="006000B4"/>
    <w:pPr>
      <w:suppressAutoHyphens/>
      <w:spacing w:after="0" w:line="100" w:lineRule="atLeast"/>
    </w:pPr>
    <w:rPr>
      <w:rFonts w:ascii="Calibri" w:eastAsia="Times New Roman" w:hAnsi="Calibri" w:cs="Calibri"/>
      <w:kern w:val="0"/>
      <w:sz w:val="22"/>
      <w:szCs w:val="22"/>
      <w:lang w:eastAsia="ar-SA"/>
      <w14:ligatures w14:val="none"/>
    </w:rPr>
  </w:style>
  <w:style w:type="paragraph" w:styleId="Textbubliny">
    <w:name w:val="Balloon Text"/>
    <w:basedOn w:val="Normln"/>
    <w:link w:val="TextbublinyChar"/>
    <w:uiPriority w:val="99"/>
    <w:semiHidden/>
    <w:unhideWhenUsed/>
    <w:rsid w:val="006000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0B4"/>
    <w:rPr>
      <w:rFonts w:ascii="Segoe UI" w:eastAsia="Times New Roman" w:hAnsi="Segoe UI" w:cs="Segoe UI"/>
      <w:kern w:val="0"/>
      <w:sz w:val="18"/>
      <w:szCs w:val="18"/>
      <w:lang w:eastAsia="cs-CZ"/>
      <w14:ligatures w14:val="none"/>
    </w:rPr>
  </w:style>
  <w:style w:type="paragraph" w:styleId="Zkladntext2">
    <w:name w:val="Body Text 2"/>
    <w:basedOn w:val="Normln"/>
    <w:link w:val="Zkladntext2Char"/>
    <w:uiPriority w:val="99"/>
    <w:unhideWhenUsed/>
    <w:rsid w:val="006000B4"/>
    <w:pPr>
      <w:spacing w:after="120" w:line="480" w:lineRule="auto"/>
    </w:pPr>
  </w:style>
  <w:style w:type="character" w:customStyle="1" w:styleId="Zkladntext2Char">
    <w:name w:val="Základní text 2 Char"/>
    <w:basedOn w:val="Standardnpsmoodstavce"/>
    <w:link w:val="Zkladntext2"/>
    <w:uiPriority w:val="99"/>
    <w:rsid w:val="006000B4"/>
    <w:rPr>
      <w:rFonts w:ascii="Times New Roman" w:eastAsia="Times New Roman" w:hAnsi="Times New Roman" w:cs="Symbol"/>
      <w:kern w:val="0"/>
      <w:sz w:val="22"/>
      <w:szCs w:val="22"/>
      <w:lang w:eastAsia="cs-CZ"/>
      <w14:ligatures w14:val="none"/>
    </w:rPr>
  </w:style>
  <w:style w:type="character" w:styleId="Odkaznakoment">
    <w:name w:val="annotation reference"/>
    <w:uiPriority w:val="99"/>
    <w:semiHidden/>
    <w:unhideWhenUsed/>
    <w:rsid w:val="006000B4"/>
    <w:rPr>
      <w:sz w:val="16"/>
      <w:szCs w:val="16"/>
    </w:rPr>
  </w:style>
  <w:style w:type="paragraph" w:styleId="Textkomente">
    <w:name w:val="annotation text"/>
    <w:basedOn w:val="Normln"/>
    <w:link w:val="TextkomenteChar"/>
    <w:uiPriority w:val="99"/>
    <w:unhideWhenUsed/>
    <w:rsid w:val="006000B4"/>
    <w:rPr>
      <w:sz w:val="20"/>
      <w:szCs w:val="20"/>
    </w:rPr>
  </w:style>
  <w:style w:type="character" w:customStyle="1" w:styleId="TextkomenteChar">
    <w:name w:val="Text komentáře Char"/>
    <w:basedOn w:val="Standardnpsmoodstavce"/>
    <w:link w:val="Textkomente"/>
    <w:uiPriority w:val="99"/>
    <w:rsid w:val="006000B4"/>
    <w:rPr>
      <w:rFonts w:ascii="Times New Roman" w:eastAsia="Times New Roman" w:hAnsi="Times New Roman" w:cs="Symbol"/>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000B4"/>
    <w:rPr>
      <w:b/>
      <w:bCs/>
    </w:rPr>
  </w:style>
  <w:style w:type="character" w:customStyle="1" w:styleId="PedmtkomenteChar">
    <w:name w:val="Předmět komentáře Char"/>
    <w:basedOn w:val="TextkomenteChar"/>
    <w:link w:val="Pedmtkomente"/>
    <w:uiPriority w:val="99"/>
    <w:semiHidden/>
    <w:rsid w:val="006000B4"/>
    <w:rPr>
      <w:rFonts w:ascii="Times New Roman" w:eastAsia="Times New Roman" w:hAnsi="Times New Roman" w:cs="Symbol"/>
      <w:b/>
      <w:bCs/>
      <w:kern w:val="0"/>
      <w:sz w:val="20"/>
      <w:szCs w:val="20"/>
      <w:lang w:eastAsia="cs-CZ"/>
      <w14:ligatures w14:val="none"/>
    </w:rPr>
  </w:style>
  <w:style w:type="character" w:styleId="Zstupntext">
    <w:name w:val="Placeholder Text"/>
    <w:uiPriority w:val="99"/>
    <w:semiHidden/>
    <w:rsid w:val="006000B4"/>
    <w:rPr>
      <w:color w:val="808080"/>
    </w:rPr>
  </w:style>
  <w:style w:type="paragraph" w:customStyle="1" w:styleId="BodyText21">
    <w:name w:val="Body Text 21"/>
    <w:basedOn w:val="Normln"/>
    <w:rsid w:val="006000B4"/>
    <w:pPr>
      <w:widowControl w:val="0"/>
    </w:pPr>
    <w:rPr>
      <w:rFonts w:cs="Times New Roman"/>
      <w:sz w:val="24"/>
      <w:szCs w:val="20"/>
    </w:rPr>
  </w:style>
  <w:style w:type="paragraph" w:styleId="Revize">
    <w:name w:val="Revision"/>
    <w:hidden/>
    <w:uiPriority w:val="99"/>
    <w:semiHidden/>
    <w:rsid w:val="006000B4"/>
    <w:pPr>
      <w:spacing w:after="0" w:line="240" w:lineRule="auto"/>
    </w:pPr>
    <w:rPr>
      <w:rFonts w:ascii="Times New Roman" w:eastAsia="Times New Roman" w:hAnsi="Times New Roman" w:cs="Symbol"/>
      <w:kern w:val="0"/>
      <w:sz w:val="22"/>
      <w:szCs w:val="22"/>
      <w:lang w:eastAsia="cs-CZ"/>
      <w14:ligatures w14:val="none"/>
    </w:rPr>
  </w:style>
  <w:style w:type="table" w:styleId="Mkatabulky">
    <w:name w:val="Table Grid"/>
    <w:basedOn w:val="Normlntabulka"/>
    <w:uiPriority w:val="39"/>
    <w:rsid w:val="006000B4"/>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B4"/>
    <w:pPr>
      <w:autoSpaceDE w:val="0"/>
      <w:autoSpaceDN w:val="0"/>
      <w:adjustRightInd w:val="0"/>
      <w:spacing w:after="0" w:line="240" w:lineRule="auto"/>
    </w:pPr>
    <w:rPr>
      <w:rFonts w:ascii="Calibri" w:eastAsia="Calibri" w:hAnsi="Calibri" w:cs="Calibri"/>
      <w:color w:val="000000"/>
      <w:kern w:val="0"/>
      <w:lang w:eastAsia="cs-CZ"/>
      <w14:ligatures w14:val="none"/>
    </w:rPr>
  </w:style>
  <w:style w:type="character" w:customStyle="1" w:styleId="OdstavecseseznamemChar">
    <w:name w:val="Odstavec se seznamem Char"/>
    <w:link w:val="Odstavecseseznamem"/>
    <w:locked/>
    <w:rsid w:val="006000B4"/>
  </w:style>
  <w:style w:type="character" w:styleId="Siln">
    <w:name w:val="Strong"/>
    <w:uiPriority w:val="22"/>
    <w:qFormat/>
    <w:rsid w:val="006000B4"/>
    <w:rPr>
      <w:b/>
      <w:bCs/>
    </w:rPr>
  </w:style>
  <w:style w:type="character" w:styleId="Sledovanodkaz">
    <w:name w:val="FollowedHyperlink"/>
    <w:uiPriority w:val="99"/>
    <w:semiHidden/>
    <w:unhideWhenUsed/>
    <w:rsid w:val="006000B4"/>
    <w:rPr>
      <w:color w:val="954F72"/>
      <w:u w:val="single"/>
    </w:rPr>
  </w:style>
  <w:style w:type="character" w:customStyle="1" w:styleId="Nevyeenzmnka1">
    <w:name w:val="Nevyřešená zmínka1"/>
    <w:uiPriority w:val="99"/>
    <w:semiHidden/>
    <w:unhideWhenUsed/>
    <w:rsid w:val="006000B4"/>
    <w:rPr>
      <w:color w:val="605E5C"/>
      <w:shd w:val="clear" w:color="auto" w:fill="E1DFDD"/>
    </w:rPr>
  </w:style>
  <w:style w:type="character" w:customStyle="1" w:styleId="Nevyeenzmnka2">
    <w:name w:val="Nevyřešená zmínka2"/>
    <w:basedOn w:val="Standardnpsmoodstavce"/>
    <w:uiPriority w:val="99"/>
    <w:semiHidden/>
    <w:unhideWhenUsed/>
    <w:rsid w:val="006000B4"/>
    <w:rPr>
      <w:color w:val="605E5C"/>
      <w:shd w:val="clear" w:color="auto" w:fill="E1DFDD"/>
    </w:rPr>
  </w:style>
  <w:style w:type="character" w:styleId="Nevyeenzmnka">
    <w:name w:val="Unresolved Mention"/>
    <w:basedOn w:val="Standardnpsmoodstavce"/>
    <w:uiPriority w:val="99"/>
    <w:semiHidden/>
    <w:unhideWhenUsed/>
    <w:rsid w:val="0060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uc.cz/predpisy/110/89-2012-s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prpraha.cz/clanek/1950/vzory-dokumen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0F0EC74544C145877F515E76359583" ma:contentTypeVersion="10" ma:contentTypeDescription="Vytvoří nový dokument" ma:contentTypeScope="" ma:versionID="cec69cf9b974e42fa5cba991a331adf2">
  <xsd:schema xmlns:xsd="http://www.w3.org/2001/XMLSchema" xmlns:xs="http://www.w3.org/2001/XMLSchema" xmlns:p="http://schemas.microsoft.com/office/2006/metadata/properties" xmlns:ns2="317fe93d-0da1-4811-8948-137bdfb3ab30" targetNamespace="http://schemas.microsoft.com/office/2006/metadata/properties" ma:root="true" ma:fieldsID="5dae149b970fd5fcf58edca5f49e5d1b" ns2:_="">
    <xsd:import namespace="317fe93d-0da1-4811-8948-137bdfb3ab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fe93d-0da1-4811-8948-137bdfb3a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7fe93d-0da1-4811-8948-137bdfb3ab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A3B1B-FACE-4126-8775-0D467F802193}">
  <ds:schemaRefs>
    <ds:schemaRef ds:uri="http://schemas.microsoft.com/sharepoint/v3/contenttype/forms"/>
  </ds:schemaRefs>
</ds:datastoreItem>
</file>

<file path=customXml/itemProps2.xml><?xml version="1.0" encoding="utf-8"?>
<ds:datastoreItem xmlns:ds="http://schemas.openxmlformats.org/officeDocument/2006/customXml" ds:itemID="{EE334DC2-A520-4077-B6BE-F16DF925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fe93d-0da1-4811-8948-137bdfb3a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9EF75-0335-47AF-9451-2601A1534CF1}">
  <ds:schemaRefs>
    <ds:schemaRef ds:uri="http://schemas.microsoft.com/office/2006/metadata/properties"/>
    <ds:schemaRef ds:uri="http://schemas.microsoft.com/office/infopath/2007/PartnerControls"/>
    <ds:schemaRef ds:uri="317fe93d-0da1-4811-8948-137bdfb3ab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4401</Words>
  <Characters>26629</Characters>
  <Application>Microsoft Office Word</Application>
  <DocSecurity>0</DocSecurity>
  <Lines>443</Lines>
  <Paragraphs>180</Paragraphs>
  <ScaleCrop>false</ScaleCrop>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Turzová Erika Mgr. (SPR/PRAV)</dc:creator>
  <cp:keywords/>
  <dc:description/>
  <cp:lastModifiedBy>Fedina Martin Mgr. (SPR/VEZ)</cp:lastModifiedBy>
  <cp:revision>2</cp:revision>
  <cp:lastPrinted>2026-04-08T07:49:00Z</cp:lastPrinted>
  <dcterms:created xsi:type="dcterms:W3CDTF">2026-04-09T08:47:00Z</dcterms:created>
  <dcterms:modified xsi:type="dcterms:W3CDTF">2026-04-09T08:47:00Z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0x010100ED0F0EC74544C145877F515E76359583</vt:lpwstr>
  </property>
  <property fmtid="{D5CDD505-2E9C-101B-9397-08002B2CF9AE}" pid="3" name="MediaServiceImageTags">
    <vt:lpwstr/>
  </property>
</Properties>
</file>