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70" w:rsidRDefault="00F35070" w:rsidP="00E60648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405555/2017/508100/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:rsidR="00E60648" w:rsidRPr="001610E2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 CZ01312774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7010671708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Jakubec Karel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="00F35070">
        <w:rPr>
          <w:rFonts w:ascii="Arial" w:hAnsi="Arial" w:cs="Arial"/>
          <w:color w:val="000000"/>
          <w:sz w:val="22"/>
          <w:szCs w:val="22"/>
        </w:rPr>
        <w:t>XXXXXXXXXX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35070">
        <w:rPr>
          <w:rFonts w:ascii="Arial" w:hAnsi="Arial" w:cs="Arial"/>
          <w:color w:val="000000"/>
          <w:sz w:val="22"/>
          <w:szCs w:val="22"/>
        </w:rPr>
        <w:t>XXXXXXXXXXXXXXXXX</w:t>
      </w:r>
      <w:r w:rsidRPr="001610E2">
        <w:rPr>
          <w:rFonts w:ascii="Arial" w:hAnsi="Arial" w:cs="Arial"/>
          <w:color w:val="000000"/>
          <w:sz w:val="22"/>
          <w:szCs w:val="22"/>
        </w:rPr>
        <w:t>, Ústí nad Labem, PSČ 400 11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Jakubcová Zdeňka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="00F35070">
        <w:rPr>
          <w:rFonts w:ascii="Arial" w:hAnsi="Arial" w:cs="Arial"/>
          <w:color w:val="000000"/>
          <w:sz w:val="22"/>
          <w:szCs w:val="22"/>
        </w:rPr>
        <w:t>XXXXXXXXXX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35070">
        <w:rPr>
          <w:rFonts w:ascii="Arial" w:hAnsi="Arial" w:cs="Arial"/>
          <w:color w:val="000000"/>
          <w:sz w:val="22"/>
          <w:szCs w:val="22"/>
        </w:rPr>
        <w:t>XXXXXXXXXXXXXXXXX</w:t>
      </w:r>
      <w:bookmarkStart w:id="0" w:name="_GoBack"/>
      <w:bookmarkEnd w:id="0"/>
      <w:r w:rsidRPr="001610E2">
        <w:rPr>
          <w:rFonts w:ascii="Arial" w:hAnsi="Arial" w:cs="Arial"/>
          <w:color w:val="000000"/>
          <w:sz w:val="22"/>
          <w:szCs w:val="22"/>
        </w:rPr>
        <w:t>, Ústí nad Labem, PSČ 400 11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1610E2" w:rsidRDefault="0028095B" w:rsidP="00F35070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7010671708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1285/1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1285/6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1285/41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1285/42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1285/53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II.</w:t>
      </w:r>
    </w:p>
    <w:p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 xml:space="preserve">znění účinném ke dni 31.7.2016 (viz. přechodná ustanovení </w:t>
      </w:r>
      <w:proofErr w:type="spellStart"/>
      <w:proofErr w:type="gramStart"/>
      <w:r w:rsidR="00222405" w:rsidRPr="001610E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222405" w:rsidRPr="001610E2">
        <w:rPr>
          <w:rFonts w:ascii="Arial" w:hAnsi="Arial" w:cs="Arial"/>
          <w:sz w:val="22"/>
          <w:szCs w:val="22"/>
        </w:rPr>
        <w:t xml:space="preserve"> zákona č. 185/2016 Sb.).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</w:t>
      </w:r>
      <w:r w:rsidRPr="001610E2">
        <w:rPr>
          <w:rFonts w:ascii="Arial" w:hAnsi="Arial" w:cs="Arial"/>
          <w:sz w:val="22"/>
          <w:szCs w:val="22"/>
        </w:rPr>
        <w:lastRenderedPageBreak/>
        <w:t>v čl. I. smlouvy o velikosti podílů uvedené v čl. IV smlouvy a ti je kupují ve stavu, v jakém se nacházejí ke dni podpisu 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:rsidR="004C3800" w:rsidRPr="001829F3" w:rsidRDefault="004C3800">
      <w:pPr>
        <w:widowControl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1) </w:t>
      </w:r>
      <w:r w:rsidR="00F35070" w:rsidRPr="001829F3">
        <w:rPr>
          <w:rFonts w:ascii="Arial" w:hAnsi="Arial" w:cs="Arial"/>
          <w:sz w:val="22"/>
          <w:szCs w:val="22"/>
        </w:rPr>
        <w:t>Kupující nabývají</w:t>
      </w:r>
      <w:r w:rsidRPr="001829F3">
        <w:rPr>
          <w:rFonts w:ascii="Arial" w:hAnsi="Arial" w:cs="Arial"/>
          <w:sz w:val="22"/>
          <w:szCs w:val="22"/>
        </w:rPr>
        <w:t xml:space="preserve">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29F3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29F3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21 794,00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5 400,00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293,00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1 431,00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1285/53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220 200,00 Kč</w:t>
            </w:r>
          </w:p>
        </w:tc>
      </w:tr>
    </w:tbl>
    <w:p w:rsidR="004C3800" w:rsidRPr="001829F3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249 118,00 Kč</w:t>
            </w:r>
          </w:p>
        </w:tc>
      </w:tr>
    </w:tbl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2) Kupní cenu uhradili </w:t>
      </w:r>
      <w:r w:rsidR="00F35070" w:rsidRPr="001829F3">
        <w:rPr>
          <w:rFonts w:ascii="Arial" w:hAnsi="Arial" w:cs="Arial"/>
          <w:sz w:val="22"/>
          <w:szCs w:val="22"/>
        </w:rPr>
        <w:t>kupující prodávajícímu</w:t>
      </w:r>
      <w:r w:rsidRPr="001829F3">
        <w:rPr>
          <w:rFonts w:ascii="Arial" w:hAnsi="Arial" w:cs="Arial"/>
          <w:sz w:val="22"/>
          <w:szCs w:val="22"/>
        </w:rPr>
        <w:t xml:space="preserve"> před podpisem kupní smlouvy.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1829F3">
        <w:rPr>
          <w:rFonts w:ascii="Arial" w:hAnsi="Arial" w:cs="Arial"/>
          <w:sz w:val="22"/>
          <w:szCs w:val="22"/>
        </w:rPr>
        <w:t>podle § 15 odst. 2 zákona č. 503/2012</w:t>
      </w:r>
      <w:r w:rsidR="00831D99" w:rsidRPr="001829F3">
        <w:rPr>
          <w:rFonts w:ascii="Arial" w:hAnsi="Arial" w:cs="Arial"/>
          <w:sz w:val="22"/>
          <w:szCs w:val="22"/>
        </w:rPr>
        <w:t> Sb., o Státním pozemkovém úřadu</w:t>
      </w:r>
      <w:r w:rsidRPr="001829F3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</w:t>
      </w:r>
      <w:proofErr w:type="gramStart"/>
      <w:r w:rsidRPr="001829F3">
        <w:rPr>
          <w:rFonts w:ascii="Arial" w:hAnsi="Arial" w:cs="Arial"/>
          <w:sz w:val="22"/>
          <w:szCs w:val="22"/>
        </w:rPr>
        <w:t>cenu za</w:t>
      </w:r>
      <w:proofErr w:type="gramEnd"/>
      <w:r w:rsidRPr="001829F3">
        <w:rPr>
          <w:rFonts w:ascii="Arial" w:hAnsi="Arial" w:cs="Arial"/>
          <w:sz w:val="22"/>
          <w:szCs w:val="22"/>
        </w:rPr>
        <w:t xml:space="preserve"> kterou je získali od prodávajícího.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1829F3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829F3">
        <w:rPr>
          <w:rFonts w:ascii="Arial" w:hAnsi="Arial" w:cs="Arial"/>
          <w:sz w:val="22"/>
          <w:szCs w:val="22"/>
        </w:rPr>
        <w:t>.</w:t>
      </w:r>
    </w:p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000000" w:rsidRDefault="00C232E9">
      <w:pPr>
        <w:widowControl/>
        <w:tabs>
          <w:tab w:val="left" w:pos="426"/>
        </w:tabs>
        <w:jc w:val="both"/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1610E2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28095B" w:rsidRPr="001610E2" w:rsidRDefault="0028095B" w:rsidP="00EA7A65">
      <w:pPr>
        <w:pStyle w:val="Normln12b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smlouvě budoucí o zřízení věcného břemene, kterou se zavázal k uzavření  smlouvy o zřízení věcného břemene a dal souhlas s tím, aby Severočeská vodárenská společnost a.s. umístil na prodávaných pozemcích, resp. jejich částech stavbu  Ústí </w:t>
      </w:r>
      <w:proofErr w:type="spellStart"/>
      <w:proofErr w:type="gramStart"/>
      <w:r w:rsidRPr="001610E2">
        <w:rPr>
          <w:rFonts w:ascii="Arial" w:hAnsi="Arial" w:cs="Arial"/>
          <w:sz w:val="22"/>
          <w:szCs w:val="22"/>
        </w:rPr>
        <w:t>n.L.</w:t>
      </w:r>
      <w:proofErr w:type="spellEnd"/>
      <w:proofErr w:type="gramEnd"/>
      <w:r w:rsidRPr="001610E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sz w:val="22"/>
          <w:szCs w:val="22"/>
        </w:rPr>
        <w:t>Sebuzín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, Církvice, Dolní Zálezly - odstranění kanalizačních výustí, UL 038 315.. Kupující se zavazují, že v souladu se smlouvou o smlouvě </w:t>
      </w:r>
      <w:r w:rsidR="00F35070" w:rsidRPr="001610E2">
        <w:rPr>
          <w:rFonts w:ascii="Arial" w:hAnsi="Arial" w:cs="Arial"/>
          <w:sz w:val="22"/>
          <w:szCs w:val="22"/>
        </w:rPr>
        <w:t>budoucí o zřízení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="00F35070">
        <w:rPr>
          <w:rFonts w:ascii="Arial" w:hAnsi="Arial" w:cs="Arial"/>
          <w:sz w:val="22"/>
          <w:szCs w:val="22"/>
        </w:rPr>
        <w:t>věcného břemene</w:t>
      </w:r>
      <w:r w:rsidRPr="001610E2">
        <w:rPr>
          <w:rFonts w:ascii="Arial" w:hAnsi="Arial" w:cs="Arial"/>
          <w:sz w:val="22"/>
          <w:szCs w:val="22"/>
        </w:rPr>
        <w:t>, uzavřou smlouvu o zřízení věcného břemene.</w:t>
      </w:r>
    </w:p>
    <w:p w:rsidR="0028095B" w:rsidRPr="001610E2" w:rsidRDefault="0028095B" w:rsidP="00F35070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r w:rsidR="00F35070" w:rsidRPr="001610E2">
        <w:rPr>
          <w:rFonts w:ascii="Arial" w:hAnsi="Arial" w:cs="Arial"/>
          <w:sz w:val="22"/>
          <w:szCs w:val="22"/>
        </w:rPr>
        <w:t>práva na</w:t>
      </w:r>
      <w:r w:rsidRPr="001610E2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1610E2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1610E2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 xml:space="preserve">3) </w:t>
      </w:r>
      <w:r w:rsidR="007B23CE" w:rsidRPr="001610E2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>VII.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r w:rsidR="00F35070" w:rsidRPr="001610E2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1610E2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2B3378" w:rsidRPr="001610E2" w:rsidRDefault="002B3378" w:rsidP="002B33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1610E2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  <w:r w:rsidRPr="001610E2">
        <w:rPr>
          <w:rFonts w:ascii="Arial" w:hAnsi="Arial" w:cs="Arial"/>
          <w:sz w:val="22"/>
          <w:szCs w:val="22"/>
        </w:rPr>
        <w:t xml:space="preserve"> smluv dle </w:t>
      </w:r>
      <w:r w:rsidR="00222405" w:rsidRPr="001610E2">
        <w:rPr>
          <w:rFonts w:ascii="Arial" w:hAnsi="Arial" w:cs="Arial"/>
          <w:sz w:val="22"/>
          <w:szCs w:val="22"/>
        </w:rPr>
        <w:t>zákona č. 340/2015</w:t>
      </w:r>
      <w:r w:rsidRPr="001610E2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1610E2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B3378" w:rsidRPr="001610E2" w:rsidRDefault="002B3378" w:rsidP="002B337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1610E2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1610E2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  <w:r w:rsidRPr="001610E2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62DB7" w:rsidRPr="001610E2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 7. 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F35070" w:rsidRPr="001610E2">
        <w:rPr>
          <w:rFonts w:ascii="Arial" w:hAnsi="Arial" w:cs="Arial"/>
          <w:sz w:val="22"/>
          <w:szCs w:val="22"/>
        </w:rPr>
        <w:t>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28095B" w:rsidRPr="001610E2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:rsidR="0028095B" w:rsidRPr="001610E2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X.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V Teplicích dne </w:t>
      </w:r>
      <w:r w:rsidR="00F35070" w:rsidRPr="001610E2">
        <w:rPr>
          <w:rFonts w:ascii="Arial" w:hAnsi="Arial" w:cs="Arial"/>
          <w:sz w:val="22"/>
          <w:szCs w:val="22"/>
        </w:rPr>
        <w:t>25. 9. 2017</w:t>
      </w:r>
      <w:r w:rsidRPr="001610E2">
        <w:rPr>
          <w:rFonts w:ascii="Arial" w:hAnsi="Arial" w:cs="Arial"/>
          <w:sz w:val="22"/>
          <w:szCs w:val="22"/>
        </w:rPr>
        <w:tab/>
      </w:r>
      <w:r w:rsidR="00F35070" w:rsidRPr="001610E2">
        <w:rPr>
          <w:rFonts w:ascii="Arial" w:hAnsi="Arial" w:cs="Arial"/>
          <w:sz w:val="22"/>
          <w:szCs w:val="22"/>
        </w:rPr>
        <w:t>V Teplicích dne 25. 9. 2017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  <w:t>Jakubec Karel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zástupce ředitele Krajského pozemkového úřadu</w:t>
      </w:r>
      <w:r w:rsidRPr="001610E2">
        <w:rPr>
          <w:rFonts w:ascii="Arial" w:hAnsi="Arial" w:cs="Arial"/>
          <w:sz w:val="22"/>
          <w:szCs w:val="22"/>
        </w:rPr>
        <w:tab/>
        <w:t>Jakubcová Zdeňka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Ústecký kraj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250708, 3159008, 3412708, 3412808, 3413908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 ……………</w:t>
      </w:r>
      <w:proofErr w:type="gramStart"/>
      <w:r w:rsidRPr="001610E2">
        <w:rPr>
          <w:rFonts w:ascii="Arial" w:hAnsi="Arial" w:cs="Arial"/>
          <w:sz w:val="22"/>
          <w:szCs w:val="22"/>
        </w:rPr>
        <w:t>…..</w:t>
      </w:r>
      <w:r w:rsidRPr="001610E2">
        <w:rPr>
          <w:rFonts w:ascii="Arial" w:hAnsi="Arial" w:cs="Arial"/>
          <w:sz w:val="22"/>
          <w:szCs w:val="22"/>
        </w:rPr>
        <w:tab/>
      </w:r>
      <w:r w:rsidRPr="001610E2">
        <w:rPr>
          <w:rFonts w:ascii="Arial" w:hAnsi="Arial" w:cs="Arial"/>
          <w:sz w:val="22"/>
          <w:szCs w:val="22"/>
        </w:rPr>
        <w:tab/>
        <w:t>…</w:t>
      </w:r>
      <w:proofErr w:type="gramEnd"/>
      <w:r w:rsidRPr="001610E2">
        <w:rPr>
          <w:rFonts w:ascii="Arial" w:hAnsi="Arial" w:cs="Arial"/>
          <w:sz w:val="22"/>
          <w:szCs w:val="22"/>
        </w:rPr>
        <w:t>…………………………….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1610E2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dne ………………</w:t>
      </w:r>
      <w:r w:rsidRPr="001610E2">
        <w:rPr>
          <w:rFonts w:ascii="Arial" w:hAnsi="Arial" w:cs="Arial"/>
          <w:sz w:val="22"/>
          <w:szCs w:val="22"/>
        </w:rPr>
        <w:tab/>
        <w:t>zaměstnance</w:t>
      </w:r>
    </w:p>
    <w:p w:rsidR="002B3378" w:rsidRPr="001610E2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1610E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E9" w:rsidRDefault="00C232E9">
      <w:r>
        <w:separator/>
      </w:r>
    </w:p>
  </w:endnote>
  <w:endnote w:type="continuationSeparator" w:id="0">
    <w:p w:rsidR="00C232E9" w:rsidRDefault="00C2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E9" w:rsidRDefault="00C232E9">
      <w:r>
        <w:separator/>
      </w:r>
    </w:p>
  </w:footnote>
  <w:footnote w:type="continuationSeparator" w:id="0">
    <w:p w:rsidR="00C232E9" w:rsidRDefault="00C2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3D73"/>
    <w:rsid w:val="00042F7E"/>
    <w:rsid w:val="000A76D8"/>
    <w:rsid w:val="001610E2"/>
    <w:rsid w:val="001807DB"/>
    <w:rsid w:val="001829F3"/>
    <w:rsid w:val="002055A2"/>
    <w:rsid w:val="00222405"/>
    <w:rsid w:val="002364FB"/>
    <w:rsid w:val="0028095B"/>
    <w:rsid w:val="002B3378"/>
    <w:rsid w:val="00365707"/>
    <w:rsid w:val="004C3800"/>
    <w:rsid w:val="00596477"/>
    <w:rsid w:val="00727C8B"/>
    <w:rsid w:val="0074410E"/>
    <w:rsid w:val="00797C81"/>
    <w:rsid w:val="007B23CE"/>
    <w:rsid w:val="00831D99"/>
    <w:rsid w:val="009A5BB0"/>
    <w:rsid w:val="00A1196F"/>
    <w:rsid w:val="00A31C3B"/>
    <w:rsid w:val="00A40836"/>
    <w:rsid w:val="00BB4B3F"/>
    <w:rsid w:val="00C20E81"/>
    <w:rsid w:val="00C232E9"/>
    <w:rsid w:val="00C9419D"/>
    <w:rsid w:val="00CB20ED"/>
    <w:rsid w:val="00CD4CED"/>
    <w:rsid w:val="00D35FA9"/>
    <w:rsid w:val="00D66881"/>
    <w:rsid w:val="00DE0D2A"/>
    <w:rsid w:val="00DF2489"/>
    <w:rsid w:val="00E60648"/>
    <w:rsid w:val="00E62DB7"/>
    <w:rsid w:val="00EA7A65"/>
    <w:rsid w:val="00F3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9D27E"/>
  <w14:defaultImageDpi w14:val="0"/>
  <w15:docId w15:val="{2CA38738-CA33-4BC1-8542-909C217A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styleId="Textbubliny">
    <w:name w:val="Balloon Text"/>
    <w:basedOn w:val="Normln"/>
    <w:link w:val="TextbublinyChar"/>
    <w:uiPriority w:val="99"/>
    <w:rsid w:val="00F35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35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1368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2017-09-25T13:02:00Z</cp:lastPrinted>
  <dcterms:created xsi:type="dcterms:W3CDTF">2017-09-25T13:00:00Z</dcterms:created>
  <dcterms:modified xsi:type="dcterms:W3CDTF">2017-09-25T13:03:00Z</dcterms:modified>
</cp:coreProperties>
</file>