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42B6" w14:textId="6A72D2CF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Dodatek č. </w:t>
      </w:r>
      <w:r w:rsidR="00E17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</w:p>
    <w:p w14:paraId="79F2135C" w14:textId="5E945612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ke smlouvě o nájmu prostoru sloužícího podnikání ze dne </w:t>
      </w:r>
      <w:r w:rsidR="000911A5" w:rsidRPr="004A6470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911A5" w:rsidRPr="004A6470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.2023</w:t>
      </w:r>
    </w:p>
    <w:p w14:paraId="56DDA90E" w14:textId="77777777" w:rsidR="00AC57F9" w:rsidRPr="004A6470" w:rsidRDefault="00AC57F9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0AB6903" w14:textId="77777777" w:rsidR="00AC57F9" w:rsidRPr="004A6470" w:rsidRDefault="00AC57F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E85349" w14:textId="77777777" w:rsidR="00AC57F9" w:rsidRPr="004A6470" w:rsidRDefault="000C30C5">
      <w:pPr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sz w:val="22"/>
          <w:szCs w:val="22"/>
        </w:rPr>
        <w:t>Níže uvedeného dne, měsíce a roku uzavřely smluvní strany:</w:t>
      </w:r>
    </w:p>
    <w:p w14:paraId="5DCFDE07" w14:textId="77777777" w:rsidR="00AC57F9" w:rsidRPr="004A6470" w:rsidRDefault="00AC57F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858977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b/>
          <w:iCs/>
          <w:color w:val="000000"/>
          <w:sz w:val="22"/>
          <w:szCs w:val="22"/>
          <w:lang w:bidi="ar-SA"/>
        </w:rPr>
        <w:t xml:space="preserve">město Domažlice, </w:t>
      </w:r>
      <w:r w:rsidRPr="004A6470">
        <w:rPr>
          <w:rFonts w:asciiTheme="minorHAnsi" w:eastAsia="Times New Roman" w:hAnsiTheme="minorHAnsi" w:cstheme="minorHAnsi"/>
          <w:iCs/>
          <w:color w:val="000000"/>
          <w:sz w:val="22"/>
          <w:szCs w:val="22"/>
          <w:lang w:bidi="ar-SA"/>
        </w:rPr>
        <w:t>se sídlem náměstí Míru 1, Domažlice, Město, PSČ 344 01, IČ 00253316, DIČ CZ00253316, zastoupené starostou Bc. Stanislavem Antošem</w:t>
      </w:r>
    </w:p>
    <w:p w14:paraId="3FF74251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  <w:t xml:space="preserve">na straně jedné (dále jen </w:t>
      </w:r>
      <w:r w:rsidRPr="004A6470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  <w:lang w:bidi="ar-SA"/>
        </w:rPr>
        <w:t>"pronajímatel"</w:t>
      </w:r>
      <w:r w:rsidRPr="004A6470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  <w:t>)</w:t>
      </w:r>
    </w:p>
    <w:p w14:paraId="0BB7FE16" w14:textId="77777777" w:rsidR="00AC57F9" w:rsidRPr="004A6470" w:rsidRDefault="00AC57F9">
      <w:pPr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</w:pPr>
    </w:p>
    <w:p w14:paraId="2C9B519C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iCs/>
          <w:color w:val="000000"/>
          <w:sz w:val="22"/>
          <w:szCs w:val="22"/>
          <w:lang w:bidi="ar-SA"/>
        </w:rPr>
        <w:t>a</w:t>
      </w:r>
    </w:p>
    <w:p w14:paraId="5D968950" w14:textId="77777777" w:rsidR="00AC57F9" w:rsidRPr="004A6470" w:rsidRDefault="00AC57F9">
      <w:pPr>
        <w:jc w:val="both"/>
        <w:rPr>
          <w:rFonts w:asciiTheme="minorHAnsi" w:eastAsia="Times New Roman" w:hAnsiTheme="minorHAnsi" w:cstheme="minorHAnsi"/>
          <w:sz w:val="22"/>
          <w:szCs w:val="22"/>
          <w:lang w:bidi="ar-SA"/>
        </w:rPr>
      </w:pPr>
    </w:p>
    <w:p w14:paraId="03A5925F" w14:textId="55D88458" w:rsidR="000911A5" w:rsidRPr="004A6470" w:rsidRDefault="000911A5" w:rsidP="000911A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Advokátní kancelář Mgr. Bc. Vladimír Volný,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fyzická osoba podnikající, se sídlem </w:t>
      </w:r>
      <w:r w:rsidR="0017055E">
        <w:rPr>
          <w:rFonts w:asciiTheme="minorHAnsi" w:hAnsiTheme="minorHAnsi" w:cstheme="minorHAnsi"/>
          <w:color w:val="000000"/>
          <w:sz w:val="22"/>
          <w:szCs w:val="22"/>
        </w:rPr>
        <w:t>***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, Domažlice - </w:t>
      </w:r>
      <w:r w:rsidR="000C30C5" w:rsidRPr="004A6470">
        <w:rPr>
          <w:rFonts w:asciiTheme="minorHAnsi" w:hAnsiTheme="minorHAnsi" w:cstheme="minorHAnsi"/>
          <w:color w:val="000000"/>
          <w:sz w:val="22"/>
          <w:szCs w:val="22"/>
        </w:rPr>
        <w:t>Město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,  PSČ 344 01, IČ 03747531, DIČ CZ</w:t>
      </w:r>
      <w:r w:rsidR="0017055E">
        <w:rPr>
          <w:rFonts w:asciiTheme="minorHAnsi" w:hAnsiTheme="minorHAnsi" w:cstheme="minorHAnsi"/>
          <w:color w:val="000000"/>
          <w:sz w:val="22"/>
          <w:szCs w:val="22"/>
        </w:rPr>
        <w:t>***</w:t>
      </w:r>
    </w:p>
    <w:p w14:paraId="01ECF44C" w14:textId="77777777" w:rsidR="000911A5" w:rsidRPr="004A6470" w:rsidRDefault="000911A5" w:rsidP="000911A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i/>
          <w:iCs/>
          <w:color w:val="000000"/>
          <w:sz w:val="22"/>
          <w:szCs w:val="22"/>
          <w:lang w:eastAsia="cs-CZ"/>
        </w:rPr>
        <w:t>na straně druhé (dále jen „</w:t>
      </w:r>
      <w:r w:rsidRPr="004A6470">
        <w:rPr>
          <w:rFonts w:asciiTheme="minorHAnsi" w:hAnsiTheme="minorHAnsi" w:cstheme="minorHAnsi"/>
          <w:b/>
          <w:i/>
          <w:iCs/>
          <w:color w:val="000000"/>
          <w:sz w:val="22"/>
          <w:szCs w:val="22"/>
          <w:lang w:eastAsia="cs-CZ"/>
        </w:rPr>
        <w:t>nájemce</w:t>
      </w:r>
      <w:r w:rsidRPr="004A6470">
        <w:rPr>
          <w:rFonts w:asciiTheme="minorHAnsi" w:hAnsiTheme="minorHAnsi" w:cstheme="minorHAnsi"/>
          <w:i/>
          <w:iCs/>
          <w:color w:val="000000"/>
          <w:sz w:val="22"/>
          <w:szCs w:val="22"/>
          <w:lang w:eastAsia="cs-CZ"/>
        </w:rPr>
        <w:t>“)</w:t>
      </w:r>
    </w:p>
    <w:p w14:paraId="7A64BA68" w14:textId="77777777" w:rsidR="000911A5" w:rsidRPr="004A6470" w:rsidRDefault="000911A5" w:rsidP="000911A5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eastAsia="cs-CZ"/>
        </w:rPr>
      </w:pPr>
    </w:p>
    <w:p w14:paraId="60D39798" w14:textId="77777777" w:rsidR="00AC57F9" w:rsidRPr="004A6470" w:rsidRDefault="00AC57F9">
      <w:pPr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</w:pPr>
    </w:p>
    <w:p w14:paraId="306B7BC2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>tento</w:t>
      </w:r>
    </w:p>
    <w:p w14:paraId="26779DA4" w14:textId="77777777" w:rsidR="00AC57F9" w:rsidRPr="004A6470" w:rsidRDefault="00AC57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E76016" w14:textId="24D2F172" w:rsidR="00AC57F9" w:rsidRDefault="00AC57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856579" w14:textId="77777777" w:rsidR="00D6143D" w:rsidRPr="004A6470" w:rsidRDefault="00D614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5E1F15" w14:textId="06573EA4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dodatek č. </w:t>
      </w:r>
      <w:r w:rsidR="00E17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</w:p>
    <w:p w14:paraId="3DDB4278" w14:textId="4FAE9798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ke smlouvě o nájmu prostoru sloužícího podnikání ze dne </w:t>
      </w:r>
      <w:r w:rsidR="000911A5" w:rsidRPr="004A6470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911A5" w:rsidRPr="004A6470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.2023</w:t>
      </w:r>
    </w:p>
    <w:p w14:paraId="1F91C745" w14:textId="5792C299" w:rsidR="00AC57F9" w:rsidRDefault="00AC57F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405A26" w14:textId="77777777" w:rsidR="00D6143D" w:rsidRPr="004A6470" w:rsidRDefault="00D6143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965518" w14:textId="77777777" w:rsidR="00AC57F9" w:rsidRPr="004A6470" w:rsidRDefault="00AC57F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4B47F2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I.</w:t>
      </w:r>
    </w:p>
    <w:p w14:paraId="2313DAAB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Úvodní</w:t>
      </w:r>
      <w:r w:rsidRPr="004A647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ustanovení</w:t>
      </w:r>
    </w:p>
    <w:p w14:paraId="4BB89E19" w14:textId="5867A1F2" w:rsidR="00AC57F9" w:rsidRPr="004A6470" w:rsidRDefault="000C30C5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sz w:val="22"/>
          <w:szCs w:val="22"/>
        </w:rPr>
        <w:t>Smluvní strany uzavřely dne 24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.10.2023</w:t>
      </w:r>
      <w:r w:rsidRPr="004A6470">
        <w:rPr>
          <w:rFonts w:asciiTheme="minorHAnsi" w:hAnsiTheme="minorHAnsi" w:cstheme="minorHAnsi"/>
          <w:sz w:val="22"/>
          <w:szCs w:val="22"/>
        </w:rPr>
        <w:t xml:space="preserve"> smlouvu o nájmu prostoru sloužícího podnikání, jejíž předmětem je pronájem části nebytových prostor v budově č. p. 40, jež je součástí pozemku p. č. st. 187/1 v k. ú. Domažlice, na náměstí Míru v Domažlicích, za účelem </w:t>
      </w:r>
      <w:r w:rsidRPr="004A6470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zřízení sídla a provozování advokátní kanceláře (dále jen "smlouva").</w:t>
      </w:r>
    </w:p>
    <w:p w14:paraId="049605F8" w14:textId="23CF333B" w:rsidR="00AC57F9" w:rsidRDefault="00AC57F9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EED2697" w14:textId="77777777" w:rsidR="00D6143D" w:rsidRPr="004A6470" w:rsidRDefault="00D6143D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6FA941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II.</w:t>
      </w:r>
    </w:p>
    <w:p w14:paraId="78BCD1E4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Změna smlouvy</w:t>
      </w:r>
    </w:p>
    <w:p w14:paraId="7ECD0944" w14:textId="77777777" w:rsidR="00AC57F9" w:rsidRPr="004A6470" w:rsidRDefault="00AC57F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3A0CA64" w14:textId="77777777" w:rsidR="00E17CD5" w:rsidRDefault="000C30C5" w:rsidP="00E17CD5">
      <w:pPr>
        <w:spacing w:after="80"/>
        <w:ind w:left="2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sz w:val="22"/>
          <w:szCs w:val="22"/>
        </w:rPr>
        <w:t>V článku IV</w:t>
      </w:r>
      <w:r w:rsidRPr="004A6470">
        <w:rPr>
          <w:rFonts w:asciiTheme="minorHAnsi" w:hAnsiTheme="minorHAnsi" w:cstheme="minorHAnsi"/>
          <w:bCs/>
          <w:sz w:val="22"/>
          <w:szCs w:val="22"/>
        </w:rPr>
        <w:t>. (Náklady za služby spojené s užíváním předmětu nájmu)</w:t>
      </w:r>
      <w:r w:rsidRPr="004A6470">
        <w:rPr>
          <w:rFonts w:asciiTheme="minorHAnsi" w:hAnsiTheme="minorHAnsi" w:cstheme="minorHAnsi"/>
          <w:sz w:val="22"/>
          <w:szCs w:val="22"/>
        </w:rPr>
        <w:t xml:space="preserve"> smlouvy se </w:t>
      </w:r>
      <w:r w:rsidR="004A6470" w:rsidRPr="004A6470">
        <w:rPr>
          <w:rFonts w:asciiTheme="minorHAnsi" w:hAnsiTheme="minorHAnsi" w:cstheme="minorHAnsi"/>
          <w:sz w:val="22"/>
          <w:szCs w:val="22"/>
        </w:rPr>
        <w:t>v </w:t>
      </w:r>
      <w:r w:rsidRPr="004A6470">
        <w:rPr>
          <w:rFonts w:asciiTheme="minorHAnsi" w:hAnsiTheme="minorHAnsi" w:cstheme="minorHAnsi"/>
          <w:sz w:val="22"/>
          <w:szCs w:val="22"/>
        </w:rPr>
        <w:t>odstavc</w:t>
      </w:r>
      <w:r w:rsidR="004A6470" w:rsidRPr="004A6470">
        <w:rPr>
          <w:rFonts w:asciiTheme="minorHAnsi" w:hAnsiTheme="minorHAnsi" w:cstheme="minorHAnsi"/>
          <w:sz w:val="22"/>
          <w:szCs w:val="22"/>
        </w:rPr>
        <w:t xml:space="preserve">i </w:t>
      </w:r>
      <w:r w:rsidR="00E17CD5" w:rsidRPr="00F370DB">
        <w:rPr>
          <w:rFonts w:asciiTheme="minorHAnsi" w:hAnsiTheme="minorHAnsi" w:cstheme="minorHAnsi"/>
          <w:sz w:val="22"/>
          <w:szCs w:val="22"/>
        </w:rPr>
        <w:t>3 písmen</w:t>
      </w:r>
      <w:r w:rsidR="00E17CD5">
        <w:rPr>
          <w:rFonts w:asciiTheme="minorHAnsi" w:hAnsiTheme="minorHAnsi" w:cstheme="minorHAnsi"/>
          <w:sz w:val="22"/>
          <w:szCs w:val="22"/>
        </w:rPr>
        <w:t>o</w:t>
      </w:r>
      <w:r w:rsidR="00E17CD5" w:rsidRPr="00F370DB">
        <w:rPr>
          <w:rFonts w:asciiTheme="minorHAnsi" w:hAnsiTheme="minorHAnsi" w:cstheme="minorHAnsi"/>
          <w:sz w:val="22"/>
          <w:szCs w:val="22"/>
        </w:rPr>
        <w:t xml:space="preserve"> d) mění a m</w:t>
      </w:r>
      <w:r w:rsidR="00E17CD5">
        <w:rPr>
          <w:rFonts w:asciiTheme="minorHAnsi" w:hAnsiTheme="minorHAnsi" w:cstheme="minorHAnsi"/>
          <w:sz w:val="22"/>
          <w:szCs w:val="22"/>
        </w:rPr>
        <w:t>á</w:t>
      </w:r>
      <w:r w:rsidR="00E17CD5" w:rsidRPr="00F370DB">
        <w:rPr>
          <w:rFonts w:asciiTheme="minorHAnsi" w:hAnsiTheme="minorHAnsi" w:cstheme="minorHAnsi"/>
          <w:sz w:val="22"/>
          <w:szCs w:val="22"/>
        </w:rPr>
        <w:t xml:space="preserve"> nadále tato níže uveden</w:t>
      </w:r>
      <w:r w:rsidR="00E17CD5">
        <w:rPr>
          <w:rFonts w:asciiTheme="minorHAnsi" w:hAnsiTheme="minorHAnsi" w:cstheme="minorHAnsi"/>
          <w:sz w:val="22"/>
          <w:szCs w:val="22"/>
        </w:rPr>
        <w:t>é</w:t>
      </w:r>
      <w:r w:rsidR="00E17CD5" w:rsidRPr="00F370DB">
        <w:rPr>
          <w:rFonts w:asciiTheme="minorHAnsi" w:hAnsiTheme="minorHAnsi" w:cstheme="minorHAnsi"/>
          <w:sz w:val="22"/>
          <w:szCs w:val="22"/>
        </w:rPr>
        <w:t xml:space="preserve"> znění:</w:t>
      </w:r>
    </w:p>
    <w:p w14:paraId="189A0C11" w14:textId="37FC22E9" w:rsidR="004A6470" w:rsidRPr="004A6470" w:rsidRDefault="004A6470" w:rsidP="00E17C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4A6470">
        <w:rPr>
          <w:rFonts w:asciiTheme="minorHAnsi" w:hAnsiTheme="minorHAnsi" w:cstheme="minorHAnsi"/>
          <w:b/>
          <w:i/>
          <w:sz w:val="22"/>
          <w:szCs w:val="22"/>
        </w:rPr>
        <w:t>N</w:t>
      </w:r>
      <w:r w:rsidRPr="004A647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áklady na spotřebovanou elektřinu v pronajatém prostoru</w:t>
      </w:r>
      <w:r w:rsidRPr="004A647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budou rozúčtovány nájemci v závislosti na spotřebě zjištěné na poměrovém elektroměru pro pronajatý prostor. Náklad za spotřebu bude stanoven jako součin jednotkové ceny (vypočítané postupem uvedeným v následující větě) a spotřeby odečtené na poměrovém elektroměru pro pronajatý prostor. Jednotková cena za 1 KWh bude pro potřebu vyčíslení nákladů na spotřebu vypočítána jako podíl:</w:t>
      </w:r>
    </w:p>
    <w:p w14:paraId="68CDA6E3" w14:textId="4F20DCBB" w:rsidR="004A6470" w:rsidRDefault="004A6470" w:rsidP="00E17CD5">
      <w:pPr>
        <w:pStyle w:val="Odstavecseseznamem"/>
        <w:ind w:left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A647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- (v čitateli) částky vyúčtované dodavatelem elektřiny (celková spotřeba přitom bude zjištěna z fakturačního elektroměru pro </w:t>
      </w:r>
      <w:r w:rsidR="00452A8F">
        <w:rPr>
          <w:rFonts w:asciiTheme="minorHAnsi" w:hAnsiTheme="minorHAnsi" w:cstheme="minorHAnsi"/>
          <w:i/>
          <w:color w:val="000000"/>
          <w:sz w:val="22"/>
          <w:szCs w:val="22"/>
        </w:rPr>
        <w:t>budovu</w:t>
      </w:r>
      <w:r w:rsidR="00452A8F" w:rsidRPr="004A647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4A6470">
        <w:rPr>
          <w:rFonts w:asciiTheme="minorHAnsi" w:hAnsiTheme="minorHAnsi" w:cstheme="minorHAnsi"/>
          <w:i/>
          <w:color w:val="000000"/>
          <w:sz w:val="22"/>
          <w:szCs w:val="22"/>
        </w:rPr>
        <w:t>majícího v době uzavření této smlouvy číslo odběrného místa 1000381778) a</w:t>
      </w:r>
      <w:r w:rsidRPr="004A6470">
        <w:rPr>
          <w:rFonts w:asciiTheme="minorHAnsi" w:hAnsiTheme="minorHAnsi" w:cstheme="minorHAnsi"/>
          <w:i/>
          <w:sz w:val="22"/>
          <w:szCs w:val="22"/>
        </w:rPr>
        <w:t xml:space="preserve"> (ve jmenovateli) součtu spotřeb naměřených na poměrových elektroměrech pro prostory č. 203+209, 204+208, </w:t>
      </w:r>
      <w:r w:rsidR="00E17CD5">
        <w:rPr>
          <w:rFonts w:asciiTheme="minorHAnsi" w:hAnsiTheme="minorHAnsi" w:cstheme="minorHAnsi"/>
          <w:i/>
          <w:sz w:val="22"/>
          <w:szCs w:val="22"/>
        </w:rPr>
        <w:t xml:space="preserve">205, </w:t>
      </w:r>
      <w:r w:rsidRPr="004A6470">
        <w:rPr>
          <w:rFonts w:asciiTheme="minorHAnsi" w:hAnsiTheme="minorHAnsi" w:cstheme="minorHAnsi"/>
          <w:i/>
          <w:sz w:val="22"/>
          <w:szCs w:val="22"/>
        </w:rPr>
        <w:t>206</w:t>
      </w:r>
      <w:r w:rsidR="00AF7D5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AF7D53" w:rsidRPr="00025292">
        <w:rPr>
          <w:rFonts w:asciiTheme="minorHAnsi" w:hAnsiTheme="minorHAnsi" w:cstheme="minorHAnsi"/>
          <w:i/>
          <w:sz w:val="22"/>
          <w:szCs w:val="22"/>
        </w:rPr>
        <w:t>401+403+404+406+407</w:t>
      </w:r>
      <w:r w:rsidRPr="004A6470">
        <w:rPr>
          <w:rFonts w:asciiTheme="minorHAnsi" w:hAnsiTheme="minorHAnsi" w:cstheme="minorHAnsi"/>
          <w:i/>
          <w:sz w:val="22"/>
          <w:szCs w:val="22"/>
        </w:rPr>
        <w:t>.</w:t>
      </w:r>
    </w:p>
    <w:p w14:paraId="348853F1" w14:textId="6E57BD7F" w:rsidR="004A6470" w:rsidRPr="004A6470" w:rsidRDefault="004A6470" w:rsidP="00E17CD5">
      <w:pPr>
        <w:pStyle w:val="Odstavecseseznamem"/>
        <w:ind w:left="567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4A6470">
        <w:rPr>
          <w:rFonts w:asciiTheme="minorHAnsi" w:hAnsiTheme="minorHAnsi" w:cstheme="minorHAnsi"/>
          <w:i/>
          <w:color w:val="000000"/>
          <w:sz w:val="22"/>
          <w:szCs w:val="22"/>
        </w:rPr>
        <w:t>Je-li předmětem nájmu více prostor se samostatnými podružnými elektroměry, vyčíslí se náklady pro každý prostor právě uvedeným postupem a náklady na spotřebovanou elektřinu za celý předmět nájmu pak budou součtem takto zjištěných dílčích nákladů.“</w:t>
      </w:r>
    </w:p>
    <w:p w14:paraId="6C3E2B5C" w14:textId="4AEE459F" w:rsidR="00AC57F9" w:rsidRDefault="00AC57F9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1F1CBA4" w14:textId="77777777" w:rsidR="00D6143D" w:rsidRPr="004A6470" w:rsidRDefault="00D6143D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8125585" w14:textId="77777777" w:rsidR="00AC57F9" w:rsidRPr="004A6470" w:rsidRDefault="000C30C5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sz w:val="22"/>
          <w:szCs w:val="22"/>
        </w:rPr>
        <w:lastRenderedPageBreak/>
        <w:t>III.</w:t>
      </w:r>
    </w:p>
    <w:p w14:paraId="626794C6" w14:textId="77777777" w:rsidR="00AC57F9" w:rsidRPr="004A6470" w:rsidRDefault="000C30C5">
      <w:pPr>
        <w:pStyle w:val="Normlnweb"/>
        <w:spacing w:before="0" w:after="0"/>
        <w:ind w:left="363" w:hanging="363"/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Závěrečná ustanovení dodatku</w:t>
      </w:r>
    </w:p>
    <w:p w14:paraId="3AC35861" w14:textId="77777777" w:rsidR="00AC57F9" w:rsidRPr="004A6470" w:rsidRDefault="000C30C5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Ustanovení smlouvy, která nejsou tímto dodatkem výslovně dotčena, 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>se nemění a zůstávají nadále v účinnosti.</w:t>
      </w:r>
    </w:p>
    <w:p w14:paraId="73226304" w14:textId="77777777" w:rsidR="00AC57F9" w:rsidRPr="004A6470" w:rsidRDefault="000C30C5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sz w:val="22"/>
          <w:szCs w:val="22"/>
        </w:rPr>
        <w:t>Nájemce souhlasí s tím, aby pronajímatel uveřejnil tento dodatek včetně všech dodatků dříve uzavřených, včetně smlouvy, ke které se předmětné dodatky vztahují, včetně všech příloh, a to i způsobem umožňujícím dálkový přístup (prostřednictvím internetu). Nájemce uděluje tento souhlas zejména pro situaci, kdy povinnost zveřejnit smlouvu vyplývá pronajímateli z platných právních předpisů (zákon o 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093D923C" w14:textId="377E86E4" w:rsidR="00AC57F9" w:rsidRPr="004A6470" w:rsidRDefault="000C30C5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>Tento dodatek je vyhotoven ve třech stejnopisech, z nichž každá ze smluvních stran obdrží po jednom vyhotovení, jedno vyhotovení obdrží správce nemovitosti.</w:t>
      </w:r>
    </w:p>
    <w:p w14:paraId="1A1FABFD" w14:textId="0C09BC7C" w:rsidR="00AC57F9" w:rsidRPr="004A6470" w:rsidRDefault="000C30C5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>Tento dodatek je projevem pravé, svobodné a vážné vůle jeho účastníků, prosté veškerého jejich omylu, nebyl uzavřen v tísni za nápadně nevýhodných podmínek, na důkaz čehož připojují účastníci prostřednictvím svých zástupců své vlastnoruční podpisy.</w:t>
      </w:r>
    </w:p>
    <w:p w14:paraId="4C15D87C" w14:textId="77777777" w:rsidR="00AC57F9" w:rsidRPr="004A6470" w:rsidRDefault="00AC57F9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1EE323" w14:textId="77777777" w:rsidR="00AC57F9" w:rsidRPr="004A6470" w:rsidRDefault="00AC57F9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FCAA9B" w14:textId="60133272" w:rsidR="00AC57F9" w:rsidRPr="004A6470" w:rsidRDefault="000C30C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Domažlice </w:t>
      </w:r>
      <w:r w:rsidR="009B60CB">
        <w:rPr>
          <w:rFonts w:asciiTheme="minorHAnsi" w:hAnsiTheme="minorHAnsi" w:cstheme="minorHAnsi"/>
          <w:color w:val="000000"/>
          <w:sz w:val="22"/>
          <w:szCs w:val="22"/>
        </w:rPr>
        <w:t>08.04.2026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Domažlice </w:t>
      </w:r>
      <w:r w:rsidR="009B60CB">
        <w:rPr>
          <w:rFonts w:asciiTheme="minorHAnsi" w:hAnsiTheme="minorHAnsi" w:cstheme="minorHAnsi"/>
          <w:color w:val="000000"/>
          <w:sz w:val="22"/>
          <w:szCs w:val="22"/>
        </w:rPr>
        <w:t>02.04.2026</w:t>
      </w:r>
    </w:p>
    <w:p w14:paraId="0C29BD93" w14:textId="77777777" w:rsidR="00AC57F9" w:rsidRPr="004A6470" w:rsidRDefault="00AC57F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385A6BE5" w14:textId="1A9FD2FA" w:rsidR="00AC57F9" w:rsidRDefault="00AC57F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01884BF3" w14:textId="77777777" w:rsidR="003B6002" w:rsidRPr="004A6470" w:rsidRDefault="003B6002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7FEA1292" w14:textId="77777777" w:rsidR="00AC57F9" w:rsidRPr="004A6470" w:rsidRDefault="00AC57F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51D757D6" w14:textId="77777777" w:rsidR="00AC57F9" w:rsidRPr="004A6470" w:rsidRDefault="000C30C5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____________________</w:t>
      </w:r>
    </w:p>
    <w:p w14:paraId="4D517CB1" w14:textId="77777777" w:rsidR="00AC57F9" w:rsidRPr="004A6470" w:rsidRDefault="000C30C5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pronajímatel                                             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nájemce </w:t>
      </w:r>
    </w:p>
    <w:p w14:paraId="1CF15B81" w14:textId="77777777" w:rsidR="000C30C5" w:rsidRPr="004A6470" w:rsidRDefault="000C30C5" w:rsidP="000C30C5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město Domažlice                                     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Advokátní kancelář</w:t>
      </w:r>
    </w:p>
    <w:p w14:paraId="72502EA4" w14:textId="77777777" w:rsidR="000C30C5" w:rsidRPr="004A6470" w:rsidRDefault="000C30C5" w:rsidP="000C30C5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Bc. Stanislav Antoš, starosta                   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Mgr. Bc. Vladimír Volný</w:t>
      </w:r>
    </w:p>
    <w:p w14:paraId="3F5EE9BF" w14:textId="77777777" w:rsidR="00AC57F9" w:rsidRPr="004A6470" w:rsidRDefault="00AC57F9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</w:pPr>
    </w:p>
    <w:p w14:paraId="373A14A3" w14:textId="4FFF0B55" w:rsidR="00AC57F9" w:rsidRPr="004A6470" w:rsidRDefault="00AC57F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44FE7E24" w14:textId="723A1639" w:rsidR="000C30C5" w:rsidRPr="004A6470" w:rsidRDefault="000C30C5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70B72AE6" w14:textId="77777777" w:rsidR="000C30C5" w:rsidRPr="004A6470" w:rsidRDefault="000C30C5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4A36794C" w14:textId="64D660CC" w:rsidR="00AC57F9" w:rsidRDefault="00AC57F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0F4C62CE" w14:textId="00773EF9" w:rsidR="003B6002" w:rsidRDefault="003B6002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79B78A87" w14:textId="77777777" w:rsidR="003B6002" w:rsidRPr="004A6470" w:rsidRDefault="003B6002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6D82869" w14:textId="77777777" w:rsidR="00AC57F9" w:rsidRPr="004A6470" w:rsidRDefault="00AC57F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D9308C7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Doložka</w:t>
      </w:r>
    </w:p>
    <w:p w14:paraId="1CC4A2D2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podle § 41 zákona č. 128/2000 Sb., ve znění změn a doplňků</w:t>
      </w:r>
    </w:p>
    <w:p w14:paraId="3EA714AD" w14:textId="77777777" w:rsidR="00AC57F9" w:rsidRPr="004A6470" w:rsidRDefault="00AC57F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AD10824" w14:textId="77777777" w:rsidR="00AC57F9" w:rsidRPr="004A6470" w:rsidRDefault="000C30C5">
      <w:pPr>
        <w:tabs>
          <w:tab w:val="left" w:pos="532"/>
        </w:tabs>
        <w:spacing w:after="113"/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>Město Domažlice ve smyslu ust. § 41 zákona č. 128/2000 Sb., o obcích, v platném znění, tímto potvrzuje, že u právních jednání obsažených v tomto dodatku byly ze strany města Domažlice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30321802" w14:textId="4682889B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Uzavření dodatku č. </w:t>
      </w:r>
      <w:r w:rsidR="00E17CD5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2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 ke smlouvě o nájmu prostoru sloužícího podnikání schválila rada města na své</w:t>
      </w:r>
      <w:r w:rsidR="003B6002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 10</w:t>
      </w:r>
      <w:r w:rsidR="00D6143D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9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. schůzi konané dne </w:t>
      </w:r>
      <w:r w:rsidR="00D6143D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17</w:t>
      </w:r>
      <w:r w:rsidR="003B6002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.03.2026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 usnesením č.</w:t>
      </w:r>
      <w:r w:rsidR="003B6002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 45</w:t>
      </w:r>
      <w:r w:rsidR="00D6143D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71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.</w:t>
      </w:r>
    </w:p>
    <w:p w14:paraId="0CCFD0C8" w14:textId="77777777" w:rsidR="00AC57F9" w:rsidRPr="004A6470" w:rsidRDefault="00AC57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94A25" w14:textId="114A6677" w:rsidR="00AC57F9" w:rsidRDefault="00AC57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49A730" w14:textId="77777777" w:rsidR="003B6002" w:rsidRPr="004A6470" w:rsidRDefault="003B6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EE3DD6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      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_________________________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5AC7371F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               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 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město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Domažlice</w:t>
      </w:r>
    </w:p>
    <w:p w14:paraId="279A8E2F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Bc. Stanislav Antoš, starosta</w:t>
      </w:r>
    </w:p>
    <w:sectPr w:rsidR="00AC57F9" w:rsidRPr="004A6470" w:rsidSect="00D6143D">
      <w:pgSz w:w="11906" w:h="16838"/>
      <w:pgMar w:top="1134" w:right="1304" w:bottom="1134" w:left="130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roid Sans Fallback">
    <w:altName w:val="Segoe U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Nimbus Roman No9 L;Times New 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;Times New Roman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Thorndale AM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color w:val="000000"/>
        <w:kern w:val="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 w:cs="Calibri"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i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iCs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iCs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i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iCs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iCs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iCs/>
        <w:color w:val="000000"/>
        <w:sz w:val="22"/>
        <w:szCs w:val="22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 w:cs="Calibri"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i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iCs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iCs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i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iCs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iCs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iCs/>
        <w:color w:val="000000"/>
        <w:sz w:val="22"/>
        <w:szCs w:val="22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4" w15:restartNumberingAfterBreak="0">
    <w:nsid w:val="057D4C80"/>
    <w:multiLevelType w:val="multilevel"/>
    <w:tmpl w:val="0F64E3E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5" w15:restartNumberingAfterBreak="0">
    <w:nsid w:val="46DC33C8"/>
    <w:multiLevelType w:val="multilevel"/>
    <w:tmpl w:val="867A6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E405A7"/>
    <w:multiLevelType w:val="multilevel"/>
    <w:tmpl w:val="2E2CCAC2"/>
    <w:lvl w:ilvl="0">
      <w:start w:val="1"/>
      <w:numFmt w:val="upperRoman"/>
      <w:pStyle w:val="Nadpislnku"/>
      <w:suff w:val="space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</w:lvl>
    <w:lvl w:ilvl="3">
      <w:start w:val="1"/>
      <w:numFmt w:val="lowerRoman"/>
      <w:lvlText w:val="(%4)."/>
      <w:lvlJc w:val="left"/>
      <w:pPr>
        <w:tabs>
          <w:tab w:val="num" w:pos="864"/>
        </w:tabs>
        <w:ind w:left="2552" w:hanging="851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F9"/>
    <w:rsid w:val="000911A5"/>
    <w:rsid w:val="000C30C5"/>
    <w:rsid w:val="00115643"/>
    <w:rsid w:val="0017055E"/>
    <w:rsid w:val="003B6002"/>
    <w:rsid w:val="00430A29"/>
    <w:rsid w:val="00452A8F"/>
    <w:rsid w:val="004A6470"/>
    <w:rsid w:val="005B792B"/>
    <w:rsid w:val="00643F3A"/>
    <w:rsid w:val="00906C20"/>
    <w:rsid w:val="009B60CB"/>
    <w:rsid w:val="00AC57F9"/>
    <w:rsid w:val="00AF7D53"/>
    <w:rsid w:val="00CE43BD"/>
    <w:rsid w:val="00D6143D"/>
    <w:rsid w:val="00E0195D"/>
    <w:rsid w:val="00E17CD5"/>
    <w:rsid w:val="00F210C8"/>
    <w:rsid w:val="00F5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77FD"/>
  <w15:docId w15:val="{41CE55BA-0AF5-40CE-9CAF-BD5A708D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eastAsia="Arial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7z0">
    <w:name w:val="WW8Num7z0"/>
    <w:qFormat/>
    <w:rPr>
      <w:rFonts w:ascii="Arial" w:eastAsia="Arial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0">
    <w:name w:val="WW8Num9z0"/>
    <w:qFormat/>
    <w:rPr>
      <w:b w:val="0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Standardnpsmoodstavce5">
    <w:name w:val="Standardní písmo odstavce5"/>
    <w:qFormat/>
  </w:style>
  <w:style w:type="character" w:customStyle="1" w:styleId="Standardnpsmoodstavce4">
    <w:name w:val="Standardní písmo odstavce4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Standardnpsmoodstavce3">
    <w:name w:val="Standardní písmo odstavce3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Standardnpsmoodstavce2">
    <w:name w:val="Standardní písmo odstavce2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Standardnpsmoodstavce1">
    <w:name w:val="Standardní písmo odstavce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8Num2z0">
    <w:name w:val="WW8Num2z0"/>
    <w:qFormat/>
    <w:rPr>
      <w:rFonts w:ascii="Bookman Old Style" w:hAnsi="Bookman Old Style" w:cs="Bookman Old Style"/>
      <w:color w:val="000000"/>
    </w:rPr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Symbolyproslovn">
    <w:name w:val="Symboly pro číslování"/>
    <w:qFormat/>
    <w:rPr>
      <w:rFonts w:ascii="Calibri" w:hAnsi="Calibri"/>
    </w:rPr>
  </w:style>
  <w:style w:type="character" w:customStyle="1" w:styleId="Odrky">
    <w:name w:val="Odrážky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WW8Num4z0">
    <w:name w:val="WW8Num4z0"/>
    <w:qFormat/>
    <w:rPr>
      <w:rFonts w:ascii="Bookman Old Style" w:hAnsi="Bookman Old Style" w:cs="Bookman Old Style"/>
      <w:color w:val="000000"/>
    </w:rPr>
  </w:style>
  <w:style w:type="character" w:customStyle="1" w:styleId="platne1">
    <w:name w:val="platne1"/>
    <w:qFormat/>
    <w:rPr>
      <w:rFonts w:ascii="Nimbus Roman No9 L;Times New Ro" w:eastAsia="Nimbus Roman No9 L;Times New Ro" w:hAnsi="Nimbus Roman No9 L;Times New Ro" w:cs="Nimbus Roman No9 L;Times New Ro"/>
      <w:color w:val="auto"/>
      <w:sz w:val="24"/>
      <w:szCs w:val="24"/>
      <w:lang w:val="cs-CZ"/>
    </w:rPr>
  </w:style>
  <w:style w:type="character" w:customStyle="1" w:styleId="TextbublinyChar">
    <w:name w:val="Text bubliny Char"/>
    <w:qFormat/>
    <w:rPr>
      <w:rFonts w:ascii="Tahoma" w:eastAsia="Arial" w:hAnsi="Tahoma" w:cs="Tahoma"/>
      <w:sz w:val="16"/>
      <w:szCs w:val="16"/>
      <w:lang w:eastAsia="zh-CN" w:bidi="cs-CZ"/>
    </w:rPr>
  </w:style>
  <w:style w:type="character" w:customStyle="1" w:styleId="apple-converted-space">
    <w:name w:val="apple-converted-spa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imes New Roman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imes New Roman"/>
    </w:r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imes New Roman"/>
      <w:i/>
      <w:iCs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WW-Vchoz">
    <w:name w:val="WW-Výchozí"/>
    <w:qFormat/>
    <w:pPr>
      <w:widowControl w:val="0"/>
    </w:pPr>
    <w:rPr>
      <w:rFonts w:ascii="Times;Times New Roman" w:eastAsia="Arial" w:hAnsi="Times;Times New Roman" w:cs="Times;Times New Roman"/>
      <w:color w:val="000000"/>
      <w:szCs w:val="20"/>
      <w:lang w:bidi="ar-SA"/>
    </w:rPr>
  </w:style>
  <w:style w:type="paragraph" w:customStyle="1" w:styleId="Zkladntextodsazen21">
    <w:name w:val="Základní text odsazený 21"/>
    <w:basedOn w:val="Normln"/>
    <w:qFormat/>
    <w:pPr>
      <w:ind w:left="360"/>
      <w:jc w:val="both"/>
    </w:pPr>
    <w:rPr>
      <w:rFonts w:ascii="Bookman Old Style" w:hAnsi="Bookman Old Style" w:cs="Bookman Old Style"/>
      <w:sz w:val="20"/>
    </w:rPr>
  </w:style>
  <w:style w:type="paragraph" w:customStyle="1" w:styleId="Obsahtabulky">
    <w:name w:val="Obsah tabulky"/>
    <w:basedOn w:val="Normln"/>
    <w:qFormat/>
    <w:pPr>
      <w:suppressLineNumbers/>
      <w:spacing w:after="119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qFormat/>
    <w:rPr>
      <w:rFonts w:ascii="Liberation Mono;Courier New" w:eastAsia="Droid Sans Fallback" w:hAnsi="Liberation Mono;Courier New" w:cs="Liberation Mono;Courier New"/>
      <w:sz w:val="20"/>
      <w:szCs w:val="20"/>
    </w:rPr>
  </w:style>
  <w:style w:type="paragraph" w:styleId="Normlnweb">
    <w:name w:val="Normal (Web)"/>
    <w:basedOn w:val="Normln"/>
    <w:qFormat/>
    <w:pPr>
      <w:spacing w:before="280" w:after="119"/>
    </w:pPr>
    <w:rPr>
      <w:rFonts w:eastAsia="Times New Roman" w:cs="Times New Roman"/>
    </w:rPr>
  </w:style>
  <w:style w:type="paragraph" w:customStyle="1" w:styleId="muj">
    <w:name w:val="muj"/>
    <w:basedOn w:val="Normln"/>
    <w:qFormat/>
    <w:pPr>
      <w:widowControl/>
      <w:suppressAutoHyphens w:val="0"/>
      <w:jc w:val="both"/>
    </w:pPr>
    <w:rPr>
      <w:rFonts w:eastAsia="Times New Roman" w:cs="Times New Roman"/>
      <w:szCs w:val="20"/>
      <w:lang w:bidi="ar-SA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Nadpislnku">
    <w:name w:val="Nadpis článku"/>
    <w:basedOn w:val="Normln"/>
    <w:next w:val="NormlnS"/>
    <w:qFormat/>
    <w:pPr>
      <w:keepNext/>
      <w:widowControl/>
      <w:numPr>
        <w:numId w:val="1"/>
      </w:numPr>
      <w:suppressAutoHyphens w:val="0"/>
      <w:spacing w:before="240" w:after="240"/>
      <w:jc w:val="center"/>
    </w:pPr>
    <w:rPr>
      <w:rFonts w:ascii="Arial" w:eastAsia="Times New Roman" w:hAnsi="Arial" w:cs="Times New Roman"/>
      <w:b/>
      <w:sz w:val="18"/>
      <w:lang w:bidi="ar-SA"/>
    </w:rPr>
  </w:style>
  <w:style w:type="paragraph" w:customStyle="1" w:styleId="NormlnS">
    <w:name w:val="Normální ČS"/>
    <w:basedOn w:val="Normln"/>
    <w:qFormat/>
    <w:pPr>
      <w:keepNext/>
      <w:widowControl/>
      <w:suppressAutoHyphens w:val="0"/>
      <w:spacing w:after="120"/>
      <w:jc w:val="both"/>
      <w:outlineLvl w:val="1"/>
    </w:pPr>
    <w:rPr>
      <w:rFonts w:ascii="Arial" w:eastAsia="Times New Roman" w:hAnsi="Arial" w:cs="Times New Roman"/>
      <w:sz w:val="18"/>
      <w:lang w:bidi="ar-SA"/>
    </w:rPr>
  </w:style>
  <w:style w:type="paragraph" w:customStyle="1" w:styleId="Nadpissmlouvy">
    <w:name w:val="Nadpis smlouvy"/>
    <w:basedOn w:val="Normln"/>
    <w:next w:val="NormlnSpodnadpisem"/>
    <w:qFormat/>
    <w:pPr>
      <w:keepNext/>
      <w:widowControl/>
      <w:suppressAutoHyphens w:val="0"/>
      <w:spacing w:before="120" w:after="240"/>
      <w:jc w:val="center"/>
    </w:pPr>
    <w:rPr>
      <w:rFonts w:ascii="Arial" w:eastAsia="Times New Roman" w:hAnsi="Arial" w:cs="Times New Roman"/>
      <w:b/>
      <w:caps/>
      <w:sz w:val="32"/>
      <w:lang w:bidi="ar-SA"/>
    </w:rPr>
  </w:style>
  <w:style w:type="paragraph" w:customStyle="1" w:styleId="NormlnSpodnadpisem">
    <w:name w:val="Normální ČS pod nadpisem"/>
    <w:basedOn w:val="Normln"/>
    <w:next w:val="NormlnS"/>
    <w:qFormat/>
    <w:pPr>
      <w:keepNext/>
      <w:widowControl/>
      <w:suppressAutoHyphens w:val="0"/>
      <w:spacing w:after="120"/>
      <w:jc w:val="center"/>
    </w:pPr>
    <w:rPr>
      <w:rFonts w:ascii="Arial" w:eastAsia="Times New Roman" w:hAnsi="Arial" w:cs="Times New Roman"/>
      <w:sz w:val="18"/>
      <w:lang w:bidi="ar-SA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Thorndale AMT;Times New Roman" w:eastAsia="Times New Roman" w:hAnsi="Thorndale AMT;Times New Roman" w:cs="Times New Roman"/>
      <w:kern w:val="2"/>
      <w:szCs w:val="20"/>
      <w:lang w:bidi="ar-SA"/>
    </w:rPr>
  </w:style>
  <w:style w:type="paragraph" w:customStyle="1" w:styleId="Normlntabulka1">
    <w:name w:val="Normální tabulka1"/>
    <w:qFormat/>
    <w:rPr>
      <w:rFonts w:eastAsia="Calibri" w:cs="Times New Roman"/>
      <w:sz w:val="20"/>
      <w:szCs w:val="20"/>
      <w:lang w:eastAsia="cs-CZ" w:bidi="ar-S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</dc:creator>
  <dc:description/>
  <cp:lastModifiedBy>Šárka Ticháčková</cp:lastModifiedBy>
  <cp:revision>3</cp:revision>
  <cp:lastPrinted>2026-03-11T12:10:00Z</cp:lastPrinted>
  <dcterms:created xsi:type="dcterms:W3CDTF">2026-04-08T12:31:00Z</dcterms:created>
  <dcterms:modified xsi:type="dcterms:W3CDTF">2026-04-08T12:33:00Z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