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47445951" w:rsidR="00E0086F" w:rsidRDefault="00643372" w:rsidP="00061851">
      <w:pPr>
        <w:overflowPunct w:val="0"/>
        <w:autoSpaceDE w:val="0"/>
        <w:autoSpaceDN w:val="0"/>
        <w:adjustRightInd w:val="0"/>
        <w:spacing w:after="0"/>
        <w:jc w:val="center"/>
        <w:textAlignment w:val="baseline"/>
        <w:rPr>
          <w:rFonts w:ascii="Arial" w:eastAsia="Times New Roman" w:hAnsi="Arial" w:cs="Arial"/>
          <w:b/>
          <w:lang w:eastAsia="cs-CZ"/>
        </w:rPr>
      </w:pPr>
      <w:r w:rsidRPr="002C4CFC">
        <w:rPr>
          <w:rFonts w:ascii="Arial" w:hAnsi="Arial"/>
          <w:b/>
          <w:bCs/>
        </w:rPr>
        <w:t>DODATEK</w:t>
      </w:r>
      <w:r w:rsidRPr="002C4CFC">
        <w:rPr>
          <w:rFonts w:ascii="Arial" w:hAnsi="Arial"/>
        </w:rPr>
        <w:t xml:space="preserve"> </w:t>
      </w:r>
      <w:r w:rsidRPr="002C4CFC">
        <w:rPr>
          <w:rFonts w:ascii="Arial" w:hAnsi="Arial"/>
          <w:b/>
          <w:bCs/>
        </w:rPr>
        <w:t>č</w:t>
      </w:r>
      <w:r w:rsidR="00E54E61" w:rsidRPr="002C4CFC">
        <w:rPr>
          <w:rFonts w:ascii="Arial" w:hAnsi="Arial"/>
        </w:rPr>
        <w:t xml:space="preserve">. </w:t>
      </w:r>
      <w:r w:rsidRPr="002C4CFC">
        <w:rPr>
          <w:rFonts w:ascii="Arial" w:hAnsi="Arial"/>
        </w:rPr>
        <w:t xml:space="preserve"> </w:t>
      </w:r>
      <w:r w:rsidR="00C403D1" w:rsidRPr="002C4CFC">
        <w:rPr>
          <w:rFonts w:ascii="Arial" w:eastAsia="Times New Roman" w:hAnsi="Arial" w:cs="Arial"/>
          <w:b/>
          <w:lang w:eastAsia="cs-CZ"/>
        </w:rPr>
        <w:t>3</w:t>
      </w:r>
    </w:p>
    <w:p w14:paraId="27D5B702" w14:textId="77777777" w:rsidR="00061851" w:rsidRPr="00061851" w:rsidRDefault="00061851" w:rsidP="00061851">
      <w:pPr>
        <w:overflowPunct w:val="0"/>
        <w:autoSpaceDE w:val="0"/>
        <w:autoSpaceDN w:val="0"/>
        <w:adjustRightInd w:val="0"/>
        <w:spacing w:after="0"/>
        <w:jc w:val="center"/>
        <w:textAlignment w:val="baseline"/>
        <w:rPr>
          <w:rFonts w:ascii="Arial" w:eastAsia="Times New Roman" w:hAnsi="Arial" w:cs="Arial"/>
          <w:bCs/>
          <w:snapToGrid w:val="0"/>
          <w:lang w:eastAsia="cs-CZ"/>
        </w:rPr>
      </w:pPr>
    </w:p>
    <w:p w14:paraId="4EF7F4DC" w14:textId="6CFB9883" w:rsidR="008F521D" w:rsidRDefault="00CE1FA9" w:rsidP="0578B2E2">
      <w:pPr>
        <w:pStyle w:val="Normln-odrky"/>
        <w:numPr>
          <w:ilvl w:val="0"/>
          <w:numId w:val="0"/>
        </w:numPr>
        <w:spacing w:before="240" w:line="240" w:lineRule="auto"/>
        <w:jc w:val="center"/>
        <w:rPr>
          <w:rFonts w:cs="Arial"/>
          <w:sz w:val="22"/>
        </w:rPr>
      </w:pPr>
      <w:r w:rsidRPr="0578B2E2">
        <w:rPr>
          <w:rFonts w:cs="Arial"/>
          <w:b/>
          <w:bCs/>
          <w:sz w:val="24"/>
          <w:szCs w:val="24"/>
        </w:rPr>
        <w:t xml:space="preserve">ke </w:t>
      </w:r>
      <w:r w:rsidR="00C83954" w:rsidRPr="0578B2E2">
        <w:rPr>
          <w:rFonts w:cs="Arial"/>
          <w:b/>
          <w:bCs/>
          <w:sz w:val="24"/>
          <w:szCs w:val="24"/>
        </w:rPr>
        <w:t>SMLOUV</w:t>
      </w:r>
      <w:r w:rsidRPr="0578B2E2">
        <w:rPr>
          <w:rFonts w:cs="Arial"/>
          <w:b/>
          <w:bCs/>
          <w:sz w:val="24"/>
          <w:szCs w:val="24"/>
        </w:rPr>
        <w:t>Ě O DÍLO</w:t>
      </w:r>
      <w:r w:rsidR="00C83954" w:rsidRPr="0578B2E2">
        <w:rPr>
          <w:rFonts w:cs="Arial"/>
          <w:b/>
          <w:bCs/>
          <w:sz w:val="24"/>
          <w:szCs w:val="24"/>
        </w:rPr>
        <w:t xml:space="preserve"> </w:t>
      </w:r>
      <w:r w:rsidR="00643372" w:rsidRPr="0578B2E2">
        <w:rPr>
          <w:rFonts w:cs="Arial"/>
          <w:sz w:val="24"/>
          <w:szCs w:val="24"/>
        </w:rPr>
        <w:t>(</w:t>
      </w:r>
      <w:r w:rsidRPr="0578B2E2">
        <w:rPr>
          <w:rFonts w:cs="Arial"/>
          <w:sz w:val="24"/>
          <w:szCs w:val="24"/>
        </w:rPr>
        <w:t>dále jen</w:t>
      </w:r>
      <w:r w:rsidRPr="0578B2E2">
        <w:rPr>
          <w:rFonts w:cs="Arial"/>
          <w:b/>
          <w:bCs/>
          <w:sz w:val="24"/>
          <w:szCs w:val="24"/>
        </w:rPr>
        <w:t xml:space="preserve"> „Smlouva“</w:t>
      </w:r>
      <w:r w:rsidR="00643372" w:rsidRPr="38CE8ACC">
        <w:rPr>
          <w:rFonts w:cs="Arial"/>
          <w:sz w:val="24"/>
          <w:szCs w:val="24"/>
        </w:rPr>
        <w:t>)</w:t>
      </w:r>
      <w:r w:rsidR="00643372" w:rsidRPr="38CE8ACC">
        <w:rPr>
          <w:rFonts w:cs="Arial"/>
          <w:i/>
          <w:iCs/>
          <w:sz w:val="24"/>
          <w:szCs w:val="24"/>
        </w:rPr>
        <w:t xml:space="preserve"> </w:t>
      </w:r>
      <w:r w:rsidR="0083666F" w:rsidRPr="38CE8ACC">
        <w:rPr>
          <w:rFonts w:cs="Arial"/>
          <w:b/>
          <w:bCs/>
          <w:sz w:val="24"/>
          <w:szCs w:val="24"/>
        </w:rPr>
        <w:t>Ko</w:t>
      </w:r>
      <w:r w:rsidR="00425FA4" w:rsidRPr="38CE8ACC">
        <w:rPr>
          <w:rFonts w:cs="Arial"/>
          <w:b/>
          <w:bCs/>
          <w:sz w:val="24"/>
          <w:szCs w:val="24"/>
        </w:rPr>
        <w:t>PÚ</w:t>
      </w:r>
      <w:r w:rsidR="0083666F" w:rsidRPr="38CE8ACC">
        <w:rPr>
          <w:rFonts w:cs="Arial"/>
          <w:b/>
          <w:bCs/>
          <w:sz w:val="24"/>
          <w:szCs w:val="24"/>
        </w:rPr>
        <w:t> </w:t>
      </w:r>
      <w:r w:rsidR="00C403D1" w:rsidRPr="00C403D1">
        <w:rPr>
          <w:rFonts w:cs="Arial"/>
          <w:b/>
          <w:bCs/>
          <w:sz w:val="24"/>
          <w:szCs w:val="24"/>
        </w:rPr>
        <w:t>Roztěž</w:t>
      </w:r>
      <w:r w:rsidR="00643372" w:rsidRPr="00C403D1">
        <w:rPr>
          <w:rFonts w:cs="Arial"/>
          <w:b/>
          <w:bCs/>
          <w:sz w:val="24"/>
          <w:szCs w:val="24"/>
        </w:rPr>
        <w:t xml:space="preserve">  </w:t>
      </w:r>
      <w:r w:rsidR="00643372" w:rsidRPr="38CE8ACC">
        <w:rPr>
          <w:rFonts w:eastAsia="Times New Roman" w:cs="Arial"/>
          <w:b/>
          <w:bCs/>
          <w:sz w:val="24"/>
          <w:szCs w:val="24"/>
        </w:rPr>
        <w:t xml:space="preserve">     </w:t>
      </w:r>
      <w:r>
        <w:br/>
      </w:r>
      <w:r w:rsidR="00E54E61" w:rsidRPr="38CE8ACC">
        <w:rPr>
          <w:rFonts w:cs="Arial"/>
          <w:sz w:val="22"/>
        </w:rPr>
        <w:t xml:space="preserve">č.: </w:t>
      </w:r>
      <w:r w:rsidR="00643372" w:rsidRPr="38CE8ACC">
        <w:rPr>
          <w:rFonts w:cs="Arial"/>
          <w:sz w:val="22"/>
        </w:rPr>
        <w:t xml:space="preserve"> </w:t>
      </w:r>
      <w:r w:rsidR="0065325F" w:rsidRPr="0065325F">
        <w:rPr>
          <w:rFonts w:cs="Arial"/>
          <w:sz w:val="22"/>
        </w:rPr>
        <w:t>737-2024-537206</w:t>
      </w:r>
      <w:r w:rsidR="0065325F">
        <w:rPr>
          <w:rFonts w:cs="Arial"/>
          <w:sz w:val="22"/>
        </w:rPr>
        <w:t xml:space="preserve"> (</w:t>
      </w:r>
      <w:r w:rsidR="0065325F" w:rsidRPr="0065325F">
        <w:rPr>
          <w:rFonts w:cs="Arial"/>
          <w:sz w:val="22"/>
        </w:rPr>
        <w:t>SPU 289740/2024/Bu</w:t>
      </w:r>
      <w:r w:rsidR="0065325F">
        <w:rPr>
          <w:rFonts w:cs="Arial"/>
          <w:sz w:val="22"/>
        </w:rPr>
        <w:t>)</w:t>
      </w:r>
      <w:r w:rsidR="0065325F" w:rsidRPr="38CE8ACC">
        <w:rPr>
          <w:rFonts w:cs="Arial"/>
          <w:sz w:val="22"/>
        </w:rPr>
        <w:t xml:space="preserve"> </w:t>
      </w:r>
      <w:r w:rsidR="00E54E61" w:rsidRPr="38CE8ACC">
        <w:rPr>
          <w:rFonts w:cs="Arial"/>
          <w:sz w:val="22"/>
        </w:rPr>
        <w:t xml:space="preserve">ze dne </w:t>
      </w:r>
      <w:r w:rsidR="0065325F">
        <w:rPr>
          <w:rFonts w:cs="Arial"/>
          <w:sz w:val="22"/>
        </w:rPr>
        <w:t>15.8.2024</w:t>
      </w:r>
    </w:p>
    <w:p w14:paraId="7DEAB0C2" w14:textId="77777777" w:rsidR="009B6419" w:rsidRDefault="009B6419" w:rsidP="0578B2E2">
      <w:pPr>
        <w:pStyle w:val="Normln-odrky"/>
        <w:numPr>
          <w:ilvl w:val="0"/>
          <w:numId w:val="0"/>
        </w:numPr>
        <w:spacing w:before="240" w:line="240" w:lineRule="auto"/>
        <w:jc w:val="center"/>
        <w:rPr>
          <w:rFonts w:eastAsia="Times New Roman" w:cs="Arial"/>
          <w:b/>
          <w:bCs/>
          <w:snapToGrid w:val="0"/>
          <w:sz w:val="24"/>
          <w:szCs w:val="24"/>
        </w:rPr>
      </w:pPr>
    </w:p>
    <w:p w14:paraId="4985149B" w14:textId="77777777" w:rsidR="00643372" w:rsidRDefault="00643372" w:rsidP="00E0086F">
      <w:pPr>
        <w:pStyle w:val="Normln-odrky"/>
        <w:numPr>
          <w:ilvl w:val="0"/>
          <w:numId w:val="0"/>
        </w:numPr>
        <w:spacing w:before="240" w:line="240" w:lineRule="auto"/>
        <w:jc w:val="center"/>
        <w:rPr>
          <w:rFonts w:cs="Arial"/>
          <w:sz w:val="22"/>
        </w:rPr>
      </w:pPr>
    </w:p>
    <w:p w14:paraId="079A6270" w14:textId="19001221" w:rsidR="0083666F" w:rsidRPr="009E27FC" w:rsidRDefault="0083666F" w:rsidP="00E0086F">
      <w:pPr>
        <w:pStyle w:val="Normln-odrky"/>
        <w:numPr>
          <w:ilvl w:val="0"/>
          <w:numId w:val="0"/>
        </w:numPr>
        <w:spacing w:before="240" w:line="240" w:lineRule="auto"/>
        <w:jc w:val="center"/>
        <w:rPr>
          <w:rFonts w:cs="Arial"/>
          <w:sz w:val="22"/>
        </w:rPr>
      </w:pPr>
      <w:r w:rsidRPr="009E27FC">
        <w:rPr>
          <w:rFonts w:cs="Arial"/>
          <w:sz w:val="22"/>
        </w:rPr>
        <w:t>(dále jen „</w:t>
      </w:r>
      <w:r w:rsidRPr="009E27FC">
        <w:rPr>
          <w:rFonts w:cs="Arial"/>
          <w:b/>
          <w:bCs/>
          <w:sz w:val="22"/>
        </w:rPr>
        <w:t>Dodatek</w:t>
      </w:r>
      <w:r w:rsidRPr="009E27FC">
        <w:rPr>
          <w:rFonts w:cs="Arial"/>
          <w:sz w:val="22"/>
        </w:rPr>
        <w:t>“)</w:t>
      </w:r>
    </w:p>
    <w:p w14:paraId="4445F863" w14:textId="77777777" w:rsidR="0083666F" w:rsidRDefault="0083666F" w:rsidP="00E0086F">
      <w:pPr>
        <w:pStyle w:val="Normln-odrky"/>
        <w:numPr>
          <w:ilvl w:val="0"/>
          <w:numId w:val="0"/>
        </w:numPr>
        <w:spacing w:before="240" w:line="240" w:lineRule="auto"/>
        <w:jc w:val="center"/>
        <w:rPr>
          <w:rFonts w:cs="Arial"/>
          <w:b/>
          <w:bCs/>
          <w:sz w:val="22"/>
        </w:rPr>
      </w:pPr>
    </w:p>
    <w:p w14:paraId="28AEA634" w14:textId="77777777" w:rsidR="009B6419" w:rsidRDefault="009B6419" w:rsidP="00E0086F">
      <w:pPr>
        <w:pStyle w:val="Normln-odrky"/>
        <w:numPr>
          <w:ilvl w:val="0"/>
          <w:numId w:val="0"/>
        </w:numPr>
        <w:spacing w:before="240" w:line="240" w:lineRule="auto"/>
        <w:jc w:val="center"/>
        <w:rPr>
          <w:rFonts w:cs="Arial"/>
          <w:b/>
          <w:bCs/>
          <w:sz w:val="22"/>
        </w:rPr>
      </w:pPr>
    </w:p>
    <w:p w14:paraId="775236CB" w14:textId="63F1A814" w:rsidR="0083666F" w:rsidRDefault="00C83A8C" w:rsidP="00E0086F">
      <w:pPr>
        <w:pStyle w:val="Normln-odrky"/>
        <w:numPr>
          <w:ilvl w:val="0"/>
          <w:numId w:val="0"/>
        </w:numPr>
        <w:spacing w:before="240" w:line="240" w:lineRule="auto"/>
        <w:jc w:val="center"/>
        <w:rPr>
          <w:rFonts w:cs="Arial"/>
          <w:b/>
          <w:bCs/>
          <w:sz w:val="22"/>
        </w:rPr>
      </w:pPr>
      <w:r>
        <w:rPr>
          <w:rFonts w:cs="Arial"/>
          <w:b/>
          <w:bCs/>
          <w:sz w:val="22"/>
        </w:rPr>
        <w:t>u</w:t>
      </w:r>
      <w:r w:rsidR="0083666F">
        <w:rPr>
          <w:rFonts w:cs="Arial"/>
          <w:b/>
          <w:bCs/>
          <w:sz w:val="22"/>
        </w:rPr>
        <w:t>zavřený</w:t>
      </w:r>
    </w:p>
    <w:p w14:paraId="446C533B" w14:textId="77777777" w:rsidR="00641CCE" w:rsidRDefault="00641CCE" w:rsidP="00E0086F">
      <w:pPr>
        <w:pStyle w:val="Normln-odrky"/>
        <w:numPr>
          <w:ilvl w:val="0"/>
          <w:numId w:val="0"/>
        </w:numPr>
        <w:spacing w:before="240" w:line="240" w:lineRule="auto"/>
        <w:jc w:val="center"/>
        <w:rPr>
          <w:rFonts w:cs="Arial"/>
          <w:b/>
          <w:bCs/>
          <w:sz w:val="22"/>
        </w:rPr>
      </w:pPr>
    </w:p>
    <w:p w14:paraId="242F31A9" w14:textId="21E140F0" w:rsidR="008F521D" w:rsidRDefault="0083666F" w:rsidP="00A94B5A">
      <w:pPr>
        <w:autoSpaceDE w:val="0"/>
        <w:autoSpaceDN w:val="0"/>
        <w:adjustRightInd w:val="0"/>
        <w:spacing w:after="0" w:line="240" w:lineRule="auto"/>
        <w:jc w:val="both"/>
        <w:rPr>
          <w:rFonts w:ascii="Arial" w:hAnsi="Arial" w:cs="Arial"/>
        </w:rPr>
      </w:pPr>
      <w:r w:rsidRPr="00BE04E4">
        <w:rPr>
          <w:rFonts w:ascii="Arial" w:hAnsi="Arial" w:cs="Arial"/>
        </w:rPr>
        <w:t>podle § 2586 a následujících zákona č. 89/2012 Sb., občanský zákoník, ve znění pozdějších předpisů, a v souladu s</w:t>
      </w:r>
      <w:r w:rsidR="00404E33" w:rsidRPr="00BE04E4">
        <w:rPr>
          <w:rFonts w:ascii="Arial" w:hAnsi="Arial" w:cs="Arial"/>
        </w:rPr>
        <w:t xml:space="preserve"> ustanovením </w:t>
      </w:r>
      <w:r w:rsidR="00CB10F0" w:rsidRPr="00BE04E4">
        <w:rPr>
          <w:rFonts w:ascii="Arial" w:hAnsi="Arial" w:cs="Arial"/>
        </w:rPr>
        <w:t>§</w:t>
      </w:r>
      <w:r w:rsidR="00CB10F0">
        <w:rPr>
          <w:rFonts w:ascii="Arial" w:hAnsi="Arial" w:cs="Arial"/>
        </w:rPr>
        <w:t xml:space="preserve"> 100 a </w:t>
      </w:r>
      <w:r w:rsidRPr="00BE04E4">
        <w:rPr>
          <w:rFonts w:ascii="Arial" w:hAnsi="Arial" w:cs="Arial"/>
        </w:rPr>
        <w:t>§ 222 odst.</w:t>
      </w:r>
      <w:r w:rsidR="00F15672">
        <w:rPr>
          <w:rFonts w:ascii="Arial" w:hAnsi="Arial" w:cs="Arial"/>
        </w:rPr>
        <w:t xml:space="preserve"> 4</w:t>
      </w:r>
      <w:r w:rsidRPr="00BE04E4">
        <w:rPr>
          <w:rFonts w:ascii="Arial" w:hAnsi="Arial" w:cs="Arial"/>
        </w:rPr>
        <w:t xml:space="preserve"> zákona č. 134/2016 Sb., o zadávání veřejných zakázek, ve znění pozdějších předpisů</w:t>
      </w:r>
      <w:r w:rsidR="00CE1FA9">
        <w:rPr>
          <w:rFonts w:ascii="Arial" w:hAnsi="Arial" w:cs="Arial"/>
        </w:rPr>
        <w:t xml:space="preserve"> (dále jen „</w:t>
      </w:r>
      <w:r w:rsidR="00CE1FA9" w:rsidRPr="00CE1FA9">
        <w:rPr>
          <w:rFonts w:ascii="Arial" w:hAnsi="Arial" w:cs="Arial"/>
          <w:b/>
          <w:bCs/>
        </w:rPr>
        <w:t>ZZVZ</w:t>
      </w:r>
      <w:r w:rsidR="00CE1FA9">
        <w:rPr>
          <w:rFonts w:ascii="Arial" w:hAnsi="Arial" w:cs="Arial"/>
        </w:rPr>
        <w:t>“)</w:t>
      </w:r>
    </w:p>
    <w:p w14:paraId="4D0E87CC" w14:textId="77777777" w:rsidR="00641CCE" w:rsidRPr="00A94B5A" w:rsidRDefault="00641CCE" w:rsidP="00A94B5A">
      <w:pPr>
        <w:autoSpaceDE w:val="0"/>
        <w:autoSpaceDN w:val="0"/>
        <w:adjustRightInd w:val="0"/>
        <w:spacing w:after="0" w:line="240" w:lineRule="auto"/>
        <w:jc w:val="both"/>
        <w:rPr>
          <w:rFonts w:ascii="Arial" w:hAnsi="Arial" w:cs="Arial"/>
        </w:rPr>
      </w:pP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457FC1">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0027FA7B" w14:textId="31AE7C9C" w:rsidR="00D55A06" w:rsidRDefault="00E0086F" w:rsidP="00EC1291">
      <w:pPr>
        <w:spacing w:after="120"/>
        <w:ind w:left="567"/>
        <w:jc w:val="both"/>
        <w:rPr>
          <w:rFonts w:ascii="Arial" w:hAnsi="Arial" w:cs="Arial"/>
        </w:rPr>
      </w:pPr>
      <w:r w:rsidRPr="00ED6435">
        <w:rPr>
          <w:rFonts w:ascii="Arial" w:hAnsi="Arial" w:cs="Arial"/>
        </w:rPr>
        <w:t>se sídlem Husinecká 1024/11a, 130 00 Praha 3 – Žižkov, IČO: 013 12 774</w:t>
      </w:r>
    </w:p>
    <w:p w14:paraId="13C26990" w14:textId="77777777" w:rsidR="00FB1FA3" w:rsidRDefault="00FB1FA3" w:rsidP="00FB1FA3">
      <w:pPr>
        <w:spacing w:after="120"/>
        <w:ind w:left="567"/>
        <w:jc w:val="both"/>
        <w:rPr>
          <w:rFonts w:ascii="Arial" w:hAnsi="Arial" w:cs="Arial"/>
          <w:snapToGrid w:val="0"/>
        </w:rPr>
      </w:pPr>
      <w:r w:rsidRPr="00ED6435">
        <w:rPr>
          <w:rFonts w:ascii="Arial" w:hAnsi="Arial" w:cs="Arial"/>
        </w:rPr>
        <w:t>Krajský pozemkový úřad pro</w:t>
      </w:r>
      <w:r>
        <w:rPr>
          <w:rFonts w:ascii="Arial" w:hAnsi="Arial" w:cs="Arial"/>
        </w:rPr>
        <w:t xml:space="preserve"> </w:t>
      </w:r>
      <w:r>
        <w:rPr>
          <w:rFonts w:ascii="Arial" w:hAnsi="Arial" w:cs="Arial"/>
          <w:snapToGrid w:val="0"/>
        </w:rPr>
        <w:t>Středočeský kraj a hl. m. Praha</w:t>
      </w:r>
    </w:p>
    <w:p w14:paraId="7340FBC2" w14:textId="1B011655" w:rsidR="00FB1FA3" w:rsidRPr="00ED6435" w:rsidRDefault="00FB1FA3" w:rsidP="00FB1FA3">
      <w:pPr>
        <w:spacing w:after="120"/>
        <w:ind w:left="567"/>
        <w:jc w:val="both"/>
        <w:rPr>
          <w:rFonts w:ascii="Arial" w:hAnsi="Arial" w:cs="Arial"/>
        </w:rPr>
      </w:pPr>
      <w:r w:rsidRPr="00ED6435">
        <w:rPr>
          <w:rFonts w:ascii="Arial" w:hAnsi="Arial" w:cs="Arial"/>
          <w:snapToGrid w:val="0"/>
        </w:rPr>
        <w:t>na adrese</w:t>
      </w:r>
      <w:r>
        <w:rPr>
          <w:rFonts w:ascii="Arial" w:hAnsi="Arial" w:cs="Arial"/>
          <w:snapToGrid w:val="0"/>
        </w:rPr>
        <w:t xml:space="preserve"> Nám. Winstona Churchilla 1800/2, 130 00 Praha 3</w:t>
      </w:r>
      <w:r w:rsidRPr="00ED6435">
        <w:rPr>
          <w:rFonts w:ascii="Arial" w:hAnsi="Arial" w:cs="Arial"/>
        </w:rPr>
        <w:t xml:space="preserve"> </w:t>
      </w:r>
    </w:p>
    <w:p w14:paraId="1F072BF4" w14:textId="77777777" w:rsidR="00FB1FA3" w:rsidRPr="00ED6435" w:rsidRDefault="00FB1FA3" w:rsidP="00FB1FA3">
      <w:pPr>
        <w:spacing w:after="120"/>
        <w:ind w:left="567"/>
        <w:jc w:val="both"/>
        <w:rPr>
          <w:rFonts w:ascii="Arial" w:hAnsi="Arial" w:cs="Arial"/>
        </w:rPr>
      </w:pPr>
      <w:r w:rsidRPr="00ED6435">
        <w:rPr>
          <w:rFonts w:ascii="Arial" w:hAnsi="Arial" w:cs="Arial"/>
        </w:rPr>
        <w:t xml:space="preserve">Zastoupená: </w:t>
      </w:r>
      <w:r>
        <w:rPr>
          <w:rFonts w:ascii="Arial" w:hAnsi="Arial" w:cs="Arial"/>
          <w:iCs/>
        </w:rPr>
        <w:t>Ing. Jiří Veselý, ředitel KPÚ</w:t>
      </w:r>
    </w:p>
    <w:p w14:paraId="712DE776" w14:textId="77777777" w:rsidR="00FB1FA3" w:rsidRPr="00ED6435" w:rsidRDefault="00FB1FA3" w:rsidP="00FB1FA3">
      <w:pPr>
        <w:spacing w:after="120"/>
        <w:ind w:left="567"/>
        <w:jc w:val="both"/>
        <w:rPr>
          <w:rFonts w:ascii="Arial" w:hAnsi="Arial" w:cs="Arial"/>
        </w:rPr>
      </w:pPr>
      <w:r w:rsidRPr="00ED6435">
        <w:rPr>
          <w:rFonts w:ascii="Arial" w:hAnsi="Arial" w:cs="Arial"/>
        </w:rPr>
        <w:t xml:space="preserve">Ve smluvních záležitostech zastoupená: </w:t>
      </w:r>
      <w:r>
        <w:rPr>
          <w:rFonts w:ascii="Arial" w:hAnsi="Arial" w:cs="Arial"/>
        </w:rPr>
        <w:t>Ing. Jiří Veselý, ředitel KPÚ</w:t>
      </w:r>
    </w:p>
    <w:p w14:paraId="09158013" w14:textId="77777777" w:rsidR="00FB1FA3" w:rsidRPr="00ED6435" w:rsidRDefault="00FB1FA3" w:rsidP="00FB1FA3">
      <w:pPr>
        <w:tabs>
          <w:tab w:val="left" w:pos="4536"/>
        </w:tabs>
        <w:spacing w:after="120"/>
        <w:ind w:left="567"/>
        <w:jc w:val="both"/>
        <w:rPr>
          <w:rFonts w:ascii="Arial" w:hAnsi="Arial" w:cs="Arial"/>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snapToGrid w:val="0"/>
        </w:rPr>
        <w:t>Ing. Mariana Poborská, Ing. Jitka Svobodová</w:t>
      </w:r>
    </w:p>
    <w:p w14:paraId="18DF0317" w14:textId="77777777" w:rsidR="00FB1FA3" w:rsidRPr="00ED6435" w:rsidRDefault="00FB1FA3" w:rsidP="00FB1FA3">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3E8646F2" w14:textId="77777777" w:rsidR="00FB1FA3" w:rsidRPr="00ED6435" w:rsidRDefault="00FB1FA3" w:rsidP="00FB1FA3">
      <w:pPr>
        <w:tabs>
          <w:tab w:val="left" w:pos="4536"/>
        </w:tabs>
        <w:spacing w:after="120"/>
        <w:ind w:left="567"/>
        <w:contextualSpacing/>
        <w:jc w:val="both"/>
        <w:rPr>
          <w:rFonts w:ascii="Arial" w:hAnsi="Arial" w:cs="Arial"/>
        </w:rPr>
      </w:pPr>
      <w:r w:rsidRPr="00ED6435">
        <w:rPr>
          <w:rFonts w:ascii="Arial" w:hAnsi="Arial" w:cs="Arial"/>
        </w:rPr>
        <w:t>Tel.:</w:t>
      </w:r>
      <w:r>
        <w:rPr>
          <w:rFonts w:ascii="Arial" w:hAnsi="Arial" w:cs="Arial"/>
          <w:snapToGrid w:val="0"/>
        </w:rPr>
        <w:t xml:space="preserve"> +420 </w:t>
      </w:r>
      <w:r w:rsidRPr="00447ACF">
        <w:rPr>
          <w:rFonts w:ascii="Arial" w:hAnsi="Arial" w:cs="Arial"/>
          <w:snapToGrid w:val="0"/>
        </w:rPr>
        <w:t>602</w:t>
      </w:r>
      <w:r>
        <w:rPr>
          <w:rFonts w:ascii="Arial" w:hAnsi="Arial" w:cs="Arial"/>
          <w:snapToGrid w:val="0"/>
        </w:rPr>
        <w:t> </w:t>
      </w:r>
      <w:r w:rsidRPr="00447ACF">
        <w:rPr>
          <w:rFonts w:ascii="Arial" w:hAnsi="Arial" w:cs="Arial"/>
          <w:snapToGrid w:val="0"/>
        </w:rPr>
        <w:t>531</w:t>
      </w:r>
      <w:r>
        <w:rPr>
          <w:rFonts w:ascii="Arial" w:hAnsi="Arial" w:cs="Arial"/>
          <w:snapToGrid w:val="0"/>
        </w:rPr>
        <w:t xml:space="preserve"> </w:t>
      </w:r>
      <w:r w:rsidRPr="00447ACF">
        <w:rPr>
          <w:rFonts w:ascii="Arial" w:hAnsi="Arial" w:cs="Arial"/>
          <w:snapToGrid w:val="0"/>
        </w:rPr>
        <w:t>119</w:t>
      </w:r>
      <w:r>
        <w:rPr>
          <w:rFonts w:ascii="Arial" w:hAnsi="Arial" w:cs="Arial"/>
          <w:snapToGrid w:val="0"/>
        </w:rPr>
        <w:t>, +420 </w:t>
      </w:r>
      <w:r w:rsidRPr="00447ACF">
        <w:rPr>
          <w:rFonts w:ascii="Arial" w:hAnsi="Arial" w:cs="Arial"/>
          <w:snapToGrid w:val="0"/>
        </w:rPr>
        <w:t>725</w:t>
      </w:r>
      <w:r>
        <w:rPr>
          <w:rFonts w:ascii="Arial" w:hAnsi="Arial" w:cs="Arial"/>
          <w:snapToGrid w:val="0"/>
        </w:rPr>
        <w:t> </w:t>
      </w:r>
      <w:r w:rsidRPr="00447ACF">
        <w:rPr>
          <w:rFonts w:ascii="Arial" w:hAnsi="Arial" w:cs="Arial"/>
          <w:snapToGrid w:val="0"/>
        </w:rPr>
        <w:t>949</w:t>
      </w:r>
      <w:r>
        <w:rPr>
          <w:rFonts w:ascii="Arial" w:hAnsi="Arial" w:cs="Arial"/>
          <w:snapToGrid w:val="0"/>
        </w:rPr>
        <w:t xml:space="preserve"> </w:t>
      </w:r>
      <w:r w:rsidRPr="00447ACF">
        <w:rPr>
          <w:rFonts w:ascii="Arial" w:hAnsi="Arial" w:cs="Arial"/>
          <w:snapToGrid w:val="0"/>
        </w:rPr>
        <w:t>8</w:t>
      </w:r>
      <w:r>
        <w:rPr>
          <w:rFonts w:ascii="Arial" w:hAnsi="Arial" w:cs="Arial"/>
          <w:snapToGrid w:val="0"/>
        </w:rPr>
        <w:t>11</w:t>
      </w:r>
    </w:p>
    <w:p w14:paraId="405C9798" w14:textId="77777777" w:rsidR="00FB1FA3" w:rsidRPr="00ED6435" w:rsidRDefault="00FB1FA3" w:rsidP="00FB1FA3">
      <w:pPr>
        <w:tabs>
          <w:tab w:val="left" w:pos="4536"/>
        </w:tabs>
        <w:spacing w:after="120"/>
        <w:ind w:left="567"/>
        <w:contextualSpacing/>
        <w:jc w:val="both"/>
        <w:rPr>
          <w:rFonts w:ascii="Arial" w:hAnsi="Arial" w:cs="Arial"/>
        </w:rPr>
      </w:pPr>
      <w:r w:rsidRPr="00ED6435">
        <w:rPr>
          <w:rFonts w:ascii="Arial" w:hAnsi="Arial" w:cs="Arial"/>
        </w:rPr>
        <w:t>E-mail:</w:t>
      </w:r>
      <w:r w:rsidRPr="00752D2A">
        <w:t xml:space="preserve"> </w:t>
      </w:r>
      <w:r w:rsidRPr="00752D2A">
        <w:rPr>
          <w:rFonts w:ascii="Arial" w:hAnsi="Arial" w:cs="Arial"/>
        </w:rPr>
        <w:t>mariana.poborska@spu.gov.cz</w:t>
      </w:r>
      <w:r>
        <w:rPr>
          <w:rFonts w:ascii="Arial" w:hAnsi="Arial" w:cs="Arial"/>
          <w:snapToGrid w:val="0"/>
        </w:rPr>
        <w:t xml:space="preserve">, </w:t>
      </w:r>
      <w:r w:rsidRPr="00C90EC9">
        <w:rPr>
          <w:rFonts w:ascii="Arial" w:hAnsi="Arial" w:cs="Arial"/>
          <w:snapToGrid w:val="0"/>
        </w:rPr>
        <w:t>jitka.svobodova2@spu.gov.cz</w:t>
      </w:r>
    </w:p>
    <w:p w14:paraId="3B30685A" w14:textId="77777777" w:rsidR="00FB1FA3" w:rsidRPr="00ED6435" w:rsidRDefault="00FB1FA3" w:rsidP="00FB1FA3">
      <w:pPr>
        <w:spacing w:after="120"/>
        <w:ind w:left="567" w:right="1418"/>
        <w:jc w:val="both"/>
        <w:rPr>
          <w:rFonts w:ascii="Arial" w:hAnsi="Arial" w:cs="Arial"/>
          <w:b/>
          <w:i/>
        </w:rPr>
      </w:pPr>
      <w:r w:rsidRPr="00ED6435">
        <w:rPr>
          <w:rFonts w:ascii="Arial" w:hAnsi="Arial" w:cs="Arial"/>
        </w:rPr>
        <w:t>ID datové schránky: z49per3</w:t>
      </w:r>
    </w:p>
    <w:p w14:paraId="4B201F22" w14:textId="77777777" w:rsidR="00FB1FA3" w:rsidRPr="00ED6435" w:rsidRDefault="00FB1FA3" w:rsidP="00FB1FA3">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2A573E69" w14:textId="77777777" w:rsidR="00FB1FA3" w:rsidRPr="00ED6435" w:rsidRDefault="00FB1FA3" w:rsidP="00FB1FA3">
      <w:pPr>
        <w:spacing w:after="120"/>
        <w:ind w:left="4536" w:right="1417" w:hanging="3969"/>
        <w:contextualSpacing/>
        <w:jc w:val="both"/>
        <w:rPr>
          <w:rFonts w:ascii="Arial" w:hAnsi="Arial" w:cs="Arial"/>
          <w:b/>
          <w:i/>
        </w:rPr>
      </w:pPr>
      <w:r w:rsidRPr="00ED6435">
        <w:rPr>
          <w:rFonts w:ascii="Arial" w:hAnsi="Arial" w:cs="Arial"/>
        </w:rPr>
        <w:t>Číslo účtu: 3723001/0710</w:t>
      </w:r>
    </w:p>
    <w:p w14:paraId="7001FA90" w14:textId="77777777" w:rsidR="00FB1FA3" w:rsidRPr="00ED6435" w:rsidRDefault="00FB1FA3" w:rsidP="00FB1FA3">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5CB4E34B" w14:textId="15D6AFA3" w:rsidR="009B6419" w:rsidRDefault="00E0086F" w:rsidP="00641CCE">
      <w:pPr>
        <w:spacing w:after="120"/>
        <w:ind w:left="4536" w:right="1417" w:hanging="3969"/>
        <w:jc w:val="both"/>
        <w:rPr>
          <w:rFonts w:ascii="Arial" w:hAnsi="Arial" w:cs="Arial"/>
          <w:bCs/>
        </w:rPr>
      </w:pPr>
      <w:r w:rsidRPr="00ED6435">
        <w:rPr>
          <w:rFonts w:ascii="Arial" w:hAnsi="Arial" w:cs="Arial"/>
        </w:rPr>
        <w:t>(</w:t>
      </w:r>
      <w:r w:rsidR="00403809">
        <w:rPr>
          <w:rFonts w:ascii="Arial" w:hAnsi="Arial" w:cs="Arial"/>
        </w:rPr>
        <w:t xml:space="preserve">dále jen </w:t>
      </w:r>
      <w:r w:rsidRPr="00ED6435">
        <w:rPr>
          <w:rFonts w:ascii="Arial" w:hAnsi="Arial" w:cs="Arial"/>
        </w:rPr>
        <w:t>„</w:t>
      </w:r>
      <w:r w:rsidRPr="00ED6435">
        <w:rPr>
          <w:rFonts w:ascii="Arial" w:hAnsi="Arial" w:cs="Arial"/>
          <w:b/>
        </w:rPr>
        <w:t>Objednatel</w:t>
      </w:r>
      <w:r w:rsidRPr="00ED6435">
        <w:rPr>
          <w:rFonts w:ascii="Arial" w:hAnsi="Arial" w:cs="Arial"/>
          <w:bCs/>
        </w:rPr>
        <w:t>“)</w:t>
      </w:r>
    </w:p>
    <w:p w14:paraId="178E3DA1" w14:textId="77777777" w:rsidR="00641CCE" w:rsidRPr="00641CCE" w:rsidRDefault="00641CCE" w:rsidP="00641CCE">
      <w:pPr>
        <w:spacing w:after="120"/>
        <w:ind w:left="4536" w:right="1417" w:hanging="3969"/>
        <w:jc w:val="both"/>
        <w:rPr>
          <w:rFonts w:ascii="Arial" w:hAnsi="Arial" w:cs="Arial"/>
          <w:b/>
        </w:rPr>
      </w:pPr>
    </w:p>
    <w:p w14:paraId="15360CEA" w14:textId="3D0AA6FC" w:rsidR="00B109EE" w:rsidRDefault="00E0086F" w:rsidP="00A94B5A">
      <w:pPr>
        <w:spacing w:before="240" w:after="120"/>
        <w:ind w:left="567"/>
        <w:jc w:val="both"/>
        <w:rPr>
          <w:rFonts w:ascii="Arial" w:hAnsi="Arial" w:cs="Arial"/>
        </w:rPr>
      </w:pPr>
      <w:r w:rsidRPr="00ED6435">
        <w:rPr>
          <w:rFonts w:ascii="Arial" w:hAnsi="Arial" w:cs="Arial"/>
        </w:rPr>
        <w:t>a</w:t>
      </w:r>
    </w:p>
    <w:p w14:paraId="39001789" w14:textId="77777777" w:rsidR="009B6419" w:rsidRPr="00A94B5A" w:rsidRDefault="009B6419" w:rsidP="00A94B5A">
      <w:pPr>
        <w:spacing w:before="240" w:after="120"/>
        <w:ind w:left="567"/>
        <w:jc w:val="both"/>
        <w:rPr>
          <w:rFonts w:ascii="Arial" w:hAnsi="Arial" w:cs="Arial"/>
        </w:rPr>
      </w:pPr>
    </w:p>
    <w:p w14:paraId="448BBB9A" w14:textId="77777777" w:rsidR="00A94B5A" w:rsidRPr="00A94B5A" w:rsidRDefault="00A94B5A" w:rsidP="00457FC1">
      <w:pPr>
        <w:numPr>
          <w:ilvl w:val="0"/>
          <w:numId w:val="13"/>
        </w:numPr>
        <w:spacing w:before="120" w:after="0" w:line="240" w:lineRule="auto"/>
        <w:jc w:val="both"/>
        <w:rPr>
          <w:rFonts w:ascii="Arial" w:hAnsi="Arial" w:cs="Arial"/>
          <w:bCs/>
        </w:rPr>
      </w:pPr>
      <w:r w:rsidRPr="00A94B5A">
        <w:rPr>
          <w:rFonts w:ascii="Arial" w:hAnsi="Arial" w:cs="Arial"/>
          <w:b/>
          <w:bCs/>
        </w:rPr>
        <w:t>GEOPOZEM CB s.r.o.</w:t>
      </w:r>
    </w:p>
    <w:p w14:paraId="3FA8D8E3" w14:textId="77777777" w:rsidR="00A94B5A" w:rsidRPr="00A94B5A" w:rsidRDefault="00A94B5A" w:rsidP="00A94B5A">
      <w:pPr>
        <w:spacing w:before="120" w:after="0" w:line="240" w:lineRule="auto"/>
        <w:ind w:left="567"/>
        <w:jc w:val="both"/>
        <w:rPr>
          <w:rFonts w:ascii="Arial" w:hAnsi="Arial" w:cs="Arial"/>
          <w:bCs/>
        </w:rPr>
      </w:pPr>
      <w:r w:rsidRPr="00A94B5A">
        <w:rPr>
          <w:rFonts w:ascii="Arial" w:hAnsi="Arial" w:cs="Arial"/>
          <w:bCs/>
        </w:rPr>
        <w:t>společnost založená a existující podle právního řádu [České republiky], se sídlem Staroměstská 1504/1, 370 04 Č. Budějovice, IČO: 02255073, zapsaná v obchodním rejstříku vedeném u Krajského soudu v Českých Budějovicích, oddíl C, vložka 22184</w:t>
      </w:r>
    </w:p>
    <w:p w14:paraId="4B95636A" w14:textId="77777777" w:rsidR="00A94B5A" w:rsidRPr="00A94B5A" w:rsidRDefault="00A94B5A" w:rsidP="00A94B5A">
      <w:pPr>
        <w:spacing w:before="120" w:after="0" w:line="240" w:lineRule="auto"/>
        <w:ind w:left="567"/>
        <w:jc w:val="both"/>
        <w:rPr>
          <w:rFonts w:ascii="Arial" w:hAnsi="Arial" w:cs="Arial"/>
          <w:bCs/>
        </w:rPr>
      </w:pPr>
      <w:r w:rsidRPr="00A94B5A">
        <w:rPr>
          <w:rFonts w:ascii="Arial" w:hAnsi="Arial" w:cs="Arial"/>
          <w:bCs/>
        </w:rPr>
        <w:t>Zastoupená: Ing. Miloslavem Jodlem</w:t>
      </w:r>
    </w:p>
    <w:p w14:paraId="3D13C960" w14:textId="77777777" w:rsidR="00A94B5A" w:rsidRPr="00A94B5A" w:rsidRDefault="00A94B5A" w:rsidP="00A94B5A">
      <w:pPr>
        <w:spacing w:before="120" w:after="0" w:line="240" w:lineRule="auto"/>
        <w:ind w:left="567"/>
        <w:jc w:val="both"/>
        <w:rPr>
          <w:rFonts w:ascii="Arial" w:hAnsi="Arial" w:cs="Arial"/>
          <w:bCs/>
        </w:rPr>
      </w:pPr>
      <w:r w:rsidRPr="00A94B5A">
        <w:rPr>
          <w:rFonts w:ascii="Arial" w:hAnsi="Arial" w:cs="Arial"/>
          <w:bCs/>
        </w:rPr>
        <w:t>Ve smluvních záležitostech zastoupená: Ing. Miloslavem Jodlem</w:t>
      </w:r>
    </w:p>
    <w:p w14:paraId="3B2148FC" w14:textId="25E12F9D" w:rsidR="00A94B5A" w:rsidRPr="00A94B5A" w:rsidRDefault="00A94B5A" w:rsidP="00A94B5A">
      <w:pPr>
        <w:spacing w:before="120" w:after="0" w:line="240" w:lineRule="auto"/>
        <w:ind w:left="567"/>
        <w:jc w:val="both"/>
        <w:rPr>
          <w:rFonts w:ascii="Arial" w:hAnsi="Arial" w:cs="Arial"/>
          <w:bCs/>
        </w:rPr>
      </w:pPr>
      <w:r w:rsidRPr="00A94B5A">
        <w:rPr>
          <w:rFonts w:ascii="Arial" w:hAnsi="Arial" w:cs="Arial"/>
          <w:bCs/>
        </w:rPr>
        <w:t xml:space="preserve">V technických záležitostech zastoupená: </w:t>
      </w:r>
      <w:r w:rsidR="009B07DF">
        <w:rPr>
          <w:rFonts w:ascii="Arial" w:hAnsi="Arial" w:cs="Arial"/>
          <w:bCs/>
        </w:rPr>
        <w:t>XXXXXXXXXX</w:t>
      </w:r>
      <w:r w:rsidRPr="00A94B5A">
        <w:rPr>
          <w:rFonts w:ascii="Arial" w:hAnsi="Arial" w:cs="Arial"/>
          <w:bCs/>
        </w:rPr>
        <w:t xml:space="preserve"> </w:t>
      </w:r>
    </w:p>
    <w:p w14:paraId="06F9AE9D" w14:textId="60F4D472" w:rsidR="00A94B5A" w:rsidRPr="00A94B5A" w:rsidRDefault="00A94B5A" w:rsidP="00A94B5A">
      <w:pPr>
        <w:spacing w:before="120" w:after="0" w:line="240" w:lineRule="auto"/>
        <w:ind w:left="567"/>
        <w:jc w:val="both"/>
        <w:rPr>
          <w:rFonts w:ascii="Arial" w:hAnsi="Arial" w:cs="Arial"/>
          <w:bCs/>
        </w:rPr>
      </w:pPr>
      <w:r w:rsidRPr="00A94B5A">
        <w:rPr>
          <w:rFonts w:ascii="Arial" w:hAnsi="Arial" w:cs="Arial"/>
          <w:bCs/>
        </w:rPr>
        <w:lastRenderedPageBreak/>
        <w:t xml:space="preserve">Vedoucí týmu: </w:t>
      </w:r>
      <w:r w:rsidR="009B07DF">
        <w:rPr>
          <w:rFonts w:ascii="Arial" w:hAnsi="Arial" w:cs="Arial"/>
          <w:bCs/>
        </w:rPr>
        <w:t>XXXXXXXXXX</w:t>
      </w:r>
    </w:p>
    <w:p w14:paraId="33AC5FF4" w14:textId="2DD052EF" w:rsidR="00A94B5A" w:rsidRPr="00A94B5A" w:rsidRDefault="00A94B5A" w:rsidP="00A94B5A">
      <w:pPr>
        <w:spacing w:before="120" w:after="0" w:line="240" w:lineRule="auto"/>
        <w:ind w:left="567"/>
        <w:jc w:val="both"/>
        <w:rPr>
          <w:rFonts w:ascii="Arial" w:hAnsi="Arial" w:cs="Arial"/>
          <w:bCs/>
        </w:rPr>
      </w:pPr>
      <w:r w:rsidRPr="00A94B5A">
        <w:rPr>
          <w:rFonts w:ascii="Arial" w:hAnsi="Arial" w:cs="Arial"/>
          <w:bCs/>
        </w:rPr>
        <w:t xml:space="preserve">Zástupce vedoucího týmu: </w:t>
      </w:r>
      <w:r w:rsidR="009B07DF">
        <w:rPr>
          <w:rFonts w:ascii="Arial" w:hAnsi="Arial" w:cs="Arial"/>
          <w:bCs/>
        </w:rPr>
        <w:t>XXXXXXXXXX</w:t>
      </w:r>
    </w:p>
    <w:p w14:paraId="76E9DFD7" w14:textId="77777777" w:rsidR="00A94B5A" w:rsidRPr="00A94B5A" w:rsidRDefault="00A94B5A" w:rsidP="00A94B5A">
      <w:pPr>
        <w:spacing w:before="120" w:after="0" w:line="240" w:lineRule="auto"/>
        <w:ind w:left="567"/>
        <w:jc w:val="both"/>
        <w:rPr>
          <w:rFonts w:ascii="Arial" w:hAnsi="Arial" w:cs="Arial"/>
          <w:bCs/>
        </w:rPr>
      </w:pPr>
      <w:r w:rsidRPr="00A94B5A">
        <w:rPr>
          <w:rFonts w:ascii="Arial" w:hAnsi="Arial" w:cs="Arial"/>
          <w:b/>
          <w:bCs/>
        </w:rPr>
        <w:t>Kontaktní údaje:</w:t>
      </w:r>
    </w:p>
    <w:p w14:paraId="053D30E6" w14:textId="0D6AAAA5" w:rsidR="00A94B5A" w:rsidRPr="00A94B5A" w:rsidRDefault="00A94B5A" w:rsidP="00061851">
      <w:pPr>
        <w:tabs>
          <w:tab w:val="left" w:pos="4536"/>
        </w:tabs>
        <w:spacing w:after="120"/>
        <w:ind w:left="567"/>
        <w:contextualSpacing/>
        <w:jc w:val="both"/>
        <w:rPr>
          <w:rFonts w:ascii="Arial" w:hAnsi="Arial" w:cs="Arial"/>
        </w:rPr>
      </w:pPr>
      <w:r w:rsidRPr="00A94B5A">
        <w:rPr>
          <w:rFonts w:ascii="Arial" w:hAnsi="Arial" w:cs="Arial"/>
        </w:rPr>
        <w:t xml:space="preserve">Tel.: </w:t>
      </w:r>
      <w:r w:rsidR="009B07DF">
        <w:rPr>
          <w:rFonts w:ascii="Arial" w:hAnsi="Arial" w:cs="Arial"/>
        </w:rPr>
        <w:t>XXXXXXXXXX</w:t>
      </w:r>
    </w:p>
    <w:p w14:paraId="1789895A" w14:textId="4609784C" w:rsidR="00A94B5A" w:rsidRPr="00A94B5A" w:rsidRDefault="00A94B5A" w:rsidP="00061851">
      <w:pPr>
        <w:tabs>
          <w:tab w:val="left" w:pos="4536"/>
        </w:tabs>
        <w:spacing w:after="120"/>
        <w:ind w:left="567"/>
        <w:contextualSpacing/>
        <w:jc w:val="both"/>
        <w:rPr>
          <w:rFonts w:ascii="Arial" w:hAnsi="Arial" w:cs="Arial"/>
        </w:rPr>
      </w:pPr>
      <w:r w:rsidRPr="00A94B5A">
        <w:rPr>
          <w:rFonts w:ascii="Arial" w:hAnsi="Arial" w:cs="Arial"/>
        </w:rPr>
        <w:t xml:space="preserve">E-mail: </w:t>
      </w:r>
      <w:r w:rsidR="009B07DF">
        <w:rPr>
          <w:rFonts w:ascii="Arial" w:hAnsi="Arial" w:cs="Arial"/>
        </w:rPr>
        <w:t>XXXXXXXXXX</w:t>
      </w:r>
    </w:p>
    <w:p w14:paraId="1266F21A" w14:textId="77777777" w:rsidR="00A94B5A" w:rsidRPr="00A94B5A" w:rsidRDefault="00A94B5A" w:rsidP="00061851">
      <w:pPr>
        <w:tabs>
          <w:tab w:val="left" w:pos="4536"/>
        </w:tabs>
        <w:spacing w:after="120"/>
        <w:ind w:left="567"/>
        <w:contextualSpacing/>
        <w:jc w:val="both"/>
        <w:rPr>
          <w:rFonts w:ascii="Arial" w:hAnsi="Arial" w:cs="Arial"/>
        </w:rPr>
      </w:pPr>
      <w:r w:rsidRPr="00A94B5A">
        <w:rPr>
          <w:rFonts w:ascii="Arial" w:hAnsi="Arial" w:cs="Arial"/>
        </w:rPr>
        <w:t>ID datové schránky: 3u333zq</w:t>
      </w:r>
    </w:p>
    <w:p w14:paraId="12628FF6" w14:textId="77777777" w:rsidR="00A94B5A" w:rsidRPr="00A94B5A" w:rsidRDefault="00A94B5A" w:rsidP="00A94B5A">
      <w:pPr>
        <w:spacing w:before="120" w:after="0" w:line="240" w:lineRule="auto"/>
        <w:ind w:left="567"/>
        <w:jc w:val="both"/>
        <w:rPr>
          <w:rFonts w:ascii="Arial" w:hAnsi="Arial" w:cs="Arial"/>
          <w:bCs/>
        </w:rPr>
      </w:pPr>
      <w:r w:rsidRPr="00A94B5A">
        <w:rPr>
          <w:rFonts w:ascii="Arial" w:hAnsi="Arial" w:cs="Arial"/>
          <w:b/>
          <w:bCs/>
        </w:rPr>
        <w:t>Bankovní spojení:</w:t>
      </w:r>
      <w:r w:rsidRPr="00A94B5A">
        <w:rPr>
          <w:rFonts w:ascii="Arial" w:hAnsi="Arial" w:cs="Arial"/>
          <w:bCs/>
        </w:rPr>
        <w:t xml:space="preserve"> ČSOB, a.s.</w:t>
      </w:r>
    </w:p>
    <w:p w14:paraId="6A3992E7" w14:textId="77777777" w:rsidR="00A94B5A" w:rsidRPr="00A94B5A" w:rsidRDefault="00A94B5A" w:rsidP="00061851">
      <w:pPr>
        <w:tabs>
          <w:tab w:val="left" w:pos="4536"/>
        </w:tabs>
        <w:spacing w:after="120"/>
        <w:ind w:left="567"/>
        <w:contextualSpacing/>
        <w:jc w:val="both"/>
        <w:rPr>
          <w:rFonts w:ascii="Arial" w:hAnsi="Arial" w:cs="Arial"/>
        </w:rPr>
      </w:pPr>
      <w:r w:rsidRPr="00A94B5A">
        <w:rPr>
          <w:rFonts w:ascii="Arial" w:hAnsi="Arial" w:cs="Arial"/>
        </w:rPr>
        <w:t>Číslo účtu: 292974391/0300</w:t>
      </w:r>
    </w:p>
    <w:p w14:paraId="3DC58D26" w14:textId="77777777" w:rsidR="00A94B5A" w:rsidRPr="00A94B5A" w:rsidRDefault="00A94B5A" w:rsidP="00061851">
      <w:pPr>
        <w:tabs>
          <w:tab w:val="left" w:pos="4536"/>
        </w:tabs>
        <w:spacing w:after="120"/>
        <w:ind w:left="567"/>
        <w:contextualSpacing/>
        <w:jc w:val="both"/>
        <w:rPr>
          <w:rFonts w:ascii="Arial" w:hAnsi="Arial" w:cs="Arial"/>
        </w:rPr>
      </w:pPr>
      <w:r w:rsidRPr="00A94B5A">
        <w:rPr>
          <w:rFonts w:ascii="Arial" w:hAnsi="Arial" w:cs="Arial"/>
        </w:rPr>
        <w:t>DIČ: CZ02255073</w:t>
      </w:r>
    </w:p>
    <w:p w14:paraId="6A7C9231" w14:textId="1D3676DE" w:rsidR="000A4EA8" w:rsidRDefault="000A4EA8" w:rsidP="000A4EA8">
      <w:pPr>
        <w:spacing w:before="120" w:after="0" w:line="240" w:lineRule="auto"/>
        <w:ind w:left="567"/>
        <w:jc w:val="both"/>
        <w:rPr>
          <w:rFonts w:ascii="Arial" w:hAnsi="Arial" w:cs="Arial"/>
          <w:bCs/>
        </w:rPr>
      </w:pPr>
      <w:r w:rsidRPr="00CA6361">
        <w:rPr>
          <w:rFonts w:ascii="Arial" w:hAnsi="Arial" w:cs="Arial"/>
          <w:bCs/>
        </w:rPr>
        <w:t xml:space="preserve">(dále jen </w:t>
      </w:r>
      <w:r w:rsidRPr="00CA6361">
        <w:rPr>
          <w:rFonts w:ascii="Arial" w:hAnsi="Arial" w:cs="Arial"/>
          <w:b/>
          <w:bCs/>
        </w:rPr>
        <w:t>„Zhotovitel“</w:t>
      </w:r>
      <w:r w:rsidRPr="00CA6361">
        <w:rPr>
          <w:rFonts w:ascii="Arial" w:hAnsi="Arial" w:cs="Arial"/>
          <w:bCs/>
        </w:rPr>
        <w:t>)</w:t>
      </w:r>
    </w:p>
    <w:p w14:paraId="30BBD840" w14:textId="77777777" w:rsidR="00641CCE" w:rsidRPr="00CA6361" w:rsidRDefault="00641CCE" w:rsidP="000A4EA8">
      <w:pPr>
        <w:spacing w:before="120" w:after="0" w:line="240" w:lineRule="auto"/>
        <w:ind w:left="567"/>
        <w:jc w:val="both"/>
        <w:rPr>
          <w:rFonts w:ascii="Arial" w:hAnsi="Arial" w:cs="Arial"/>
          <w:bCs/>
        </w:rPr>
      </w:pPr>
    </w:p>
    <w:p w14:paraId="78BCD464" w14:textId="4267A5F7" w:rsidR="00F449C4" w:rsidRDefault="003C2C2D" w:rsidP="000E338D">
      <w:pPr>
        <w:spacing w:before="240" w:after="120"/>
        <w:ind w:left="567"/>
        <w:jc w:val="both"/>
        <w:rPr>
          <w:rFonts w:ascii="Arial" w:hAnsi="Arial" w:cs="Arial"/>
        </w:rPr>
      </w:pPr>
      <w:r w:rsidRPr="00CA6361">
        <w:rPr>
          <w:rFonts w:ascii="Arial" w:hAnsi="Arial" w:cs="Arial"/>
        </w:rPr>
        <w:t>(Objednatel a Zhotovitel</w:t>
      </w:r>
      <w:r w:rsidRPr="00ED6435">
        <w:rPr>
          <w:rFonts w:ascii="Arial" w:hAnsi="Arial" w:cs="Arial"/>
        </w:rPr>
        <w:t xml:space="preserve">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5D825099" w14:textId="77777777" w:rsidR="00641CCE" w:rsidRPr="000E338D" w:rsidRDefault="00641CCE" w:rsidP="000E338D">
      <w:pPr>
        <w:spacing w:before="240" w:after="120"/>
        <w:ind w:left="567"/>
        <w:jc w:val="both"/>
        <w:rPr>
          <w:rFonts w:ascii="Arial" w:hAnsi="Arial" w:cs="Arial"/>
          <w:b/>
        </w:rPr>
      </w:pPr>
    </w:p>
    <w:p w14:paraId="431A497E" w14:textId="0EFBDE1D" w:rsidR="00056ACC" w:rsidRDefault="00056ACC" w:rsidP="00DD459B">
      <w:pPr>
        <w:spacing w:before="240" w:after="120"/>
        <w:jc w:val="both"/>
        <w:rPr>
          <w:rFonts w:ascii="Arial" w:hAnsi="Arial" w:cs="Arial"/>
          <w:b/>
        </w:rPr>
      </w:pPr>
      <w:r w:rsidRPr="008032BE">
        <w:rPr>
          <w:rFonts w:ascii="Arial" w:hAnsi="Arial" w:cs="Arial"/>
          <w:b/>
          <w:bCs/>
          <w:snapToGrid w:val="0"/>
        </w:rPr>
        <w:t>Smluvní strany uzavřely níže uvedeného dne, měsíce a roku t</w:t>
      </w:r>
      <w:r>
        <w:rPr>
          <w:rFonts w:ascii="Arial" w:hAnsi="Arial" w:cs="Arial"/>
          <w:b/>
          <w:bCs/>
          <w:snapToGrid w:val="0"/>
        </w:rPr>
        <w:t>ento</w:t>
      </w:r>
      <w:r w:rsidRPr="008032BE">
        <w:rPr>
          <w:rFonts w:ascii="Arial" w:hAnsi="Arial" w:cs="Arial"/>
          <w:b/>
          <w:bCs/>
          <w:snapToGrid w:val="0"/>
        </w:rPr>
        <w:t xml:space="preserve"> </w:t>
      </w:r>
      <w:r>
        <w:rPr>
          <w:rFonts w:ascii="Arial" w:hAnsi="Arial" w:cs="Arial"/>
          <w:b/>
          <w:bCs/>
          <w:snapToGrid w:val="0"/>
        </w:rPr>
        <w:t xml:space="preserve">Dodatek č. </w:t>
      </w:r>
      <w:r w:rsidR="003C2C2D">
        <w:rPr>
          <w:rFonts w:ascii="Arial" w:hAnsi="Arial" w:cs="Arial"/>
          <w:b/>
          <w:bCs/>
          <w:snapToGrid w:val="0"/>
        </w:rPr>
        <w:t>3</w:t>
      </w:r>
    </w:p>
    <w:p w14:paraId="570CDB90" w14:textId="77777777" w:rsidR="00EA034D" w:rsidRDefault="00EA034D" w:rsidP="00056ACC">
      <w:pPr>
        <w:pStyle w:val="Odstavecseseznamem"/>
        <w:spacing w:after="0" w:line="276" w:lineRule="auto"/>
        <w:ind w:left="0"/>
        <w:jc w:val="center"/>
        <w:rPr>
          <w:rFonts w:ascii="Arial" w:hAnsi="Arial" w:cs="Arial"/>
          <w:b/>
        </w:rPr>
      </w:pPr>
    </w:p>
    <w:p w14:paraId="1BF7E301" w14:textId="77777777" w:rsidR="00641CCE" w:rsidRDefault="00641CCE" w:rsidP="00056ACC">
      <w:pPr>
        <w:pStyle w:val="Odstavecseseznamem"/>
        <w:spacing w:after="0" w:line="276" w:lineRule="auto"/>
        <w:ind w:left="0"/>
        <w:jc w:val="center"/>
        <w:rPr>
          <w:rFonts w:ascii="Arial" w:hAnsi="Arial" w:cs="Arial"/>
          <w:b/>
        </w:rPr>
      </w:pPr>
    </w:p>
    <w:p w14:paraId="376BF5EF" w14:textId="04969EEB" w:rsidR="00056ACC" w:rsidRPr="00682C9A" w:rsidRDefault="00056ACC" w:rsidP="00056ACC">
      <w:pPr>
        <w:pStyle w:val="Odstavecseseznamem"/>
        <w:spacing w:after="120" w:line="276" w:lineRule="auto"/>
        <w:ind w:left="0"/>
        <w:jc w:val="center"/>
        <w:rPr>
          <w:rFonts w:ascii="Arial" w:hAnsi="Arial" w:cs="Arial"/>
          <w:b/>
        </w:rPr>
      </w:pPr>
      <w:r w:rsidRPr="00682C9A">
        <w:rPr>
          <w:rFonts w:ascii="Arial" w:hAnsi="Arial" w:cs="Arial"/>
          <w:b/>
        </w:rPr>
        <w:t>Čl. I.</w:t>
      </w:r>
    </w:p>
    <w:p w14:paraId="43C6B5DB" w14:textId="77777777" w:rsidR="00056ACC" w:rsidRDefault="00056ACC" w:rsidP="00056ACC">
      <w:pPr>
        <w:spacing w:after="120"/>
        <w:jc w:val="center"/>
        <w:rPr>
          <w:rFonts w:ascii="Arial" w:hAnsi="Arial" w:cs="Arial"/>
          <w:b/>
        </w:rPr>
      </w:pPr>
      <w:r w:rsidRPr="00682C9A">
        <w:rPr>
          <w:rFonts w:ascii="Arial" w:hAnsi="Arial" w:cs="Arial"/>
          <w:b/>
        </w:rPr>
        <w:t>Předmět dodatku</w:t>
      </w:r>
    </w:p>
    <w:p w14:paraId="6978DB88" w14:textId="77777777" w:rsidR="00EA034D" w:rsidRDefault="00EA034D" w:rsidP="00EA034D">
      <w:pPr>
        <w:spacing w:after="0"/>
        <w:jc w:val="center"/>
        <w:rPr>
          <w:rFonts w:ascii="Arial" w:hAnsi="Arial" w:cs="Arial"/>
          <w:b/>
        </w:rPr>
      </w:pPr>
    </w:p>
    <w:p w14:paraId="5156B820" w14:textId="5767BF1C" w:rsidR="00033FC5" w:rsidRPr="001F3D7E" w:rsidRDefault="001F7475" w:rsidP="00A33DDA">
      <w:pPr>
        <w:pStyle w:val="Level2"/>
        <w:numPr>
          <w:ilvl w:val="0"/>
          <w:numId w:val="0"/>
        </w:numPr>
        <w:spacing w:line="240" w:lineRule="auto"/>
        <w:jc w:val="both"/>
        <w:rPr>
          <w:rFonts w:ascii="Arial" w:hAnsi="Arial" w:cs="Arial"/>
          <w:b/>
          <w:bCs/>
          <w:szCs w:val="22"/>
        </w:rPr>
      </w:pPr>
      <w:r w:rsidRPr="00ED6435">
        <w:rPr>
          <w:rFonts w:ascii="Arial" w:hAnsi="Arial" w:cs="Arial"/>
          <w:szCs w:val="22"/>
        </w:rPr>
        <w:t xml:space="preserve">Předmětem </w:t>
      </w:r>
      <w:r w:rsidR="002159EA">
        <w:rPr>
          <w:rFonts w:ascii="Arial" w:hAnsi="Arial" w:cs="Arial"/>
          <w:szCs w:val="22"/>
        </w:rPr>
        <w:t>dodatku</w:t>
      </w:r>
      <w:r w:rsidR="002159EA" w:rsidRPr="00BF554C">
        <w:rPr>
          <w:rFonts w:ascii="Arial" w:hAnsi="Arial" w:cs="Arial"/>
          <w:szCs w:val="22"/>
        </w:rPr>
        <w:t xml:space="preserve"> </w:t>
      </w:r>
      <w:r w:rsidR="001F3D7E" w:rsidRPr="00D63BE5">
        <w:rPr>
          <w:rFonts w:ascii="Arial" w:hAnsi="Arial" w:cs="Arial"/>
          <w:szCs w:val="22"/>
        </w:rPr>
        <w:t xml:space="preserve">je </w:t>
      </w:r>
      <w:r w:rsidR="001F41C2">
        <w:rPr>
          <w:rFonts w:ascii="Arial" w:hAnsi="Arial" w:cs="Arial"/>
          <w:szCs w:val="22"/>
        </w:rPr>
        <w:t xml:space="preserve">vyhrazená změna a </w:t>
      </w:r>
      <w:r w:rsidR="002159EA" w:rsidRPr="00D63BE5">
        <w:rPr>
          <w:rFonts w:ascii="Arial" w:hAnsi="Arial" w:cs="Arial"/>
          <w:szCs w:val="22"/>
        </w:rPr>
        <w:t>nepodstatn</w:t>
      </w:r>
      <w:r w:rsidR="001F3D7E" w:rsidRPr="00D63BE5">
        <w:rPr>
          <w:rFonts w:ascii="Arial" w:hAnsi="Arial" w:cs="Arial"/>
          <w:szCs w:val="22"/>
        </w:rPr>
        <w:t>á</w:t>
      </w:r>
      <w:r w:rsidR="00C875A6" w:rsidRPr="00D63BE5">
        <w:rPr>
          <w:rFonts w:ascii="Arial" w:hAnsi="Arial" w:cs="Arial"/>
          <w:szCs w:val="22"/>
        </w:rPr>
        <w:t xml:space="preserve"> </w:t>
      </w:r>
      <w:r w:rsidR="002159EA" w:rsidRPr="00D63BE5">
        <w:rPr>
          <w:rFonts w:ascii="Arial" w:hAnsi="Arial" w:cs="Arial"/>
          <w:szCs w:val="22"/>
        </w:rPr>
        <w:t>změn</w:t>
      </w:r>
      <w:r w:rsidR="001F3D7E" w:rsidRPr="00D63BE5">
        <w:rPr>
          <w:rFonts w:ascii="Arial" w:hAnsi="Arial" w:cs="Arial"/>
          <w:szCs w:val="22"/>
        </w:rPr>
        <w:t>a</w:t>
      </w:r>
      <w:r w:rsidR="002159EA" w:rsidRPr="00D63BE5">
        <w:rPr>
          <w:rFonts w:ascii="Arial" w:hAnsi="Arial" w:cs="Arial"/>
          <w:szCs w:val="22"/>
        </w:rPr>
        <w:t xml:space="preserve"> závazku ze </w:t>
      </w:r>
      <w:r w:rsidR="009E27FC">
        <w:rPr>
          <w:rFonts w:ascii="Arial" w:hAnsi="Arial" w:cs="Arial"/>
          <w:szCs w:val="22"/>
        </w:rPr>
        <w:t>S</w:t>
      </w:r>
      <w:r w:rsidR="002159EA" w:rsidRPr="00D63BE5">
        <w:rPr>
          <w:rFonts w:ascii="Arial" w:hAnsi="Arial" w:cs="Arial"/>
          <w:szCs w:val="22"/>
        </w:rPr>
        <w:t>mlouvy</w:t>
      </w:r>
      <w:r w:rsidR="00FA0AD9" w:rsidRPr="00D63BE5">
        <w:rPr>
          <w:rFonts w:ascii="Arial" w:hAnsi="Arial" w:cs="Arial"/>
          <w:szCs w:val="22"/>
        </w:rPr>
        <w:t xml:space="preserve">, </w:t>
      </w:r>
      <w:r w:rsidR="008D65E7" w:rsidRPr="00D63BE5">
        <w:rPr>
          <w:rFonts w:ascii="Arial" w:hAnsi="Arial" w:cs="Arial"/>
          <w:szCs w:val="22"/>
        </w:rPr>
        <w:t>jej</w:t>
      </w:r>
      <w:r w:rsidR="001F3D7E" w:rsidRPr="00D63BE5">
        <w:rPr>
          <w:rFonts w:ascii="Arial" w:hAnsi="Arial" w:cs="Arial"/>
          <w:szCs w:val="22"/>
        </w:rPr>
        <w:t>í</w:t>
      </w:r>
      <w:r w:rsidR="008D65E7" w:rsidRPr="00D63BE5">
        <w:rPr>
          <w:rFonts w:ascii="Arial" w:hAnsi="Arial" w:cs="Arial"/>
          <w:szCs w:val="22"/>
        </w:rPr>
        <w:t>ž</w:t>
      </w:r>
      <w:r w:rsidR="008D65E7">
        <w:rPr>
          <w:rFonts w:ascii="Arial" w:hAnsi="Arial" w:cs="Arial"/>
          <w:szCs w:val="22"/>
        </w:rPr>
        <w:t xml:space="preserve"> potřeba vyvstala v průběhu plnění díla</w:t>
      </w:r>
      <w:r w:rsidR="00D63BE5">
        <w:rPr>
          <w:rFonts w:ascii="Arial" w:hAnsi="Arial" w:cs="Arial"/>
          <w:szCs w:val="22"/>
        </w:rPr>
        <w:t>. Změna</w:t>
      </w:r>
      <w:r w:rsidR="001F3D7E">
        <w:rPr>
          <w:rFonts w:ascii="Arial" w:hAnsi="Arial" w:cs="Arial"/>
          <w:b/>
          <w:bCs/>
          <w:szCs w:val="22"/>
        </w:rPr>
        <w:t xml:space="preserve"> </w:t>
      </w:r>
      <w:r w:rsidR="001F3D7E" w:rsidRPr="001F3D7E">
        <w:rPr>
          <w:rFonts w:ascii="Arial" w:hAnsi="Arial" w:cs="Arial"/>
          <w:szCs w:val="22"/>
        </w:rPr>
        <w:t>spočív</w:t>
      </w:r>
      <w:r w:rsidR="00D63BE5">
        <w:rPr>
          <w:rFonts w:ascii="Arial" w:hAnsi="Arial" w:cs="Arial"/>
          <w:szCs w:val="22"/>
        </w:rPr>
        <w:t>á</w:t>
      </w:r>
      <w:r w:rsidR="001F3D7E" w:rsidRPr="001F3D7E">
        <w:rPr>
          <w:rFonts w:ascii="Arial" w:hAnsi="Arial" w:cs="Arial"/>
          <w:szCs w:val="22"/>
        </w:rPr>
        <w:t xml:space="preserve"> ve změně počtu měrných jednotek</w:t>
      </w:r>
      <w:r w:rsidR="000E338D">
        <w:rPr>
          <w:rFonts w:ascii="Arial" w:hAnsi="Arial" w:cs="Arial"/>
          <w:b/>
          <w:bCs/>
          <w:szCs w:val="22"/>
        </w:rPr>
        <w:t>.</w:t>
      </w:r>
    </w:p>
    <w:p w14:paraId="71A895A2" w14:textId="57E5AF95" w:rsidR="00C12C54" w:rsidRPr="00692A0F" w:rsidRDefault="00EB15F5" w:rsidP="00692A0F">
      <w:pPr>
        <w:pStyle w:val="Level2"/>
        <w:numPr>
          <w:ilvl w:val="0"/>
          <w:numId w:val="0"/>
        </w:numPr>
        <w:spacing w:line="240" w:lineRule="auto"/>
        <w:jc w:val="both"/>
        <w:rPr>
          <w:rFonts w:ascii="Arial" w:hAnsi="Arial" w:cs="Arial"/>
          <w:szCs w:val="22"/>
        </w:rPr>
      </w:pPr>
      <w:r>
        <w:rPr>
          <w:rFonts w:ascii="Arial" w:hAnsi="Arial" w:cs="Arial"/>
          <w:szCs w:val="22"/>
        </w:rPr>
        <w:t>Dodatkem se mění poč</w:t>
      </w:r>
      <w:r w:rsidR="00D63BE5">
        <w:rPr>
          <w:rFonts w:ascii="Arial" w:hAnsi="Arial" w:cs="Arial"/>
          <w:szCs w:val="22"/>
        </w:rPr>
        <w:t>e</w:t>
      </w:r>
      <w:r>
        <w:rPr>
          <w:rFonts w:ascii="Arial" w:hAnsi="Arial" w:cs="Arial"/>
          <w:szCs w:val="22"/>
        </w:rPr>
        <w:t>t měrných jednotek</w:t>
      </w:r>
      <w:r w:rsidR="00B278FA">
        <w:rPr>
          <w:rFonts w:ascii="Arial" w:hAnsi="Arial" w:cs="Arial"/>
          <w:szCs w:val="22"/>
        </w:rPr>
        <w:t xml:space="preserve"> </w:t>
      </w:r>
      <w:r>
        <w:rPr>
          <w:rFonts w:ascii="Arial" w:hAnsi="Arial" w:cs="Arial"/>
          <w:szCs w:val="22"/>
        </w:rPr>
        <w:t xml:space="preserve">u níže uvedených dílčích částí: </w:t>
      </w:r>
    </w:p>
    <w:p w14:paraId="30887C71" w14:textId="77777777" w:rsidR="008F0145" w:rsidRDefault="00C12C54" w:rsidP="001F1617">
      <w:pPr>
        <w:rPr>
          <w:rFonts w:ascii="Arial" w:hAnsi="Arial" w:cs="Arial"/>
          <w:u w:val="single"/>
        </w:rPr>
      </w:pPr>
      <w:r w:rsidRPr="001F1617">
        <w:rPr>
          <w:rFonts w:ascii="Arial" w:hAnsi="Arial" w:cs="Arial"/>
          <w:b/>
          <w:bCs/>
          <w:u w:val="single"/>
        </w:rPr>
        <w:t xml:space="preserve">snížení počtu MJ </w:t>
      </w:r>
      <w:r w:rsidRPr="001F1617">
        <w:rPr>
          <w:rFonts w:ascii="Arial" w:hAnsi="Arial" w:cs="Arial"/>
          <w:u w:val="single"/>
        </w:rPr>
        <w:t>u dílčí</w:t>
      </w:r>
      <w:r w:rsidR="00D37E1D" w:rsidRPr="001F1617">
        <w:rPr>
          <w:rFonts w:ascii="Arial" w:hAnsi="Arial" w:cs="Arial"/>
          <w:u w:val="single"/>
        </w:rPr>
        <w:t>ch</w:t>
      </w:r>
      <w:r w:rsidRPr="001F1617">
        <w:rPr>
          <w:rFonts w:ascii="Arial" w:hAnsi="Arial" w:cs="Arial"/>
          <w:u w:val="single"/>
        </w:rPr>
        <w:t xml:space="preserve"> část</w:t>
      </w:r>
      <w:r w:rsidR="00D37E1D" w:rsidRPr="001F1617">
        <w:rPr>
          <w:rFonts w:ascii="Arial" w:hAnsi="Arial" w:cs="Arial"/>
          <w:u w:val="single"/>
        </w:rPr>
        <w:t>í</w:t>
      </w:r>
      <w:r w:rsidRPr="001F1617">
        <w:rPr>
          <w:rFonts w:ascii="Arial" w:hAnsi="Arial" w:cs="Arial"/>
          <w:u w:val="single"/>
        </w:rPr>
        <w:t>:</w:t>
      </w:r>
    </w:p>
    <w:p w14:paraId="21AB5A30" w14:textId="77777777" w:rsidR="00766B25" w:rsidRPr="001F1617" w:rsidRDefault="00766B25" w:rsidP="001F1617">
      <w:pPr>
        <w:rPr>
          <w:rFonts w:ascii="Arial" w:hAnsi="Arial" w:cs="Arial"/>
          <w:b/>
          <w:bCs/>
          <w:u w:val="single"/>
        </w:rPr>
      </w:pPr>
    </w:p>
    <w:p w14:paraId="6B816701" w14:textId="36DF9FD5" w:rsidR="00C12C54" w:rsidRPr="001F1617" w:rsidRDefault="004F618D" w:rsidP="001F1617">
      <w:pPr>
        <w:rPr>
          <w:rFonts w:ascii="Arial" w:hAnsi="Arial" w:cs="Arial"/>
          <w:b/>
          <w:bCs/>
          <w:u w:val="single"/>
        </w:rPr>
      </w:pPr>
      <w:r>
        <w:rPr>
          <w:rFonts w:ascii="Arial" w:hAnsi="Arial" w:cs="Arial"/>
          <w:b/>
          <w:bCs/>
          <w:i/>
          <w:iCs/>
        </w:rPr>
        <w:t xml:space="preserve">Dle </w:t>
      </w:r>
      <w:r w:rsidR="00F0519E">
        <w:rPr>
          <w:rFonts w:ascii="Arial" w:hAnsi="Arial" w:cs="Arial"/>
          <w:b/>
          <w:bCs/>
          <w:i/>
          <w:iCs/>
        </w:rPr>
        <w:t>§222 odst. 4:</w:t>
      </w:r>
    </w:p>
    <w:tbl>
      <w:tblPr>
        <w:tblW w:w="9800" w:type="dxa"/>
        <w:tblCellMar>
          <w:left w:w="70" w:type="dxa"/>
          <w:right w:w="70" w:type="dxa"/>
        </w:tblCellMar>
        <w:tblLook w:val="04A0" w:firstRow="1" w:lastRow="0" w:firstColumn="1" w:lastColumn="0" w:noHBand="0" w:noVBand="1"/>
      </w:tblPr>
      <w:tblGrid>
        <w:gridCol w:w="630"/>
        <w:gridCol w:w="3555"/>
        <w:gridCol w:w="963"/>
        <w:gridCol w:w="1052"/>
        <w:gridCol w:w="1020"/>
        <w:gridCol w:w="1360"/>
        <w:gridCol w:w="1220"/>
      </w:tblGrid>
      <w:tr w:rsidR="00F0519E" w:rsidRPr="00F0519E" w14:paraId="6331DB54" w14:textId="77777777" w:rsidTr="00F0519E">
        <w:trPr>
          <w:trHeight w:val="1035"/>
        </w:trPr>
        <w:tc>
          <w:tcPr>
            <w:tcW w:w="600" w:type="dxa"/>
            <w:tcBorders>
              <w:top w:val="single" w:sz="8" w:space="0" w:color="auto"/>
              <w:left w:val="single" w:sz="8" w:space="0" w:color="auto"/>
              <w:bottom w:val="single" w:sz="8" w:space="0" w:color="auto"/>
              <w:right w:val="nil"/>
            </w:tcBorders>
            <w:noWrap/>
            <w:hideMark/>
          </w:tcPr>
          <w:p w14:paraId="648EE5F1" w14:textId="77777777" w:rsidR="00F0519E" w:rsidRPr="00F0519E" w:rsidRDefault="00F0519E" w:rsidP="00F0519E">
            <w:pPr>
              <w:spacing w:after="0" w:line="240" w:lineRule="auto"/>
              <w:jc w:val="center"/>
              <w:rPr>
                <w:rFonts w:ascii="Arial" w:eastAsia="Times New Roman" w:hAnsi="Arial" w:cs="Arial"/>
                <w:kern w:val="0"/>
                <w:sz w:val="20"/>
                <w:szCs w:val="20"/>
                <w:lang w:eastAsia="cs-CZ"/>
                <w14:ligatures w14:val="none"/>
              </w:rPr>
            </w:pPr>
            <w:r w:rsidRPr="00F0519E">
              <w:rPr>
                <w:rFonts w:ascii="Arial" w:eastAsia="Times New Roman" w:hAnsi="Arial" w:cs="Arial"/>
                <w:kern w:val="0"/>
                <w:sz w:val="20"/>
                <w:szCs w:val="20"/>
                <w:lang w:eastAsia="cs-CZ"/>
                <w14:ligatures w14:val="none"/>
              </w:rPr>
              <w:t> </w:t>
            </w:r>
          </w:p>
        </w:tc>
        <w:tc>
          <w:tcPr>
            <w:tcW w:w="3640" w:type="dxa"/>
            <w:tcBorders>
              <w:top w:val="single" w:sz="8" w:space="0" w:color="auto"/>
              <w:left w:val="nil"/>
              <w:bottom w:val="single" w:sz="8" w:space="0" w:color="auto"/>
              <w:right w:val="single" w:sz="4" w:space="0" w:color="C0C0C0"/>
            </w:tcBorders>
            <w:vAlign w:val="center"/>
            <w:hideMark/>
          </w:tcPr>
          <w:p w14:paraId="59184E01" w14:textId="3DA97A1A" w:rsidR="00F0519E" w:rsidRPr="00F0519E" w:rsidRDefault="00F0519E" w:rsidP="00F0519E">
            <w:pPr>
              <w:spacing w:after="0" w:line="240" w:lineRule="auto"/>
              <w:jc w:val="center"/>
              <w:rPr>
                <w:rFonts w:ascii="Arial" w:eastAsia="Times New Roman" w:hAnsi="Arial" w:cs="Arial"/>
                <w:b/>
                <w:bCs/>
                <w:kern w:val="0"/>
                <w:sz w:val="20"/>
                <w:szCs w:val="20"/>
                <w:lang w:eastAsia="cs-CZ"/>
                <w14:ligatures w14:val="none"/>
              </w:rPr>
            </w:pPr>
            <w:r w:rsidRPr="00F0519E">
              <w:rPr>
                <w:rFonts w:ascii="Arial" w:eastAsia="Times New Roman" w:hAnsi="Arial" w:cs="Arial"/>
                <w:b/>
                <w:bCs/>
                <w:kern w:val="0"/>
                <w:sz w:val="20"/>
                <w:szCs w:val="20"/>
                <w:lang w:eastAsia="cs-CZ"/>
                <w14:ligatures w14:val="none"/>
              </w:rPr>
              <w:t>Hlavní celek / Dílčí část Hlavního celku</w:t>
            </w:r>
          </w:p>
        </w:tc>
        <w:tc>
          <w:tcPr>
            <w:tcW w:w="940" w:type="dxa"/>
            <w:tcBorders>
              <w:top w:val="single" w:sz="8" w:space="0" w:color="auto"/>
              <w:left w:val="single" w:sz="4" w:space="0" w:color="auto"/>
              <w:bottom w:val="single" w:sz="8" w:space="0" w:color="auto"/>
              <w:right w:val="single" w:sz="4" w:space="0" w:color="auto"/>
            </w:tcBorders>
            <w:vAlign w:val="center"/>
            <w:hideMark/>
          </w:tcPr>
          <w:p w14:paraId="14755515" w14:textId="77777777" w:rsidR="00F0519E" w:rsidRPr="00F0519E" w:rsidRDefault="00F0519E" w:rsidP="00F0519E">
            <w:pPr>
              <w:spacing w:after="0" w:line="240" w:lineRule="auto"/>
              <w:jc w:val="center"/>
              <w:rPr>
                <w:rFonts w:ascii="Arial" w:eastAsia="Times New Roman" w:hAnsi="Arial" w:cs="Arial"/>
                <w:b/>
                <w:bCs/>
                <w:kern w:val="0"/>
                <w:sz w:val="20"/>
                <w:szCs w:val="20"/>
                <w:lang w:eastAsia="cs-CZ"/>
                <w14:ligatures w14:val="none"/>
              </w:rPr>
            </w:pPr>
            <w:r w:rsidRPr="00F0519E">
              <w:rPr>
                <w:rFonts w:ascii="Arial" w:eastAsia="Times New Roman" w:hAnsi="Arial" w:cs="Arial"/>
                <w:b/>
                <w:bCs/>
                <w:kern w:val="0"/>
                <w:sz w:val="20"/>
                <w:szCs w:val="20"/>
                <w:lang w:eastAsia="cs-CZ"/>
                <w14:ligatures w14:val="none"/>
              </w:rPr>
              <w:t>Měrná jednotka</w:t>
            </w:r>
          </w:p>
        </w:tc>
        <w:tc>
          <w:tcPr>
            <w:tcW w:w="1020" w:type="dxa"/>
            <w:tcBorders>
              <w:top w:val="single" w:sz="8" w:space="0" w:color="auto"/>
              <w:left w:val="nil"/>
              <w:bottom w:val="single" w:sz="8" w:space="0" w:color="auto"/>
              <w:right w:val="single" w:sz="4" w:space="0" w:color="auto"/>
            </w:tcBorders>
            <w:vAlign w:val="center"/>
            <w:hideMark/>
          </w:tcPr>
          <w:p w14:paraId="744DBC80" w14:textId="77777777" w:rsidR="00F0519E" w:rsidRPr="00F0519E" w:rsidRDefault="00F0519E" w:rsidP="00F0519E">
            <w:pPr>
              <w:spacing w:after="0" w:line="240" w:lineRule="auto"/>
              <w:jc w:val="center"/>
              <w:rPr>
                <w:rFonts w:ascii="Arial" w:eastAsia="Times New Roman" w:hAnsi="Arial" w:cs="Arial"/>
                <w:b/>
                <w:bCs/>
                <w:kern w:val="0"/>
                <w:sz w:val="20"/>
                <w:szCs w:val="20"/>
                <w:lang w:eastAsia="cs-CZ"/>
                <w14:ligatures w14:val="none"/>
              </w:rPr>
            </w:pPr>
            <w:r w:rsidRPr="00F0519E">
              <w:rPr>
                <w:rFonts w:ascii="Arial" w:eastAsia="Times New Roman" w:hAnsi="Arial" w:cs="Arial"/>
                <w:b/>
                <w:bCs/>
                <w:kern w:val="0"/>
                <w:sz w:val="20"/>
                <w:szCs w:val="20"/>
                <w:lang w:eastAsia="cs-CZ"/>
                <w14:ligatures w14:val="none"/>
              </w:rPr>
              <w:t>Počet Měrných jednotek PŮVODNÍ</w:t>
            </w:r>
          </w:p>
        </w:tc>
        <w:tc>
          <w:tcPr>
            <w:tcW w:w="1020" w:type="dxa"/>
            <w:tcBorders>
              <w:top w:val="single" w:sz="8" w:space="0" w:color="auto"/>
              <w:left w:val="nil"/>
              <w:bottom w:val="single" w:sz="8" w:space="0" w:color="auto"/>
              <w:right w:val="single" w:sz="4" w:space="0" w:color="auto"/>
            </w:tcBorders>
            <w:vAlign w:val="center"/>
            <w:hideMark/>
          </w:tcPr>
          <w:p w14:paraId="65456B57" w14:textId="77777777" w:rsidR="00F0519E" w:rsidRPr="00F0519E" w:rsidRDefault="00F0519E" w:rsidP="00F0519E">
            <w:pPr>
              <w:spacing w:after="0" w:line="240" w:lineRule="auto"/>
              <w:jc w:val="center"/>
              <w:rPr>
                <w:rFonts w:ascii="Arial" w:eastAsia="Times New Roman" w:hAnsi="Arial" w:cs="Arial"/>
                <w:b/>
                <w:bCs/>
                <w:kern w:val="0"/>
                <w:sz w:val="20"/>
                <w:szCs w:val="20"/>
                <w:lang w:eastAsia="cs-CZ"/>
                <w14:ligatures w14:val="none"/>
              </w:rPr>
            </w:pPr>
            <w:r w:rsidRPr="00F0519E">
              <w:rPr>
                <w:rFonts w:ascii="Arial" w:eastAsia="Times New Roman" w:hAnsi="Arial" w:cs="Arial"/>
                <w:b/>
                <w:bCs/>
                <w:kern w:val="0"/>
                <w:sz w:val="20"/>
                <w:szCs w:val="20"/>
                <w:lang w:eastAsia="cs-CZ"/>
                <w14:ligatures w14:val="none"/>
              </w:rPr>
              <w:t>Snížení počtu MJ</w:t>
            </w:r>
          </w:p>
        </w:tc>
        <w:tc>
          <w:tcPr>
            <w:tcW w:w="1360" w:type="dxa"/>
            <w:tcBorders>
              <w:top w:val="single" w:sz="8" w:space="0" w:color="auto"/>
              <w:left w:val="nil"/>
              <w:bottom w:val="single" w:sz="8" w:space="0" w:color="auto"/>
              <w:right w:val="single" w:sz="4" w:space="0" w:color="auto"/>
            </w:tcBorders>
            <w:vAlign w:val="center"/>
            <w:hideMark/>
          </w:tcPr>
          <w:p w14:paraId="3333D7BA" w14:textId="77777777" w:rsidR="00F0519E" w:rsidRPr="00F0519E" w:rsidRDefault="00F0519E" w:rsidP="00F0519E">
            <w:pPr>
              <w:spacing w:after="0" w:line="240" w:lineRule="auto"/>
              <w:jc w:val="center"/>
              <w:rPr>
                <w:rFonts w:ascii="Arial" w:eastAsia="Times New Roman" w:hAnsi="Arial" w:cs="Arial"/>
                <w:b/>
                <w:bCs/>
                <w:kern w:val="0"/>
                <w:sz w:val="20"/>
                <w:szCs w:val="20"/>
                <w:lang w:eastAsia="cs-CZ"/>
                <w14:ligatures w14:val="none"/>
              </w:rPr>
            </w:pPr>
            <w:r w:rsidRPr="00F0519E">
              <w:rPr>
                <w:rFonts w:ascii="Arial" w:eastAsia="Times New Roman" w:hAnsi="Arial" w:cs="Arial"/>
                <w:b/>
                <w:bCs/>
                <w:kern w:val="0"/>
                <w:sz w:val="20"/>
                <w:szCs w:val="20"/>
                <w:lang w:eastAsia="cs-CZ"/>
                <w14:ligatures w14:val="none"/>
              </w:rPr>
              <w:t xml:space="preserve">Cena za Měrnou jednotku bez </w:t>
            </w:r>
            <w:r w:rsidRPr="00F0519E">
              <w:rPr>
                <w:rFonts w:ascii="Arial" w:eastAsia="Times New Roman" w:hAnsi="Arial" w:cs="Arial"/>
                <w:b/>
                <w:bCs/>
                <w:kern w:val="0"/>
                <w:sz w:val="20"/>
                <w:szCs w:val="20"/>
                <w:lang w:eastAsia="cs-CZ"/>
                <w14:ligatures w14:val="none"/>
              </w:rPr>
              <w:br/>
              <w:t>DPH v Kč</w:t>
            </w:r>
          </w:p>
        </w:tc>
        <w:tc>
          <w:tcPr>
            <w:tcW w:w="1220" w:type="dxa"/>
            <w:tcBorders>
              <w:top w:val="single" w:sz="8" w:space="0" w:color="auto"/>
              <w:left w:val="nil"/>
              <w:bottom w:val="single" w:sz="8" w:space="0" w:color="auto"/>
              <w:right w:val="single" w:sz="8" w:space="0" w:color="auto"/>
            </w:tcBorders>
            <w:vAlign w:val="center"/>
            <w:hideMark/>
          </w:tcPr>
          <w:p w14:paraId="66E7BC5B" w14:textId="77777777" w:rsidR="00F0519E" w:rsidRPr="00F0519E" w:rsidRDefault="00F0519E" w:rsidP="00F0519E">
            <w:pPr>
              <w:spacing w:after="0" w:line="240" w:lineRule="auto"/>
              <w:jc w:val="center"/>
              <w:rPr>
                <w:rFonts w:ascii="Arial" w:eastAsia="Times New Roman" w:hAnsi="Arial" w:cs="Arial"/>
                <w:b/>
                <w:bCs/>
                <w:kern w:val="0"/>
                <w:sz w:val="20"/>
                <w:szCs w:val="20"/>
                <w:lang w:eastAsia="cs-CZ"/>
                <w14:ligatures w14:val="none"/>
              </w:rPr>
            </w:pPr>
            <w:r w:rsidRPr="00F0519E">
              <w:rPr>
                <w:rFonts w:ascii="Arial" w:eastAsia="Times New Roman" w:hAnsi="Arial" w:cs="Arial"/>
                <w:b/>
                <w:bCs/>
                <w:kern w:val="0"/>
                <w:sz w:val="20"/>
                <w:szCs w:val="20"/>
                <w:lang w:eastAsia="cs-CZ"/>
                <w14:ligatures w14:val="none"/>
              </w:rPr>
              <w:t>Snížení ceny v Kč bez DPH</w:t>
            </w:r>
          </w:p>
        </w:tc>
      </w:tr>
      <w:tr w:rsidR="00F0519E" w:rsidRPr="00F0519E" w14:paraId="6D16FF56" w14:textId="77777777" w:rsidTr="00F0519E">
        <w:trPr>
          <w:trHeight w:val="600"/>
        </w:trPr>
        <w:tc>
          <w:tcPr>
            <w:tcW w:w="600" w:type="dxa"/>
            <w:tcBorders>
              <w:top w:val="nil"/>
              <w:left w:val="single" w:sz="8" w:space="0" w:color="auto"/>
              <w:bottom w:val="nil"/>
              <w:right w:val="single" w:sz="4" w:space="0" w:color="C0C0C0"/>
            </w:tcBorders>
            <w:noWrap/>
            <w:vAlign w:val="center"/>
            <w:hideMark/>
          </w:tcPr>
          <w:p w14:paraId="0AB8116A" w14:textId="77777777" w:rsidR="00F0519E" w:rsidRPr="00F0519E" w:rsidRDefault="00F0519E" w:rsidP="00F0519E">
            <w:pPr>
              <w:spacing w:after="0" w:line="240" w:lineRule="auto"/>
              <w:jc w:val="center"/>
              <w:rPr>
                <w:rFonts w:ascii="Arial" w:eastAsia="Times New Roman" w:hAnsi="Arial" w:cs="Arial"/>
                <w:b/>
                <w:bCs/>
                <w:kern w:val="0"/>
                <w:lang w:eastAsia="cs-CZ"/>
                <w14:ligatures w14:val="none"/>
              </w:rPr>
            </w:pPr>
            <w:r w:rsidRPr="00F0519E">
              <w:rPr>
                <w:rFonts w:ascii="Arial" w:eastAsia="Times New Roman" w:hAnsi="Arial" w:cs="Arial"/>
                <w:b/>
                <w:bCs/>
                <w:kern w:val="0"/>
                <w:lang w:eastAsia="cs-CZ"/>
                <w14:ligatures w14:val="none"/>
              </w:rPr>
              <w:t>6.2</w:t>
            </w:r>
          </w:p>
        </w:tc>
        <w:tc>
          <w:tcPr>
            <w:tcW w:w="3640" w:type="dxa"/>
            <w:tcBorders>
              <w:top w:val="nil"/>
              <w:left w:val="nil"/>
              <w:bottom w:val="nil"/>
              <w:right w:val="nil"/>
            </w:tcBorders>
            <w:vAlign w:val="center"/>
            <w:hideMark/>
          </w:tcPr>
          <w:p w14:paraId="5280D890" w14:textId="77777777" w:rsidR="00F0519E" w:rsidRPr="00F0519E" w:rsidRDefault="00F0519E" w:rsidP="00F0519E">
            <w:pPr>
              <w:spacing w:after="0" w:line="240" w:lineRule="auto"/>
              <w:jc w:val="center"/>
              <w:rPr>
                <w:rFonts w:ascii="Arial" w:eastAsia="Times New Roman" w:hAnsi="Arial" w:cs="Arial"/>
                <w:b/>
                <w:bCs/>
                <w:kern w:val="0"/>
                <w:lang w:eastAsia="cs-CZ"/>
                <w14:ligatures w14:val="none"/>
              </w:rPr>
            </w:pPr>
            <w:r w:rsidRPr="00F0519E">
              <w:rPr>
                <w:rFonts w:ascii="Arial" w:eastAsia="Times New Roman" w:hAnsi="Arial" w:cs="Arial"/>
                <w:b/>
                <w:bCs/>
                <w:kern w:val="0"/>
                <w:lang w:eastAsia="cs-CZ"/>
                <w14:ligatures w14:val="none"/>
              </w:rPr>
              <w:t>Hlavní celek 1 „Přípravné práce“</w:t>
            </w:r>
          </w:p>
        </w:tc>
        <w:tc>
          <w:tcPr>
            <w:tcW w:w="940" w:type="dxa"/>
            <w:tcBorders>
              <w:top w:val="nil"/>
              <w:left w:val="nil"/>
              <w:bottom w:val="nil"/>
              <w:right w:val="nil"/>
            </w:tcBorders>
            <w:noWrap/>
            <w:vAlign w:val="center"/>
            <w:hideMark/>
          </w:tcPr>
          <w:p w14:paraId="3400E9F9" w14:textId="77777777" w:rsidR="00F0519E" w:rsidRPr="00F0519E" w:rsidRDefault="00F0519E" w:rsidP="00F0519E">
            <w:pPr>
              <w:spacing w:after="0" w:line="240" w:lineRule="auto"/>
              <w:jc w:val="center"/>
              <w:rPr>
                <w:rFonts w:ascii="Arial" w:eastAsia="Times New Roman" w:hAnsi="Arial" w:cs="Arial"/>
                <w:b/>
                <w:bCs/>
                <w:kern w:val="0"/>
                <w:lang w:eastAsia="cs-CZ"/>
                <w14:ligatures w14:val="none"/>
              </w:rPr>
            </w:pPr>
            <w:r w:rsidRPr="00F0519E">
              <w:rPr>
                <w:rFonts w:ascii="Arial" w:eastAsia="Times New Roman" w:hAnsi="Arial" w:cs="Arial"/>
                <w:b/>
                <w:bCs/>
                <w:kern w:val="0"/>
                <w:lang w:eastAsia="cs-CZ"/>
                <w14:ligatures w14:val="none"/>
              </w:rPr>
              <w:t> </w:t>
            </w:r>
          </w:p>
        </w:tc>
        <w:tc>
          <w:tcPr>
            <w:tcW w:w="1020" w:type="dxa"/>
            <w:tcBorders>
              <w:top w:val="nil"/>
              <w:left w:val="nil"/>
              <w:bottom w:val="nil"/>
              <w:right w:val="nil"/>
            </w:tcBorders>
            <w:noWrap/>
            <w:vAlign w:val="center"/>
            <w:hideMark/>
          </w:tcPr>
          <w:p w14:paraId="221CD13F" w14:textId="77777777" w:rsidR="00F0519E" w:rsidRPr="00F0519E" w:rsidRDefault="00F0519E" w:rsidP="00F0519E">
            <w:pPr>
              <w:spacing w:after="0" w:line="240" w:lineRule="auto"/>
              <w:jc w:val="center"/>
              <w:rPr>
                <w:rFonts w:ascii="Arial" w:eastAsia="Times New Roman" w:hAnsi="Arial" w:cs="Arial"/>
                <w:b/>
                <w:bCs/>
                <w:kern w:val="0"/>
                <w:lang w:eastAsia="cs-CZ"/>
                <w14:ligatures w14:val="none"/>
              </w:rPr>
            </w:pPr>
            <w:r w:rsidRPr="00F0519E">
              <w:rPr>
                <w:rFonts w:ascii="Arial" w:eastAsia="Times New Roman" w:hAnsi="Arial" w:cs="Arial"/>
                <w:b/>
                <w:bCs/>
                <w:kern w:val="0"/>
                <w:lang w:eastAsia="cs-CZ"/>
                <w14:ligatures w14:val="none"/>
              </w:rPr>
              <w:t> </w:t>
            </w:r>
          </w:p>
        </w:tc>
        <w:tc>
          <w:tcPr>
            <w:tcW w:w="1020" w:type="dxa"/>
            <w:tcBorders>
              <w:top w:val="nil"/>
              <w:left w:val="nil"/>
              <w:bottom w:val="nil"/>
              <w:right w:val="nil"/>
            </w:tcBorders>
            <w:noWrap/>
            <w:vAlign w:val="bottom"/>
            <w:hideMark/>
          </w:tcPr>
          <w:p w14:paraId="469424EB" w14:textId="77777777" w:rsidR="00F0519E" w:rsidRPr="00F0519E" w:rsidRDefault="00F0519E" w:rsidP="00F0519E">
            <w:pPr>
              <w:spacing w:after="0" w:line="240" w:lineRule="auto"/>
              <w:rPr>
                <w:rFonts w:ascii="Arial" w:eastAsia="Times New Roman" w:hAnsi="Arial" w:cs="Arial"/>
                <w:kern w:val="0"/>
                <w:lang w:eastAsia="cs-CZ"/>
                <w14:ligatures w14:val="none"/>
              </w:rPr>
            </w:pPr>
            <w:r w:rsidRPr="00F0519E">
              <w:rPr>
                <w:rFonts w:ascii="Arial" w:eastAsia="Times New Roman" w:hAnsi="Arial" w:cs="Arial"/>
                <w:kern w:val="0"/>
                <w:lang w:eastAsia="cs-CZ"/>
                <w14:ligatures w14:val="none"/>
              </w:rPr>
              <w:t> </w:t>
            </w:r>
          </w:p>
        </w:tc>
        <w:tc>
          <w:tcPr>
            <w:tcW w:w="1360" w:type="dxa"/>
            <w:tcBorders>
              <w:top w:val="nil"/>
              <w:left w:val="nil"/>
              <w:bottom w:val="nil"/>
              <w:right w:val="nil"/>
            </w:tcBorders>
            <w:noWrap/>
            <w:vAlign w:val="center"/>
            <w:hideMark/>
          </w:tcPr>
          <w:p w14:paraId="3C592CB4" w14:textId="77777777" w:rsidR="00F0519E" w:rsidRPr="00F0519E" w:rsidRDefault="00F0519E" w:rsidP="00F0519E">
            <w:pPr>
              <w:spacing w:after="0" w:line="240" w:lineRule="auto"/>
              <w:jc w:val="center"/>
              <w:rPr>
                <w:rFonts w:ascii="Arial" w:eastAsia="Times New Roman" w:hAnsi="Arial" w:cs="Arial"/>
                <w:b/>
                <w:bCs/>
                <w:kern w:val="0"/>
                <w:lang w:eastAsia="cs-CZ"/>
                <w14:ligatures w14:val="none"/>
              </w:rPr>
            </w:pPr>
            <w:r w:rsidRPr="00F0519E">
              <w:rPr>
                <w:rFonts w:ascii="Arial" w:eastAsia="Times New Roman" w:hAnsi="Arial" w:cs="Arial"/>
                <w:b/>
                <w:bCs/>
                <w:kern w:val="0"/>
                <w:lang w:eastAsia="cs-CZ"/>
                <w14:ligatures w14:val="none"/>
              </w:rPr>
              <w:t> </w:t>
            </w:r>
          </w:p>
        </w:tc>
        <w:tc>
          <w:tcPr>
            <w:tcW w:w="1220" w:type="dxa"/>
            <w:tcBorders>
              <w:top w:val="nil"/>
              <w:left w:val="nil"/>
              <w:bottom w:val="nil"/>
              <w:right w:val="single" w:sz="8" w:space="0" w:color="auto"/>
            </w:tcBorders>
            <w:noWrap/>
            <w:vAlign w:val="center"/>
            <w:hideMark/>
          </w:tcPr>
          <w:p w14:paraId="4414CD5B" w14:textId="77777777" w:rsidR="00F0519E" w:rsidRPr="00F0519E" w:rsidRDefault="00F0519E" w:rsidP="00F0519E">
            <w:pPr>
              <w:spacing w:after="0" w:line="240" w:lineRule="auto"/>
              <w:jc w:val="center"/>
              <w:rPr>
                <w:rFonts w:ascii="Arial" w:eastAsia="Times New Roman" w:hAnsi="Arial" w:cs="Arial"/>
                <w:b/>
                <w:bCs/>
                <w:kern w:val="0"/>
                <w:lang w:eastAsia="cs-CZ"/>
                <w14:ligatures w14:val="none"/>
              </w:rPr>
            </w:pPr>
            <w:r w:rsidRPr="00F0519E">
              <w:rPr>
                <w:rFonts w:ascii="Arial" w:eastAsia="Times New Roman" w:hAnsi="Arial" w:cs="Arial"/>
                <w:b/>
                <w:bCs/>
                <w:kern w:val="0"/>
                <w:lang w:eastAsia="cs-CZ"/>
                <w14:ligatures w14:val="none"/>
              </w:rPr>
              <w:t> </w:t>
            </w:r>
          </w:p>
        </w:tc>
      </w:tr>
      <w:tr w:rsidR="00F0519E" w:rsidRPr="00F0519E" w14:paraId="2F374EB2" w14:textId="77777777" w:rsidTr="00F0519E">
        <w:trPr>
          <w:trHeight w:val="1155"/>
        </w:trPr>
        <w:tc>
          <w:tcPr>
            <w:tcW w:w="600" w:type="dxa"/>
            <w:tcBorders>
              <w:top w:val="single" w:sz="4" w:space="0" w:color="auto"/>
              <w:left w:val="single" w:sz="8" w:space="0" w:color="auto"/>
              <w:bottom w:val="single" w:sz="8" w:space="0" w:color="auto"/>
              <w:right w:val="single" w:sz="4" w:space="0" w:color="auto"/>
            </w:tcBorders>
            <w:noWrap/>
            <w:vAlign w:val="center"/>
            <w:hideMark/>
          </w:tcPr>
          <w:p w14:paraId="264E79EF" w14:textId="77777777" w:rsidR="00F0519E" w:rsidRPr="00F0519E" w:rsidRDefault="00F0519E" w:rsidP="00F0519E">
            <w:pPr>
              <w:spacing w:after="0" w:line="240" w:lineRule="auto"/>
              <w:jc w:val="center"/>
              <w:rPr>
                <w:rFonts w:ascii="Arial" w:eastAsia="Times New Roman" w:hAnsi="Arial" w:cs="Arial"/>
                <w:kern w:val="0"/>
                <w:lang w:eastAsia="cs-CZ"/>
                <w14:ligatures w14:val="none"/>
              </w:rPr>
            </w:pPr>
            <w:r w:rsidRPr="00F0519E">
              <w:rPr>
                <w:rFonts w:ascii="Arial" w:eastAsia="Times New Roman" w:hAnsi="Arial" w:cs="Arial"/>
                <w:kern w:val="0"/>
                <w:lang w:eastAsia="cs-CZ"/>
                <w14:ligatures w14:val="none"/>
              </w:rPr>
              <w:t>6.2.6</w:t>
            </w:r>
          </w:p>
        </w:tc>
        <w:tc>
          <w:tcPr>
            <w:tcW w:w="3640" w:type="dxa"/>
            <w:tcBorders>
              <w:top w:val="single" w:sz="4" w:space="0" w:color="auto"/>
              <w:left w:val="nil"/>
              <w:bottom w:val="single" w:sz="8" w:space="0" w:color="auto"/>
              <w:right w:val="single" w:sz="4" w:space="0" w:color="auto"/>
            </w:tcBorders>
            <w:vAlign w:val="center"/>
            <w:hideMark/>
          </w:tcPr>
          <w:p w14:paraId="2BA88AAF" w14:textId="77777777" w:rsidR="00F0519E" w:rsidRPr="00F0519E" w:rsidRDefault="00F0519E" w:rsidP="00F0519E">
            <w:pPr>
              <w:spacing w:after="0" w:line="240" w:lineRule="auto"/>
              <w:rPr>
                <w:rFonts w:ascii="Arial" w:eastAsia="Times New Roman" w:hAnsi="Arial" w:cs="Arial"/>
                <w:kern w:val="0"/>
                <w:lang w:eastAsia="cs-CZ"/>
                <w14:ligatures w14:val="none"/>
              </w:rPr>
            </w:pPr>
            <w:r w:rsidRPr="00F0519E">
              <w:rPr>
                <w:rFonts w:ascii="Arial" w:eastAsia="Times New Roman" w:hAnsi="Arial" w:cs="Arial"/>
                <w:kern w:val="0"/>
                <w:lang w:eastAsia="cs-CZ"/>
                <w14:ligatures w14:val="none"/>
              </w:rPr>
              <w:t xml:space="preserve">Šetření průběhu vlastnických hranic řešených pozemků s porosty pro účely návrhu KoPÚ, včetně označení lomových bodů </w:t>
            </w:r>
          </w:p>
        </w:tc>
        <w:tc>
          <w:tcPr>
            <w:tcW w:w="940" w:type="dxa"/>
            <w:tcBorders>
              <w:top w:val="single" w:sz="4" w:space="0" w:color="auto"/>
              <w:left w:val="nil"/>
              <w:bottom w:val="single" w:sz="8" w:space="0" w:color="auto"/>
              <w:right w:val="single" w:sz="4" w:space="0" w:color="auto"/>
            </w:tcBorders>
            <w:vAlign w:val="center"/>
            <w:hideMark/>
          </w:tcPr>
          <w:p w14:paraId="7BDD32A3" w14:textId="77777777" w:rsidR="00F0519E" w:rsidRPr="00F0519E" w:rsidRDefault="00F0519E" w:rsidP="00F0519E">
            <w:pPr>
              <w:spacing w:after="0" w:line="240" w:lineRule="auto"/>
              <w:jc w:val="center"/>
              <w:rPr>
                <w:rFonts w:ascii="Arial" w:eastAsia="Times New Roman" w:hAnsi="Arial" w:cs="Arial"/>
                <w:kern w:val="0"/>
                <w:lang w:eastAsia="cs-CZ"/>
                <w14:ligatures w14:val="none"/>
              </w:rPr>
            </w:pPr>
            <w:r w:rsidRPr="00F0519E">
              <w:rPr>
                <w:rFonts w:ascii="Arial" w:eastAsia="Times New Roman" w:hAnsi="Arial" w:cs="Arial"/>
                <w:kern w:val="0"/>
                <w:lang w:eastAsia="cs-CZ"/>
                <w14:ligatures w14:val="none"/>
              </w:rPr>
              <w:t xml:space="preserve"> 100 bm</w:t>
            </w:r>
          </w:p>
        </w:tc>
        <w:tc>
          <w:tcPr>
            <w:tcW w:w="1020" w:type="dxa"/>
            <w:tcBorders>
              <w:top w:val="single" w:sz="4" w:space="0" w:color="auto"/>
              <w:left w:val="nil"/>
              <w:bottom w:val="single" w:sz="8" w:space="0" w:color="auto"/>
              <w:right w:val="single" w:sz="4" w:space="0" w:color="auto"/>
            </w:tcBorders>
            <w:vAlign w:val="center"/>
            <w:hideMark/>
          </w:tcPr>
          <w:p w14:paraId="6FEC99F6" w14:textId="77777777" w:rsidR="00F0519E" w:rsidRPr="00F0519E" w:rsidRDefault="00F0519E" w:rsidP="00F0519E">
            <w:pPr>
              <w:spacing w:after="0" w:line="240" w:lineRule="auto"/>
              <w:jc w:val="center"/>
              <w:rPr>
                <w:rFonts w:ascii="Arial" w:eastAsia="Times New Roman" w:hAnsi="Arial" w:cs="Arial"/>
                <w:kern w:val="0"/>
                <w:lang w:eastAsia="cs-CZ"/>
                <w14:ligatures w14:val="none"/>
              </w:rPr>
            </w:pPr>
            <w:r w:rsidRPr="00F0519E">
              <w:rPr>
                <w:rFonts w:ascii="Arial" w:eastAsia="Times New Roman" w:hAnsi="Arial" w:cs="Arial"/>
                <w:kern w:val="0"/>
                <w:lang w:eastAsia="cs-CZ"/>
                <w14:ligatures w14:val="none"/>
              </w:rPr>
              <w:t>1</w:t>
            </w:r>
          </w:p>
        </w:tc>
        <w:tc>
          <w:tcPr>
            <w:tcW w:w="1020" w:type="dxa"/>
            <w:tcBorders>
              <w:top w:val="single" w:sz="4" w:space="0" w:color="auto"/>
              <w:left w:val="nil"/>
              <w:bottom w:val="single" w:sz="8" w:space="0" w:color="auto"/>
              <w:right w:val="single" w:sz="4" w:space="0" w:color="auto"/>
            </w:tcBorders>
            <w:noWrap/>
            <w:vAlign w:val="center"/>
            <w:hideMark/>
          </w:tcPr>
          <w:p w14:paraId="62DB7138" w14:textId="77777777" w:rsidR="00F0519E" w:rsidRPr="00F0519E" w:rsidRDefault="00F0519E" w:rsidP="00F0519E">
            <w:pPr>
              <w:spacing w:after="0" w:line="240" w:lineRule="auto"/>
              <w:jc w:val="center"/>
              <w:rPr>
                <w:rFonts w:ascii="Arial" w:eastAsia="Times New Roman" w:hAnsi="Arial" w:cs="Arial"/>
                <w:kern w:val="0"/>
                <w:lang w:eastAsia="cs-CZ"/>
                <w14:ligatures w14:val="none"/>
              </w:rPr>
            </w:pPr>
            <w:r w:rsidRPr="00F0519E">
              <w:rPr>
                <w:rFonts w:ascii="Arial" w:eastAsia="Times New Roman" w:hAnsi="Arial" w:cs="Arial"/>
                <w:kern w:val="0"/>
                <w:lang w:eastAsia="cs-CZ"/>
                <w14:ligatures w14:val="none"/>
              </w:rPr>
              <w:t>1</w:t>
            </w:r>
          </w:p>
        </w:tc>
        <w:tc>
          <w:tcPr>
            <w:tcW w:w="1360" w:type="dxa"/>
            <w:tcBorders>
              <w:top w:val="single" w:sz="4" w:space="0" w:color="auto"/>
              <w:left w:val="nil"/>
              <w:bottom w:val="single" w:sz="8" w:space="0" w:color="auto"/>
              <w:right w:val="single" w:sz="4" w:space="0" w:color="auto"/>
            </w:tcBorders>
            <w:noWrap/>
            <w:vAlign w:val="center"/>
            <w:hideMark/>
          </w:tcPr>
          <w:p w14:paraId="17935F1E" w14:textId="77777777" w:rsidR="00F0519E" w:rsidRPr="00F0519E" w:rsidRDefault="00F0519E" w:rsidP="00F0519E">
            <w:pPr>
              <w:spacing w:after="0" w:line="240" w:lineRule="auto"/>
              <w:jc w:val="center"/>
              <w:rPr>
                <w:rFonts w:ascii="Arial" w:eastAsia="Times New Roman" w:hAnsi="Arial" w:cs="Arial"/>
                <w:b/>
                <w:bCs/>
                <w:kern w:val="0"/>
                <w:lang w:eastAsia="cs-CZ"/>
                <w14:ligatures w14:val="none"/>
              </w:rPr>
            </w:pPr>
            <w:r w:rsidRPr="00F0519E">
              <w:rPr>
                <w:rFonts w:ascii="Arial" w:eastAsia="Times New Roman" w:hAnsi="Arial" w:cs="Arial"/>
                <w:b/>
                <w:bCs/>
                <w:kern w:val="0"/>
                <w:lang w:eastAsia="cs-CZ"/>
                <w14:ligatures w14:val="none"/>
              </w:rPr>
              <w:t>5 000,00</w:t>
            </w:r>
          </w:p>
        </w:tc>
        <w:tc>
          <w:tcPr>
            <w:tcW w:w="1220" w:type="dxa"/>
            <w:tcBorders>
              <w:top w:val="single" w:sz="4" w:space="0" w:color="auto"/>
              <w:left w:val="nil"/>
              <w:bottom w:val="single" w:sz="8" w:space="0" w:color="auto"/>
              <w:right w:val="single" w:sz="8" w:space="0" w:color="auto"/>
            </w:tcBorders>
            <w:noWrap/>
            <w:vAlign w:val="center"/>
            <w:hideMark/>
          </w:tcPr>
          <w:p w14:paraId="0BB4B959" w14:textId="77777777" w:rsidR="00F0519E" w:rsidRPr="00F0519E" w:rsidRDefault="00F0519E" w:rsidP="00F0519E">
            <w:pPr>
              <w:spacing w:after="0" w:line="240" w:lineRule="auto"/>
              <w:jc w:val="center"/>
              <w:rPr>
                <w:rFonts w:ascii="Arial" w:eastAsia="Times New Roman" w:hAnsi="Arial" w:cs="Arial"/>
                <w:kern w:val="0"/>
                <w:lang w:eastAsia="cs-CZ"/>
                <w14:ligatures w14:val="none"/>
              </w:rPr>
            </w:pPr>
            <w:r w:rsidRPr="00F0519E">
              <w:rPr>
                <w:rFonts w:ascii="Arial" w:eastAsia="Times New Roman" w:hAnsi="Arial" w:cs="Arial"/>
                <w:kern w:val="0"/>
                <w:lang w:eastAsia="cs-CZ"/>
                <w14:ligatures w14:val="none"/>
              </w:rPr>
              <w:t>5000,00</w:t>
            </w:r>
          </w:p>
        </w:tc>
      </w:tr>
    </w:tbl>
    <w:p w14:paraId="4E1DA1D7" w14:textId="77777777" w:rsidR="00C12C54" w:rsidRDefault="00C12C54" w:rsidP="00DF6A64">
      <w:pPr>
        <w:spacing w:after="0"/>
        <w:rPr>
          <w:rFonts w:ascii="Arial" w:hAnsi="Arial" w:cs="Arial"/>
          <w:b/>
          <w:bCs/>
        </w:rPr>
      </w:pPr>
    </w:p>
    <w:p w14:paraId="786C6598" w14:textId="66AEC0FF" w:rsidR="00355FAA" w:rsidRPr="00355FAA" w:rsidRDefault="00355FAA" w:rsidP="00355FAA">
      <w:pPr>
        <w:spacing w:after="0"/>
        <w:rPr>
          <w:rFonts w:ascii="Arial" w:hAnsi="Arial" w:cs="Arial"/>
          <w:b/>
          <w:bCs/>
        </w:rPr>
      </w:pPr>
      <w:r w:rsidRPr="00355FAA">
        <w:rPr>
          <w:rFonts w:ascii="Arial" w:hAnsi="Arial" w:cs="Arial"/>
        </w:rPr>
        <w:t xml:space="preserve">Hodnota změn činí </w:t>
      </w:r>
      <w:r>
        <w:rPr>
          <w:rFonts w:ascii="Arial" w:hAnsi="Arial" w:cs="Arial"/>
          <w:b/>
          <w:bCs/>
        </w:rPr>
        <w:t>5 000</w:t>
      </w:r>
      <w:r w:rsidRPr="00355FAA">
        <w:rPr>
          <w:rFonts w:ascii="Arial" w:hAnsi="Arial" w:cs="Arial"/>
        </w:rPr>
        <w:t xml:space="preserve"> Kč bez DPH, (tj. </w:t>
      </w:r>
      <w:r w:rsidR="00714E85">
        <w:rPr>
          <w:rFonts w:ascii="Arial" w:hAnsi="Arial" w:cs="Arial"/>
        </w:rPr>
        <w:t xml:space="preserve">0,45 </w:t>
      </w:r>
      <w:r w:rsidRPr="00355FAA">
        <w:rPr>
          <w:rFonts w:ascii="Arial" w:hAnsi="Arial" w:cs="Arial"/>
        </w:rPr>
        <w:t xml:space="preserve">% původní hodnoty závazku); o tuto částku bude celková cena díla </w:t>
      </w:r>
      <w:r w:rsidRPr="00355FAA">
        <w:rPr>
          <w:rFonts w:ascii="Arial" w:hAnsi="Arial" w:cs="Arial"/>
          <w:b/>
          <w:bCs/>
        </w:rPr>
        <w:t>snížena</w:t>
      </w:r>
      <w:r w:rsidRPr="00355FAA">
        <w:rPr>
          <w:rFonts w:ascii="Arial" w:hAnsi="Arial" w:cs="Arial"/>
        </w:rPr>
        <w:t>.</w:t>
      </w:r>
    </w:p>
    <w:p w14:paraId="2B766779" w14:textId="77777777" w:rsidR="00355FAA" w:rsidRDefault="00355FAA" w:rsidP="00DF6A64">
      <w:pPr>
        <w:spacing w:after="0"/>
        <w:rPr>
          <w:rFonts w:ascii="Arial" w:hAnsi="Arial" w:cs="Arial"/>
          <w:b/>
          <w:bCs/>
        </w:rPr>
      </w:pPr>
    </w:p>
    <w:p w14:paraId="7C2F0153" w14:textId="77777777" w:rsidR="00766B25" w:rsidRDefault="00766B25" w:rsidP="00355FAA">
      <w:pPr>
        <w:rPr>
          <w:rFonts w:ascii="Arial" w:hAnsi="Arial" w:cs="Arial"/>
          <w:b/>
          <w:bCs/>
          <w:i/>
          <w:iCs/>
        </w:rPr>
      </w:pPr>
    </w:p>
    <w:p w14:paraId="2AE26D29" w14:textId="77777777" w:rsidR="00766B25" w:rsidRDefault="00766B25" w:rsidP="00355FAA">
      <w:pPr>
        <w:rPr>
          <w:rFonts w:ascii="Arial" w:hAnsi="Arial" w:cs="Arial"/>
          <w:b/>
          <w:bCs/>
          <w:i/>
          <w:iCs/>
        </w:rPr>
      </w:pPr>
    </w:p>
    <w:p w14:paraId="713F82D8" w14:textId="3252BB26" w:rsidR="00F0519E" w:rsidRPr="00355FAA" w:rsidRDefault="00F0519E" w:rsidP="00355FAA">
      <w:pPr>
        <w:rPr>
          <w:rFonts w:ascii="Arial" w:hAnsi="Arial" w:cs="Arial"/>
          <w:b/>
          <w:bCs/>
          <w:i/>
          <w:iCs/>
        </w:rPr>
      </w:pPr>
      <w:r w:rsidRPr="00355FAA">
        <w:rPr>
          <w:rFonts w:ascii="Arial" w:hAnsi="Arial" w:cs="Arial"/>
          <w:b/>
          <w:bCs/>
          <w:i/>
          <w:iCs/>
        </w:rPr>
        <w:lastRenderedPageBreak/>
        <w:t xml:space="preserve">Dle </w:t>
      </w:r>
      <w:r w:rsidR="00355FAA" w:rsidRPr="00355FAA">
        <w:rPr>
          <w:rFonts w:ascii="Arial" w:hAnsi="Arial" w:cs="Arial"/>
          <w:b/>
          <w:bCs/>
          <w:i/>
          <w:iCs/>
        </w:rPr>
        <w:t>§100:</w:t>
      </w:r>
    </w:p>
    <w:tbl>
      <w:tblPr>
        <w:tblW w:w="9800" w:type="dxa"/>
        <w:tblCellMar>
          <w:left w:w="70" w:type="dxa"/>
          <w:right w:w="70" w:type="dxa"/>
        </w:tblCellMar>
        <w:tblLook w:val="04A0" w:firstRow="1" w:lastRow="0" w:firstColumn="1" w:lastColumn="0" w:noHBand="0" w:noVBand="1"/>
      </w:tblPr>
      <w:tblGrid>
        <w:gridCol w:w="630"/>
        <w:gridCol w:w="3555"/>
        <w:gridCol w:w="963"/>
        <w:gridCol w:w="1052"/>
        <w:gridCol w:w="1020"/>
        <w:gridCol w:w="1360"/>
        <w:gridCol w:w="1220"/>
      </w:tblGrid>
      <w:tr w:rsidR="00355FAA" w:rsidRPr="00355FAA" w14:paraId="3C4AA7B4" w14:textId="77777777" w:rsidTr="00355FAA">
        <w:trPr>
          <w:trHeight w:val="1035"/>
        </w:trPr>
        <w:tc>
          <w:tcPr>
            <w:tcW w:w="600" w:type="dxa"/>
            <w:tcBorders>
              <w:top w:val="single" w:sz="8" w:space="0" w:color="auto"/>
              <w:left w:val="single" w:sz="8" w:space="0" w:color="auto"/>
              <w:bottom w:val="single" w:sz="8" w:space="0" w:color="auto"/>
              <w:right w:val="nil"/>
            </w:tcBorders>
            <w:noWrap/>
            <w:hideMark/>
          </w:tcPr>
          <w:p w14:paraId="616FA90C" w14:textId="77777777" w:rsidR="00355FAA" w:rsidRPr="00355FAA" w:rsidRDefault="00355FAA" w:rsidP="00355FAA">
            <w:pPr>
              <w:spacing w:after="0" w:line="240" w:lineRule="auto"/>
              <w:jc w:val="center"/>
              <w:rPr>
                <w:rFonts w:ascii="Arial" w:eastAsia="Times New Roman" w:hAnsi="Arial" w:cs="Arial"/>
                <w:kern w:val="0"/>
                <w:sz w:val="20"/>
                <w:szCs w:val="20"/>
                <w:lang w:eastAsia="cs-CZ"/>
                <w14:ligatures w14:val="none"/>
              </w:rPr>
            </w:pPr>
            <w:r w:rsidRPr="00355FAA">
              <w:rPr>
                <w:rFonts w:ascii="Arial" w:eastAsia="Times New Roman" w:hAnsi="Arial" w:cs="Arial"/>
                <w:kern w:val="0"/>
                <w:sz w:val="20"/>
                <w:szCs w:val="20"/>
                <w:lang w:eastAsia="cs-CZ"/>
                <w14:ligatures w14:val="none"/>
              </w:rPr>
              <w:t> </w:t>
            </w:r>
          </w:p>
        </w:tc>
        <w:tc>
          <w:tcPr>
            <w:tcW w:w="3640" w:type="dxa"/>
            <w:tcBorders>
              <w:top w:val="single" w:sz="8" w:space="0" w:color="auto"/>
              <w:left w:val="nil"/>
              <w:bottom w:val="single" w:sz="8" w:space="0" w:color="auto"/>
              <w:right w:val="single" w:sz="4" w:space="0" w:color="C0C0C0"/>
            </w:tcBorders>
            <w:vAlign w:val="center"/>
            <w:hideMark/>
          </w:tcPr>
          <w:p w14:paraId="13B5262D" w14:textId="7B3CB41A" w:rsidR="00355FAA" w:rsidRPr="00355FAA" w:rsidRDefault="00355FAA" w:rsidP="00355FAA">
            <w:pPr>
              <w:spacing w:after="0" w:line="240" w:lineRule="auto"/>
              <w:jc w:val="center"/>
              <w:rPr>
                <w:rFonts w:ascii="Arial" w:eastAsia="Times New Roman" w:hAnsi="Arial" w:cs="Arial"/>
                <w:b/>
                <w:bCs/>
                <w:kern w:val="0"/>
                <w:sz w:val="20"/>
                <w:szCs w:val="20"/>
                <w:lang w:eastAsia="cs-CZ"/>
                <w14:ligatures w14:val="none"/>
              </w:rPr>
            </w:pPr>
            <w:r w:rsidRPr="00355FAA">
              <w:rPr>
                <w:rFonts w:ascii="Arial" w:eastAsia="Times New Roman" w:hAnsi="Arial" w:cs="Arial"/>
                <w:b/>
                <w:bCs/>
                <w:kern w:val="0"/>
                <w:sz w:val="20"/>
                <w:szCs w:val="20"/>
                <w:lang w:eastAsia="cs-CZ"/>
                <w14:ligatures w14:val="none"/>
              </w:rPr>
              <w:t>Hlavní celek / Dílčí část Hlavního celku</w:t>
            </w:r>
          </w:p>
        </w:tc>
        <w:tc>
          <w:tcPr>
            <w:tcW w:w="940" w:type="dxa"/>
            <w:tcBorders>
              <w:top w:val="single" w:sz="8" w:space="0" w:color="auto"/>
              <w:left w:val="single" w:sz="4" w:space="0" w:color="auto"/>
              <w:bottom w:val="single" w:sz="8" w:space="0" w:color="auto"/>
              <w:right w:val="single" w:sz="4" w:space="0" w:color="auto"/>
            </w:tcBorders>
            <w:vAlign w:val="center"/>
            <w:hideMark/>
          </w:tcPr>
          <w:p w14:paraId="278646A5" w14:textId="77777777" w:rsidR="00355FAA" w:rsidRPr="00355FAA" w:rsidRDefault="00355FAA" w:rsidP="00355FAA">
            <w:pPr>
              <w:spacing w:after="0" w:line="240" w:lineRule="auto"/>
              <w:jc w:val="center"/>
              <w:rPr>
                <w:rFonts w:ascii="Arial" w:eastAsia="Times New Roman" w:hAnsi="Arial" w:cs="Arial"/>
                <w:b/>
                <w:bCs/>
                <w:kern w:val="0"/>
                <w:sz w:val="20"/>
                <w:szCs w:val="20"/>
                <w:lang w:eastAsia="cs-CZ"/>
                <w14:ligatures w14:val="none"/>
              </w:rPr>
            </w:pPr>
            <w:r w:rsidRPr="00355FAA">
              <w:rPr>
                <w:rFonts w:ascii="Arial" w:eastAsia="Times New Roman" w:hAnsi="Arial" w:cs="Arial"/>
                <w:b/>
                <w:bCs/>
                <w:kern w:val="0"/>
                <w:sz w:val="20"/>
                <w:szCs w:val="20"/>
                <w:lang w:eastAsia="cs-CZ"/>
                <w14:ligatures w14:val="none"/>
              </w:rPr>
              <w:t>Měrná jednotka</w:t>
            </w:r>
          </w:p>
        </w:tc>
        <w:tc>
          <w:tcPr>
            <w:tcW w:w="1020" w:type="dxa"/>
            <w:tcBorders>
              <w:top w:val="single" w:sz="8" w:space="0" w:color="auto"/>
              <w:left w:val="nil"/>
              <w:bottom w:val="single" w:sz="8" w:space="0" w:color="auto"/>
              <w:right w:val="single" w:sz="4" w:space="0" w:color="auto"/>
            </w:tcBorders>
            <w:vAlign w:val="center"/>
            <w:hideMark/>
          </w:tcPr>
          <w:p w14:paraId="6550E78E" w14:textId="77777777" w:rsidR="00355FAA" w:rsidRPr="00355FAA" w:rsidRDefault="00355FAA" w:rsidP="00355FAA">
            <w:pPr>
              <w:spacing w:after="0" w:line="240" w:lineRule="auto"/>
              <w:jc w:val="center"/>
              <w:rPr>
                <w:rFonts w:ascii="Arial" w:eastAsia="Times New Roman" w:hAnsi="Arial" w:cs="Arial"/>
                <w:b/>
                <w:bCs/>
                <w:kern w:val="0"/>
                <w:sz w:val="20"/>
                <w:szCs w:val="20"/>
                <w:lang w:eastAsia="cs-CZ"/>
                <w14:ligatures w14:val="none"/>
              </w:rPr>
            </w:pPr>
            <w:r w:rsidRPr="00355FAA">
              <w:rPr>
                <w:rFonts w:ascii="Arial" w:eastAsia="Times New Roman" w:hAnsi="Arial" w:cs="Arial"/>
                <w:b/>
                <w:bCs/>
                <w:kern w:val="0"/>
                <w:sz w:val="20"/>
                <w:szCs w:val="20"/>
                <w:lang w:eastAsia="cs-CZ"/>
                <w14:ligatures w14:val="none"/>
              </w:rPr>
              <w:t>Počet Měrných jednotek PŮVODNÍ</w:t>
            </w:r>
          </w:p>
        </w:tc>
        <w:tc>
          <w:tcPr>
            <w:tcW w:w="1020" w:type="dxa"/>
            <w:tcBorders>
              <w:top w:val="single" w:sz="8" w:space="0" w:color="auto"/>
              <w:left w:val="nil"/>
              <w:bottom w:val="single" w:sz="8" w:space="0" w:color="auto"/>
              <w:right w:val="single" w:sz="4" w:space="0" w:color="auto"/>
            </w:tcBorders>
            <w:vAlign w:val="center"/>
            <w:hideMark/>
          </w:tcPr>
          <w:p w14:paraId="6BD01497" w14:textId="77777777" w:rsidR="00355FAA" w:rsidRPr="00355FAA" w:rsidRDefault="00355FAA" w:rsidP="00355FAA">
            <w:pPr>
              <w:spacing w:after="0" w:line="240" w:lineRule="auto"/>
              <w:jc w:val="center"/>
              <w:rPr>
                <w:rFonts w:ascii="Arial" w:eastAsia="Times New Roman" w:hAnsi="Arial" w:cs="Arial"/>
                <w:b/>
                <w:bCs/>
                <w:kern w:val="0"/>
                <w:sz w:val="20"/>
                <w:szCs w:val="20"/>
                <w:lang w:eastAsia="cs-CZ"/>
                <w14:ligatures w14:val="none"/>
              </w:rPr>
            </w:pPr>
            <w:r w:rsidRPr="00355FAA">
              <w:rPr>
                <w:rFonts w:ascii="Arial" w:eastAsia="Times New Roman" w:hAnsi="Arial" w:cs="Arial"/>
                <w:b/>
                <w:bCs/>
                <w:kern w:val="0"/>
                <w:sz w:val="20"/>
                <w:szCs w:val="20"/>
                <w:lang w:eastAsia="cs-CZ"/>
                <w14:ligatures w14:val="none"/>
              </w:rPr>
              <w:t>Snížení počtu MJ</w:t>
            </w:r>
          </w:p>
        </w:tc>
        <w:tc>
          <w:tcPr>
            <w:tcW w:w="1360" w:type="dxa"/>
            <w:tcBorders>
              <w:top w:val="single" w:sz="8" w:space="0" w:color="auto"/>
              <w:left w:val="nil"/>
              <w:bottom w:val="single" w:sz="8" w:space="0" w:color="auto"/>
              <w:right w:val="single" w:sz="4" w:space="0" w:color="auto"/>
            </w:tcBorders>
            <w:vAlign w:val="center"/>
            <w:hideMark/>
          </w:tcPr>
          <w:p w14:paraId="28B2D52D" w14:textId="77777777" w:rsidR="00355FAA" w:rsidRPr="00355FAA" w:rsidRDefault="00355FAA" w:rsidP="00355FAA">
            <w:pPr>
              <w:spacing w:after="0" w:line="240" w:lineRule="auto"/>
              <w:jc w:val="center"/>
              <w:rPr>
                <w:rFonts w:ascii="Arial" w:eastAsia="Times New Roman" w:hAnsi="Arial" w:cs="Arial"/>
                <w:b/>
                <w:bCs/>
                <w:kern w:val="0"/>
                <w:sz w:val="20"/>
                <w:szCs w:val="20"/>
                <w:lang w:eastAsia="cs-CZ"/>
                <w14:ligatures w14:val="none"/>
              </w:rPr>
            </w:pPr>
            <w:r w:rsidRPr="00355FAA">
              <w:rPr>
                <w:rFonts w:ascii="Arial" w:eastAsia="Times New Roman" w:hAnsi="Arial" w:cs="Arial"/>
                <w:b/>
                <w:bCs/>
                <w:kern w:val="0"/>
                <w:sz w:val="20"/>
                <w:szCs w:val="20"/>
                <w:lang w:eastAsia="cs-CZ"/>
                <w14:ligatures w14:val="none"/>
              </w:rPr>
              <w:t xml:space="preserve">Cena za Měrnou jednotku bez </w:t>
            </w:r>
            <w:r w:rsidRPr="00355FAA">
              <w:rPr>
                <w:rFonts w:ascii="Arial" w:eastAsia="Times New Roman" w:hAnsi="Arial" w:cs="Arial"/>
                <w:b/>
                <w:bCs/>
                <w:kern w:val="0"/>
                <w:sz w:val="20"/>
                <w:szCs w:val="20"/>
                <w:lang w:eastAsia="cs-CZ"/>
                <w14:ligatures w14:val="none"/>
              </w:rPr>
              <w:br/>
              <w:t>DPH v Kč</w:t>
            </w:r>
          </w:p>
        </w:tc>
        <w:tc>
          <w:tcPr>
            <w:tcW w:w="1220" w:type="dxa"/>
            <w:tcBorders>
              <w:top w:val="single" w:sz="8" w:space="0" w:color="auto"/>
              <w:left w:val="nil"/>
              <w:bottom w:val="single" w:sz="8" w:space="0" w:color="auto"/>
              <w:right w:val="single" w:sz="8" w:space="0" w:color="auto"/>
            </w:tcBorders>
            <w:vAlign w:val="center"/>
            <w:hideMark/>
          </w:tcPr>
          <w:p w14:paraId="6FA8DD9C" w14:textId="77777777" w:rsidR="00355FAA" w:rsidRPr="00355FAA" w:rsidRDefault="00355FAA" w:rsidP="00355FAA">
            <w:pPr>
              <w:spacing w:after="0" w:line="240" w:lineRule="auto"/>
              <w:jc w:val="center"/>
              <w:rPr>
                <w:rFonts w:ascii="Arial" w:eastAsia="Times New Roman" w:hAnsi="Arial" w:cs="Arial"/>
                <w:b/>
                <w:bCs/>
                <w:kern w:val="0"/>
                <w:sz w:val="20"/>
                <w:szCs w:val="20"/>
                <w:lang w:eastAsia="cs-CZ"/>
                <w14:ligatures w14:val="none"/>
              </w:rPr>
            </w:pPr>
            <w:r w:rsidRPr="00355FAA">
              <w:rPr>
                <w:rFonts w:ascii="Arial" w:eastAsia="Times New Roman" w:hAnsi="Arial" w:cs="Arial"/>
                <w:b/>
                <w:bCs/>
                <w:kern w:val="0"/>
                <w:sz w:val="20"/>
                <w:szCs w:val="20"/>
                <w:lang w:eastAsia="cs-CZ"/>
                <w14:ligatures w14:val="none"/>
              </w:rPr>
              <w:t>Snížení ceny v Kč bez DPH</w:t>
            </w:r>
          </w:p>
        </w:tc>
      </w:tr>
      <w:tr w:rsidR="00355FAA" w:rsidRPr="00355FAA" w14:paraId="616EC360" w14:textId="77777777" w:rsidTr="00E71D97">
        <w:trPr>
          <w:trHeight w:val="600"/>
        </w:trPr>
        <w:tc>
          <w:tcPr>
            <w:tcW w:w="600" w:type="dxa"/>
            <w:tcBorders>
              <w:top w:val="nil"/>
              <w:left w:val="single" w:sz="8" w:space="0" w:color="auto"/>
              <w:bottom w:val="nil"/>
              <w:right w:val="single" w:sz="4" w:space="0" w:color="C0C0C0"/>
            </w:tcBorders>
            <w:noWrap/>
            <w:vAlign w:val="center"/>
            <w:hideMark/>
          </w:tcPr>
          <w:p w14:paraId="17106BF3"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6.2</w:t>
            </w:r>
          </w:p>
        </w:tc>
        <w:tc>
          <w:tcPr>
            <w:tcW w:w="3640" w:type="dxa"/>
            <w:tcBorders>
              <w:top w:val="nil"/>
              <w:left w:val="nil"/>
              <w:bottom w:val="single" w:sz="4" w:space="0" w:color="auto"/>
              <w:right w:val="nil"/>
            </w:tcBorders>
            <w:vAlign w:val="center"/>
            <w:hideMark/>
          </w:tcPr>
          <w:p w14:paraId="6C0A0EA9"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Hlavní celek 1 „Přípravné práce“</w:t>
            </w:r>
          </w:p>
        </w:tc>
        <w:tc>
          <w:tcPr>
            <w:tcW w:w="940" w:type="dxa"/>
            <w:tcBorders>
              <w:top w:val="nil"/>
              <w:left w:val="nil"/>
              <w:bottom w:val="nil"/>
              <w:right w:val="nil"/>
            </w:tcBorders>
            <w:noWrap/>
            <w:vAlign w:val="center"/>
            <w:hideMark/>
          </w:tcPr>
          <w:p w14:paraId="58E14AE0"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 </w:t>
            </w:r>
          </w:p>
        </w:tc>
        <w:tc>
          <w:tcPr>
            <w:tcW w:w="1020" w:type="dxa"/>
            <w:tcBorders>
              <w:top w:val="nil"/>
              <w:left w:val="nil"/>
              <w:bottom w:val="nil"/>
              <w:right w:val="nil"/>
            </w:tcBorders>
            <w:noWrap/>
            <w:vAlign w:val="center"/>
            <w:hideMark/>
          </w:tcPr>
          <w:p w14:paraId="5602595A"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 </w:t>
            </w:r>
          </w:p>
        </w:tc>
        <w:tc>
          <w:tcPr>
            <w:tcW w:w="1020" w:type="dxa"/>
            <w:tcBorders>
              <w:top w:val="nil"/>
              <w:left w:val="nil"/>
              <w:bottom w:val="nil"/>
              <w:right w:val="nil"/>
            </w:tcBorders>
            <w:noWrap/>
            <w:vAlign w:val="bottom"/>
            <w:hideMark/>
          </w:tcPr>
          <w:p w14:paraId="332AB3B4" w14:textId="77777777" w:rsidR="00355FAA" w:rsidRPr="00355FAA" w:rsidRDefault="00355FAA" w:rsidP="00355FAA">
            <w:pPr>
              <w:spacing w:after="0" w:line="240" w:lineRule="auto"/>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 </w:t>
            </w:r>
          </w:p>
        </w:tc>
        <w:tc>
          <w:tcPr>
            <w:tcW w:w="1360" w:type="dxa"/>
            <w:tcBorders>
              <w:top w:val="nil"/>
              <w:left w:val="nil"/>
              <w:bottom w:val="nil"/>
              <w:right w:val="nil"/>
            </w:tcBorders>
            <w:noWrap/>
            <w:vAlign w:val="center"/>
            <w:hideMark/>
          </w:tcPr>
          <w:p w14:paraId="083CCA59"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 </w:t>
            </w:r>
          </w:p>
        </w:tc>
        <w:tc>
          <w:tcPr>
            <w:tcW w:w="1220" w:type="dxa"/>
            <w:tcBorders>
              <w:top w:val="nil"/>
              <w:left w:val="nil"/>
              <w:bottom w:val="nil"/>
              <w:right w:val="single" w:sz="8" w:space="0" w:color="auto"/>
            </w:tcBorders>
            <w:noWrap/>
            <w:vAlign w:val="center"/>
            <w:hideMark/>
          </w:tcPr>
          <w:p w14:paraId="1F2B7686"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 </w:t>
            </w:r>
          </w:p>
        </w:tc>
      </w:tr>
      <w:tr w:rsidR="00355FAA" w:rsidRPr="00355FAA" w14:paraId="12A75BA5" w14:textId="77777777" w:rsidTr="00E71D97">
        <w:trPr>
          <w:trHeight w:val="570"/>
        </w:trPr>
        <w:tc>
          <w:tcPr>
            <w:tcW w:w="600" w:type="dxa"/>
            <w:tcBorders>
              <w:top w:val="single" w:sz="4" w:space="0" w:color="auto"/>
              <w:left w:val="single" w:sz="8" w:space="0" w:color="auto"/>
              <w:bottom w:val="nil"/>
              <w:right w:val="single" w:sz="4" w:space="0" w:color="auto"/>
            </w:tcBorders>
            <w:noWrap/>
            <w:vAlign w:val="center"/>
            <w:hideMark/>
          </w:tcPr>
          <w:p w14:paraId="714A2BC3"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6.2.7</w:t>
            </w:r>
          </w:p>
        </w:tc>
        <w:tc>
          <w:tcPr>
            <w:tcW w:w="3640" w:type="dxa"/>
            <w:tcBorders>
              <w:top w:val="single" w:sz="4" w:space="0" w:color="auto"/>
              <w:left w:val="nil"/>
              <w:bottom w:val="single" w:sz="4" w:space="0" w:color="auto"/>
              <w:right w:val="single" w:sz="4" w:space="0" w:color="auto"/>
            </w:tcBorders>
            <w:vAlign w:val="center"/>
            <w:hideMark/>
          </w:tcPr>
          <w:p w14:paraId="457DDBA4" w14:textId="77777777" w:rsidR="00355FAA" w:rsidRPr="00355FAA" w:rsidRDefault="00355FAA" w:rsidP="00355FAA">
            <w:pPr>
              <w:spacing w:after="0" w:line="240" w:lineRule="auto"/>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 xml:space="preserve">Rozbor současného stavu                      </w:t>
            </w:r>
          </w:p>
        </w:tc>
        <w:tc>
          <w:tcPr>
            <w:tcW w:w="940" w:type="dxa"/>
            <w:tcBorders>
              <w:top w:val="single" w:sz="4" w:space="0" w:color="auto"/>
              <w:left w:val="nil"/>
              <w:bottom w:val="nil"/>
              <w:right w:val="single" w:sz="4" w:space="0" w:color="auto"/>
            </w:tcBorders>
            <w:vAlign w:val="center"/>
            <w:hideMark/>
          </w:tcPr>
          <w:p w14:paraId="085FE98A"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vAlign w:val="center"/>
            <w:hideMark/>
          </w:tcPr>
          <w:p w14:paraId="628F0722"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140</w:t>
            </w:r>
          </w:p>
        </w:tc>
        <w:tc>
          <w:tcPr>
            <w:tcW w:w="1020" w:type="dxa"/>
            <w:tcBorders>
              <w:top w:val="single" w:sz="4" w:space="0" w:color="auto"/>
              <w:left w:val="nil"/>
              <w:bottom w:val="nil"/>
              <w:right w:val="single" w:sz="4" w:space="0" w:color="auto"/>
            </w:tcBorders>
            <w:noWrap/>
            <w:vAlign w:val="center"/>
            <w:hideMark/>
          </w:tcPr>
          <w:p w14:paraId="24117F71"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8</w:t>
            </w:r>
          </w:p>
        </w:tc>
        <w:tc>
          <w:tcPr>
            <w:tcW w:w="1360" w:type="dxa"/>
            <w:tcBorders>
              <w:top w:val="single" w:sz="4" w:space="0" w:color="auto"/>
              <w:left w:val="nil"/>
              <w:bottom w:val="single" w:sz="4" w:space="0" w:color="auto"/>
              <w:right w:val="single" w:sz="4" w:space="0" w:color="auto"/>
            </w:tcBorders>
            <w:noWrap/>
            <w:vAlign w:val="center"/>
            <w:hideMark/>
          </w:tcPr>
          <w:p w14:paraId="4E52CE98"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390,00</w:t>
            </w:r>
          </w:p>
        </w:tc>
        <w:tc>
          <w:tcPr>
            <w:tcW w:w="1220" w:type="dxa"/>
            <w:tcBorders>
              <w:top w:val="single" w:sz="4" w:space="0" w:color="auto"/>
              <w:left w:val="nil"/>
              <w:bottom w:val="nil"/>
              <w:right w:val="single" w:sz="8" w:space="0" w:color="auto"/>
            </w:tcBorders>
            <w:noWrap/>
            <w:vAlign w:val="center"/>
            <w:hideMark/>
          </w:tcPr>
          <w:p w14:paraId="59CC6E11"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3120,00</w:t>
            </w:r>
          </w:p>
        </w:tc>
      </w:tr>
      <w:tr w:rsidR="00355FAA" w:rsidRPr="00355FAA" w14:paraId="4CC8EFD7" w14:textId="77777777" w:rsidTr="00E71D97">
        <w:trPr>
          <w:trHeight w:val="585"/>
        </w:trPr>
        <w:tc>
          <w:tcPr>
            <w:tcW w:w="600" w:type="dxa"/>
            <w:tcBorders>
              <w:top w:val="single" w:sz="4" w:space="0" w:color="auto"/>
              <w:left w:val="single" w:sz="8" w:space="0" w:color="auto"/>
              <w:bottom w:val="single" w:sz="8" w:space="0" w:color="auto"/>
              <w:right w:val="single" w:sz="4" w:space="0" w:color="auto"/>
            </w:tcBorders>
            <w:noWrap/>
            <w:vAlign w:val="center"/>
            <w:hideMark/>
          </w:tcPr>
          <w:p w14:paraId="397377C6"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6.2.8</w:t>
            </w:r>
          </w:p>
        </w:tc>
        <w:tc>
          <w:tcPr>
            <w:tcW w:w="3640" w:type="dxa"/>
            <w:tcBorders>
              <w:top w:val="single" w:sz="4" w:space="0" w:color="auto"/>
              <w:left w:val="nil"/>
              <w:bottom w:val="single" w:sz="8" w:space="0" w:color="auto"/>
              <w:right w:val="single" w:sz="4" w:space="0" w:color="auto"/>
            </w:tcBorders>
            <w:vAlign w:val="center"/>
            <w:hideMark/>
          </w:tcPr>
          <w:p w14:paraId="1DC6AE90" w14:textId="77777777" w:rsidR="00355FAA" w:rsidRPr="00355FAA" w:rsidRDefault="00355FAA" w:rsidP="00355FAA">
            <w:pPr>
              <w:spacing w:after="0" w:line="240" w:lineRule="auto"/>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Dokumentace k soupisu nároků vlastníků pozemků</w:t>
            </w:r>
          </w:p>
        </w:tc>
        <w:tc>
          <w:tcPr>
            <w:tcW w:w="940" w:type="dxa"/>
            <w:tcBorders>
              <w:top w:val="single" w:sz="4" w:space="0" w:color="auto"/>
              <w:left w:val="nil"/>
              <w:bottom w:val="single" w:sz="8" w:space="0" w:color="auto"/>
              <w:right w:val="single" w:sz="4" w:space="0" w:color="auto"/>
            </w:tcBorders>
            <w:noWrap/>
            <w:vAlign w:val="center"/>
            <w:hideMark/>
          </w:tcPr>
          <w:p w14:paraId="6A2396AA"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ha</w:t>
            </w:r>
          </w:p>
        </w:tc>
        <w:tc>
          <w:tcPr>
            <w:tcW w:w="1020" w:type="dxa"/>
            <w:tcBorders>
              <w:top w:val="single" w:sz="4" w:space="0" w:color="auto"/>
              <w:left w:val="nil"/>
              <w:bottom w:val="single" w:sz="8" w:space="0" w:color="auto"/>
              <w:right w:val="single" w:sz="4" w:space="0" w:color="auto"/>
            </w:tcBorders>
            <w:noWrap/>
            <w:vAlign w:val="center"/>
            <w:hideMark/>
          </w:tcPr>
          <w:p w14:paraId="7257D51E"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140</w:t>
            </w:r>
          </w:p>
        </w:tc>
        <w:tc>
          <w:tcPr>
            <w:tcW w:w="1020" w:type="dxa"/>
            <w:tcBorders>
              <w:top w:val="single" w:sz="4" w:space="0" w:color="auto"/>
              <w:left w:val="nil"/>
              <w:bottom w:val="single" w:sz="8" w:space="0" w:color="auto"/>
              <w:right w:val="single" w:sz="4" w:space="0" w:color="auto"/>
            </w:tcBorders>
            <w:noWrap/>
            <w:vAlign w:val="center"/>
            <w:hideMark/>
          </w:tcPr>
          <w:p w14:paraId="2E97C62D"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8</w:t>
            </w:r>
          </w:p>
        </w:tc>
        <w:tc>
          <w:tcPr>
            <w:tcW w:w="1360" w:type="dxa"/>
            <w:tcBorders>
              <w:top w:val="nil"/>
              <w:left w:val="nil"/>
              <w:bottom w:val="single" w:sz="8" w:space="0" w:color="auto"/>
              <w:right w:val="single" w:sz="4" w:space="0" w:color="auto"/>
            </w:tcBorders>
            <w:noWrap/>
            <w:vAlign w:val="center"/>
            <w:hideMark/>
          </w:tcPr>
          <w:p w14:paraId="0F9A83F1"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450,00</w:t>
            </w:r>
          </w:p>
        </w:tc>
        <w:tc>
          <w:tcPr>
            <w:tcW w:w="1220" w:type="dxa"/>
            <w:tcBorders>
              <w:top w:val="single" w:sz="4" w:space="0" w:color="auto"/>
              <w:left w:val="nil"/>
              <w:bottom w:val="single" w:sz="8" w:space="0" w:color="auto"/>
              <w:right w:val="single" w:sz="8" w:space="0" w:color="auto"/>
            </w:tcBorders>
            <w:noWrap/>
            <w:vAlign w:val="center"/>
            <w:hideMark/>
          </w:tcPr>
          <w:p w14:paraId="35C474FD"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3600,00</w:t>
            </w:r>
          </w:p>
        </w:tc>
      </w:tr>
      <w:tr w:rsidR="00355FAA" w:rsidRPr="00355FAA" w14:paraId="54DF7657" w14:textId="77777777" w:rsidTr="00355FAA">
        <w:trPr>
          <w:trHeight w:val="600"/>
        </w:trPr>
        <w:tc>
          <w:tcPr>
            <w:tcW w:w="600" w:type="dxa"/>
            <w:tcBorders>
              <w:top w:val="nil"/>
              <w:left w:val="single" w:sz="8" w:space="0" w:color="auto"/>
              <w:bottom w:val="single" w:sz="4" w:space="0" w:color="auto"/>
              <w:right w:val="single" w:sz="4" w:space="0" w:color="C0C0C0"/>
            </w:tcBorders>
            <w:noWrap/>
            <w:vAlign w:val="center"/>
            <w:hideMark/>
          </w:tcPr>
          <w:p w14:paraId="53A5F474"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6.3</w:t>
            </w:r>
          </w:p>
        </w:tc>
        <w:tc>
          <w:tcPr>
            <w:tcW w:w="3640" w:type="dxa"/>
            <w:tcBorders>
              <w:top w:val="nil"/>
              <w:left w:val="nil"/>
              <w:bottom w:val="single" w:sz="4" w:space="0" w:color="auto"/>
              <w:right w:val="nil"/>
            </w:tcBorders>
            <w:vAlign w:val="center"/>
            <w:hideMark/>
          </w:tcPr>
          <w:p w14:paraId="209FEED1"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 xml:space="preserve">Hlavní celek 2 „Návrhové práce“ </w:t>
            </w:r>
          </w:p>
        </w:tc>
        <w:tc>
          <w:tcPr>
            <w:tcW w:w="940" w:type="dxa"/>
            <w:tcBorders>
              <w:top w:val="nil"/>
              <w:left w:val="nil"/>
              <w:bottom w:val="single" w:sz="4" w:space="0" w:color="auto"/>
              <w:right w:val="nil"/>
            </w:tcBorders>
            <w:noWrap/>
            <w:vAlign w:val="center"/>
            <w:hideMark/>
          </w:tcPr>
          <w:p w14:paraId="32999840"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 </w:t>
            </w:r>
          </w:p>
        </w:tc>
        <w:tc>
          <w:tcPr>
            <w:tcW w:w="1020" w:type="dxa"/>
            <w:tcBorders>
              <w:top w:val="nil"/>
              <w:left w:val="nil"/>
              <w:bottom w:val="single" w:sz="4" w:space="0" w:color="auto"/>
              <w:right w:val="nil"/>
            </w:tcBorders>
            <w:noWrap/>
            <w:vAlign w:val="center"/>
            <w:hideMark/>
          </w:tcPr>
          <w:p w14:paraId="49729E4D"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 </w:t>
            </w:r>
          </w:p>
        </w:tc>
        <w:tc>
          <w:tcPr>
            <w:tcW w:w="1020" w:type="dxa"/>
            <w:tcBorders>
              <w:top w:val="nil"/>
              <w:left w:val="nil"/>
              <w:bottom w:val="single" w:sz="4" w:space="0" w:color="auto"/>
              <w:right w:val="nil"/>
            </w:tcBorders>
            <w:noWrap/>
            <w:vAlign w:val="center"/>
            <w:hideMark/>
          </w:tcPr>
          <w:p w14:paraId="4D2FBBA6"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 </w:t>
            </w:r>
          </w:p>
        </w:tc>
        <w:tc>
          <w:tcPr>
            <w:tcW w:w="1360" w:type="dxa"/>
            <w:tcBorders>
              <w:top w:val="nil"/>
              <w:left w:val="nil"/>
              <w:bottom w:val="single" w:sz="4" w:space="0" w:color="auto"/>
              <w:right w:val="nil"/>
            </w:tcBorders>
            <w:noWrap/>
            <w:vAlign w:val="center"/>
            <w:hideMark/>
          </w:tcPr>
          <w:p w14:paraId="3B3EBAAD"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 </w:t>
            </w:r>
          </w:p>
        </w:tc>
        <w:tc>
          <w:tcPr>
            <w:tcW w:w="1220" w:type="dxa"/>
            <w:tcBorders>
              <w:top w:val="nil"/>
              <w:left w:val="nil"/>
              <w:bottom w:val="single" w:sz="4" w:space="0" w:color="auto"/>
              <w:right w:val="single" w:sz="8" w:space="0" w:color="auto"/>
            </w:tcBorders>
            <w:noWrap/>
            <w:vAlign w:val="center"/>
            <w:hideMark/>
          </w:tcPr>
          <w:p w14:paraId="708C63D9"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 </w:t>
            </w:r>
          </w:p>
        </w:tc>
      </w:tr>
      <w:tr w:rsidR="00355FAA" w:rsidRPr="00355FAA" w14:paraId="2B7CA9BE" w14:textId="77777777" w:rsidTr="00355FAA">
        <w:trPr>
          <w:trHeight w:val="570"/>
        </w:trPr>
        <w:tc>
          <w:tcPr>
            <w:tcW w:w="600" w:type="dxa"/>
            <w:tcBorders>
              <w:top w:val="nil"/>
              <w:left w:val="single" w:sz="8" w:space="0" w:color="auto"/>
              <w:bottom w:val="single" w:sz="4" w:space="0" w:color="auto"/>
              <w:right w:val="single" w:sz="4" w:space="0" w:color="auto"/>
            </w:tcBorders>
            <w:noWrap/>
            <w:vAlign w:val="center"/>
            <w:hideMark/>
          </w:tcPr>
          <w:p w14:paraId="1BCBC0D9"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6.3.1</w:t>
            </w:r>
          </w:p>
        </w:tc>
        <w:tc>
          <w:tcPr>
            <w:tcW w:w="3640" w:type="dxa"/>
            <w:tcBorders>
              <w:top w:val="nil"/>
              <w:left w:val="nil"/>
              <w:bottom w:val="single" w:sz="4" w:space="0" w:color="auto"/>
              <w:right w:val="single" w:sz="4" w:space="0" w:color="auto"/>
            </w:tcBorders>
            <w:vAlign w:val="center"/>
            <w:hideMark/>
          </w:tcPr>
          <w:p w14:paraId="72B2051E" w14:textId="77777777" w:rsidR="00355FAA" w:rsidRPr="00355FAA" w:rsidRDefault="00355FAA" w:rsidP="00355FAA">
            <w:pPr>
              <w:spacing w:after="0" w:line="240" w:lineRule="auto"/>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Vypracování plánu společných zařízení ("PSZ")</w:t>
            </w:r>
          </w:p>
        </w:tc>
        <w:tc>
          <w:tcPr>
            <w:tcW w:w="940" w:type="dxa"/>
            <w:tcBorders>
              <w:top w:val="nil"/>
              <w:left w:val="nil"/>
              <w:bottom w:val="single" w:sz="4" w:space="0" w:color="auto"/>
              <w:right w:val="single" w:sz="4" w:space="0" w:color="auto"/>
            </w:tcBorders>
            <w:noWrap/>
            <w:vAlign w:val="center"/>
            <w:hideMark/>
          </w:tcPr>
          <w:p w14:paraId="327B4A42"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ha</w:t>
            </w:r>
          </w:p>
        </w:tc>
        <w:tc>
          <w:tcPr>
            <w:tcW w:w="1020" w:type="dxa"/>
            <w:tcBorders>
              <w:top w:val="nil"/>
              <w:left w:val="nil"/>
              <w:bottom w:val="single" w:sz="4" w:space="0" w:color="auto"/>
              <w:right w:val="single" w:sz="4" w:space="0" w:color="auto"/>
            </w:tcBorders>
            <w:noWrap/>
            <w:vAlign w:val="center"/>
            <w:hideMark/>
          </w:tcPr>
          <w:p w14:paraId="3EDC9148"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140</w:t>
            </w:r>
          </w:p>
        </w:tc>
        <w:tc>
          <w:tcPr>
            <w:tcW w:w="1020" w:type="dxa"/>
            <w:tcBorders>
              <w:top w:val="nil"/>
              <w:left w:val="nil"/>
              <w:bottom w:val="single" w:sz="4" w:space="0" w:color="auto"/>
              <w:right w:val="single" w:sz="4" w:space="0" w:color="auto"/>
            </w:tcBorders>
            <w:noWrap/>
            <w:vAlign w:val="center"/>
            <w:hideMark/>
          </w:tcPr>
          <w:p w14:paraId="2EBE3FB0"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9</w:t>
            </w:r>
          </w:p>
        </w:tc>
        <w:tc>
          <w:tcPr>
            <w:tcW w:w="1360" w:type="dxa"/>
            <w:tcBorders>
              <w:top w:val="nil"/>
              <w:left w:val="nil"/>
              <w:bottom w:val="single" w:sz="4" w:space="0" w:color="auto"/>
              <w:right w:val="single" w:sz="4" w:space="0" w:color="auto"/>
            </w:tcBorders>
            <w:noWrap/>
            <w:vAlign w:val="center"/>
            <w:hideMark/>
          </w:tcPr>
          <w:p w14:paraId="539E162F"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1 120,00</w:t>
            </w:r>
          </w:p>
        </w:tc>
        <w:tc>
          <w:tcPr>
            <w:tcW w:w="1220" w:type="dxa"/>
            <w:tcBorders>
              <w:top w:val="nil"/>
              <w:left w:val="nil"/>
              <w:bottom w:val="nil"/>
              <w:right w:val="single" w:sz="8" w:space="0" w:color="auto"/>
            </w:tcBorders>
            <w:noWrap/>
            <w:vAlign w:val="center"/>
            <w:hideMark/>
          </w:tcPr>
          <w:p w14:paraId="72C5DB58"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10080,00</w:t>
            </w:r>
          </w:p>
        </w:tc>
      </w:tr>
      <w:tr w:rsidR="00355FAA" w:rsidRPr="00355FAA" w14:paraId="665F11EA" w14:textId="77777777" w:rsidTr="00355FAA">
        <w:trPr>
          <w:trHeight w:val="870"/>
        </w:trPr>
        <w:tc>
          <w:tcPr>
            <w:tcW w:w="600" w:type="dxa"/>
            <w:tcBorders>
              <w:top w:val="nil"/>
              <w:left w:val="single" w:sz="8" w:space="0" w:color="auto"/>
              <w:bottom w:val="nil"/>
              <w:right w:val="single" w:sz="4" w:space="0" w:color="auto"/>
            </w:tcBorders>
            <w:noWrap/>
            <w:vAlign w:val="center"/>
            <w:hideMark/>
          </w:tcPr>
          <w:p w14:paraId="6888B1B7"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 xml:space="preserve">6.3.2 </w:t>
            </w:r>
          </w:p>
        </w:tc>
        <w:tc>
          <w:tcPr>
            <w:tcW w:w="3640" w:type="dxa"/>
            <w:tcBorders>
              <w:top w:val="nil"/>
              <w:left w:val="nil"/>
              <w:bottom w:val="nil"/>
              <w:right w:val="single" w:sz="4" w:space="0" w:color="auto"/>
            </w:tcBorders>
            <w:vAlign w:val="center"/>
            <w:hideMark/>
          </w:tcPr>
          <w:p w14:paraId="5F16B58F" w14:textId="77777777" w:rsidR="00355FAA" w:rsidRPr="00355FAA" w:rsidRDefault="00355FAA" w:rsidP="00355FAA">
            <w:pPr>
              <w:spacing w:after="0" w:line="240" w:lineRule="auto"/>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Vypracování návrhu nového uspořádání pozemků k jeho vystavení dle § 11 odst. 1 Zákona</w:t>
            </w:r>
          </w:p>
        </w:tc>
        <w:tc>
          <w:tcPr>
            <w:tcW w:w="940" w:type="dxa"/>
            <w:tcBorders>
              <w:top w:val="nil"/>
              <w:left w:val="nil"/>
              <w:bottom w:val="nil"/>
              <w:right w:val="single" w:sz="4" w:space="0" w:color="auto"/>
            </w:tcBorders>
            <w:noWrap/>
            <w:vAlign w:val="center"/>
            <w:hideMark/>
          </w:tcPr>
          <w:p w14:paraId="0540275D"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ha</w:t>
            </w:r>
          </w:p>
        </w:tc>
        <w:tc>
          <w:tcPr>
            <w:tcW w:w="1020" w:type="dxa"/>
            <w:tcBorders>
              <w:top w:val="nil"/>
              <w:left w:val="nil"/>
              <w:bottom w:val="nil"/>
              <w:right w:val="single" w:sz="4" w:space="0" w:color="auto"/>
            </w:tcBorders>
            <w:noWrap/>
            <w:vAlign w:val="center"/>
            <w:hideMark/>
          </w:tcPr>
          <w:p w14:paraId="0932CA4B"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140</w:t>
            </w:r>
          </w:p>
        </w:tc>
        <w:tc>
          <w:tcPr>
            <w:tcW w:w="1020" w:type="dxa"/>
            <w:tcBorders>
              <w:top w:val="nil"/>
              <w:left w:val="nil"/>
              <w:bottom w:val="nil"/>
              <w:right w:val="single" w:sz="4" w:space="0" w:color="auto"/>
            </w:tcBorders>
            <w:noWrap/>
            <w:vAlign w:val="center"/>
            <w:hideMark/>
          </w:tcPr>
          <w:p w14:paraId="7C8758DD"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9</w:t>
            </w:r>
          </w:p>
        </w:tc>
        <w:tc>
          <w:tcPr>
            <w:tcW w:w="1360" w:type="dxa"/>
            <w:tcBorders>
              <w:top w:val="nil"/>
              <w:left w:val="nil"/>
              <w:bottom w:val="nil"/>
              <w:right w:val="single" w:sz="4" w:space="0" w:color="auto"/>
            </w:tcBorders>
            <w:noWrap/>
            <w:vAlign w:val="center"/>
            <w:hideMark/>
          </w:tcPr>
          <w:p w14:paraId="6F690A46"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1 450,00</w:t>
            </w:r>
          </w:p>
        </w:tc>
        <w:tc>
          <w:tcPr>
            <w:tcW w:w="1220" w:type="dxa"/>
            <w:tcBorders>
              <w:top w:val="single" w:sz="4" w:space="0" w:color="auto"/>
              <w:left w:val="nil"/>
              <w:bottom w:val="nil"/>
              <w:right w:val="single" w:sz="8" w:space="0" w:color="auto"/>
            </w:tcBorders>
            <w:vAlign w:val="center"/>
            <w:hideMark/>
          </w:tcPr>
          <w:p w14:paraId="2BBC002A"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13050,00</w:t>
            </w:r>
          </w:p>
        </w:tc>
      </w:tr>
      <w:tr w:rsidR="00355FAA" w:rsidRPr="00355FAA" w14:paraId="26F964E8" w14:textId="77777777" w:rsidTr="00355FAA">
        <w:trPr>
          <w:trHeight w:val="810"/>
        </w:trPr>
        <w:tc>
          <w:tcPr>
            <w:tcW w:w="600" w:type="dxa"/>
            <w:tcBorders>
              <w:top w:val="single" w:sz="8" w:space="0" w:color="auto"/>
              <w:left w:val="single" w:sz="8" w:space="0" w:color="auto"/>
              <w:bottom w:val="single" w:sz="8" w:space="0" w:color="auto"/>
              <w:right w:val="nil"/>
            </w:tcBorders>
            <w:noWrap/>
            <w:vAlign w:val="center"/>
            <w:hideMark/>
          </w:tcPr>
          <w:p w14:paraId="683F22DC"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6.4</w:t>
            </w:r>
          </w:p>
        </w:tc>
        <w:tc>
          <w:tcPr>
            <w:tcW w:w="3640" w:type="dxa"/>
            <w:tcBorders>
              <w:top w:val="single" w:sz="8" w:space="0" w:color="auto"/>
              <w:left w:val="single" w:sz="4" w:space="0" w:color="auto"/>
              <w:bottom w:val="single" w:sz="8" w:space="0" w:color="auto"/>
              <w:right w:val="single" w:sz="4" w:space="0" w:color="auto"/>
            </w:tcBorders>
            <w:vAlign w:val="center"/>
            <w:hideMark/>
          </w:tcPr>
          <w:p w14:paraId="59293E7E" w14:textId="77777777" w:rsidR="00355FAA" w:rsidRPr="00355FAA" w:rsidRDefault="00355FAA" w:rsidP="00355FAA">
            <w:pPr>
              <w:spacing w:after="0" w:line="240" w:lineRule="auto"/>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 xml:space="preserve">Hlavní celek 3 „Mapové dílo“ </w:t>
            </w:r>
          </w:p>
        </w:tc>
        <w:tc>
          <w:tcPr>
            <w:tcW w:w="940" w:type="dxa"/>
            <w:tcBorders>
              <w:top w:val="single" w:sz="8" w:space="0" w:color="auto"/>
              <w:left w:val="nil"/>
              <w:bottom w:val="single" w:sz="8" w:space="0" w:color="auto"/>
              <w:right w:val="nil"/>
            </w:tcBorders>
            <w:noWrap/>
            <w:vAlign w:val="center"/>
            <w:hideMark/>
          </w:tcPr>
          <w:p w14:paraId="1E4F492F"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ha</w:t>
            </w:r>
          </w:p>
        </w:tc>
        <w:tc>
          <w:tcPr>
            <w:tcW w:w="1020" w:type="dxa"/>
            <w:tcBorders>
              <w:top w:val="single" w:sz="8" w:space="0" w:color="auto"/>
              <w:left w:val="single" w:sz="4" w:space="0" w:color="auto"/>
              <w:bottom w:val="single" w:sz="8" w:space="0" w:color="auto"/>
              <w:right w:val="single" w:sz="4" w:space="0" w:color="auto"/>
            </w:tcBorders>
            <w:noWrap/>
            <w:vAlign w:val="center"/>
            <w:hideMark/>
          </w:tcPr>
          <w:p w14:paraId="62B748A5"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140</w:t>
            </w:r>
          </w:p>
        </w:tc>
        <w:tc>
          <w:tcPr>
            <w:tcW w:w="1020" w:type="dxa"/>
            <w:tcBorders>
              <w:top w:val="single" w:sz="8" w:space="0" w:color="auto"/>
              <w:left w:val="nil"/>
              <w:bottom w:val="single" w:sz="8" w:space="0" w:color="auto"/>
              <w:right w:val="single" w:sz="4" w:space="0" w:color="auto"/>
            </w:tcBorders>
            <w:noWrap/>
            <w:vAlign w:val="center"/>
            <w:hideMark/>
          </w:tcPr>
          <w:p w14:paraId="2C6AC11A"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8</w:t>
            </w:r>
          </w:p>
        </w:tc>
        <w:tc>
          <w:tcPr>
            <w:tcW w:w="1360" w:type="dxa"/>
            <w:tcBorders>
              <w:top w:val="single" w:sz="8" w:space="0" w:color="auto"/>
              <w:left w:val="nil"/>
              <w:bottom w:val="single" w:sz="8" w:space="0" w:color="auto"/>
              <w:right w:val="single" w:sz="4" w:space="0" w:color="auto"/>
            </w:tcBorders>
            <w:noWrap/>
            <w:vAlign w:val="center"/>
            <w:hideMark/>
          </w:tcPr>
          <w:p w14:paraId="167ED026" w14:textId="77777777" w:rsidR="00355FAA" w:rsidRPr="00355FAA" w:rsidRDefault="00355FAA" w:rsidP="00355FAA">
            <w:pPr>
              <w:spacing w:after="0" w:line="240" w:lineRule="auto"/>
              <w:jc w:val="center"/>
              <w:rPr>
                <w:rFonts w:ascii="Arial" w:eastAsia="Times New Roman" w:hAnsi="Arial" w:cs="Arial"/>
                <w:b/>
                <w:bCs/>
                <w:kern w:val="0"/>
                <w:lang w:eastAsia="cs-CZ"/>
                <w14:ligatures w14:val="none"/>
              </w:rPr>
            </w:pPr>
            <w:r w:rsidRPr="00355FAA">
              <w:rPr>
                <w:rFonts w:ascii="Arial" w:eastAsia="Times New Roman" w:hAnsi="Arial" w:cs="Arial"/>
                <w:b/>
                <w:bCs/>
                <w:kern w:val="0"/>
                <w:lang w:eastAsia="cs-CZ"/>
                <w14:ligatures w14:val="none"/>
              </w:rPr>
              <w:t>420,00</w:t>
            </w:r>
          </w:p>
        </w:tc>
        <w:tc>
          <w:tcPr>
            <w:tcW w:w="1220" w:type="dxa"/>
            <w:tcBorders>
              <w:top w:val="single" w:sz="8" w:space="0" w:color="auto"/>
              <w:left w:val="nil"/>
              <w:bottom w:val="single" w:sz="8" w:space="0" w:color="auto"/>
              <w:right w:val="single" w:sz="8" w:space="0" w:color="auto"/>
            </w:tcBorders>
            <w:vAlign w:val="center"/>
            <w:hideMark/>
          </w:tcPr>
          <w:p w14:paraId="1A040325" w14:textId="77777777" w:rsidR="00355FAA" w:rsidRPr="00355FAA" w:rsidRDefault="00355FAA" w:rsidP="00355FAA">
            <w:pPr>
              <w:spacing w:after="0" w:line="240" w:lineRule="auto"/>
              <w:jc w:val="center"/>
              <w:rPr>
                <w:rFonts w:ascii="Arial" w:eastAsia="Times New Roman" w:hAnsi="Arial" w:cs="Arial"/>
                <w:kern w:val="0"/>
                <w:lang w:eastAsia="cs-CZ"/>
                <w14:ligatures w14:val="none"/>
              </w:rPr>
            </w:pPr>
            <w:r w:rsidRPr="00355FAA">
              <w:rPr>
                <w:rFonts w:ascii="Arial" w:eastAsia="Times New Roman" w:hAnsi="Arial" w:cs="Arial"/>
                <w:kern w:val="0"/>
                <w:lang w:eastAsia="cs-CZ"/>
                <w14:ligatures w14:val="none"/>
              </w:rPr>
              <w:t>3360,00</w:t>
            </w:r>
          </w:p>
        </w:tc>
      </w:tr>
    </w:tbl>
    <w:p w14:paraId="0300F769" w14:textId="77777777" w:rsidR="00355FAA" w:rsidRDefault="00355FAA" w:rsidP="00DF6A64">
      <w:pPr>
        <w:spacing w:after="0"/>
        <w:rPr>
          <w:rFonts w:ascii="Arial" w:hAnsi="Arial" w:cs="Arial"/>
          <w:b/>
          <w:bCs/>
        </w:rPr>
      </w:pPr>
    </w:p>
    <w:p w14:paraId="7FAF6627" w14:textId="569C07A1" w:rsidR="00C12C54" w:rsidRDefault="00E9272B" w:rsidP="00DF6A64">
      <w:pPr>
        <w:spacing w:after="0"/>
        <w:rPr>
          <w:rFonts w:ascii="Arial" w:hAnsi="Arial" w:cs="Arial"/>
          <w:b/>
          <w:bCs/>
        </w:rPr>
      </w:pPr>
      <w:r>
        <w:rPr>
          <w:rFonts w:ascii="Arial" w:hAnsi="Arial" w:cs="Arial"/>
        </w:rPr>
        <w:t>H</w:t>
      </w:r>
      <w:r w:rsidRPr="008B1614">
        <w:rPr>
          <w:rFonts w:ascii="Arial" w:hAnsi="Arial" w:cs="Arial"/>
        </w:rPr>
        <w:t xml:space="preserve">odnota změn činí </w:t>
      </w:r>
      <w:r w:rsidR="00714E85">
        <w:rPr>
          <w:rFonts w:ascii="Arial" w:hAnsi="Arial" w:cs="Arial"/>
          <w:b/>
          <w:bCs/>
        </w:rPr>
        <w:t>33 210</w:t>
      </w:r>
      <w:r w:rsidRPr="008B1614">
        <w:rPr>
          <w:rFonts w:ascii="Arial" w:hAnsi="Arial" w:cs="Arial"/>
        </w:rPr>
        <w:t xml:space="preserve"> Kč bez DPH </w:t>
      </w:r>
      <w:r w:rsidR="001F1617">
        <w:rPr>
          <w:rFonts w:ascii="Arial" w:hAnsi="Arial" w:cs="Arial"/>
        </w:rPr>
        <w:t xml:space="preserve">(tj. </w:t>
      </w:r>
      <w:r w:rsidR="00714E85">
        <w:rPr>
          <w:rFonts w:ascii="Arial" w:hAnsi="Arial" w:cs="Arial"/>
        </w:rPr>
        <w:t xml:space="preserve">2,99 </w:t>
      </w:r>
      <w:r w:rsidR="001F1617">
        <w:rPr>
          <w:rFonts w:ascii="Arial" w:hAnsi="Arial" w:cs="Arial"/>
        </w:rPr>
        <w:t xml:space="preserve">% původní hodnoty závazku); </w:t>
      </w:r>
      <w:r w:rsidRPr="008B1614">
        <w:rPr>
          <w:rFonts w:ascii="Arial" w:hAnsi="Arial" w:cs="Arial"/>
        </w:rPr>
        <w:t xml:space="preserve">o tuto částku bude celková cena díla </w:t>
      </w:r>
      <w:r w:rsidRPr="002C4766">
        <w:rPr>
          <w:rFonts w:ascii="Arial" w:hAnsi="Arial" w:cs="Arial"/>
          <w:b/>
          <w:bCs/>
        </w:rPr>
        <w:t>snížena</w:t>
      </w:r>
      <w:r w:rsidRPr="008B1614">
        <w:rPr>
          <w:rFonts w:ascii="Arial" w:hAnsi="Arial" w:cs="Arial"/>
        </w:rPr>
        <w:t>.</w:t>
      </w:r>
    </w:p>
    <w:p w14:paraId="13063EEC" w14:textId="77777777" w:rsidR="00C12C54" w:rsidRDefault="00C12C54" w:rsidP="00DF6A64">
      <w:pPr>
        <w:spacing w:after="0"/>
        <w:rPr>
          <w:rFonts w:ascii="Arial" w:hAnsi="Arial" w:cs="Arial"/>
          <w:b/>
          <w:bCs/>
        </w:rPr>
      </w:pPr>
    </w:p>
    <w:p w14:paraId="72E589C6" w14:textId="727BBECE" w:rsidR="00DF6A64" w:rsidRDefault="00DF6A64" w:rsidP="00DF6A64">
      <w:pPr>
        <w:rPr>
          <w:rFonts w:ascii="Arial" w:hAnsi="Arial" w:cs="Arial"/>
          <w:b/>
          <w:bCs/>
        </w:rPr>
      </w:pPr>
      <w:r w:rsidRPr="00AA3F7B">
        <w:rPr>
          <w:rFonts w:ascii="Arial" w:hAnsi="Arial" w:cs="Arial"/>
          <w:b/>
          <w:bCs/>
        </w:rPr>
        <w:t xml:space="preserve">Celkově se cena díla po </w:t>
      </w:r>
      <w:r w:rsidRPr="000D1E39">
        <w:rPr>
          <w:rFonts w:ascii="Arial" w:hAnsi="Arial" w:cs="Arial"/>
          <w:b/>
          <w:bCs/>
        </w:rPr>
        <w:t xml:space="preserve">změnách </w:t>
      </w:r>
      <w:r w:rsidR="00A13484" w:rsidRPr="000D1E39">
        <w:rPr>
          <w:rFonts w:ascii="Arial" w:hAnsi="Arial" w:cs="Arial"/>
          <w:b/>
          <w:bCs/>
        </w:rPr>
        <w:t>sníží</w:t>
      </w:r>
      <w:r w:rsidR="00C060EA" w:rsidRPr="000D1E39">
        <w:rPr>
          <w:rFonts w:ascii="Arial" w:hAnsi="Arial" w:cs="Arial"/>
          <w:b/>
          <w:bCs/>
        </w:rPr>
        <w:t xml:space="preserve"> </w:t>
      </w:r>
      <w:r w:rsidRPr="000D1E39">
        <w:rPr>
          <w:rFonts w:ascii="Arial" w:hAnsi="Arial" w:cs="Arial"/>
          <w:b/>
          <w:bCs/>
        </w:rPr>
        <w:t>o</w:t>
      </w:r>
      <w:r w:rsidR="008F0145" w:rsidRPr="000D1E39">
        <w:rPr>
          <w:rFonts w:ascii="Arial" w:hAnsi="Arial" w:cs="Arial"/>
          <w:b/>
          <w:bCs/>
        </w:rPr>
        <w:t> </w:t>
      </w:r>
      <w:r w:rsidR="000D1E39" w:rsidRPr="000D1E39">
        <w:rPr>
          <w:rFonts w:ascii="Arial" w:hAnsi="Arial" w:cs="Arial"/>
          <w:b/>
          <w:bCs/>
        </w:rPr>
        <w:t>38</w:t>
      </w:r>
      <w:r w:rsidR="000D1E39">
        <w:rPr>
          <w:rFonts w:ascii="Arial" w:hAnsi="Arial" w:cs="Arial"/>
          <w:b/>
          <w:bCs/>
        </w:rPr>
        <w:t xml:space="preserve"> 210</w:t>
      </w:r>
      <w:r>
        <w:rPr>
          <w:rFonts w:ascii="Arial" w:hAnsi="Arial" w:cs="Arial"/>
          <w:b/>
          <w:bCs/>
        </w:rPr>
        <w:t xml:space="preserve"> </w:t>
      </w:r>
      <w:r w:rsidRPr="00AA3F7B">
        <w:rPr>
          <w:rFonts w:ascii="Arial" w:hAnsi="Arial" w:cs="Arial"/>
          <w:b/>
          <w:bCs/>
        </w:rPr>
        <w:t>Kč bez DPH</w:t>
      </w:r>
      <w:r w:rsidR="00F449C4">
        <w:rPr>
          <w:rFonts w:ascii="Arial" w:hAnsi="Arial" w:cs="Arial"/>
          <w:b/>
          <w:bCs/>
        </w:rPr>
        <w:t>.</w:t>
      </w:r>
      <w:r w:rsidR="003A266D">
        <w:rPr>
          <w:rFonts w:ascii="Arial" w:hAnsi="Arial" w:cs="Arial"/>
          <w:b/>
          <w:bCs/>
        </w:rPr>
        <w:t xml:space="preserve"> </w:t>
      </w:r>
    </w:p>
    <w:p w14:paraId="7162E127" w14:textId="1CC12454" w:rsidR="004F2AA6" w:rsidRPr="00766B25" w:rsidRDefault="00DF6A64" w:rsidP="00DF6A64">
      <w:pPr>
        <w:rPr>
          <w:rFonts w:ascii="Arial" w:hAnsi="Arial" w:cs="Arial"/>
        </w:rPr>
      </w:pPr>
      <w:r>
        <w:rPr>
          <w:rFonts w:ascii="Arial" w:hAnsi="Arial" w:cs="Arial"/>
          <w:lang w:val="fr-FR"/>
        </w:rPr>
        <w:t>Uvedená změna se promítla do položkového výkazu činností s časovým harmonogramem prací</w:t>
      </w:r>
      <w:r w:rsidR="004F2AA6">
        <w:rPr>
          <w:rFonts w:ascii="Arial" w:hAnsi="Arial" w:cs="Arial"/>
          <w:lang w:val="fr-FR"/>
        </w:rPr>
        <w:t>.</w:t>
      </w:r>
    </w:p>
    <w:p w14:paraId="11EF9B0A" w14:textId="11973898" w:rsidR="004F2AA6" w:rsidRPr="004F2AA6" w:rsidRDefault="00DF6A64" w:rsidP="00DF6A64">
      <w:pPr>
        <w:rPr>
          <w:rFonts w:ascii="Arial" w:hAnsi="Arial" w:cs="Arial"/>
          <w:b/>
          <w:bCs/>
          <w:u w:val="single"/>
        </w:rPr>
      </w:pPr>
      <w:r w:rsidRPr="004F2AA6">
        <w:rPr>
          <w:rFonts w:ascii="Arial" w:hAnsi="Arial" w:cs="Arial"/>
          <w:b/>
          <w:bCs/>
          <w:u w:val="single"/>
        </w:rPr>
        <w:t>Odůvodnění:</w:t>
      </w:r>
      <w:r w:rsidR="00484FE2" w:rsidRPr="004F2AA6">
        <w:rPr>
          <w:rFonts w:ascii="Arial" w:hAnsi="Arial" w:cs="Arial"/>
          <w:b/>
          <w:bCs/>
          <w:u w:val="single"/>
        </w:rPr>
        <w:t xml:space="preserve"> </w:t>
      </w:r>
    </w:p>
    <w:p w14:paraId="1710A5EE" w14:textId="1DF7CCA2" w:rsidR="00C91A5B" w:rsidRDefault="00D428D9" w:rsidP="0064028D">
      <w:pPr>
        <w:autoSpaceDE w:val="0"/>
        <w:autoSpaceDN w:val="0"/>
        <w:adjustRightInd w:val="0"/>
        <w:jc w:val="both"/>
        <w:rPr>
          <w:rFonts w:ascii="Arial" w:hAnsi="Arial" w:cs="Arial"/>
        </w:rPr>
      </w:pPr>
      <w:bookmarkStart w:id="0" w:name="_Hlk215054031"/>
      <w:r w:rsidRPr="0064028D">
        <w:rPr>
          <w:rFonts w:ascii="Arial" w:hAnsi="Arial" w:cs="Arial"/>
        </w:rPr>
        <w:t xml:space="preserve">Pobočka Kutná Hora zjistila, že dne 22. 1. 2026 nabyl účinnosti nový územní plán obce Vidice, který vymezuje v k. ú. Roztěž mj. zastavitelnou plochu pro venkovské bydlení Z.16a (a Z.16b), pro kterou je dle územního plánu vydáno územní rozhodnutí č. 1106 stavebním úřadem Kutná Hora pro výstavbu 29 rodinných domů, vč. technické a dopravní infrastruktury. Nově byly také připraveny pozemky pro výstavbu, u kterých se předpokládá postupný prodej jednotlivým vlastníkům obcí Vidice. Z těchto důvodů je pobočka nucena změnit obvod KoPÚ Roztěž tak, aby tato plocha byla mimo obvod. Další zjišťovaní průběhu hranic obvodu KoPÚ nebude potřeba, což pobočka konzultovala s katastrálním pracovištěm (všechny body na novém obvodu KoPÚ jsou s kódem kvality 3). </w:t>
      </w:r>
      <w:r w:rsidR="00D124A1" w:rsidRPr="0064028D">
        <w:rPr>
          <w:rFonts w:ascii="Arial" w:hAnsi="Arial" w:cs="Arial"/>
        </w:rPr>
        <w:t>Tato změna má vliv na počet MJ</w:t>
      </w:r>
      <w:r w:rsidR="0091683C" w:rsidRPr="0064028D">
        <w:rPr>
          <w:rFonts w:ascii="Arial" w:hAnsi="Arial" w:cs="Arial"/>
        </w:rPr>
        <w:t xml:space="preserve"> u dosud neodevzdaných výše uvedených hlavních celků a dílčích částí</w:t>
      </w:r>
      <w:r w:rsidR="009248B2">
        <w:rPr>
          <w:rFonts w:ascii="Arial" w:hAnsi="Arial" w:cs="Arial"/>
        </w:rPr>
        <w:t xml:space="preserve"> v druhé tabulce (dle </w:t>
      </w:r>
      <w:r w:rsidR="00627689">
        <w:rPr>
          <w:rFonts w:ascii="Arial" w:hAnsi="Arial" w:cs="Arial"/>
        </w:rPr>
        <w:t>§100).</w:t>
      </w:r>
    </w:p>
    <w:p w14:paraId="1133EF58" w14:textId="2B73AC5A" w:rsidR="0064028D" w:rsidRPr="0064028D" w:rsidRDefault="00740857" w:rsidP="0064028D">
      <w:pPr>
        <w:autoSpaceDE w:val="0"/>
        <w:autoSpaceDN w:val="0"/>
        <w:adjustRightInd w:val="0"/>
        <w:jc w:val="both"/>
        <w:rPr>
          <w:rFonts w:ascii="Arial" w:hAnsi="Arial" w:cs="Arial"/>
        </w:rPr>
      </w:pPr>
      <w:r w:rsidRPr="0064028D">
        <w:rPr>
          <w:rFonts w:ascii="Arial" w:hAnsi="Arial" w:cs="Arial"/>
        </w:rPr>
        <w:t xml:space="preserve">Jedná se o </w:t>
      </w:r>
      <w:r w:rsidR="00C91A5B">
        <w:rPr>
          <w:rFonts w:ascii="Arial" w:hAnsi="Arial" w:cs="Arial"/>
        </w:rPr>
        <w:t>V</w:t>
      </w:r>
      <w:r w:rsidRPr="0064028D">
        <w:rPr>
          <w:rFonts w:ascii="Arial" w:hAnsi="Arial" w:cs="Arial"/>
        </w:rPr>
        <w:t>yhrazenou změnu závazku dle čl. 17</w:t>
      </w:r>
      <w:r w:rsidR="00C91A5B">
        <w:rPr>
          <w:rFonts w:ascii="Arial" w:hAnsi="Arial" w:cs="Arial"/>
        </w:rPr>
        <w:t>.</w:t>
      </w:r>
      <w:r w:rsidRPr="0064028D">
        <w:rPr>
          <w:rFonts w:ascii="Arial" w:hAnsi="Arial" w:cs="Arial"/>
        </w:rPr>
        <w:t xml:space="preserve"> Smlouvy, </w:t>
      </w:r>
      <w:r w:rsidR="00C91A5B">
        <w:rPr>
          <w:rFonts w:ascii="Arial" w:hAnsi="Arial" w:cs="Arial"/>
        </w:rPr>
        <w:t>kdy n</w:t>
      </w:r>
      <w:r w:rsidR="00C91A5B" w:rsidRPr="00C91A5B">
        <w:rPr>
          <w:rFonts w:ascii="Arial" w:hAnsi="Arial" w:cs="Arial"/>
        </w:rPr>
        <w:t>a základě Vyhrazené změny dojde k úpravě počtu Měrných jednotek jednotlivých dílčích částí Hlavních celků dle Položkového výkazu, a to v následujících situacích nezávislých na vůli Smluvních stran</w:t>
      </w:r>
      <w:r w:rsidR="00C043A4">
        <w:rPr>
          <w:rFonts w:ascii="Arial" w:hAnsi="Arial" w:cs="Arial"/>
        </w:rPr>
        <w:t>,</w:t>
      </w:r>
      <w:r w:rsidR="00C91A5B" w:rsidRPr="00C91A5B">
        <w:rPr>
          <w:rFonts w:ascii="Arial" w:hAnsi="Arial" w:cs="Arial"/>
        </w:rPr>
        <w:t xml:space="preserve"> </w:t>
      </w:r>
      <w:r w:rsidRPr="0064028D">
        <w:rPr>
          <w:rFonts w:ascii="Arial" w:hAnsi="Arial" w:cs="Arial"/>
        </w:rPr>
        <w:t xml:space="preserve">konkrétně </w:t>
      </w:r>
      <w:r w:rsidR="00C043A4">
        <w:rPr>
          <w:rFonts w:ascii="Arial" w:hAnsi="Arial" w:cs="Arial"/>
        </w:rPr>
        <w:t xml:space="preserve">dle </w:t>
      </w:r>
      <w:r w:rsidRPr="0064028D">
        <w:rPr>
          <w:rFonts w:ascii="Arial" w:hAnsi="Arial" w:cs="Arial"/>
        </w:rPr>
        <w:t>bodu 17.</w:t>
      </w:r>
      <w:r w:rsidR="0064028D" w:rsidRPr="0064028D">
        <w:rPr>
          <w:rFonts w:ascii="Arial" w:hAnsi="Arial" w:cs="Arial"/>
        </w:rPr>
        <w:t>5</w:t>
      </w:r>
      <w:r w:rsidRPr="0064028D">
        <w:rPr>
          <w:rFonts w:ascii="Arial" w:hAnsi="Arial" w:cs="Arial"/>
        </w:rPr>
        <w:t>.</w:t>
      </w:r>
      <w:r w:rsidR="0064028D" w:rsidRPr="0064028D">
        <w:rPr>
          <w:rFonts w:ascii="Arial" w:hAnsi="Arial" w:cs="Arial"/>
        </w:rPr>
        <w:t>c) pokud po oznámení zahájení řízení o pozemkových úpravách dle § 6 odst. 4 Zákona dojde ke schválení změny územního plánu jakékoli dotčené obce, jestliže taková změna územního plánu spočívá v rozšíření zastavitelného území až do již stanoveného obvodu pozemkových úprav a dojde ke změně výměry pozemků řešených a neřešených dle § 2 Zákona, případně ke změně obvodu pozemkových úprav</w:t>
      </w:r>
      <w:r w:rsidR="0064028D">
        <w:rPr>
          <w:rFonts w:ascii="Arial" w:hAnsi="Arial" w:cs="Arial"/>
        </w:rPr>
        <w:t>.</w:t>
      </w:r>
      <w:r w:rsidR="0064028D" w:rsidRPr="0064028D">
        <w:rPr>
          <w:rFonts w:ascii="Arial" w:hAnsi="Arial" w:cs="Arial"/>
        </w:rPr>
        <w:t xml:space="preserve"> </w:t>
      </w:r>
    </w:p>
    <w:p w14:paraId="1071CBA7" w14:textId="450278AC" w:rsidR="0064028D" w:rsidRPr="0064028D" w:rsidRDefault="00125F14" w:rsidP="00457FC1">
      <w:pPr>
        <w:numPr>
          <w:ilvl w:val="1"/>
          <w:numId w:val="19"/>
        </w:numPr>
        <w:autoSpaceDE w:val="0"/>
        <w:autoSpaceDN w:val="0"/>
        <w:adjustRightInd w:val="0"/>
        <w:jc w:val="both"/>
        <w:rPr>
          <w:rFonts w:ascii="Arial" w:hAnsi="Arial" w:cs="Arial"/>
        </w:rPr>
      </w:pPr>
      <w:r>
        <w:rPr>
          <w:rFonts w:ascii="Arial" w:hAnsi="Arial" w:cs="Arial"/>
        </w:rPr>
        <w:lastRenderedPageBreak/>
        <w:t>Dle č</w:t>
      </w:r>
      <w:r w:rsidR="00CB0CF6">
        <w:rPr>
          <w:rFonts w:ascii="Arial" w:hAnsi="Arial" w:cs="Arial"/>
        </w:rPr>
        <w:t>l</w:t>
      </w:r>
      <w:r>
        <w:rPr>
          <w:rFonts w:ascii="Arial" w:hAnsi="Arial" w:cs="Arial"/>
        </w:rPr>
        <w:t xml:space="preserve">. 17.4. </w:t>
      </w:r>
      <w:r w:rsidRPr="00125F14">
        <w:rPr>
          <w:rFonts w:ascii="Arial" w:hAnsi="Arial" w:cs="Arial"/>
        </w:rPr>
        <w:t>Celková hodnota plnění dle této Smlouvy realizovaného na základě Vyhrazené změny nad rámec rozsahu Díla nesmí přesáhnout 20 % Ceny Díla bez DPH</w:t>
      </w:r>
      <w:r w:rsidR="00627689">
        <w:rPr>
          <w:rFonts w:ascii="Arial" w:hAnsi="Arial" w:cs="Arial"/>
        </w:rPr>
        <w:t xml:space="preserve">, což je </w:t>
      </w:r>
      <w:r w:rsidR="00F3683F">
        <w:rPr>
          <w:rFonts w:ascii="Arial" w:hAnsi="Arial" w:cs="Arial"/>
        </w:rPr>
        <w:t>dodrženo</w:t>
      </w:r>
      <w:r w:rsidR="005A515D">
        <w:rPr>
          <w:rFonts w:ascii="Arial" w:hAnsi="Arial" w:cs="Arial"/>
        </w:rPr>
        <w:t>.</w:t>
      </w:r>
    </w:p>
    <w:p w14:paraId="35DECE03" w14:textId="222C74F1" w:rsidR="00404E33" w:rsidRPr="00EC6ADD" w:rsidRDefault="003836C9" w:rsidP="00457FC1">
      <w:pPr>
        <w:numPr>
          <w:ilvl w:val="1"/>
          <w:numId w:val="19"/>
        </w:numPr>
        <w:autoSpaceDE w:val="0"/>
        <w:autoSpaceDN w:val="0"/>
        <w:adjustRightInd w:val="0"/>
        <w:jc w:val="both"/>
        <w:rPr>
          <w:rFonts w:ascii="Arial" w:hAnsi="Arial" w:cs="Arial"/>
        </w:rPr>
      </w:pPr>
      <w:r w:rsidRPr="00EC6ADD">
        <w:rPr>
          <w:rFonts w:ascii="Arial" w:hAnsi="Arial" w:cs="Arial"/>
        </w:rPr>
        <w:t xml:space="preserve">Zpracovatel byl </w:t>
      </w:r>
      <w:r w:rsidR="00EC6ADD">
        <w:rPr>
          <w:rFonts w:ascii="Arial" w:hAnsi="Arial" w:cs="Arial"/>
        </w:rPr>
        <w:t xml:space="preserve">pobočkou o nastalé situaci </w:t>
      </w:r>
      <w:r w:rsidRPr="00EC6ADD">
        <w:rPr>
          <w:rFonts w:ascii="Arial" w:hAnsi="Arial" w:cs="Arial"/>
        </w:rPr>
        <w:t>informován dopisem</w:t>
      </w:r>
      <w:r w:rsidR="00EC6ADD">
        <w:rPr>
          <w:rFonts w:ascii="Arial" w:hAnsi="Arial" w:cs="Arial"/>
        </w:rPr>
        <w:t xml:space="preserve"> č.j. SPU</w:t>
      </w:r>
      <w:r w:rsidR="009D7A7A">
        <w:rPr>
          <w:rFonts w:ascii="Arial" w:hAnsi="Arial" w:cs="Arial"/>
        </w:rPr>
        <w:t xml:space="preserve"> 098828/2026/Sb ze dne </w:t>
      </w:r>
      <w:r w:rsidR="00520728">
        <w:rPr>
          <w:rFonts w:ascii="Arial" w:hAnsi="Arial" w:cs="Arial"/>
        </w:rPr>
        <w:t>17.3.2026 v souladu s článkem 17.1. Smlouvy.</w:t>
      </w:r>
    </w:p>
    <w:p w14:paraId="067AB616" w14:textId="4CB794B4" w:rsidR="00052D59" w:rsidRDefault="00052D59" w:rsidP="00D428D9">
      <w:pPr>
        <w:autoSpaceDE w:val="0"/>
        <w:autoSpaceDN w:val="0"/>
        <w:adjustRightInd w:val="0"/>
        <w:jc w:val="both"/>
        <w:rPr>
          <w:rFonts w:ascii="Arial" w:hAnsi="Arial" w:cs="Arial"/>
        </w:rPr>
      </w:pPr>
      <w:r>
        <w:rPr>
          <w:rFonts w:ascii="Arial" w:hAnsi="Arial" w:cs="Arial"/>
        </w:rPr>
        <w:t xml:space="preserve">Zápis </w:t>
      </w:r>
      <w:r w:rsidR="00B06B80">
        <w:rPr>
          <w:rFonts w:ascii="Arial" w:hAnsi="Arial" w:cs="Arial"/>
        </w:rPr>
        <w:t xml:space="preserve">geometrických plánů </w:t>
      </w:r>
      <w:r w:rsidR="00C052B6">
        <w:rPr>
          <w:rFonts w:ascii="Arial" w:hAnsi="Arial" w:cs="Arial"/>
        </w:rPr>
        <w:t>na obvodech KoPÚ Roztěž proběhl v měsíci</w:t>
      </w:r>
      <w:r>
        <w:rPr>
          <w:rFonts w:ascii="Arial" w:hAnsi="Arial" w:cs="Arial"/>
        </w:rPr>
        <w:t xml:space="preserve"> březnu</w:t>
      </w:r>
      <w:r w:rsidR="00C052B6">
        <w:rPr>
          <w:rFonts w:ascii="Arial" w:hAnsi="Arial" w:cs="Arial"/>
        </w:rPr>
        <w:t xml:space="preserve"> 2026 a poté bylo možno </w:t>
      </w:r>
      <w:r w:rsidR="00D934EB">
        <w:rPr>
          <w:rFonts w:ascii="Arial" w:hAnsi="Arial" w:cs="Arial"/>
        </w:rPr>
        <w:t xml:space="preserve">určit </w:t>
      </w:r>
      <w:r w:rsidR="00286887">
        <w:rPr>
          <w:rFonts w:ascii="Arial" w:hAnsi="Arial" w:cs="Arial"/>
        </w:rPr>
        <w:t xml:space="preserve">počet </w:t>
      </w:r>
      <w:r w:rsidR="00D934EB">
        <w:rPr>
          <w:rFonts w:ascii="Arial" w:hAnsi="Arial" w:cs="Arial"/>
        </w:rPr>
        <w:t>MJ pro tento dodatek.</w:t>
      </w:r>
    </w:p>
    <w:p w14:paraId="452D60E9" w14:textId="49EE537D" w:rsidR="00A2066E" w:rsidRPr="00BE1CCF" w:rsidRDefault="00A2066E" w:rsidP="00A2066E">
      <w:pPr>
        <w:tabs>
          <w:tab w:val="left" w:pos="4536"/>
        </w:tabs>
        <w:contextualSpacing/>
        <w:jc w:val="both"/>
        <w:rPr>
          <w:rFonts w:ascii="Arial" w:hAnsi="Arial" w:cs="Arial"/>
        </w:rPr>
      </w:pPr>
      <w:r>
        <w:rPr>
          <w:rFonts w:ascii="Arial" w:hAnsi="Arial" w:cs="Arial"/>
        </w:rPr>
        <w:t>Dalším d</w:t>
      </w:r>
      <w:r w:rsidRPr="00BE1CCF">
        <w:rPr>
          <w:rFonts w:ascii="Arial" w:hAnsi="Arial" w:cs="Arial"/>
        </w:rPr>
        <w:t xml:space="preserve">ůvodem uzavření tohoto dodatku je vyrovnání počtu měrných jednotek </w:t>
      </w:r>
      <w:r>
        <w:rPr>
          <w:rFonts w:ascii="Arial" w:hAnsi="Arial" w:cs="Arial"/>
        </w:rPr>
        <w:t xml:space="preserve">podle skutečnosti u </w:t>
      </w:r>
      <w:r w:rsidRPr="00BE1CCF">
        <w:rPr>
          <w:rFonts w:ascii="Arial" w:hAnsi="Arial" w:cs="Arial"/>
        </w:rPr>
        <w:t>dílčí část</w:t>
      </w:r>
      <w:r w:rsidR="00AD353A">
        <w:rPr>
          <w:rFonts w:ascii="Arial" w:hAnsi="Arial" w:cs="Arial"/>
        </w:rPr>
        <w:t>i</w:t>
      </w:r>
      <w:r w:rsidRPr="00BE1CCF">
        <w:rPr>
          <w:rFonts w:ascii="Arial" w:hAnsi="Arial" w:cs="Arial"/>
        </w:rPr>
        <w:t>:</w:t>
      </w:r>
    </w:p>
    <w:p w14:paraId="78EB9186" w14:textId="003733D2" w:rsidR="00A2066E" w:rsidRDefault="00A2066E" w:rsidP="00A2066E">
      <w:pPr>
        <w:tabs>
          <w:tab w:val="left" w:pos="4536"/>
        </w:tabs>
        <w:contextualSpacing/>
        <w:jc w:val="both"/>
        <w:rPr>
          <w:rFonts w:ascii="Arial" w:hAnsi="Arial" w:cs="Arial"/>
        </w:rPr>
      </w:pPr>
      <w:r>
        <w:rPr>
          <w:rFonts w:ascii="Arial" w:hAnsi="Arial" w:cs="Arial"/>
        </w:rPr>
        <w:t>6.2.</w:t>
      </w:r>
      <w:r w:rsidR="00AD353A">
        <w:rPr>
          <w:rFonts w:ascii="Arial" w:hAnsi="Arial" w:cs="Arial"/>
        </w:rPr>
        <w:t>6</w:t>
      </w:r>
      <w:r>
        <w:rPr>
          <w:rFonts w:ascii="Arial" w:hAnsi="Arial" w:cs="Arial"/>
        </w:rPr>
        <w:t xml:space="preserve">    </w:t>
      </w:r>
      <w:r w:rsidR="00F97E33" w:rsidRPr="00F97E33">
        <w:rPr>
          <w:rFonts w:ascii="Arial" w:hAnsi="Arial" w:cs="Arial"/>
        </w:rPr>
        <w:t>Šetření průběhu vlastnických hranic řešených pozemků s porosty pro účely návrhu KoPÚ, včetně označení lomových bodů</w:t>
      </w:r>
    </w:p>
    <w:p w14:paraId="48BF1F5F" w14:textId="4D54A714" w:rsidR="00D124A1" w:rsidRDefault="00A2066E" w:rsidP="00966E03">
      <w:pPr>
        <w:jc w:val="both"/>
        <w:rPr>
          <w:rFonts w:ascii="Arial" w:hAnsi="Arial" w:cs="Arial"/>
        </w:rPr>
      </w:pPr>
      <w:r w:rsidRPr="00BE1CCF">
        <w:rPr>
          <w:rFonts w:ascii="Arial" w:hAnsi="Arial" w:cs="Arial"/>
        </w:rPr>
        <w:t>a z toho vyplývající nepodstatná změna v počtu měrných jednotek u t</w:t>
      </w:r>
      <w:r w:rsidR="00F97E33">
        <w:rPr>
          <w:rFonts w:ascii="Arial" w:hAnsi="Arial" w:cs="Arial"/>
        </w:rPr>
        <w:t>éto</w:t>
      </w:r>
      <w:r w:rsidRPr="00BE1CCF">
        <w:rPr>
          <w:rFonts w:ascii="Arial" w:hAnsi="Arial" w:cs="Arial"/>
        </w:rPr>
        <w:t xml:space="preserve"> dílčí část</w:t>
      </w:r>
      <w:r w:rsidR="00F97E33">
        <w:rPr>
          <w:rFonts w:ascii="Arial" w:hAnsi="Arial" w:cs="Arial"/>
        </w:rPr>
        <w:t>i</w:t>
      </w:r>
      <w:r>
        <w:rPr>
          <w:rFonts w:ascii="Arial" w:hAnsi="Arial" w:cs="Arial"/>
        </w:rPr>
        <w:t xml:space="preserve">, </w:t>
      </w:r>
      <w:r>
        <w:rPr>
          <w:rFonts w:ascii="Arial" w:eastAsia="Arial" w:hAnsi="Arial" w:cs="Arial"/>
        </w:rPr>
        <w:t>kdy došlo k</w:t>
      </w:r>
      <w:r w:rsidR="003E0692">
        <w:rPr>
          <w:rFonts w:ascii="Arial" w:eastAsia="Arial" w:hAnsi="Arial" w:cs="Arial"/>
        </w:rPr>
        <w:t>e snížení</w:t>
      </w:r>
      <w:r>
        <w:rPr>
          <w:rFonts w:ascii="Arial" w:eastAsia="Arial" w:hAnsi="Arial" w:cs="Arial"/>
        </w:rPr>
        <w:t xml:space="preserve"> MJ z původní </w:t>
      </w:r>
      <w:r w:rsidR="003E0692">
        <w:rPr>
          <w:rFonts w:ascii="Arial" w:eastAsia="Arial" w:hAnsi="Arial" w:cs="Arial"/>
        </w:rPr>
        <w:t>1</w:t>
      </w:r>
      <w:r>
        <w:rPr>
          <w:rFonts w:ascii="Arial" w:eastAsia="Arial" w:hAnsi="Arial" w:cs="Arial"/>
        </w:rPr>
        <w:t xml:space="preserve"> na skutečný</w:t>
      </w:r>
      <w:r w:rsidR="003E0692">
        <w:rPr>
          <w:rFonts w:ascii="Arial" w:eastAsia="Arial" w:hAnsi="Arial" w:cs="Arial"/>
        </w:rPr>
        <w:t xml:space="preserve"> počet</w:t>
      </w:r>
      <w:r>
        <w:rPr>
          <w:rFonts w:ascii="Arial" w:eastAsia="Arial" w:hAnsi="Arial" w:cs="Arial"/>
        </w:rPr>
        <w:t xml:space="preserve"> </w:t>
      </w:r>
      <w:r w:rsidR="003E0692">
        <w:rPr>
          <w:rFonts w:ascii="Arial" w:eastAsia="Arial" w:hAnsi="Arial" w:cs="Arial"/>
        </w:rPr>
        <w:t>0</w:t>
      </w:r>
      <w:r w:rsidR="00374C1B">
        <w:rPr>
          <w:rFonts w:ascii="Arial" w:eastAsia="Arial" w:hAnsi="Arial" w:cs="Arial"/>
        </w:rPr>
        <w:t xml:space="preserve">, </w:t>
      </w:r>
      <w:r w:rsidR="00111F96">
        <w:rPr>
          <w:rFonts w:ascii="Arial" w:eastAsia="Arial" w:hAnsi="Arial" w:cs="Arial"/>
        </w:rPr>
        <w:t xml:space="preserve">jak je </w:t>
      </w:r>
      <w:r w:rsidR="00374C1B">
        <w:rPr>
          <w:rFonts w:ascii="Arial" w:eastAsia="Arial" w:hAnsi="Arial" w:cs="Arial"/>
        </w:rPr>
        <w:t>uvedeno výše v první tabulce (dle § 222 odst. 4).</w:t>
      </w:r>
    </w:p>
    <w:p w14:paraId="1CFB2CC1" w14:textId="77777777" w:rsidR="00966E03" w:rsidRPr="00D428D9" w:rsidRDefault="00966E03" w:rsidP="00966E03">
      <w:pPr>
        <w:jc w:val="both"/>
        <w:rPr>
          <w:rFonts w:ascii="Arial" w:hAnsi="Arial" w:cs="Arial"/>
        </w:rPr>
      </w:pPr>
    </w:p>
    <w:p w14:paraId="52A89F7F" w14:textId="601D4808" w:rsidR="00F76A5A" w:rsidRDefault="007E113B" w:rsidP="00DF6A64">
      <w:pPr>
        <w:pStyle w:val="Level2"/>
        <w:numPr>
          <w:ilvl w:val="0"/>
          <w:numId w:val="0"/>
        </w:numPr>
        <w:spacing w:after="240"/>
        <w:jc w:val="both"/>
        <w:rPr>
          <w:rFonts w:ascii="Arial" w:hAnsi="Arial" w:cs="Arial"/>
          <w:bCs/>
        </w:rPr>
      </w:pPr>
      <w:r w:rsidRPr="008826DB">
        <w:rPr>
          <w:rFonts w:ascii="Arial" w:hAnsi="Arial" w:cs="Arial"/>
          <w:bCs/>
        </w:rPr>
        <w:t>Dodatek je uzavřen v souladu s ust</w:t>
      </w:r>
      <w:r w:rsidR="00404E33" w:rsidRPr="008826DB">
        <w:rPr>
          <w:rFonts w:ascii="Arial" w:hAnsi="Arial" w:cs="Arial"/>
          <w:bCs/>
        </w:rPr>
        <w:t>anovením</w:t>
      </w:r>
      <w:r w:rsidRPr="008826DB">
        <w:rPr>
          <w:rFonts w:ascii="Arial" w:hAnsi="Arial" w:cs="Arial"/>
          <w:bCs/>
        </w:rPr>
        <w:t xml:space="preserve"> </w:t>
      </w:r>
      <w:r w:rsidR="009857A3" w:rsidRPr="008826DB">
        <w:rPr>
          <w:rFonts w:ascii="Arial" w:hAnsi="Arial" w:cs="Arial"/>
          <w:bCs/>
        </w:rPr>
        <w:t xml:space="preserve">§100 a </w:t>
      </w:r>
      <w:r w:rsidRPr="008826DB">
        <w:rPr>
          <w:rFonts w:ascii="Arial" w:hAnsi="Arial" w:cs="Arial"/>
          <w:bCs/>
        </w:rPr>
        <w:t xml:space="preserve">§ 222 odst. </w:t>
      </w:r>
      <w:r w:rsidR="009857A3" w:rsidRPr="008826DB">
        <w:rPr>
          <w:rFonts w:ascii="Arial" w:hAnsi="Arial" w:cs="Arial"/>
          <w:bCs/>
        </w:rPr>
        <w:t xml:space="preserve">4 </w:t>
      </w:r>
      <w:r w:rsidR="0069516E" w:rsidRPr="008826DB">
        <w:rPr>
          <w:rFonts w:ascii="Arial" w:hAnsi="Arial" w:cs="Arial"/>
          <w:bCs/>
        </w:rPr>
        <w:t>ZZVZ</w:t>
      </w:r>
      <w:r w:rsidRPr="008826DB">
        <w:rPr>
          <w:rFonts w:ascii="Arial" w:hAnsi="Arial" w:cs="Arial"/>
          <w:bCs/>
        </w:rPr>
        <w:t xml:space="preserve">. </w:t>
      </w:r>
      <w:r w:rsidR="009268FD" w:rsidRPr="008826DB">
        <w:rPr>
          <w:rFonts w:ascii="Arial" w:hAnsi="Arial" w:cs="Arial"/>
          <w:bCs/>
        </w:rPr>
        <w:t xml:space="preserve"> S</w:t>
      </w:r>
      <w:r w:rsidR="00FF52C9" w:rsidRPr="008826DB">
        <w:rPr>
          <w:rFonts w:ascii="Arial" w:hAnsi="Arial" w:cs="Arial"/>
          <w:bCs/>
        </w:rPr>
        <w:t>oučet hodnot všech změn</w:t>
      </w:r>
      <w:r w:rsidR="00356454" w:rsidRPr="008826DB">
        <w:rPr>
          <w:rFonts w:ascii="Arial" w:hAnsi="Arial" w:cs="Arial"/>
          <w:bCs/>
        </w:rPr>
        <w:t xml:space="preserve">, </w:t>
      </w:r>
      <w:r w:rsidR="00404E33" w:rsidRPr="008826DB">
        <w:rPr>
          <w:rFonts w:ascii="Arial" w:hAnsi="Arial" w:cs="Arial"/>
          <w:bCs/>
        </w:rPr>
        <w:br/>
      </w:r>
      <w:r w:rsidR="00356454" w:rsidRPr="008826DB">
        <w:rPr>
          <w:rFonts w:ascii="Arial" w:hAnsi="Arial" w:cs="Arial"/>
          <w:bCs/>
        </w:rPr>
        <w:t>i dříve provedených</w:t>
      </w:r>
      <w:r w:rsidR="00591610" w:rsidRPr="008826DB">
        <w:rPr>
          <w:rFonts w:ascii="Arial" w:hAnsi="Arial" w:cs="Arial"/>
          <w:bCs/>
        </w:rPr>
        <w:t xml:space="preserve"> (dodatky č. </w:t>
      </w:r>
      <w:r w:rsidR="009857A3" w:rsidRPr="008826DB">
        <w:rPr>
          <w:rFonts w:ascii="Arial" w:hAnsi="Arial" w:cs="Arial"/>
          <w:bCs/>
        </w:rPr>
        <w:t>1-2</w:t>
      </w:r>
      <w:r w:rsidR="00591610" w:rsidRPr="008826DB">
        <w:rPr>
          <w:rFonts w:ascii="Arial" w:hAnsi="Arial" w:cs="Arial"/>
          <w:bCs/>
        </w:rPr>
        <w:t>)</w:t>
      </w:r>
      <w:r w:rsidR="00356454" w:rsidRPr="008826DB">
        <w:rPr>
          <w:rFonts w:ascii="Arial" w:hAnsi="Arial" w:cs="Arial"/>
          <w:bCs/>
        </w:rPr>
        <w:t>,</w:t>
      </w:r>
      <w:r w:rsidR="00F31904" w:rsidRPr="008826DB">
        <w:rPr>
          <w:rFonts w:ascii="Arial" w:hAnsi="Arial" w:cs="Arial"/>
          <w:bCs/>
        </w:rPr>
        <w:t xml:space="preserve"> nepřesáhne </w:t>
      </w:r>
      <w:r w:rsidR="00C060EA" w:rsidRPr="008826DB">
        <w:rPr>
          <w:rFonts w:ascii="Arial" w:hAnsi="Arial" w:cs="Arial"/>
          <w:bCs/>
        </w:rPr>
        <w:t xml:space="preserve">dle odst. 4 v absolutní hodnotě </w:t>
      </w:r>
      <w:r w:rsidR="008826DB" w:rsidRPr="008826DB">
        <w:rPr>
          <w:rFonts w:ascii="Arial" w:hAnsi="Arial" w:cs="Arial"/>
          <w:bCs/>
        </w:rPr>
        <w:t>10</w:t>
      </w:r>
      <w:r w:rsidR="001F1617" w:rsidRPr="008826DB">
        <w:rPr>
          <w:rFonts w:ascii="Arial" w:hAnsi="Arial" w:cs="Arial"/>
          <w:bCs/>
        </w:rPr>
        <w:t xml:space="preserve"> </w:t>
      </w:r>
      <w:r w:rsidR="00F31904" w:rsidRPr="008826DB">
        <w:rPr>
          <w:rFonts w:ascii="Arial" w:hAnsi="Arial" w:cs="Arial"/>
          <w:bCs/>
        </w:rPr>
        <w:t>%</w:t>
      </w:r>
      <w:r w:rsidR="00C060EA" w:rsidRPr="008826DB">
        <w:rPr>
          <w:rFonts w:ascii="Arial" w:hAnsi="Arial" w:cs="Arial"/>
          <w:bCs/>
        </w:rPr>
        <w:t xml:space="preserve"> </w:t>
      </w:r>
      <w:r w:rsidR="00F31904" w:rsidRPr="008826DB">
        <w:rPr>
          <w:rFonts w:ascii="Arial" w:hAnsi="Arial" w:cs="Arial"/>
          <w:bCs/>
        </w:rPr>
        <w:t>původní hodnoty závazku</w:t>
      </w:r>
      <w:bookmarkEnd w:id="0"/>
      <w:r w:rsidR="00966E03">
        <w:rPr>
          <w:rFonts w:ascii="Arial" w:hAnsi="Arial" w:cs="Arial"/>
          <w:bCs/>
        </w:rPr>
        <w:t>, což je dodrženo</w:t>
      </w:r>
      <w:r w:rsidR="005A515D">
        <w:rPr>
          <w:rFonts w:ascii="Arial" w:hAnsi="Arial" w:cs="Arial"/>
          <w:bCs/>
        </w:rPr>
        <w:t>.</w:t>
      </w:r>
    </w:p>
    <w:p w14:paraId="2BD0A2CC" w14:textId="5D186DB0" w:rsidR="001F12A4" w:rsidRDefault="00457FC1" w:rsidP="00DF6A64">
      <w:pPr>
        <w:pStyle w:val="Level2"/>
        <w:numPr>
          <w:ilvl w:val="0"/>
          <w:numId w:val="0"/>
        </w:numPr>
        <w:spacing w:after="240"/>
        <w:jc w:val="both"/>
        <w:rPr>
          <w:rFonts w:ascii="Arial" w:hAnsi="Arial" w:cs="Arial"/>
          <w:bCs/>
        </w:rPr>
      </w:pPr>
      <w:r w:rsidRPr="00457FC1">
        <w:rPr>
          <w:rFonts w:ascii="Arial" w:hAnsi="Arial" w:cs="Arial"/>
          <w:bCs/>
        </w:rPr>
        <w:t>Dodatek je dále uzavřen v souladu s ustanovením § 100 ZZVZ součet hodnot všech změn, i dříve provedených nepřesáhne 20</w:t>
      </w:r>
      <w:r>
        <w:rPr>
          <w:rFonts w:ascii="Arial" w:hAnsi="Arial" w:cs="Arial"/>
          <w:bCs/>
        </w:rPr>
        <w:t xml:space="preserve"> </w:t>
      </w:r>
      <w:r w:rsidRPr="00457FC1">
        <w:rPr>
          <w:rFonts w:ascii="Arial" w:hAnsi="Arial" w:cs="Arial"/>
          <w:bCs/>
        </w:rPr>
        <w:t>%, v souladu s bodem 17.4 Smlouvy o dílo.</w:t>
      </w:r>
    </w:p>
    <w:p w14:paraId="40ABF544" w14:textId="77777777" w:rsidR="001F12A4" w:rsidRPr="0026465D" w:rsidRDefault="001F12A4" w:rsidP="00DF6A64">
      <w:pPr>
        <w:pStyle w:val="Level2"/>
        <w:numPr>
          <w:ilvl w:val="0"/>
          <w:numId w:val="0"/>
        </w:numPr>
        <w:spacing w:after="240"/>
        <w:jc w:val="both"/>
        <w:rPr>
          <w:rFonts w:ascii="Arial" w:hAnsi="Arial" w:cs="Arial"/>
          <w:bCs/>
        </w:rPr>
      </w:pPr>
    </w:p>
    <w:p w14:paraId="322453CB" w14:textId="4FA73EF8" w:rsidR="00824BDC" w:rsidRDefault="00824BDC" w:rsidP="003A266D">
      <w:pPr>
        <w:pStyle w:val="Level2"/>
        <w:numPr>
          <w:ilvl w:val="0"/>
          <w:numId w:val="0"/>
        </w:numPr>
        <w:spacing w:after="240"/>
        <w:jc w:val="both"/>
      </w:pPr>
      <w:r>
        <w:rPr>
          <w:rFonts w:ascii="Arial" w:hAnsi="Arial" w:cs="Arial"/>
        </w:rPr>
        <w:t>Uveden</w:t>
      </w:r>
      <w:r w:rsidR="00F956C8">
        <w:rPr>
          <w:rFonts w:ascii="Arial" w:hAnsi="Arial" w:cs="Arial"/>
        </w:rPr>
        <w:t>é</w:t>
      </w:r>
      <w:r>
        <w:rPr>
          <w:rFonts w:ascii="Arial" w:hAnsi="Arial" w:cs="Arial"/>
        </w:rPr>
        <w:t xml:space="preserve"> změn</w:t>
      </w:r>
      <w:r w:rsidR="00F956C8">
        <w:rPr>
          <w:rFonts w:ascii="Arial" w:hAnsi="Arial" w:cs="Arial"/>
        </w:rPr>
        <w:t>y</w:t>
      </w:r>
      <w:r>
        <w:rPr>
          <w:rFonts w:ascii="Arial" w:hAnsi="Arial" w:cs="Arial"/>
        </w:rPr>
        <w:t xml:space="preserve"> se promítl</w:t>
      </w:r>
      <w:r w:rsidR="00F956C8">
        <w:rPr>
          <w:rFonts w:ascii="Arial" w:hAnsi="Arial" w:cs="Arial"/>
        </w:rPr>
        <w:t>y</w:t>
      </w:r>
      <w:r>
        <w:rPr>
          <w:rFonts w:ascii="Arial" w:hAnsi="Arial" w:cs="Arial"/>
        </w:rPr>
        <w:t xml:space="preserve"> do položkového výkazu činností s časovým harmonogramem prací.</w:t>
      </w:r>
    </w:p>
    <w:p w14:paraId="09647C6F" w14:textId="77777777" w:rsidR="00195C21" w:rsidRDefault="00195C21" w:rsidP="00A301B1">
      <w:pPr>
        <w:pStyle w:val="Level2"/>
        <w:numPr>
          <w:ilvl w:val="0"/>
          <w:numId w:val="0"/>
        </w:numPr>
        <w:tabs>
          <w:tab w:val="left" w:pos="6223"/>
        </w:tabs>
        <w:spacing w:line="240" w:lineRule="auto"/>
        <w:jc w:val="both"/>
        <w:rPr>
          <w:rFonts w:ascii="Arial" w:hAnsi="Arial" w:cs="Arial"/>
          <w:b/>
          <w:bCs/>
        </w:rPr>
      </w:pPr>
    </w:p>
    <w:p w14:paraId="794C15D4" w14:textId="77777777" w:rsidR="00AB2493" w:rsidRPr="00AB2493" w:rsidRDefault="00AB2493" w:rsidP="00AB2493">
      <w:pPr>
        <w:spacing w:after="120" w:line="360" w:lineRule="auto"/>
        <w:contextualSpacing/>
        <w:jc w:val="center"/>
        <w:rPr>
          <w:rFonts w:ascii="Arial" w:hAnsi="Arial" w:cs="Arial"/>
          <w:b/>
        </w:rPr>
      </w:pPr>
      <w:r w:rsidRPr="00AB2493">
        <w:rPr>
          <w:rFonts w:ascii="Arial" w:hAnsi="Arial" w:cs="Arial"/>
          <w:b/>
        </w:rPr>
        <w:t>Čl. II.</w:t>
      </w:r>
    </w:p>
    <w:p w14:paraId="76EE63F8" w14:textId="77777777" w:rsidR="00AB2493" w:rsidRPr="00AB2493" w:rsidRDefault="00AB2493" w:rsidP="00AB2493">
      <w:pPr>
        <w:spacing w:after="120" w:line="360" w:lineRule="auto"/>
        <w:contextualSpacing/>
        <w:jc w:val="center"/>
        <w:rPr>
          <w:rFonts w:ascii="Arial" w:hAnsi="Arial" w:cs="Arial"/>
          <w:b/>
        </w:rPr>
      </w:pPr>
      <w:r w:rsidRPr="00AB2493">
        <w:rPr>
          <w:rFonts w:ascii="Arial" w:hAnsi="Arial" w:cs="Arial"/>
          <w:b/>
        </w:rPr>
        <w:t>Cena díla</w:t>
      </w:r>
    </w:p>
    <w:p w14:paraId="327E07F9" w14:textId="65CDAB40" w:rsidR="00AB2493" w:rsidRDefault="00AB2493" w:rsidP="00AB2493">
      <w:pPr>
        <w:spacing w:before="120"/>
        <w:jc w:val="both"/>
        <w:rPr>
          <w:rFonts w:ascii="Arial" w:hAnsi="Arial" w:cs="Arial"/>
          <w:snapToGrid w:val="0"/>
        </w:rPr>
      </w:pPr>
      <w:r w:rsidRPr="00AB2493">
        <w:rPr>
          <w:rFonts w:ascii="Arial" w:hAnsi="Arial" w:cs="Arial"/>
          <w:snapToGrid w:val="0"/>
        </w:rPr>
        <w:t>Vzhledem k v</w:t>
      </w:r>
      <w:r w:rsidRPr="00AB2493">
        <w:rPr>
          <w:rFonts w:ascii="Arial" w:hAnsi="Arial" w:cs="Arial" w:hint="eastAsia"/>
          <w:snapToGrid w:val="0"/>
        </w:rPr>
        <w:t>ýš</w:t>
      </w:r>
      <w:r w:rsidRPr="00AB2493">
        <w:rPr>
          <w:rFonts w:ascii="Arial" w:hAnsi="Arial" w:cs="Arial"/>
          <w:snapToGrid w:val="0"/>
        </w:rPr>
        <w:t>e uvedeným zm</w:t>
      </w:r>
      <w:r w:rsidRPr="00AB2493">
        <w:rPr>
          <w:rFonts w:ascii="Arial" w:hAnsi="Arial" w:cs="Arial" w:hint="eastAsia"/>
          <w:snapToGrid w:val="0"/>
        </w:rPr>
        <w:t>ě</w:t>
      </w:r>
      <w:r w:rsidRPr="00AB2493">
        <w:rPr>
          <w:rFonts w:ascii="Arial" w:hAnsi="Arial" w:cs="Arial"/>
          <w:snapToGrid w:val="0"/>
        </w:rPr>
        <w:t xml:space="preserve">nám </w:t>
      </w:r>
      <w:r w:rsidRPr="00AB2493">
        <w:rPr>
          <w:rFonts w:ascii="Arial" w:hAnsi="Arial" w:cs="Arial"/>
          <w:b/>
          <w:bCs/>
          <w:snapToGrid w:val="0"/>
        </w:rPr>
        <w:t>se</w:t>
      </w:r>
      <w:r w:rsidRPr="00AB2493">
        <w:rPr>
          <w:rFonts w:ascii="Arial" w:hAnsi="Arial" w:cs="Arial"/>
          <w:snapToGrid w:val="0"/>
        </w:rPr>
        <w:t xml:space="preserve"> </w:t>
      </w:r>
      <w:r w:rsidR="00CE1FA9" w:rsidRPr="00CB3EC4">
        <w:rPr>
          <w:rFonts w:ascii="Arial" w:hAnsi="Arial" w:cs="Arial"/>
          <w:b/>
          <w:bCs/>
          <w:snapToGrid w:val="0"/>
        </w:rPr>
        <w:t xml:space="preserve">mění </w:t>
      </w:r>
      <w:r w:rsidR="00CB3EC4" w:rsidRPr="00CB3EC4">
        <w:rPr>
          <w:rFonts w:ascii="Arial" w:hAnsi="Arial" w:cs="Arial"/>
          <w:b/>
          <w:bCs/>
          <w:snapToGrid w:val="0"/>
        </w:rPr>
        <w:t>celková</w:t>
      </w:r>
      <w:r w:rsidR="00CB3EC4">
        <w:rPr>
          <w:rFonts w:ascii="Arial" w:hAnsi="Arial" w:cs="Arial"/>
          <w:snapToGrid w:val="0"/>
        </w:rPr>
        <w:t xml:space="preserve"> </w:t>
      </w:r>
      <w:r w:rsidRPr="00AB2493">
        <w:rPr>
          <w:rFonts w:ascii="Arial" w:hAnsi="Arial" w:cs="Arial"/>
          <w:b/>
          <w:bCs/>
          <w:snapToGrid w:val="0"/>
        </w:rPr>
        <w:t xml:space="preserve">cena za provedení </w:t>
      </w:r>
      <w:r w:rsidR="009E27FC">
        <w:rPr>
          <w:rFonts w:ascii="Arial" w:hAnsi="Arial" w:cs="Arial"/>
          <w:b/>
          <w:bCs/>
          <w:snapToGrid w:val="0"/>
        </w:rPr>
        <w:t>d</w:t>
      </w:r>
      <w:r w:rsidRPr="00AB2493">
        <w:rPr>
          <w:rFonts w:ascii="Arial" w:hAnsi="Arial" w:cs="Arial"/>
          <w:b/>
          <w:bCs/>
          <w:snapToGrid w:val="0"/>
        </w:rPr>
        <w:t xml:space="preserve">íla </w:t>
      </w:r>
      <w:r w:rsidRPr="00AB2493">
        <w:rPr>
          <w:rFonts w:ascii="Arial" w:hAnsi="Arial" w:cs="Arial"/>
          <w:snapToGrid w:val="0"/>
        </w:rPr>
        <w:t xml:space="preserve">uvedená </w:t>
      </w:r>
      <w:r w:rsidR="00CB3EC4">
        <w:rPr>
          <w:rFonts w:ascii="Arial" w:hAnsi="Arial" w:cs="Arial"/>
          <w:snapToGrid w:val="0"/>
        </w:rPr>
        <w:br/>
      </w:r>
      <w:r w:rsidRPr="00AB2493">
        <w:rPr>
          <w:rFonts w:ascii="Arial" w:hAnsi="Arial" w:cs="Arial"/>
          <w:snapToGrid w:val="0"/>
        </w:rPr>
        <w:t>v čl.</w:t>
      </w:r>
      <w:r w:rsidRPr="00AB2493">
        <w:rPr>
          <w:rFonts w:ascii="Arial" w:hAnsi="Arial" w:cs="Arial"/>
          <w:i/>
          <w:iCs/>
        </w:rPr>
        <w:t xml:space="preserve"> </w:t>
      </w:r>
      <w:r w:rsidR="007A16D5">
        <w:rPr>
          <w:rFonts w:ascii="Arial" w:hAnsi="Arial" w:cs="Arial"/>
          <w:b/>
          <w:bCs/>
          <w:snapToGrid w:val="0"/>
        </w:rPr>
        <w:t xml:space="preserve">3 </w:t>
      </w:r>
      <w:r w:rsidR="00CE1FA9" w:rsidRPr="00CB3EC4">
        <w:rPr>
          <w:rFonts w:ascii="Arial" w:eastAsia="Times New Roman" w:hAnsi="Arial" w:cs="Arial"/>
          <w:b/>
          <w:bCs/>
          <w:snapToGrid w:val="0"/>
        </w:rPr>
        <w:t>Smlouvy</w:t>
      </w:r>
      <w:r w:rsidRPr="00AB2493">
        <w:rPr>
          <w:rFonts w:ascii="Arial" w:hAnsi="Arial" w:cs="Arial"/>
          <w:snapToGrid w:val="0"/>
        </w:rPr>
        <w:t xml:space="preserve">, takto: </w:t>
      </w:r>
    </w:p>
    <w:tbl>
      <w:tblPr>
        <w:tblW w:w="5000" w:type="pct"/>
        <w:tblInd w:w="-5" w:type="dxa"/>
        <w:tblCellMar>
          <w:left w:w="70" w:type="dxa"/>
          <w:right w:w="70" w:type="dxa"/>
        </w:tblCellMar>
        <w:tblLook w:val="04A0" w:firstRow="1" w:lastRow="0" w:firstColumn="1" w:lastColumn="0" w:noHBand="0" w:noVBand="1"/>
      </w:tblPr>
      <w:tblGrid>
        <w:gridCol w:w="5526"/>
        <w:gridCol w:w="2266"/>
        <w:gridCol w:w="1951"/>
      </w:tblGrid>
      <w:tr w:rsidR="0084399A" w:rsidRPr="00763C03" w14:paraId="05BD1359" w14:textId="77777777" w:rsidTr="0084399A">
        <w:trPr>
          <w:trHeight w:val="288"/>
        </w:trPr>
        <w:tc>
          <w:tcPr>
            <w:tcW w:w="2836" w:type="pct"/>
            <w:tcBorders>
              <w:top w:val="single" w:sz="4" w:space="0" w:color="auto"/>
              <w:left w:val="single" w:sz="4" w:space="0" w:color="auto"/>
              <w:bottom w:val="single" w:sz="4" w:space="0" w:color="auto"/>
              <w:right w:val="single" w:sz="4" w:space="0" w:color="auto"/>
            </w:tcBorders>
            <w:noWrap/>
            <w:vAlign w:val="bottom"/>
            <w:hideMark/>
          </w:tcPr>
          <w:p w14:paraId="2AB6CB24" w14:textId="77777777" w:rsidR="0084399A" w:rsidRPr="00763C03" w:rsidRDefault="0084399A" w:rsidP="00AF3234">
            <w:pPr>
              <w:spacing w:after="0" w:line="240" w:lineRule="auto"/>
              <w:rPr>
                <w:rFonts w:ascii="Calibri" w:eastAsia="Times New Roman" w:hAnsi="Calibri" w:cs="Calibri"/>
                <w:color w:val="000000"/>
                <w:kern w:val="0"/>
                <w:lang w:eastAsia="cs-CZ"/>
                <w14:ligatures w14:val="none"/>
              </w:rPr>
            </w:pPr>
          </w:p>
        </w:tc>
        <w:tc>
          <w:tcPr>
            <w:tcW w:w="1163" w:type="pct"/>
            <w:tcBorders>
              <w:top w:val="single" w:sz="4" w:space="0" w:color="auto"/>
              <w:left w:val="nil"/>
              <w:bottom w:val="single" w:sz="4" w:space="0" w:color="auto"/>
              <w:right w:val="single" w:sz="4" w:space="0" w:color="auto"/>
            </w:tcBorders>
            <w:noWrap/>
            <w:vAlign w:val="bottom"/>
            <w:hideMark/>
          </w:tcPr>
          <w:p w14:paraId="419BE963" w14:textId="77777777" w:rsidR="0084399A" w:rsidRPr="00763C03" w:rsidRDefault="0084399A" w:rsidP="00AF3234">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01" w:type="pct"/>
            <w:tcBorders>
              <w:top w:val="single" w:sz="4" w:space="0" w:color="auto"/>
              <w:left w:val="nil"/>
              <w:bottom w:val="single" w:sz="4" w:space="0" w:color="auto"/>
              <w:right w:val="single" w:sz="4" w:space="0" w:color="auto"/>
            </w:tcBorders>
            <w:noWrap/>
            <w:vAlign w:val="bottom"/>
            <w:hideMark/>
          </w:tcPr>
          <w:p w14:paraId="1555557B" w14:textId="77777777" w:rsidR="0084399A" w:rsidRPr="00763C03" w:rsidRDefault="0084399A" w:rsidP="00AF3234">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84399A" w:rsidRPr="00763C03" w14:paraId="453F19E0" w14:textId="77777777" w:rsidTr="0084399A">
        <w:trPr>
          <w:trHeight w:val="288"/>
        </w:trPr>
        <w:tc>
          <w:tcPr>
            <w:tcW w:w="2836" w:type="pct"/>
            <w:tcBorders>
              <w:top w:val="nil"/>
              <w:left w:val="single" w:sz="4" w:space="0" w:color="auto"/>
              <w:bottom w:val="single" w:sz="4" w:space="0" w:color="auto"/>
              <w:right w:val="single" w:sz="4" w:space="0" w:color="auto"/>
            </w:tcBorders>
            <w:vAlign w:val="center"/>
            <w:hideMark/>
          </w:tcPr>
          <w:p w14:paraId="419BF1A2" w14:textId="77777777" w:rsidR="0084399A" w:rsidRPr="00763C03" w:rsidRDefault="0084399A" w:rsidP="00AF323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163" w:type="pct"/>
            <w:tcBorders>
              <w:top w:val="nil"/>
              <w:left w:val="nil"/>
              <w:bottom w:val="single" w:sz="4" w:space="0" w:color="auto"/>
              <w:right w:val="single" w:sz="4" w:space="0" w:color="auto"/>
            </w:tcBorders>
            <w:vAlign w:val="center"/>
            <w:hideMark/>
          </w:tcPr>
          <w:p w14:paraId="1691A574" w14:textId="7BBEE76D" w:rsidR="0084399A" w:rsidRPr="00763C03" w:rsidRDefault="0057569C" w:rsidP="00AF3234">
            <w:pPr>
              <w:spacing w:after="0" w:line="240" w:lineRule="auto"/>
              <w:jc w:val="both"/>
              <w:rPr>
                <w:rFonts w:ascii="Arial" w:eastAsia="Times New Roman" w:hAnsi="Arial" w:cs="Arial"/>
                <w:color w:val="000000"/>
                <w:kern w:val="0"/>
                <w:lang w:eastAsia="cs-CZ"/>
                <w14:ligatures w14:val="none"/>
              </w:rPr>
            </w:pPr>
            <w:r w:rsidRPr="0057569C">
              <w:rPr>
                <w:rFonts w:ascii="Arial" w:eastAsia="Times New Roman" w:hAnsi="Arial" w:cs="Arial"/>
                <w:snapToGrid w:val="0"/>
                <w:color w:val="000000"/>
                <w:kern w:val="0"/>
                <w:lang w:eastAsia="cs-CZ"/>
                <w14:ligatures w14:val="none"/>
              </w:rPr>
              <w:t>614 800,00</w:t>
            </w:r>
            <w:r w:rsidR="0084399A" w:rsidRPr="00763C03">
              <w:rPr>
                <w:rFonts w:ascii="Arial" w:eastAsia="Times New Roman" w:hAnsi="Arial" w:cs="Arial"/>
                <w:snapToGrid w:val="0"/>
                <w:color w:val="000000"/>
                <w:kern w:val="0"/>
                <w:lang w:eastAsia="cs-CZ"/>
                <w14:ligatures w14:val="none"/>
              </w:rPr>
              <w:t xml:space="preserve"> Kč</w:t>
            </w:r>
          </w:p>
        </w:tc>
        <w:tc>
          <w:tcPr>
            <w:tcW w:w="1001" w:type="pct"/>
            <w:tcBorders>
              <w:top w:val="nil"/>
              <w:left w:val="nil"/>
              <w:bottom w:val="single" w:sz="4" w:space="0" w:color="auto"/>
              <w:right w:val="single" w:sz="4" w:space="0" w:color="auto"/>
            </w:tcBorders>
            <w:vAlign w:val="center"/>
            <w:hideMark/>
          </w:tcPr>
          <w:p w14:paraId="6C84FF32" w14:textId="6A5DD5EF" w:rsidR="0084399A" w:rsidRPr="00763C03" w:rsidRDefault="00C34A46" w:rsidP="00AF3234">
            <w:pPr>
              <w:spacing w:after="0" w:line="240" w:lineRule="auto"/>
              <w:jc w:val="both"/>
              <w:rPr>
                <w:rFonts w:ascii="Arial" w:eastAsia="Times New Roman" w:hAnsi="Arial" w:cs="Arial"/>
                <w:color w:val="000000"/>
                <w:kern w:val="0"/>
                <w:lang w:eastAsia="cs-CZ"/>
                <w14:ligatures w14:val="none"/>
              </w:rPr>
            </w:pPr>
            <w:r w:rsidRPr="00C34A46">
              <w:rPr>
                <w:rFonts w:ascii="Arial" w:eastAsia="Times New Roman" w:hAnsi="Arial" w:cs="Arial"/>
                <w:snapToGrid w:val="0"/>
                <w:color w:val="000000"/>
                <w:kern w:val="0"/>
                <w:lang w:eastAsia="cs-CZ"/>
                <w14:ligatures w14:val="none"/>
              </w:rPr>
              <w:t>743</w:t>
            </w:r>
            <w:r>
              <w:rPr>
                <w:rFonts w:ascii="Arial" w:eastAsia="Times New Roman" w:hAnsi="Arial" w:cs="Arial"/>
                <w:snapToGrid w:val="0"/>
                <w:color w:val="000000"/>
                <w:kern w:val="0"/>
                <w:lang w:eastAsia="cs-CZ"/>
                <w14:ligatures w14:val="none"/>
              </w:rPr>
              <w:t> </w:t>
            </w:r>
            <w:r w:rsidRPr="00C34A46">
              <w:rPr>
                <w:rFonts w:ascii="Arial" w:eastAsia="Times New Roman" w:hAnsi="Arial" w:cs="Arial"/>
                <w:snapToGrid w:val="0"/>
                <w:color w:val="000000"/>
                <w:kern w:val="0"/>
                <w:lang w:eastAsia="cs-CZ"/>
                <w14:ligatures w14:val="none"/>
              </w:rPr>
              <w:t>908</w:t>
            </w:r>
            <w:r>
              <w:rPr>
                <w:rFonts w:ascii="Arial" w:eastAsia="Times New Roman" w:hAnsi="Arial" w:cs="Arial"/>
                <w:snapToGrid w:val="0"/>
                <w:color w:val="000000"/>
                <w:kern w:val="0"/>
                <w:lang w:eastAsia="cs-CZ"/>
                <w14:ligatures w14:val="none"/>
              </w:rPr>
              <w:t>,00</w:t>
            </w:r>
            <w:r w:rsidR="0084399A" w:rsidRPr="00763C03">
              <w:rPr>
                <w:rFonts w:ascii="Arial" w:eastAsia="Times New Roman" w:hAnsi="Arial" w:cs="Arial"/>
                <w:snapToGrid w:val="0"/>
                <w:color w:val="000000"/>
                <w:kern w:val="0"/>
                <w:lang w:eastAsia="cs-CZ"/>
                <w14:ligatures w14:val="none"/>
              </w:rPr>
              <w:t xml:space="preserve"> Kč</w:t>
            </w:r>
          </w:p>
        </w:tc>
      </w:tr>
      <w:tr w:rsidR="0084399A" w:rsidRPr="00763C03" w14:paraId="26838DD2" w14:textId="77777777" w:rsidTr="0084399A">
        <w:trPr>
          <w:trHeight w:val="288"/>
        </w:trPr>
        <w:tc>
          <w:tcPr>
            <w:tcW w:w="2836" w:type="pct"/>
            <w:tcBorders>
              <w:top w:val="nil"/>
              <w:left w:val="single" w:sz="4" w:space="0" w:color="auto"/>
              <w:bottom w:val="single" w:sz="4" w:space="0" w:color="auto"/>
              <w:right w:val="single" w:sz="4" w:space="0" w:color="auto"/>
            </w:tcBorders>
            <w:vAlign w:val="center"/>
            <w:hideMark/>
          </w:tcPr>
          <w:p w14:paraId="20D071D4" w14:textId="77777777" w:rsidR="0084399A" w:rsidRPr="00763C03" w:rsidRDefault="0084399A" w:rsidP="00AF323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163" w:type="pct"/>
            <w:tcBorders>
              <w:top w:val="nil"/>
              <w:left w:val="nil"/>
              <w:bottom w:val="single" w:sz="4" w:space="0" w:color="auto"/>
              <w:right w:val="single" w:sz="4" w:space="0" w:color="auto"/>
            </w:tcBorders>
            <w:vAlign w:val="center"/>
            <w:hideMark/>
          </w:tcPr>
          <w:p w14:paraId="77ABA87B" w14:textId="1BE71287" w:rsidR="0084399A" w:rsidRPr="00763C03" w:rsidRDefault="001253AA" w:rsidP="00AF3234">
            <w:pPr>
              <w:spacing w:after="0" w:line="240" w:lineRule="auto"/>
              <w:jc w:val="both"/>
              <w:rPr>
                <w:rFonts w:ascii="Arial" w:eastAsia="Times New Roman" w:hAnsi="Arial" w:cs="Arial"/>
                <w:color w:val="000000"/>
                <w:kern w:val="0"/>
                <w:lang w:eastAsia="cs-CZ"/>
                <w14:ligatures w14:val="none"/>
              </w:rPr>
            </w:pPr>
            <w:r w:rsidRPr="001253AA">
              <w:rPr>
                <w:rFonts w:ascii="Arial" w:eastAsia="Times New Roman" w:hAnsi="Arial" w:cs="Arial"/>
                <w:color w:val="000000"/>
                <w:kern w:val="0"/>
                <w:lang w:eastAsia="cs-CZ"/>
                <w14:ligatures w14:val="none"/>
              </w:rPr>
              <w:t>434 670,00</w:t>
            </w:r>
            <w:r w:rsidR="0084399A" w:rsidRPr="00763C03">
              <w:rPr>
                <w:rFonts w:ascii="Arial" w:eastAsia="Times New Roman" w:hAnsi="Arial" w:cs="Arial"/>
                <w:color w:val="000000"/>
                <w:kern w:val="0"/>
                <w:lang w:eastAsia="cs-CZ"/>
                <w14:ligatures w14:val="none"/>
              </w:rPr>
              <w:t xml:space="preserve"> Kč</w:t>
            </w:r>
          </w:p>
        </w:tc>
        <w:tc>
          <w:tcPr>
            <w:tcW w:w="1001" w:type="pct"/>
            <w:tcBorders>
              <w:top w:val="nil"/>
              <w:left w:val="nil"/>
              <w:bottom w:val="single" w:sz="4" w:space="0" w:color="auto"/>
              <w:right w:val="single" w:sz="4" w:space="0" w:color="auto"/>
            </w:tcBorders>
            <w:vAlign w:val="center"/>
            <w:hideMark/>
          </w:tcPr>
          <w:p w14:paraId="0F6B680E" w14:textId="01548AFC" w:rsidR="0084399A" w:rsidRPr="00763C03" w:rsidRDefault="009C7D75" w:rsidP="00AF3234">
            <w:pPr>
              <w:spacing w:after="0" w:line="240" w:lineRule="auto"/>
              <w:jc w:val="both"/>
              <w:rPr>
                <w:rFonts w:ascii="Arial" w:eastAsia="Times New Roman" w:hAnsi="Arial" w:cs="Arial"/>
                <w:color w:val="000000"/>
                <w:kern w:val="0"/>
                <w:lang w:eastAsia="cs-CZ"/>
                <w14:ligatures w14:val="none"/>
              </w:rPr>
            </w:pPr>
            <w:r w:rsidRPr="009C7D75">
              <w:rPr>
                <w:rFonts w:ascii="Arial" w:eastAsia="Times New Roman" w:hAnsi="Arial" w:cs="Arial"/>
                <w:color w:val="000000"/>
                <w:kern w:val="0"/>
                <w:lang w:eastAsia="cs-CZ"/>
                <w14:ligatures w14:val="none"/>
              </w:rPr>
              <w:t>525</w:t>
            </w:r>
            <w:r w:rsidR="00DE6465">
              <w:rPr>
                <w:rFonts w:ascii="Arial" w:eastAsia="Times New Roman" w:hAnsi="Arial" w:cs="Arial"/>
                <w:color w:val="000000"/>
                <w:kern w:val="0"/>
                <w:lang w:eastAsia="cs-CZ"/>
                <w14:ligatures w14:val="none"/>
              </w:rPr>
              <w:t xml:space="preserve"> </w:t>
            </w:r>
            <w:r w:rsidRPr="009C7D75">
              <w:rPr>
                <w:rFonts w:ascii="Arial" w:eastAsia="Times New Roman" w:hAnsi="Arial" w:cs="Arial"/>
                <w:color w:val="000000"/>
                <w:kern w:val="0"/>
                <w:lang w:eastAsia="cs-CZ"/>
                <w14:ligatures w14:val="none"/>
              </w:rPr>
              <w:t>950,70</w:t>
            </w:r>
            <w:r w:rsidR="0084399A" w:rsidRPr="00763C03">
              <w:rPr>
                <w:rFonts w:ascii="Arial" w:eastAsia="Times New Roman" w:hAnsi="Arial" w:cs="Arial"/>
                <w:color w:val="000000"/>
                <w:kern w:val="0"/>
                <w:lang w:eastAsia="cs-CZ"/>
                <w14:ligatures w14:val="none"/>
              </w:rPr>
              <w:t xml:space="preserve"> Kč</w:t>
            </w:r>
          </w:p>
        </w:tc>
      </w:tr>
      <w:tr w:rsidR="0084399A" w:rsidRPr="00763C03" w14:paraId="07FAD10E" w14:textId="77777777" w:rsidTr="0084399A">
        <w:trPr>
          <w:trHeight w:val="288"/>
        </w:trPr>
        <w:tc>
          <w:tcPr>
            <w:tcW w:w="2836" w:type="pct"/>
            <w:tcBorders>
              <w:top w:val="nil"/>
              <w:left w:val="single" w:sz="4" w:space="0" w:color="auto"/>
              <w:bottom w:val="single" w:sz="4" w:space="0" w:color="auto"/>
              <w:right w:val="single" w:sz="4" w:space="0" w:color="auto"/>
            </w:tcBorders>
            <w:vAlign w:val="center"/>
            <w:hideMark/>
          </w:tcPr>
          <w:p w14:paraId="1FE475A0" w14:textId="77777777" w:rsidR="0084399A" w:rsidRPr="00763C03" w:rsidRDefault="0084399A" w:rsidP="00AF323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163" w:type="pct"/>
            <w:tcBorders>
              <w:top w:val="nil"/>
              <w:left w:val="nil"/>
              <w:bottom w:val="single" w:sz="4" w:space="0" w:color="auto"/>
              <w:right w:val="single" w:sz="4" w:space="0" w:color="auto"/>
            </w:tcBorders>
            <w:vAlign w:val="center"/>
            <w:hideMark/>
          </w:tcPr>
          <w:p w14:paraId="1A8147C7" w14:textId="68519458" w:rsidR="0084399A" w:rsidRPr="00763C03" w:rsidRDefault="001253AA" w:rsidP="00AF3234">
            <w:pPr>
              <w:spacing w:after="0" w:line="240" w:lineRule="auto"/>
              <w:jc w:val="both"/>
              <w:rPr>
                <w:rFonts w:ascii="Arial" w:eastAsia="Times New Roman" w:hAnsi="Arial" w:cs="Arial"/>
                <w:color w:val="000000"/>
                <w:kern w:val="0"/>
                <w:lang w:eastAsia="cs-CZ"/>
                <w14:ligatures w14:val="none"/>
              </w:rPr>
            </w:pPr>
            <w:r w:rsidRPr="001253AA">
              <w:rPr>
                <w:rFonts w:ascii="Arial" w:eastAsia="Times New Roman" w:hAnsi="Arial" w:cs="Arial"/>
                <w:color w:val="000000"/>
                <w:kern w:val="0"/>
                <w:lang w:eastAsia="cs-CZ"/>
                <w14:ligatures w14:val="none"/>
              </w:rPr>
              <w:t>55 440,00</w:t>
            </w:r>
            <w:r w:rsidR="0084399A" w:rsidRPr="00763C03">
              <w:rPr>
                <w:rFonts w:ascii="Arial" w:eastAsia="Times New Roman" w:hAnsi="Arial" w:cs="Arial"/>
                <w:color w:val="000000"/>
                <w:kern w:val="0"/>
                <w:lang w:eastAsia="cs-CZ"/>
                <w14:ligatures w14:val="none"/>
              </w:rPr>
              <w:t xml:space="preserve"> Kč</w:t>
            </w:r>
          </w:p>
        </w:tc>
        <w:tc>
          <w:tcPr>
            <w:tcW w:w="1001" w:type="pct"/>
            <w:tcBorders>
              <w:top w:val="nil"/>
              <w:left w:val="nil"/>
              <w:bottom w:val="single" w:sz="4" w:space="0" w:color="auto"/>
              <w:right w:val="single" w:sz="4" w:space="0" w:color="auto"/>
            </w:tcBorders>
            <w:vAlign w:val="center"/>
            <w:hideMark/>
          </w:tcPr>
          <w:p w14:paraId="6CAB7029" w14:textId="23649E58" w:rsidR="0084399A" w:rsidRPr="00763C03" w:rsidRDefault="00DE6465" w:rsidP="00AF3234">
            <w:pPr>
              <w:spacing w:after="0" w:line="240" w:lineRule="auto"/>
              <w:jc w:val="both"/>
              <w:rPr>
                <w:rFonts w:ascii="Arial" w:eastAsia="Times New Roman" w:hAnsi="Arial" w:cs="Arial"/>
                <w:color w:val="000000"/>
                <w:kern w:val="0"/>
                <w:lang w:eastAsia="cs-CZ"/>
                <w14:ligatures w14:val="none"/>
              </w:rPr>
            </w:pPr>
            <w:r w:rsidRPr="00DE6465">
              <w:rPr>
                <w:rFonts w:ascii="Arial" w:eastAsia="Times New Roman" w:hAnsi="Arial" w:cs="Arial"/>
                <w:color w:val="000000"/>
                <w:kern w:val="0"/>
                <w:lang w:eastAsia="cs-CZ"/>
                <w14:ligatures w14:val="none"/>
              </w:rPr>
              <w:t>67</w:t>
            </w:r>
            <w:r>
              <w:rPr>
                <w:rFonts w:ascii="Arial" w:eastAsia="Times New Roman" w:hAnsi="Arial" w:cs="Arial"/>
                <w:color w:val="000000"/>
                <w:kern w:val="0"/>
                <w:lang w:eastAsia="cs-CZ"/>
                <w14:ligatures w14:val="none"/>
              </w:rPr>
              <w:t xml:space="preserve"> </w:t>
            </w:r>
            <w:r w:rsidRPr="00DE6465">
              <w:rPr>
                <w:rFonts w:ascii="Arial" w:eastAsia="Times New Roman" w:hAnsi="Arial" w:cs="Arial"/>
                <w:color w:val="000000"/>
                <w:kern w:val="0"/>
                <w:lang w:eastAsia="cs-CZ"/>
                <w14:ligatures w14:val="none"/>
              </w:rPr>
              <w:t>082,40</w:t>
            </w:r>
            <w:r w:rsidR="0084399A" w:rsidRPr="00763C03">
              <w:rPr>
                <w:rFonts w:ascii="Arial" w:eastAsia="Times New Roman" w:hAnsi="Arial" w:cs="Arial"/>
                <w:color w:val="000000"/>
                <w:kern w:val="0"/>
                <w:lang w:eastAsia="cs-CZ"/>
                <w14:ligatures w14:val="none"/>
              </w:rPr>
              <w:t xml:space="preserve"> Kč</w:t>
            </w:r>
          </w:p>
        </w:tc>
      </w:tr>
      <w:tr w:rsidR="0084399A" w:rsidRPr="00763C03" w14:paraId="34D83963" w14:textId="77777777" w:rsidTr="0084399A">
        <w:trPr>
          <w:trHeight w:val="288"/>
        </w:trPr>
        <w:tc>
          <w:tcPr>
            <w:tcW w:w="2836" w:type="pct"/>
            <w:tcBorders>
              <w:top w:val="nil"/>
              <w:left w:val="single" w:sz="4" w:space="0" w:color="auto"/>
              <w:bottom w:val="single" w:sz="4" w:space="0" w:color="auto"/>
              <w:right w:val="single" w:sz="4" w:space="0" w:color="auto"/>
            </w:tcBorders>
            <w:vAlign w:val="center"/>
            <w:hideMark/>
          </w:tcPr>
          <w:p w14:paraId="3C32B8D0" w14:textId="77777777" w:rsidR="0084399A" w:rsidRPr="00763C03" w:rsidRDefault="0084399A" w:rsidP="00AF3234">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163" w:type="pct"/>
            <w:tcBorders>
              <w:top w:val="nil"/>
              <w:left w:val="nil"/>
              <w:bottom w:val="single" w:sz="4" w:space="0" w:color="auto"/>
              <w:right w:val="single" w:sz="4" w:space="0" w:color="auto"/>
            </w:tcBorders>
            <w:vAlign w:val="center"/>
            <w:hideMark/>
          </w:tcPr>
          <w:p w14:paraId="00E8DC48" w14:textId="23662E30" w:rsidR="0084399A" w:rsidRPr="00763C03" w:rsidRDefault="009F7991" w:rsidP="00AF3234">
            <w:pPr>
              <w:spacing w:after="0" w:line="240" w:lineRule="auto"/>
              <w:jc w:val="both"/>
              <w:rPr>
                <w:rFonts w:ascii="Arial" w:eastAsia="Times New Roman" w:hAnsi="Arial" w:cs="Arial"/>
                <w:b/>
                <w:bCs/>
                <w:color w:val="000000"/>
                <w:kern w:val="0"/>
                <w:lang w:eastAsia="cs-CZ"/>
                <w14:ligatures w14:val="none"/>
              </w:rPr>
            </w:pPr>
            <w:r w:rsidRPr="009F7991">
              <w:rPr>
                <w:rFonts w:ascii="Arial" w:eastAsia="Times New Roman" w:hAnsi="Arial" w:cs="Arial"/>
                <w:b/>
                <w:bCs/>
                <w:color w:val="000000"/>
                <w:kern w:val="0"/>
                <w:lang w:eastAsia="cs-CZ"/>
                <w14:ligatures w14:val="none"/>
              </w:rPr>
              <w:t>1 104 910,00</w:t>
            </w:r>
            <w:r>
              <w:rPr>
                <w:rFonts w:ascii="Arial" w:eastAsia="Times New Roman" w:hAnsi="Arial" w:cs="Arial"/>
                <w:b/>
                <w:bCs/>
                <w:color w:val="000000"/>
                <w:kern w:val="0"/>
                <w:lang w:eastAsia="cs-CZ"/>
                <w14:ligatures w14:val="none"/>
              </w:rPr>
              <w:t xml:space="preserve"> </w:t>
            </w:r>
            <w:r w:rsidR="0084399A" w:rsidRPr="00763C03">
              <w:rPr>
                <w:rFonts w:ascii="Arial" w:eastAsia="Times New Roman" w:hAnsi="Arial" w:cs="Arial"/>
                <w:b/>
                <w:bCs/>
                <w:color w:val="000000"/>
                <w:kern w:val="0"/>
                <w:lang w:eastAsia="cs-CZ"/>
                <w14:ligatures w14:val="none"/>
              </w:rPr>
              <w:t>Kč</w:t>
            </w:r>
          </w:p>
        </w:tc>
        <w:tc>
          <w:tcPr>
            <w:tcW w:w="1001" w:type="pct"/>
            <w:tcBorders>
              <w:top w:val="nil"/>
              <w:left w:val="nil"/>
              <w:bottom w:val="single" w:sz="4" w:space="0" w:color="auto"/>
              <w:right w:val="single" w:sz="4" w:space="0" w:color="auto"/>
            </w:tcBorders>
            <w:vAlign w:val="center"/>
            <w:hideMark/>
          </w:tcPr>
          <w:p w14:paraId="00576C09" w14:textId="67BE42E8" w:rsidR="0084399A" w:rsidRPr="00763C03" w:rsidRDefault="00DE6465" w:rsidP="00AF3234">
            <w:pPr>
              <w:spacing w:after="0" w:line="240" w:lineRule="auto"/>
              <w:jc w:val="both"/>
              <w:rPr>
                <w:rFonts w:ascii="Arial" w:eastAsia="Times New Roman" w:hAnsi="Arial" w:cs="Arial"/>
                <w:b/>
                <w:bCs/>
                <w:color w:val="000000"/>
                <w:kern w:val="0"/>
                <w:lang w:eastAsia="cs-CZ"/>
                <w14:ligatures w14:val="none"/>
              </w:rPr>
            </w:pPr>
            <w:r w:rsidRPr="00DE6465">
              <w:rPr>
                <w:rFonts w:ascii="Arial" w:eastAsia="Times New Roman" w:hAnsi="Arial" w:cs="Arial"/>
                <w:b/>
                <w:bCs/>
                <w:color w:val="000000"/>
                <w:kern w:val="0"/>
                <w:lang w:eastAsia="cs-CZ"/>
                <w14:ligatures w14:val="none"/>
              </w:rPr>
              <w:t>1</w:t>
            </w:r>
            <w:r w:rsidR="009F7991">
              <w:rPr>
                <w:rFonts w:ascii="Arial" w:eastAsia="Times New Roman" w:hAnsi="Arial" w:cs="Arial"/>
                <w:b/>
                <w:bCs/>
                <w:color w:val="000000"/>
                <w:kern w:val="0"/>
                <w:lang w:eastAsia="cs-CZ"/>
                <w14:ligatures w14:val="none"/>
              </w:rPr>
              <w:t> </w:t>
            </w:r>
            <w:r w:rsidRPr="00DE6465">
              <w:rPr>
                <w:rFonts w:ascii="Arial" w:eastAsia="Times New Roman" w:hAnsi="Arial" w:cs="Arial"/>
                <w:b/>
                <w:bCs/>
                <w:color w:val="000000"/>
                <w:kern w:val="0"/>
                <w:lang w:eastAsia="cs-CZ"/>
                <w14:ligatures w14:val="none"/>
              </w:rPr>
              <w:t>336</w:t>
            </w:r>
            <w:r w:rsidR="009F7991">
              <w:rPr>
                <w:rFonts w:ascii="Arial" w:eastAsia="Times New Roman" w:hAnsi="Arial" w:cs="Arial"/>
                <w:b/>
                <w:bCs/>
                <w:color w:val="000000"/>
                <w:kern w:val="0"/>
                <w:lang w:eastAsia="cs-CZ"/>
                <w14:ligatures w14:val="none"/>
              </w:rPr>
              <w:t xml:space="preserve"> </w:t>
            </w:r>
            <w:r w:rsidRPr="00DE6465">
              <w:rPr>
                <w:rFonts w:ascii="Arial" w:eastAsia="Times New Roman" w:hAnsi="Arial" w:cs="Arial"/>
                <w:b/>
                <w:bCs/>
                <w:color w:val="000000"/>
                <w:kern w:val="0"/>
                <w:lang w:eastAsia="cs-CZ"/>
                <w14:ligatures w14:val="none"/>
              </w:rPr>
              <w:t>941,10</w:t>
            </w:r>
            <w:r w:rsidR="0084399A" w:rsidRPr="00763C03">
              <w:rPr>
                <w:rFonts w:ascii="Arial" w:eastAsia="Times New Roman" w:hAnsi="Arial" w:cs="Arial"/>
                <w:b/>
                <w:bCs/>
                <w:color w:val="000000"/>
                <w:kern w:val="0"/>
                <w:lang w:eastAsia="cs-CZ"/>
                <w14:ligatures w14:val="none"/>
              </w:rPr>
              <w:t xml:space="preserve"> Kč</w:t>
            </w:r>
          </w:p>
        </w:tc>
      </w:tr>
    </w:tbl>
    <w:p w14:paraId="28A6EF27" w14:textId="77777777" w:rsidR="00AB2493" w:rsidRPr="00AB2493" w:rsidRDefault="00AB2493" w:rsidP="00AB2493"/>
    <w:p w14:paraId="27316E15" w14:textId="77777777" w:rsidR="00AB2493" w:rsidRDefault="00AB2493" w:rsidP="00AB2493">
      <w:pPr>
        <w:tabs>
          <w:tab w:val="left" w:pos="6223"/>
        </w:tabs>
        <w:spacing w:line="240" w:lineRule="auto"/>
        <w:jc w:val="both"/>
        <w:outlineLvl w:val="1"/>
        <w:rPr>
          <w:rFonts w:ascii="Arial" w:hAnsi="Arial" w:cs="Arial"/>
          <w:snapToGrid w:val="0"/>
          <w:kern w:val="20"/>
          <w:szCs w:val="28"/>
        </w:rPr>
      </w:pPr>
      <w:r w:rsidRPr="00AB2493">
        <w:rPr>
          <w:rFonts w:ascii="Arial" w:hAnsi="Arial" w:cs="Arial"/>
          <w:snapToGrid w:val="0"/>
          <w:kern w:val="20"/>
          <w:szCs w:val="28"/>
        </w:rPr>
        <w:t>Podrobnosti kalkulace ceny jsou uvedeny v Položkovém výkazu činností, který je nedílnou součástí tohoto dodatku.</w:t>
      </w:r>
    </w:p>
    <w:p w14:paraId="307369AB" w14:textId="77777777" w:rsidR="00641CCE" w:rsidRPr="00AB2493" w:rsidRDefault="00641CCE" w:rsidP="00AB2493">
      <w:pPr>
        <w:tabs>
          <w:tab w:val="left" w:pos="6223"/>
        </w:tabs>
        <w:spacing w:line="240" w:lineRule="auto"/>
        <w:jc w:val="both"/>
        <w:outlineLvl w:val="1"/>
        <w:rPr>
          <w:rFonts w:ascii="Arial" w:hAnsi="Arial" w:cs="Arial"/>
          <w:snapToGrid w:val="0"/>
          <w:kern w:val="20"/>
          <w:szCs w:val="28"/>
        </w:rPr>
      </w:pPr>
    </w:p>
    <w:p w14:paraId="6521EB73" w14:textId="6647660D" w:rsidR="00056ACC" w:rsidRDefault="00056ACC" w:rsidP="00056ACC">
      <w:pPr>
        <w:pStyle w:val="Odstavecseseznamem"/>
        <w:spacing w:after="120" w:line="360" w:lineRule="auto"/>
        <w:ind w:left="0"/>
        <w:jc w:val="center"/>
        <w:rPr>
          <w:rFonts w:ascii="Arial" w:hAnsi="Arial" w:cs="Arial"/>
          <w:b/>
        </w:rPr>
      </w:pPr>
      <w:r w:rsidRPr="00682C9A">
        <w:rPr>
          <w:rFonts w:ascii="Arial" w:hAnsi="Arial" w:cs="Arial"/>
          <w:b/>
        </w:rPr>
        <w:t xml:space="preserve">Čl. </w:t>
      </w:r>
      <w:r>
        <w:rPr>
          <w:rFonts w:ascii="Arial" w:hAnsi="Arial" w:cs="Arial"/>
          <w:b/>
        </w:rPr>
        <w:t>I</w:t>
      </w:r>
      <w:r w:rsidRPr="00682C9A">
        <w:rPr>
          <w:rFonts w:ascii="Arial" w:hAnsi="Arial" w:cs="Arial"/>
          <w:b/>
        </w:rPr>
        <w:t>I</w:t>
      </w:r>
      <w:r w:rsidR="005229E5">
        <w:rPr>
          <w:rFonts w:ascii="Arial" w:hAnsi="Arial" w:cs="Arial"/>
          <w:b/>
        </w:rPr>
        <w:t>I</w:t>
      </w:r>
      <w:r w:rsidRPr="00682C9A">
        <w:rPr>
          <w:rFonts w:ascii="Arial" w:hAnsi="Arial" w:cs="Arial"/>
          <w:b/>
        </w:rPr>
        <w:t>.</w:t>
      </w:r>
    </w:p>
    <w:p w14:paraId="659BE493" w14:textId="64FBA19D" w:rsidR="00C125ED" w:rsidRPr="00C125ED" w:rsidRDefault="00056ACC" w:rsidP="00C125ED">
      <w:pPr>
        <w:pStyle w:val="Odstavecseseznamem"/>
        <w:spacing w:after="120" w:line="360" w:lineRule="auto"/>
        <w:ind w:left="0"/>
        <w:jc w:val="center"/>
        <w:rPr>
          <w:rFonts w:ascii="Arial" w:hAnsi="Arial" w:cs="Arial"/>
          <w:b/>
        </w:rPr>
      </w:pPr>
      <w:r>
        <w:rPr>
          <w:rFonts w:ascii="Arial" w:hAnsi="Arial" w:cs="Arial"/>
          <w:b/>
        </w:rPr>
        <w:t>Závěrečná ustanovení</w:t>
      </w:r>
    </w:p>
    <w:p w14:paraId="271B897B" w14:textId="552147FC" w:rsidR="00056ACC" w:rsidRDefault="00056ACC" w:rsidP="00056ACC">
      <w:pPr>
        <w:pStyle w:val="Level2"/>
        <w:numPr>
          <w:ilvl w:val="0"/>
          <w:numId w:val="0"/>
        </w:numPr>
        <w:spacing w:after="120" w:line="240" w:lineRule="auto"/>
        <w:ind w:left="567" w:hanging="567"/>
        <w:jc w:val="both"/>
        <w:rPr>
          <w:rFonts w:ascii="Arial" w:hAnsi="Arial" w:cs="Arial"/>
          <w:szCs w:val="22"/>
        </w:rPr>
      </w:pPr>
      <w:r>
        <w:rPr>
          <w:rFonts w:ascii="Arial" w:hAnsi="Arial" w:cs="Arial"/>
          <w:szCs w:val="22"/>
        </w:rPr>
        <w:t>1.</w:t>
      </w:r>
      <w:r>
        <w:rPr>
          <w:rFonts w:ascii="Arial" w:hAnsi="Arial" w:cs="Arial"/>
          <w:szCs w:val="22"/>
        </w:rPr>
        <w:tab/>
      </w:r>
      <w:r w:rsidR="00CE1FA9">
        <w:rPr>
          <w:rFonts w:ascii="Arial" w:hAnsi="Arial" w:cs="Arial"/>
          <w:szCs w:val="22"/>
        </w:rPr>
        <w:t>Ostatní ustanovení Smlouvy zůstávají beze změny</w:t>
      </w:r>
      <w:r w:rsidRPr="00BF554C">
        <w:rPr>
          <w:rFonts w:ascii="Arial" w:hAnsi="Arial" w:cs="Arial"/>
          <w:szCs w:val="22"/>
        </w:rPr>
        <w:t>.</w:t>
      </w:r>
    </w:p>
    <w:p w14:paraId="66760A13" w14:textId="77777777" w:rsidR="00056ACC" w:rsidRDefault="00056ACC" w:rsidP="00056ACC">
      <w:pPr>
        <w:pStyle w:val="Level2"/>
        <w:numPr>
          <w:ilvl w:val="0"/>
          <w:numId w:val="0"/>
        </w:numPr>
        <w:spacing w:after="120" w:line="240" w:lineRule="auto"/>
        <w:ind w:left="567" w:hanging="567"/>
        <w:jc w:val="both"/>
        <w:rPr>
          <w:rFonts w:ascii="Arial" w:hAnsi="Arial" w:cs="Arial"/>
          <w:szCs w:val="22"/>
        </w:rPr>
      </w:pPr>
      <w:r>
        <w:rPr>
          <w:rFonts w:ascii="Arial" w:hAnsi="Arial" w:cs="Arial"/>
          <w:szCs w:val="22"/>
        </w:rPr>
        <w:t>2.</w:t>
      </w:r>
      <w:r>
        <w:rPr>
          <w:rFonts w:ascii="Arial" w:hAnsi="Arial" w:cs="Arial"/>
          <w:szCs w:val="22"/>
        </w:rPr>
        <w:tab/>
      </w:r>
      <w:r>
        <w:rPr>
          <w:rFonts w:ascii="Arial" w:hAnsi="Arial" w:cs="Arial"/>
        </w:rPr>
        <w:t>Nedílnou součástí tohoto dodatku je Položkový výkaz činností.</w:t>
      </w:r>
    </w:p>
    <w:p w14:paraId="596D654D" w14:textId="616D9C87" w:rsidR="00056ACC" w:rsidRDefault="00056ACC" w:rsidP="00056ACC">
      <w:pPr>
        <w:pStyle w:val="Level2"/>
        <w:numPr>
          <w:ilvl w:val="0"/>
          <w:numId w:val="0"/>
        </w:numPr>
        <w:spacing w:after="120" w:line="240" w:lineRule="auto"/>
        <w:ind w:left="567" w:hanging="567"/>
        <w:jc w:val="both"/>
        <w:rPr>
          <w:rFonts w:ascii="Arial" w:hAnsi="Arial" w:cs="Arial"/>
          <w:szCs w:val="22"/>
        </w:rPr>
      </w:pPr>
      <w:r>
        <w:rPr>
          <w:rFonts w:ascii="Arial" w:hAnsi="Arial" w:cs="Arial"/>
          <w:szCs w:val="22"/>
        </w:rPr>
        <w:lastRenderedPageBreak/>
        <w:t>3.</w:t>
      </w:r>
      <w:r>
        <w:rPr>
          <w:rFonts w:ascii="Arial" w:hAnsi="Arial" w:cs="Arial"/>
          <w:szCs w:val="22"/>
        </w:rPr>
        <w:tab/>
      </w:r>
      <w:r w:rsidRPr="5784E4A4">
        <w:rPr>
          <w:rFonts w:ascii="Arial" w:hAnsi="Arial" w:cs="Arial"/>
        </w:rPr>
        <w:t xml:space="preserve">Smluvní strany jsou si plně vědomy zákonné povinnosti uveřejnit </w:t>
      </w:r>
      <w:r>
        <w:rPr>
          <w:rFonts w:ascii="Arial" w:hAnsi="Arial" w:cs="Arial"/>
        </w:rPr>
        <w:t>tento</w:t>
      </w:r>
      <w:r w:rsidRPr="5784E4A4">
        <w:rPr>
          <w:rFonts w:ascii="Arial" w:hAnsi="Arial" w:cs="Arial"/>
        </w:rPr>
        <w:t xml:space="preserve"> </w:t>
      </w:r>
      <w:r w:rsidR="00036B56">
        <w:rPr>
          <w:rFonts w:ascii="Arial" w:hAnsi="Arial" w:cs="Arial"/>
        </w:rPr>
        <w:t>D</w:t>
      </w:r>
      <w:r>
        <w:rPr>
          <w:rFonts w:ascii="Arial" w:hAnsi="Arial" w:cs="Arial"/>
        </w:rPr>
        <w:t>odatek</w:t>
      </w:r>
      <w:r w:rsidRPr="5784E4A4">
        <w:rPr>
          <w:rFonts w:ascii="Arial" w:hAnsi="Arial" w:cs="Arial"/>
        </w:rPr>
        <w:t xml:space="preserve"> v souladu s</w:t>
      </w:r>
      <w:r>
        <w:rPr>
          <w:rFonts w:ascii="Arial" w:hAnsi="Arial" w:cs="Arial"/>
        </w:rPr>
        <w:t> </w:t>
      </w:r>
      <w:r w:rsidRPr="5784E4A4">
        <w:rPr>
          <w:rFonts w:ascii="Arial" w:hAnsi="Arial" w:cs="Arial"/>
        </w:rPr>
        <w:t>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Smluvní strany se dále dohodly, že t</w:t>
      </w:r>
      <w:r>
        <w:rPr>
          <w:rFonts w:ascii="Arial" w:hAnsi="Arial" w:cs="Arial"/>
        </w:rPr>
        <w:t>ento</w:t>
      </w:r>
      <w:r w:rsidRPr="5784E4A4">
        <w:rPr>
          <w:rFonts w:ascii="Arial" w:hAnsi="Arial" w:cs="Arial"/>
        </w:rPr>
        <w:t xml:space="preserve"> </w:t>
      </w:r>
      <w:r w:rsidR="00036B56">
        <w:rPr>
          <w:rFonts w:ascii="Arial" w:hAnsi="Arial" w:cs="Arial"/>
        </w:rPr>
        <w:t>D</w:t>
      </w:r>
      <w:r>
        <w:rPr>
          <w:rFonts w:ascii="Arial" w:hAnsi="Arial" w:cs="Arial"/>
        </w:rPr>
        <w:t>odatek</w:t>
      </w:r>
      <w:r w:rsidRPr="5784E4A4">
        <w:rPr>
          <w:rFonts w:ascii="Arial" w:hAnsi="Arial" w:cs="Arial"/>
        </w:rPr>
        <w:t xml:space="preserve"> zašle správci registru smluv k uveřejnění prostřednictvím registru smluv Objednatel.</w:t>
      </w:r>
      <w:r w:rsidRPr="00BD622E">
        <w:rPr>
          <w:rFonts w:ascii="Arial" w:hAnsi="Arial" w:cs="Arial"/>
          <w:szCs w:val="22"/>
        </w:rPr>
        <w:t xml:space="preserve"> </w:t>
      </w:r>
    </w:p>
    <w:p w14:paraId="1029FCFA" w14:textId="40FF3E5D" w:rsidR="00C125ED" w:rsidRDefault="00056ACC" w:rsidP="00163AD6">
      <w:pPr>
        <w:pStyle w:val="Level2"/>
        <w:numPr>
          <w:ilvl w:val="0"/>
          <w:numId w:val="0"/>
        </w:numPr>
        <w:spacing w:after="120" w:line="240" w:lineRule="auto"/>
        <w:ind w:left="567" w:hanging="567"/>
        <w:jc w:val="both"/>
        <w:rPr>
          <w:rFonts w:ascii="Arial" w:hAnsi="Arial" w:cs="Arial"/>
          <w:b/>
        </w:rPr>
      </w:pPr>
      <w:r>
        <w:rPr>
          <w:rFonts w:ascii="Arial" w:hAnsi="Arial" w:cs="Arial"/>
          <w:szCs w:val="22"/>
        </w:rPr>
        <w:t xml:space="preserve">4. </w:t>
      </w:r>
      <w:r>
        <w:rPr>
          <w:rFonts w:ascii="Arial" w:hAnsi="Arial" w:cs="Arial"/>
          <w:szCs w:val="22"/>
        </w:rPr>
        <w:tab/>
      </w:r>
      <w:r w:rsidRPr="003429B5">
        <w:rPr>
          <w:rFonts w:ascii="Arial" w:hAnsi="Arial" w:cs="Arial"/>
          <w:szCs w:val="22"/>
        </w:rPr>
        <w:t xml:space="preserve">Dodatek nabývá platnosti dnem podpisu Smluvních stran a účinnosti dnem jeho uveřejnění </w:t>
      </w:r>
      <w:r w:rsidRPr="5784E4A4">
        <w:rPr>
          <w:rFonts w:ascii="Arial" w:hAnsi="Arial" w:cs="Arial"/>
        </w:rPr>
        <w:t xml:space="preserve">v registru smluv dle § 6 odst. 1 </w:t>
      </w:r>
      <w:r>
        <w:rPr>
          <w:rFonts w:ascii="Arial" w:hAnsi="Arial" w:cs="Arial"/>
        </w:rPr>
        <w:t>ZRS</w:t>
      </w:r>
      <w:r w:rsidRPr="5784E4A4">
        <w:rPr>
          <w:rFonts w:ascii="Arial" w:hAnsi="Arial" w:cs="Arial"/>
        </w:rPr>
        <w:t xml:space="preserve">. </w:t>
      </w:r>
    </w:p>
    <w:p w14:paraId="233360CB" w14:textId="77777777" w:rsidR="00C125ED" w:rsidRDefault="00C125ED" w:rsidP="00B77235">
      <w:pPr>
        <w:spacing w:before="240" w:line="240" w:lineRule="auto"/>
        <w:jc w:val="both"/>
        <w:rPr>
          <w:rFonts w:ascii="Arial" w:hAnsi="Arial" w:cs="Arial"/>
          <w:b/>
        </w:rPr>
      </w:pPr>
    </w:p>
    <w:p w14:paraId="637C9023" w14:textId="77777777" w:rsidR="00CF129B" w:rsidRDefault="00CF129B" w:rsidP="00B77235">
      <w:pPr>
        <w:spacing w:before="240" w:line="240" w:lineRule="auto"/>
        <w:jc w:val="both"/>
        <w:rPr>
          <w:rFonts w:ascii="Arial" w:hAnsi="Arial" w:cs="Arial"/>
          <w:b/>
        </w:rPr>
      </w:pPr>
    </w:p>
    <w:p w14:paraId="5616B9B0" w14:textId="30D073F8" w:rsidR="00926520"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w:t>
      </w:r>
      <w:r w:rsidR="00974D15">
        <w:rPr>
          <w:rFonts w:ascii="Arial" w:hAnsi="Arial" w:cs="Arial"/>
          <w:b/>
        </w:rPr>
        <w:t>ento</w:t>
      </w:r>
      <w:r w:rsidRPr="00ED6435">
        <w:rPr>
          <w:rFonts w:ascii="Arial" w:hAnsi="Arial" w:cs="Arial"/>
          <w:b/>
        </w:rPr>
        <w:t xml:space="preserve"> </w:t>
      </w:r>
      <w:r w:rsidR="00036B56">
        <w:rPr>
          <w:rFonts w:ascii="Arial" w:hAnsi="Arial" w:cs="Arial"/>
          <w:b/>
        </w:rPr>
        <w:t>D</w:t>
      </w:r>
      <w:r w:rsidR="00974D15">
        <w:rPr>
          <w:rFonts w:ascii="Arial" w:hAnsi="Arial" w:cs="Arial"/>
          <w:b/>
        </w:rPr>
        <w:t>odatek</w:t>
      </w:r>
      <w:r w:rsidRPr="00ED6435">
        <w:rPr>
          <w:rFonts w:ascii="Arial" w:hAnsi="Arial" w:cs="Arial"/>
          <w:b/>
        </w:rPr>
        <w:t xml:space="preserve">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3A877838" w14:textId="77777777" w:rsidR="00926520" w:rsidRDefault="00926520" w:rsidP="00B77235">
      <w:pPr>
        <w:spacing w:before="240" w:line="240" w:lineRule="auto"/>
        <w:jc w:val="both"/>
        <w:rPr>
          <w:rFonts w:ascii="Arial" w:hAnsi="Arial" w:cs="Arial"/>
          <w:b/>
        </w:rPr>
      </w:pPr>
    </w:p>
    <w:p w14:paraId="24AF5242" w14:textId="77777777" w:rsidR="00CF129B" w:rsidRPr="00ED6435" w:rsidRDefault="00CF129B" w:rsidP="00B77235">
      <w:pPr>
        <w:spacing w:before="240" w:line="240" w:lineRule="auto"/>
        <w:jc w:val="both"/>
        <w:rPr>
          <w:rFonts w:ascii="Arial" w:hAnsi="Arial" w:cs="Arial"/>
          <w:b/>
        </w:rPr>
      </w:pPr>
    </w:p>
    <w:p w14:paraId="38593F3A" w14:textId="31D7EA7C"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w:t>
      </w:r>
      <w:r w:rsidR="005C1AAD">
        <w:rPr>
          <w:rFonts w:ascii="Arial" w:eastAsia="Times New Roman" w:hAnsi="Arial" w:cs="Arial"/>
          <w:b/>
          <w:lang w:eastAsia="cs-CZ"/>
        </w:rPr>
        <w:t xml:space="preserve"> </w:t>
      </w:r>
      <w:r w:rsidR="007E5509">
        <w:rPr>
          <w:rFonts w:ascii="Arial" w:eastAsia="Times New Roman" w:hAnsi="Arial" w:cs="Arial"/>
          <w:b/>
          <w:lang w:eastAsia="cs-CZ"/>
        </w:rPr>
        <w:tab/>
      </w:r>
      <w:r w:rsidR="008C0093" w:rsidRPr="00EF4BC8">
        <w:rPr>
          <w:rFonts w:ascii="Arial" w:eastAsia="Times New Roman" w:hAnsi="Arial" w:cs="Arial"/>
          <w:b/>
          <w:lang w:eastAsia="cs-CZ"/>
        </w:rPr>
        <w:t>GEOPOZEM CB s.r.o.</w:t>
      </w:r>
    </w:p>
    <w:p w14:paraId="2A7720E5" w14:textId="77777777" w:rsidR="00B61F50" w:rsidRDefault="001C0EE2" w:rsidP="002B735B">
      <w:pPr>
        <w:tabs>
          <w:tab w:val="left" w:pos="567"/>
          <w:tab w:val="left" w:pos="5670"/>
        </w:tabs>
        <w:spacing w:after="0" w:line="240" w:lineRule="auto"/>
        <w:rPr>
          <w:rFonts w:ascii="Arial" w:hAnsi="Arial" w:cs="Arial"/>
          <w:b/>
          <w:bCs/>
          <w:snapToGrid w:val="0"/>
        </w:rPr>
      </w:pPr>
      <w:r w:rsidRPr="001C0EE2">
        <w:rPr>
          <w:rFonts w:ascii="Arial" w:eastAsia="Times New Roman" w:hAnsi="Arial" w:cs="Arial"/>
          <w:b/>
          <w:lang w:eastAsia="cs-CZ"/>
        </w:rPr>
        <w:t xml:space="preserve">Krajský pozemkový úřad </w:t>
      </w:r>
      <w:r w:rsidR="00B61F50">
        <w:rPr>
          <w:rFonts w:ascii="Arial" w:hAnsi="Arial" w:cs="Arial"/>
          <w:b/>
          <w:bCs/>
          <w:snapToGrid w:val="0"/>
        </w:rPr>
        <w:t>pro Středočeský</w:t>
      </w:r>
    </w:p>
    <w:p w14:paraId="118DE848" w14:textId="543D9041" w:rsidR="001C0EE2" w:rsidRDefault="00B61F50" w:rsidP="002B735B">
      <w:pPr>
        <w:tabs>
          <w:tab w:val="left" w:pos="567"/>
          <w:tab w:val="left" w:pos="5670"/>
        </w:tabs>
        <w:spacing w:after="0" w:line="240" w:lineRule="auto"/>
        <w:rPr>
          <w:rFonts w:ascii="Arial" w:hAnsi="Arial" w:cs="Arial"/>
          <w:b/>
          <w:bCs/>
          <w:snapToGrid w:val="0"/>
        </w:rPr>
      </w:pPr>
      <w:r>
        <w:rPr>
          <w:rFonts w:ascii="Arial" w:hAnsi="Arial" w:cs="Arial"/>
          <w:b/>
          <w:bCs/>
          <w:snapToGrid w:val="0"/>
        </w:rPr>
        <w:t xml:space="preserve"> kraj a hlavní město Praha</w:t>
      </w:r>
    </w:p>
    <w:p w14:paraId="15243541" w14:textId="77777777" w:rsidR="00B61F50" w:rsidRDefault="00B61F50" w:rsidP="002B735B">
      <w:pPr>
        <w:tabs>
          <w:tab w:val="left" w:pos="567"/>
          <w:tab w:val="left" w:pos="5670"/>
        </w:tabs>
        <w:spacing w:after="0" w:line="240" w:lineRule="auto"/>
        <w:rPr>
          <w:rFonts w:ascii="Arial" w:eastAsia="Times New Roman" w:hAnsi="Arial" w:cs="Arial"/>
          <w:b/>
          <w:lang w:eastAsia="cs-CZ"/>
        </w:rPr>
      </w:pPr>
    </w:p>
    <w:p w14:paraId="3AF68DE5" w14:textId="77777777" w:rsidR="00CF129B" w:rsidRPr="001C0EE2" w:rsidRDefault="00CF129B" w:rsidP="002B735B">
      <w:pPr>
        <w:tabs>
          <w:tab w:val="left" w:pos="567"/>
          <w:tab w:val="left" w:pos="5670"/>
        </w:tabs>
        <w:spacing w:after="0" w:line="240" w:lineRule="auto"/>
        <w:rPr>
          <w:rFonts w:ascii="Arial" w:eastAsia="Times New Roman" w:hAnsi="Arial" w:cs="Arial"/>
          <w:b/>
          <w:lang w:eastAsia="cs-CZ"/>
        </w:rPr>
      </w:pPr>
    </w:p>
    <w:p w14:paraId="52DB552F" w14:textId="55771265"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Místo:</w:t>
      </w:r>
      <w:r w:rsidR="00926520">
        <w:rPr>
          <w:rFonts w:ascii="Arial" w:eastAsia="Times New Roman" w:hAnsi="Arial" w:cs="Arial"/>
          <w:bCs/>
          <w:lang w:eastAsia="cs-CZ"/>
        </w:rPr>
        <w:t xml:space="preserve"> </w:t>
      </w:r>
      <w:r w:rsidR="00983967">
        <w:rPr>
          <w:rFonts w:ascii="Arial" w:hAnsi="Arial" w:cs="Arial"/>
          <w:b/>
          <w:bCs/>
          <w:snapToGrid w:val="0"/>
        </w:rPr>
        <w:t>Praha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983967">
        <w:rPr>
          <w:rFonts w:ascii="Arial" w:hAnsi="Arial" w:cs="Arial"/>
          <w:b/>
          <w:bCs/>
          <w:snapToGrid w:val="0"/>
        </w:rPr>
        <w:t xml:space="preserve">České </w:t>
      </w:r>
      <w:r w:rsidR="00B61F50">
        <w:rPr>
          <w:rFonts w:ascii="Arial" w:hAnsi="Arial" w:cs="Arial"/>
          <w:b/>
          <w:bCs/>
          <w:snapToGrid w:val="0"/>
        </w:rPr>
        <w:t>B</w:t>
      </w:r>
      <w:r w:rsidR="00983967">
        <w:rPr>
          <w:rFonts w:ascii="Arial" w:hAnsi="Arial" w:cs="Arial"/>
          <w:b/>
          <w:bCs/>
          <w:snapToGrid w:val="0"/>
        </w:rPr>
        <w:t>udějovice</w:t>
      </w:r>
    </w:p>
    <w:p w14:paraId="435FBFFE" w14:textId="5D2E33C2" w:rsidR="002B735B" w:rsidRPr="00ED6435" w:rsidRDefault="0063520A"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Datum:</w:t>
      </w:r>
      <w:r w:rsidR="00163AD6">
        <w:rPr>
          <w:rFonts w:ascii="Arial" w:eastAsia="Times New Roman" w:hAnsi="Arial" w:cs="Arial"/>
          <w:bCs/>
          <w:lang w:eastAsia="cs-CZ"/>
        </w:rPr>
        <w:t xml:space="preserve"> </w:t>
      </w:r>
      <w:r w:rsidR="00163AD6" w:rsidRPr="00163AD6">
        <w:rPr>
          <w:rFonts w:ascii="Arial" w:eastAsia="Times New Roman" w:hAnsi="Arial" w:cs="Arial"/>
          <w:bCs/>
          <w:i/>
          <w:iCs/>
          <w:lang w:eastAsia="cs-CZ"/>
        </w:rPr>
        <w:t>dle elektronického podpisu</w:t>
      </w:r>
      <w:r w:rsidR="00257317">
        <w:rPr>
          <w:rFonts w:ascii="Arial" w:eastAsia="Times New Roman" w:hAnsi="Arial" w:cs="Arial"/>
          <w:bCs/>
          <w:lang w:eastAsia="cs-CZ"/>
        </w:rPr>
        <w:tab/>
        <w:t>Datum:</w:t>
      </w:r>
      <w:r w:rsidR="00926520">
        <w:rPr>
          <w:rFonts w:ascii="Arial" w:eastAsia="Times New Roman" w:hAnsi="Arial" w:cs="Arial"/>
          <w:bCs/>
          <w:lang w:eastAsia="cs-CZ"/>
        </w:rPr>
        <w:t xml:space="preserve"> </w:t>
      </w:r>
      <w:r w:rsidR="00163AD6" w:rsidRPr="00163AD6">
        <w:rPr>
          <w:rFonts w:ascii="Arial" w:eastAsia="Times New Roman" w:hAnsi="Arial" w:cs="Arial"/>
          <w:bCs/>
          <w:i/>
          <w:iCs/>
          <w:lang w:eastAsia="cs-CZ"/>
        </w:rPr>
        <w:t>dle elektronického podpisu</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p>
    <w:p w14:paraId="4B555DE5" w14:textId="4B69BE33" w:rsidR="002B735B" w:rsidRDefault="009B07DF"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07.04.2026</w:t>
      </w:r>
      <w:r>
        <w:rPr>
          <w:rFonts w:ascii="Arial" w:eastAsia="Times New Roman" w:hAnsi="Arial" w:cs="Arial"/>
          <w:bCs/>
          <w:lang w:eastAsia="cs-CZ"/>
        </w:rPr>
        <w:tab/>
        <w:t>02.04.2026</w:t>
      </w:r>
    </w:p>
    <w:p w14:paraId="6312602E" w14:textId="77777777" w:rsidR="004B0836" w:rsidRDefault="004B0836" w:rsidP="002B735B">
      <w:pPr>
        <w:tabs>
          <w:tab w:val="left" w:pos="567"/>
          <w:tab w:val="left" w:pos="5670"/>
        </w:tabs>
        <w:spacing w:after="0" w:line="240" w:lineRule="auto"/>
        <w:rPr>
          <w:rFonts w:ascii="Arial" w:eastAsia="Times New Roman" w:hAnsi="Arial" w:cs="Arial"/>
          <w:bCs/>
          <w:lang w:eastAsia="cs-CZ"/>
        </w:rPr>
      </w:pPr>
    </w:p>
    <w:p w14:paraId="0029599E" w14:textId="77777777" w:rsidR="00CF129B" w:rsidRDefault="00CF129B" w:rsidP="002B735B">
      <w:pPr>
        <w:tabs>
          <w:tab w:val="left" w:pos="567"/>
          <w:tab w:val="left" w:pos="5670"/>
        </w:tabs>
        <w:spacing w:after="0" w:line="240" w:lineRule="auto"/>
        <w:rPr>
          <w:rFonts w:ascii="Arial" w:eastAsia="Times New Roman" w:hAnsi="Arial" w:cs="Arial"/>
          <w:bCs/>
          <w:lang w:eastAsia="cs-CZ"/>
        </w:rPr>
      </w:pPr>
    </w:p>
    <w:p w14:paraId="6A302BF6" w14:textId="77777777" w:rsidR="004754C9" w:rsidRPr="00ED6435" w:rsidRDefault="004754C9"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55EECB0B" w:rsidR="002B735B" w:rsidRPr="00B523F0" w:rsidRDefault="00B523F0" w:rsidP="002B735B">
      <w:pPr>
        <w:tabs>
          <w:tab w:val="left" w:pos="567"/>
          <w:tab w:val="left" w:pos="5670"/>
        </w:tabs>
        <w:spacing w:after="0" w:line="240" w:lineRule="auto"/>
        <w:rPr>
          <w:rFonts w:ascii="Arial" w:eastAsia="Times New Roman" w:hAnsi="Arial" w:cs="Arial"/>
          <w:bCs/>
          <w:i/>
          <w:iCs/>
          <w:lang w:eastAsia="cs-CZ"/>
        </w:rPr>
      </w:pPr>
      <w:r w:rsidRPr="00B523F0">
        <w:rPr>
          <w:rFonts w:ascii="Arial" w:eastAsia="Times New Roman" w:hAnsi="Arial" w:cs="Arial"/>
          <w:bCs/>
          <w:i/>
          <w:iCs/>
          <w:lang w:eastAsia="cs-CZ"/>
        </w:rPr>
        <w:t>„elektronicky podepsáno“</w:t>
      </w:r>
      <w:r w:rsidR="00425FA4">
        <w:rPr>
          <w:rFonts w:ascii="Arial" w:eastAsia="Times New Roman" w:hAnsi="Arial" w:cs="Arial"/>
          <w:bCs/>
          <w:i/>
          <w:iCs/>
          <w:lang w:eastAsia="cs-CZ"/>
        </w:rPr>
        <w:t xml:space="preserve">                                                    </w:t>
      </w:r>
      <w:r w:rsidR="00425FA4" w:rsidRPr="00425FA4">
        <w:rPr>
          <w:rFonts w:ascii="Arial" w:eastAsia="Times New Roman" w:hAnsi="Arial" w:cs="Arial"/>
          <w:bCs/>
          <w:i/>
          <w:iCs/>
          <w:lang w:eastAsia="cs-CZ"/>
        </w:rPr>
        <w:t>„elektronicky podepsáno“</w:t>
      </w: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001E38E9" w:rsidR="002B735B" w:rsidRPr="00ED6435" w:rsidRDefault="007678BD" w:rsidP="002B735B">
      <w:pPr>
        <w:tabs>
          <w:tab w:val="left" w:pos="567"/>
          <w:tab w:val="left" w:pos="5670"/>
        </w:tabs>
        <w:spacing w:after="0" w:line="240" w:lineRule="auto"/>
        <w:rPr>
          <w:rFonts w:ascii="Arial" w:eastAsia="Times New Roman" w:hAnsi="Arial" w:cs="Arial"/>
          <w:bCs/>
          <w:lang w:eastAsia="cs-CZ"/>
        </w:rPr>
      </w:pPr>
      <w:r w:rsidRPr="007678BD">
        <w:rPr>
          <w:rFonts w:ascii="Arial" w:eastAsia="Times New Roman" w:hAnsi="Arial" w:cs="Arial"/>
          <w:bCs/>
          <w:lang w:eastAsia="cs-CZ"/>
        </w:rPr>
        <w:t>Jméno: Ing. Jiří Veselý</w:t>
      </w:r>
      <w:r w:rsidR="002B735B" w:rsidRPr="00ED6435">
        <w:rPr>
          <w:rFonts w:ascii="Arial" w:eastAsia="Times New Roman" w:hAnsi="Arial" w:cs="Arial"/>
          <w:bCs/>
          <w:lang w:eastAsia="cs-CZ"/>
        </w:rPr>
        <w:tab/>
      </w:r>
      <w:r w:rsidR="00AC23E2" w:rsidRPr="00AC23E2">
        <w:rPr>
          <w:rFonts w:ascii="Arial" w:eastAsia="Times New Roman" w:hAnsi="Arial" w:cs="Arial"/>
          <w:bCs/>
          <w:lang w:eastAsia="cs-CZ"/>
        </w:rPr>
        <w:t>Jméno: Ing. Miloslav Jodl</w:t>
      </w:r>
    </w:p>
    <w:p w14:paraId="74508059" w14:textId="2A53E340" w:rsidR="00692FDC" w:rsidRDefault="0002149C" w:rsidP="00241D0E">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 KPÚ</w:t>
      </w:r>
      <w:r w:rsidR="002B735B" w:rsidRPr="00ED6435">
        <w:rPr>
          <w:rFonts w:ascii="Arial" w:eastAsia="Times New Roman" w:hAnsi="Arial" w:cs="Arial"/>
          <w:bCs/>
          <w:lang w:eastAsia="cs-CZ"/>
        </w:rPr>
        <w:tab/>
      </w:r>
      <w:r w:rsidR="007D297F">
        <w:rPr>
          <w:rFonts w:ascii="Arial" w:eastAsia="Times New Roman" w:hAnsi="Arial" w:cs="Arial"/>
          <w:bCs/>
          <w:lang w:eastAsia="cs-CZ"/>
        </w:rPr>
        <w:t>jednatel společnosti</w:t>
      </w:r>
    </w:p>
    <w:p w14:paraId="4C006233" w14:textId="77777777" w:rsidR="00260AFF" w:rsidRDefault="00260AFF" w:rsidP="00241D0E">
      <w:pPr>
        <w:tabs>
          <w:tab w:val="left" w:pos="567"/>
          <w:tab w:val="left" w:pos="5670"/>
        </w:tabs>
        <w:spacing w:after="0" w:line="240" w:lineRule="auto"/>
        <w:rPr>
          <w:rFonts w:ascii="Arial" w:eastAsia="Times New Roman" w:hAnsi="Arial" w:cs="Arial"/>
          <w:bCs/>
          <w:lang w:eastAsia="cs-CZ"/>
        </w:rPr>
      </w:pPr>
    </w:p>
    <w:p w14:paraId="1234B9CD" w14:textId="77777777" w:rsidR="00260AFF" w:rsidRDefault="00260AFF" w:rsidP="00241D0E">
      <w:pPr>
        <w:tabs>
          <w:tab w:val="left" w:pos="567"/>
          <w:tab w:val="left" w:pos="5670"/>
        </w:tabs>
        <w:spacing w:after="0" w:line="240" w:lineRule="auto"/>
        <w:rPr>
          <w:rFonts w:ascii="Arial" w:eastAsia="Times New Roman" w:hAnsi="Arial" w:cs="Arial"/>
          <w:bCs/>
          <w:lang w:eastAsia="cs-CZ"/>
        </w:rPr>
      </w:pPr>
    </w:p>
    <w:p w14:paraId="2D29410D" w14:textId="77777777" w:rsidR="00260AFF" w:rsidRDefault="00260AFF" w:rsidP="00241D0E">
      <w:pPr>
        <w:tabs>
          <w:tab w:val="left" w:pos="567"/>
          <w:tab w:val="left" w:pos="5670"/>
        </w:tabs>
        <w:spacing w:after="0" w:line="240" w:lineRule="auto"/>
        <w:rPr>
          <w:rFonts w:ascii="Arial" w:eastAsia="Times New Roman" w:hAnsi="Arial" w:cs="Arial"/>
          <w:bCs/>
          <w:lang w:eastAsia="cs-CZ"/>
        </w:rPr>
      </w:pPr>
    </w:p>
    <w:p w14:paraId="44E72673" w14:textId="77777777" w:rsidR="00A611BC" w:rsidRDefault="00A611BC" w:rsidP="00241D0E">
      <w:pPr>
        <w:tabs>
          <w:tab w:val="left" w:pos="567"/>
          <w:tab w:val="left" w:pos="5670"/>
        </w:tabs>
        <w:spacing w:after="0" w:line="240" w:lineRule="auto"/>
        <w:rPr>
          <w:rFonts w:ascii="Arial" w:eastAsia="Times New Roman" w:hAnsi="Arial" w:cs="Arial"/>
          <w:bCs/>
          <w:lang w:eastAsia="cs-CZ"/>
        </w:rPr>
      </w:pPr>
    </w:p>
    <w:p w14:paraId="6AF0EE22" w14:textId="77777777" w:rsidR="00CF129B" w:rsidRDefault="00CF129B" w:rsidP="00241D0E">
      <w:pPr>
        <w:tabs>
          <w:tab w:val="left" w:pos="567"/>
          <w:tab w:val="left" w:pos="5670"/>
        </w:tabs>
        <w:spacing w:after="0" w:line="240" w:lineRule="auto"/>
        <w:rPr>
          <w:rFonts w:ascii="Arial" w:eastAsia="Times New Roman" w:hAnsi="Arial" w:cs="Arial"/>
          <w:bCs/>
          <w:lang w:eastAsia="cs-CZ"/>
        </w:rPr>
      </w:pPr>
    </w:p>
    <w:p w14:paraId="07AA4068" w14:textId="77777777" w:rsidR="00CF129B" w:rsidRDefault="00CF129B" w:rsidP="00241D0E">
      <w:pPr>
        <w:tabs>
          <w:tab w:val="left" w:pos="567"/>
          <w:tab w:val="left" w:pos="5670"/>
        </w:tabs>
        <w:spacing w:after="0" w:line="240" w:lineRule="auto"/>
        <w:rPr>
          <w:rFonts w:ascii="Arial" w:eastAsia="Times New Roman" w:hAnsi="Arial" w:cs="Arial"/>
          <w:bCs/>
          <w:lang w:eastAsia="cs-CZ"/>
        </w:rPr>
      </w:pPr>
    </w:p>
    <w:p w14:paraId="1F220380" w14:textId="77777777" w:rsidR="00CF129B" w:rsidRDefault="00CF129B" w:rsidP="00241D0E">
      <w:pPr>
        <w:tabs>
          <w:tab w:val="left" w:pos="567"/>
          <w:tab w:val="left" w:pos="5670"/>
        </w:tabs>
        <w:spacing w:after="0" w:line="240" w:lineRule="auto"/>
        <w:rPr>
          <w:rFonts w:ascii="Arial" w:eastAsia="Times New Roman" w:hAnsi="Arial" w:cs="Arial"/>
          <w:bCs/>
          <w:lang w:eastAsia="cs-CZ"/>
        </w:rPr>
      </w:pPr>
    </w:p>
    <w:p w14:paraId="082DC564" w14:textId="77777777" w:rsidR="00A611BC" w:rsidRDefault="00A611BC" w:rsidP="00241D0E">
      <w:pPr>
        <w:tabs>
          <w:tab w:val="left" w:pos="567"/>
          <w:tab w:val="left" w:pos="5670"/>
        </w:tabs>
        <w:spacing w:after="0" w:line="240" w:lineRule="auto"/>
        <w:rPr>
          <w:rFonts w:ascii="Arial" w:eastAsia="Times New Roman" w:hAnsi="Arial" w:cs="Arial"/>
          <w:bCs/>
          <w:lang w:eastAsia="cs-CZ"/>
        </w:rPr>
      </w:pPr>
    </w:p>
    <w:p w14:paraId="68CB6998" w14:textId="77777777" w:rsidR="00260AFF" w:rsidRDefault="00260AFF" w:rsidP="00241D0E">
      <w:pPr>
        <w:tabs>
          <w:tab w:val="left" w:pos="567"/>
          <w:tab w:val="left" w:pos="5670"/>
        </w:tabs>
        <w:spacing w:after="0" w:line="240" w:lineRule="auto"/>
        <w:rPr>
          <w:rFonts w:ascii="Arial" w:eastAsia="Times New Roman" w:hAnsi="Arial" w:cs="Arial"/>
          <w:bCs/>
          <w:lang w:eastAsia="cs-CZ"/>
        </w:rPr>
      </w:pPr>
    </w:p>
    <w:p w14:paraId="61DE9D3B" w14:textId="77777777" w:rsidR="00C83456" w:rsidRDefault="00260AFF" w:rsidP="00241D0E">
      <w:pPr>
        <w:tabs>
          <w:tab w:val="left" w:pos="567"/>
          <w:tab w:val="left" w:pos="5670"/>
        </w:tabs>
        <w:spacing w:after="0" w:line="240" w:lineRule="auto"/>
        <w:rPr>
          <w:rFonts w:ascii="Arial" w:hAnsi="Arial" w:cs="Arial"/>
        </w:rPr>
        <w:sectPr w:rsidR="00C83456" w:rsidSect="00CB6F0F">
          <w:headerReference w:type="default" r:id="rId12"/>
          <w:footerReference w:type="default" r:id="rId13"/>
          <w:headerReference w:type="first" r:id="rId14"/>
          <w:pgSz w:w="11907" w:h="16839" w:code="9"/>
          <w:pgMar w:top="1418" w:right="1077" w:bottom="1418" w:left="1077" w:header="709" w:footer="709" w:gutter="0"/>
          <w:cols w:space="708"/>
          <w:titlePg/>
          <w:docGrid w:linePitch="360"/>
        </w:sectPr>
      </w:pPr>
      <w:r>
        <w:rPr>
          <w:rFonts w:ascii="Arial" w:eastAsia="Times New Roman" w:hAnsi="Arial" w:cs="Arial"/>
          <w:bCs/>
          <w:lang w:eastAsia="cs-CZ"/>
        </w:rPr>
        <w:t>Za správnost:</w:t>
      </w:r>
      <w:r w:rsidR="00A5721C" w:rsidRPr="00A5721C">
        <w:rPr>
          <w:rFonts w:ascii="Arial" w:hAnsi="Arial" w:cs="Arial"/>
        </w:rPr>
        <w:t xml:space="preserve"> </w:t>
      </w:r>
      <w:r w:rsidR="00A5721C" w:rsidRPr="00BB173B">
        <w:rPr>
          <w:rFonts w:ascii="Arial" w:hAnsi="Arial" w:cs="Arial"/>
        </w:rPr>
        <w:t>Ing. Jitka Svobodová</w:t>
      </w:r>
    </w:p>
    <w:tbl>
      <w:tblPr>
        <w:tblW w:w="5000" w:type="pct"/>
        <w:tblCellMar>
          <w:left w:w="70" w:type="dxa"/>
          <w:right w:w="70" w:type="dxa"/>
        </w:tblCellMar>
        <w:tblLook w:val="04A0" w:firstRow="1" w:lastRow="0" w:firstColumn="1" w:lastColumn="0" w:noHBand="0" w:noVBand="1"/>
      </w:tblPr>
      <w:tblGrid>
        <w:gridCol w:w="785"/>
        <w:gridCol w:w="3392"/>
        <w:gridCol w:w="700"/>
        <w:gridCol w:w="714"/>
        <w:gridCol w:w="1373"/>
        <w:gridCol w:w="1332"/>
        <w:gridCol w:w="1457"/>
      </w:tblGrid>
      <w:tr w:rsidR="00C83456" w:rsidRPr="00C83456" w14:paraId="497F08D9" w14:textId="77777777" w:rsidTr="00C83456">
        <w:trPr>
          <w:trHeight w:val="425"/>
        </w:trPr>
        <w:tc>
          <w:tcPr>
            <w:tcW w:w="4253" w:type="pct"/>
            <w:gridSpan w:val="6"/>
            <w:tcBorders>
              <w:top w:val="nil"/>
              <w:left w:val="nil"/>
              <w:bottom w:val="nil"/>
              <w:right w:val="nil"/>
            </w:tcBorders>
            <w:noWrap/>
            <w:vAlign w:val="center"/>
            <w:hideMark/>
          </w:tcPr>
          <w:p w14:paraId="600AD053"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lastRenderedPageBreak/>
              <w:t>Položkový výkaz činností –  Příloha ke Smlouvě - dodatku č. 3  –  Komplexní pozemkové úpravy Roztěž</w:t>
            </w:r>
          </w:p>
        </w:tc>
        <w:tc>
          <w:tcPr>
            <w:tcW w:w="747" w:type="pct"/>
            <w:tcBorders>
              <w:top w:val="nil"/>
              <w:left w:val="nil"/>
              <w:bottom w:val="nil"/>
              <w:right w:val="nil"/>
            </w:tcBorders>
            <w:noWrap/>
            <w:vAlign w:val="center"/>
            <w:hideMark/>
          </w:tcPr>
          <w:p w14:paraId="19E6E229"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p>
        </w:tc>
      </w:tr>
      <w:tr w:rsidR="00C83456" w:rsidRPr="00C83456" w14:paraId="1445A586" w14:textId="77777777" w:rsidTr="00C83456">
        <w:trPr>
          <w:trHeight w:val="425"/>
        </w:trPr>
        <w:tc>
          <w:tcPr>
            <w:tcW w:w="402" w:type="pct"/>
            <w:tcBorders>
              <w:top w:val="single" w:sz="8" w:space="0" w:color="auto"/>
              <w:left w:val="single" w:sz="8" w:space="0" w:color="auto"/>
              <w:bottom w:val="single" w:sz="8" w:space="0" w:color="auto"/>
              <w:right w:val="nil"/>
            </w:tcBorders>
            <w:noWrap/>
            <w:hideMark/>
          </w:tcPr>
          <w:p w14:paraId="29835163"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w:t>
            </w:r>
          </w:p>
        </w:tc>
        <w:tc>
          <w:tcPr>
            <w:tcW w:w="1739" w:type="pct"/>
            <w:tcBorders>
              <w:top w:val="single" w:sz="8" w:space="0" w:color="auto"/>
              <w:left w:val="nil"/>
              <w:bottom w:val="single" w:sz="8" w:space="0" w:color="auto"/>
              <w:right w:val="single" w:sz="4" w:space="0" w:color="C0C0C0"/>
            </w:tcBorders>
            <w:vAlign w:val="center"/>
            <w:hideMark/>
          </w:tcPr>
          <w:p w14:paraId="2DD613AA"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Hlavní  celek  / Dílčí část Hlavního celku</w:t>
            </w:r>
          </w:p>
        </w:tc>
        <w:tc>
          <w:tcPr>
            <w:tcW w:w="359" w:type="pct"/>
            <w:tcBorders>
              <w:top w:val="single" w:sz="8" w:space="0" w:color="auto"/>
              <w:left w:val="nil"/>
              <w:bottom w:val="single" w:sz="8" w:space="0" w:color="auto"/>
              <w:right w:val="single" w:sz="4" w:space="0" w:color="C0C0C0"/>
            </w:tcBorders>
            <w:vAlign w:val="center"/>
            <w:hideMark/>
          </w:tcPr>
          <w:p w14:paraId="08BD2C4A"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Měrná jednotka</w:t>
            </w:r>
          </w:p>
        </w:tc>
        <w:tc>
          <w:tcPr>
            <w:tcW w:w="366" w:type="pct"/>
            <w:tcBorders>
              <w:top w:val="single" w:sz="8" w:space="0" w:color="auto"/>
              <w:left w:val="nil"/>
              <w:bottom w:val="single" w:sz="8" w:space="0" w:color="auto"/>
              <w:right w:val="single" w:sz="4" w:space="0" w:color="C0C0C0"/>
            </w:tcBorders>
            <w:vAlign w:val="center"/>
            <w:hideMark/>
          </w:tcPr>
          <w:p w14:paraId="5C58C9F4"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Počet Měrných jednotek</w:t>
            </w:r>
          </w:p>
        </w:tc>
        <w:tc>
          <w:tcPr>
            <w:tcW w:w="704" w:type="pct"/>
            <w:tcBorders>
              <w:top w:val="single" w:sz="8" w:space="0" w:color="auto"/>
              <w:left w:val="nil"/>
              <w:bottom w:val="single" w:sz="8" w:space="0" w:color="auto"/>
              <w:right w:val="single" w:sz="4" w:space="0" w:color="C0C0C0"/>
            </w:tcBorders>
            <w:vAlign w:val="center"/>
            <w:hideMark/>
          </w:tcPr>
          <w:p w14:paraId="554882E3"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xml:space="preserve">Cena za Měrnou jednotku bez </w:t>
            </w:r>
            <w:r w:rsidRPr="00C83456">
              <w:rPr>
                <w:rFonts w:ascii="Arial" w:eastAsia="Times New Roman" w:hAnsi="Arial" w:cs="Arial"/>
                <w:b/>
                <w:bCs/>
                <w:kern w:val="0"/>
                <w:sz w:val="12"/>
                <w:szCs w:val="12"/>
                <w:lang w:eastAsia="cs-CZ"/>
                <w14:ligatures w14:val="none"/>
              </w:rPr>
              <w:br/>
              <w:t>DPH v Kč 10)</w:t>
            </w:r>
          </w:p>
        </w:tc>
        <w:tc>
          <w:tcPr>
            <w:tcW w:w="683" w:type="pct"/>
            <w:tcBorders>
              <w:top w:val="single" w:sz="8" w:space="0" w:color="auto"/>
              <w:left w:val="nil"/>
              <w:bottom w:val="single" w:sz="8" w:space="0" w:color="auto"/>
              <w:right w:val="single" w:sz="4" w:space="0" w:color="C0C0C0"/>
            </w:tcBorders>
            <w:vAlign w:val="center"/>
            <w:hideMark/>
          </w:tcPr>
          <w:p w14:paraId="59D211DC"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Cena bez DPH</w:t>
            </w:r>
            <w:r w:rsidRPr="00C83456">
              <w:rPr>
                <w:rFonts w:ascii="Arial" w:eastAsia="Times New Roman" w:hAnsi="Arial" w:cs="Arial"/>
                <w:b/>
                <w:bCs/>
                <w:kern w:val="0"/>
                <w:sz w:val="12"/>
                <w:szCs w:val="12"/>
                <w:lang w:eastAsia="cs-CZ"/>
                <w14:ligatures w14:val="none"/>
              </w:rPr>
              <w:br/>
              <w:t>celkem v Kč 10)</w:t>
            </w:r>
          </w:p>
        </w:tc>
        <w:tc>
          <w:tcPr>
            <w:tcW w:w="747" w:type="pct"/>
            <w:tcBorders>
              <w:top w:val="single" w:sz="8" w:space="0" w:color="auto"/>
              <w:left w:val="nil"/>
              <w:bottom w:val="single" w:sz="8" w:space="0" w:color="auto"/>
              <w:right w:val="single" w:sz="8" w:space="0" w:color="auto"/>
            </w:tcBorders>
            <w:vAlign w:val="center"/>
            <w:hideMark/>
          </w:tcPr>
          <w:p w14:paraId="6B040521"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Termín předání k akceptačnímu řízení</w:t>
            </w:r>
          </w:p>
        </w:tc>
      </w:tr>
      <w:tr w:rsidR="00C83456" w:rsidRPr="00C83456" w14:paraId="71012A39" w14:textId="77777777" w:rsidTr="00C83456">
        <w:trPr>
          <w:trHeight w:val="425"/>
        </w:trPr>
        <w:tc>
          <w:tcPr>
            <w:tcW w:w="402" w:type="pct"/>
            <w:tcBorders>
              <w:top w:val="nil"/>
              <w:left w:val="single" w:sz="8" w:space="0" w:color="auto"/>
              <w:bottom w:val="nil"/>
              <w:right w:val="single" w:sz="4" w:space="0" w:color="C0C0C0"/>
            </w:tcBorders>
            <w:noWrap/>
            <w:vAlign w:val="center"/>
            <w:hideMark/>
          </w:tcPr>
          <w:p w14:paraId="4EEBB3C3"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6.2</w:t>
            </w:r>
          </w:p>
        </w:tc>
        <w:tc>
          <w:tcPr>
            <w:tcW w:w="1739" w:type="pct"/>
            <w:tcBorders>
              <w:top w:val="nil"/>
              <w:left w:val="nil"/>
              <w:bottom w:val="nil"/>
              <w:right w:val="nil"/>
            </w:tcBorders>
            <w:vAlign w:val="center"/>
            <w:hideMark/>
          </w:tcPr>
          <w:p w14:paraId="435C0E84"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Hlavní celek 1 „Přípravné práce“</w:t>
            </w:r>
          </w:p>
        </w:tc>
        <w:tc>
          <w:tcPr>
            <w:tcW w:w="359" w:type="pct"/>
            <w:tcBorders>
              <w:top w:val="nil"/>
              <w:left w:val="nil"/>
              <w:bottom w:val="nil"/>
              <w:right w:val="nil"/>
            </w:tcBorders>
            <w:noWrap/>
            <w:vAlign w:val="center"/>
            <w:hideMark/>
          </w:tcPr>
          <w:p w14:paraId="3DA5AD27"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366" w:type="pct"/>
            <w:tcBorders>
              <w:top w:val="nil"/>
              <w:left w:val="nil"/>
              <w:bottom w:val="nil"/>
              <w:right w:val="nil"/>
            </w:tcBorders>
            <w:noWrap/>
            <w:vAlign w:val="center"/>
            <w:hideMark/>
          </w:tcPr>
          <w:p w14:paraId="17F08AC9"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704" w:type="pct"/>
            <w:tcBorders>
              <w:top w:val="nil"/>
              <w:left w:val="nil"/>
              <w:bottom w:val="nil"/>
              <w:right w:val="nil"/>
            </w:tcBorders>
            <w:noWrap/>
            <w:vAlign w:val="center"/>
            <w:hideMark/>
          </w:tcPr>
          <w:p w14:paraId="0208FDCA"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683" w:type="pct"/>
            <w:tcBorders>
              <w:top w:val="nil"/>
              <w:left w:val="nil"/>
              <w:bottom w:val="nil"/>
              <w:right w:val="nil"/>
            </w:tcBorders>
            <w:noWrap/>
            <w:vAlign w:val="center"/>
            <w:hideMark/>
          </w:tcPr>
          <w:p w14:paraId="2DFCEDC6"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747" w:type="pct"/>
            <w:tcBorders>
              <w:top w:val="nil"/>
              <w:left w:val="nil"/>
              <w:bottom w:val="nil"/>
              <w:right w:val="single" w:sz="8" w:space="0" w:color="auto"/>
            </w:tcBorders>
            <w:noWrap/>
            <w:vAlign w:val="center"/>
            <w:hideMark/>
          </w:tcPr>
          <w:p w14:paraId="5B3A9208"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r>
      <w:tr w:rsidR="00C83456" w:rsidRPr="00C83456" w14:paraId="2C216E7E" w14:textId="77777777" w:rsidTr="00C83456">
        <w:trPr>
          <w:trHeight w:val="425"/>
        </w:trPr>
        <w:tc>
          <w:tcPr>
            <w:tcW w:w="402" w:type="pct"/>
            <w:vMerge w:val="restart"/>
            <w:tcBorders>
              <w:top w:val="single" w:sz="8" w:space="0" w:color="auto"/>
              <w:left w:val="single" w:sz="8" w:space="0" w:color="auto"/>
              <w:bottom w:val="nil"/>
              <w:right w:val="single" w:sz="4" w:space="0" w:color="auto"/>
            </w:tcBorders>
            <w:noWrap/>
            <w:vAlign w:val="center"/>
            <w:hideMark/>
          </w:tcPr>
          <w:p w14:paraId="54BDCD6F"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6.2.1</w:t>
            </w:r>
          </w:p>
        </w:tc>
        <w:tc>
          <w:tcPr>
            <w:tcW w:w="1739" w:type="pct"/>
            <w:tcBorders>
              <w:top w:val="single" w:sz="8" w:space="0" w:color="auto"/>
              <w:left w:val="nil"/>
              <w:bottom w:val="single" w:sz="4" w:space="0" w:color="auto"/>
              <w:right w:val="single" w:sz="4" w:space="0" w:color="auto"/>
            </w:tcBorders>
            <w:vAlign w:val="center"/>
            <w:hideMark/>
          </w:tcPr>
          <w:p w14:paraId="107EF790"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xml:space="preserve">Revize stávajícího bodového pole </w:t>
            </w:r>
          </w:p>
        </w:tc>
        <w:tc>
          <w:tcPr>
            <w:tcW w:w="359" w:type="pct"/>
            <w:tcBorders>
              <w:top w:val="single" w:sz="8" w:space="0" w:color="auto"/>
              <w:left w:val="nil"/>
              <w:bottom w:val="single" w:sz="4" w:space="0" w:color="auto"/>
              <w:right w:val="nil"/>
            </w:tcBorders>
            <w:noWrap/>
            <w:vAlign w:val="center"/>
            <w:hideMark/>
          </w:tcPr>
          <w:p w14:paraId="71EC19CA"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xml:space="preserve"> bod</w:t>
            </w:r>
          </w:p>
        </w:tc>
        <w:tc>
          <w:tcPr>
            <w:tcW w:w="366" w:type="pct"/>
            <w:tcBorders>
              <w:top w:val="single" w:sz="8" w:space="0" w:color="auto"/>
              <w:left w:val="single" w:sz="4" w:space="0" w:color="auto"/>
              <w:bottom w:val="single" w:sz="4" w:space="0" w:color="auto"/>
              <w:right w:val="single" w:sz="4" w:space="0" w:color="auto"/>
            </w:tcBorders>
            <w:noWrap/>
            <w:vAlign w:val="center"/>
            <w:hideMark/>
          </w:tcPr>
          <w:p w14:paraId="09A6495B"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xml:space="preserve">6 </w:t>
            </w:r>
          </w:p>
        </w:tc>
        <w:tc>
          <w:tcPr>
            <w:tcW w:w="704" w:type="pct"/>
            <w:tcBorders>
              <w:top w:val="single" w:sz="8" w:space="0" w:color="auto"/>
              <w:left w:val="nil"/>
              <w:bottom w:val="single" w:sz="4" w:space="0" w:color="auto"/>
              <w:right w:val="single" w:sz="4" w:space="0" w:color="auto"/>
            </w:tcBorders>
            <w:noWrap/>
            <w:vAlign w:val="center"/>
            <w:hideMark/>
          </w:tcPr>
          <w:p w14:paraId="4B58DBFC"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5 000,00</w:t>
            </w:r>
          </w:p>
        </w:tc>
        <w:tc>
          <w:tcPr>
            <w:tcW w:w="683" w:type="pct"/>
            <w:tcBorders>
              <w:top w:val="single" w:sz="8" w:space="0" w:color="auto"/>
              <w:left w:val="nil"/>
              <w:bottom w:val="single" w:sz="4" w:space="0" w:color="auto"/>
              <w:right w:val="single" w:sz="4" w:space="0" w:color="auto"/>
            </w:tcBorders>
            <w:noWrap/>
            <w:vAlign w:val="center"/>
            <w:hideMark/>
          </w:tcPr>
          <w:p w14:paraId="2AFC27AB"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30 000,00</w:t>
            </w:r>
          </w:p>
        </w:tc>
        <w:tc>
          <w:tcPr>
            <w:tcW w:w="747" w:type="pct"/>
            <w:vMerge w:val="restart"/>
            <w:tcBorders>
              <w:top w:val="single" w:sz="8" w:space="0" w:color="auto"/>
              <w:left w:val="single" w:sz="4" w:space="0" w:color="auto"/>
              <w:bottom w:val="nil"/>
              <w:right w:val="single" w:sz="8" w:space="0" w:color="auto"/>
            </w:tcBorders>
            <w:noWrap/>
            <w:vAlign w:val="center"/>
            <w:hideMark/>
          </w:tcPr>
          <w:p w14:paraId="268A8BC9"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31.3.2025</w:t>
            </w:r>
          </w:p>
        </w:tc>
      </w:tr>
      <w:tr w:rsidR="00C83456" w:rsidRPr="00C83456" w14:paraId="449EFAF2" w14:textId="77777777" w:rsidTr="00C83456">
        <w:trPr>
          <w:trHeight w:val="425"/>
        </w:trPr>
        <w:tc>
          <w:tcPr>
            <w:tcW w:w="402" w:type="pct"/>
            <w:vMerge/>
            <w:tcBorders>
              <w:top w:val="single" w:sz="8" w:space="0" w:color="auto"/>
              <w:left w:val="single" w:sz="8" w:space="0" w:color="auto"/>
              <w:bottom w:val="nil"/>
              <w:right w:val="single" w:sz="4" w:space="0" w:color="auto"/>
            </w:tcBorders>
            <w:vAlign w:val="center"/>
            <w:hideMark/>
          </w:tcPr>
          <w:p w14:paraId="1998B4C3"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p>
        </w:tc>
        <w:tc>
          <w:tcPr>
            <w:tcW w:w="1739" w:type="pct"/>
            <w:tcBorders>
              <w:top w:val="nil"/>
              <w:left w:val="nil"/>
              <w:bottom w:val="single" w:sz="4" w:space="0" w:color="auto"/>
              <w:right w:val="single" w:sz="4" w:space="0" w:color="auto"/>
            </w:tcBorders>
            <w:vAlign w:val="center"/>
            <w:hideMark/>
          </w:tcPr>
          <w:p w14:paraId="125B6047"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Doplnění stávajícího bodového pole</w:t>
            </w:r>
          </w:p>
        </w:tc>
        <w:tc>
          <w:tcPr>
            <w:tcW w:w="359" w:type="pct"/>
            <w:tcBorders>
              <w:top w:val="nil"/>
              <w:left w:val="nil"/>
              <w:bottom w:val="single" w:sz="4" w:space="0" w:color="auto"/>
              <w:right w:val="single" w:sz="4" w:space="0" w:color="auto"/>
            </w:tcBorders>
            <w:noWrap/>
            <w:vAlign w:val="center"/>
            <w:hideMark/>
          </w:tcPr>
          <w:p w14:paraId="5689498D"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bod</w:t>
            </w:r>
          </w:p>
        </w:tc>
        <w:tc>
          <w:tcPr>
            <w:tcW w:w="366" w:type="pct"/>
            <w:tcBorders>
              <w:top w:val="nil"/>
              <w:left w:val="nil"/>
              <w:bottom w:val="single" w:sz="4" w:space="0" w:color="auto"/>
              <w:right w:val="single" w:sz="4" w:space="0" w:color="auto"/>
            </w:tcBorders>
            <w:noWrap/>
            <w:vAlign w:val="center"/>
            <w:hideMark/>
          </w:tcPr>
          <w:p w14:paraId="6BD7842E"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xml:space="preserve">2 </w:t>
            </w:r>
          </w:p>
        </w:tc>
        <w:tc>
          <w:tcPr>
            <w:tcW w:w="704" w:type="pct"/>
            <w:tcBorders>
              <w:top w:val="nil"/>
              <w:left w:val="nil"/>
              <w:bottom w:val="single" w:sz="4" w:space="0" w:color="auto"/>
              <w:right w:val="single" w:sz="4" w:space="0" w:color="auto"/>
            </w:tcBorders>
            <w:noWrap/>
            <w:vAlign w:val="center"/>
            <w:hideMark/>
          </w:tcPr>
          <w:p w14:paraId="45F6D05F"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5 000,00</w:t>
            </w:r>
          </w:p>
        </w:tc>
        <w:tc>
          <w:tcPr>
            <w:tcW w:w="683" w:type="pct"/>
            <w:tcBorders>
              <w:top w:val="nil"/>
              <w:left w:val="nil"/>
              <w:bottom w:val="single" w:sz="4" w:space="0" w:color="auto"/>
              <w:right w:val="single" w:sz="4" w:space="0" w:color="auto"/>
            </w:tcBorders>
            <w:noWrap/>
            <w:vAlign w:val="center"/>
            <w:hideMark/>
          </w:tcPr>
          <w:p w14:paraId="28A4A980"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10 000,00</w:t>
            </w:r>
          </w:p>
        </w:tc>
        <w:tc>
          <w:tcPr>
            <w:tcW w:w="747" w:type="pct"/>
            <w:vMerge/>
            <w:tcBorders>
              <w:top w:val="single" w:sz="8" w:space="0" w:color="auto"/>
              <w:left w:val="single" w:sz="4" w:space="0" w:color="auto"/>
              <w:bottom w:val="nil"/>
              <w:right w:val="single" w:sz="8" w:space="0" w:color="auto"/>
            </w:tcBorders>
            <w:vAlign w:val="center"/>
            <w:hideMark/>
          </w:tcPr>
          <w:p w14:paraId="500756EF"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p>
        </w:tc>
      </w:tr>
      <w:tr w:rsidR="00C83456" w:rsidRPr="00C83456" w14:paraId="5BEF8E02" w14:textId="77777777" w:rsidTr="00C83456">
        <w:trPr>
          <w:trHeight w:val="425"/>
        </w:trPr>
        <w:tc>
          <w:tcPr>
            <w:tcW w:w="402" w:type="pct"/>
            <w:vMerge w:val="restart"/>
            <w:tcBorders>
              <w:top w:val="single" w:sz="4" w:space="0" w:color="auto"/>
              <w:left w:val="single" w:sz="8" w:space="0" w:color="auto"/>
              <w:bottom w:val="nil"/>
              <w:right w:val="single" w:sz="4" w:space="0" w:color="auto"/>
            </w:tcBorders>
            <w:noWrap/>
            <w:vAlign w:val="center"/>
            <w:hideMark/>
          </w:tcPr>
          <w:p w14:paraId="220DF3E0"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6.2.2</w:t>
            </w:r>
          </w:p>
        </w:tc>
        <w:tc>
          <w:tcPr>
            <w:tcW w:w="1739" w:type="pct"/>
            <w:tcBorders>
              <w:top w:val="nil"/>
              <w:left w:val="nil"/>
              <w:bottom w:val="single" w:sz="4" w:space="0" w:color="auto"/>
              <w:right w:val="single" w:sz="4" w:space="0" w:color="auto"/>
            </w:tcBorders>
            <w:vAlign w:val="center"/>
            <w:hideMark/>
          </w:tcPr>
          <w:p w14:paraId="0C51A9AD"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xml:space="preserve">Podrobné měření polohopisu v obvodu KoPÚ mimo trvalé porosty </w:t>
            </w:r>
          </w:p>
        </w:tc>
        <w:tc>
          <w:tcPr>
            <w:tcW w:w="359" w:type="pct"/>
            <w:tcBorders>
              <w:top w:val="nil"/>
              <w:left w:val="nil"/>
              <w:bottom w:val="single" w:sz="4" w:space="0" w:color="auto"/>
              <w:right w:val="single" w:sz="4" w:space="0" w:color="auto"/>
            </w:tcBorders>
            <w:noWrap/>
            <w:vAlign w:val="center"/>
            <w:hideMark/>
          </w:tcPr>
          <w:p w14:paraId="33E70866"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ha</w:t>
            </w:r>
          </w:p>
        </w:tc>
        <w:tc>
          <w:tcPr>
            <w:tcW w:w="366" w:type="pct"/>
            <w:tcBorders>
              <w:top w:val="nil"/>
              <w:left w:val="nil"/>
              <w:bottom w:val="single" w:sz="4" w:space="0" w:color="auto"/>
              <w:right w:val="single" w:sz="4" w:space="0" w:color="auto"/>
            </w:tcBorders>
            <w:noWrap/>
            <w:vAlign w:val="center"/>
            <w:hideMark/>
          </w:tcPr>
          <w:p w14:paraId="4139ED86"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125</w:t>
            </w:r>
          </w:p>
        </w:tc>
        <w:tc>
          <w:tcPr>
            <w:tcW w:w="704" w:type="pct"/>
            <w:tcBorders>
              <w:top w:val="nil"/>
              <w:left w:val="nil"/>
              <w:bottom w:val="single" w:sz="4" w:space="0" w:color="auto"/>
              <w:right w:val="single" w:sz="4" w:space="0" w:color="auto"/>
            </w:tcBorders>
            <w:noWrap/>
            <w:vAlign w:val="center"/>
            <w:hideMark/>
          </w:tcPr>
          <w:p w14:paraId="6659F78F"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1 240,00</w:t>
            </w:r>
          </w:p>
        </w:tc>
        <w:tc>
          <w:tcPr>
            <w:tcW w:w="683" w:type="pct"/>
            <w:tcBorders>
              <w:top w:val="nil"/>
              <w:left w:val="nil"/>
              <w:bottom w:val="single" w:sz="4" w:space="0" w:color="auto"/>
              <w:right w:val="single" w:sz="4" w:space="0" w:color="auto"/>
            </w:tcBorders>
            <w:noWrap/>
            <w:vAlign w:val="center"/>
            <w:hideMark/>
          </w:tcPr>
          <w:p w14:paraId="247B0689"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155 000,00</w:t>
            </w:r>
          </w:p>
        </w:tc>
        <w:tc>
          <w:tcPr>
            <w:tcW w:w="747" w:type="pct"/>
            <w:vMerge w:val="restart"/>
            <w:tcBorders>
              <w:top w:val="single" w:sz="4" w:space="0" w:color="auto"/>
              <w:left w:val="single" w:sz="4" w:space="0" w:color="auto"/>
              <w:bottom w:val="single" w:sz="4" w:space="0" w:color="000000"/>
              <w:right w:val="single" w:sz="8" w:space="0" w:color="auto"/>
            </w:tcBorders>
            <w:noWrap/>
            <w:vAlign w:val="center"/>
            <w:hideMark/>
          </w:tcPr>
          <w:p w14:paraId="1EB68A97"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30.9.2025</w:t>
            </w:r>
          </w:p>
        </w:tc>
      </w:tr>
      <w:tr w:rsidR="00C83456" w:rsidRPr="00C83456" w14:paraId="4CB48FFF" w14:textId="77777777" w:rsidTr="00C83456">
        <w:trPr>
          <w:trHeight w:val="425"/>
        </w:trPr>
        <w:tc>
          <w:tcPr>
            <w:tcW w:w="402" w:type="pct"/>
            <w:vMerge/>
            <w:tcBorders>
              <w:top w:val="single" w:sz="4" w:space="0" w:color="auto"/>
              <w:left w:val="single" w:sz="8" w:space="0" w:color="auto"/>
              <w:bottom w:val="nil"/>
              <w:right w:val="single" w:sz="4" w:space="0" w:color="auto"/>
            </w:tcBorders>
            <w:vAlign w:val="center"/>
            <w:hideMark/>
          </w:tcPr>
          <w:p w14:paraId="1027C3B0"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p>
        </w:tc>
        <w:tc>
          <w:tcPr>
            <w:tcW w:w="1739" w:type="pct"/>
            <w:tcBorders>
              <w:top w:val="nil"/>
              <w:left w:val="nil"/>
              <w:bottom w:val="single" w:sz="4" w:space="0" w:color="auto"/>
              <w:right w:val="single" w:sz="4" w:space="0" w:color="auto"/>
            </w:tcBorders>
            <w:vAlign w:val="center"/>
            <w:hideMark/>
          </w:tcPr>
          <w:p w14:paraId="608AEC0F"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Podrobné měření polohopisu v obvodu KoPÚ v trvalých porostech</w:t>
            </w:r>
          </w:p>
        </w:tc>
        <w:tc>
          <w:tcPr>
            <w:tcW w:w="359" w:type="pct"/>
            <w:tcBorders>
              <w:top w:val="nil"/>
              <w:left w:val="nil"/>
              <w:bottom w:val="single" w:sz="4" w:space="0" w:color="auto"/>
              <w:right w:val="single" w:sz="4" w:space="0" w:color="auto"/>
            </w:tcBorders>
            <w:noWrap/>
            <w:vAlign w:val="center"/>
            <w:hideMark/>
          </w:tcPr>
          <w:p w14:paraId="4C8EF356"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ha</w:t>
            </w:r>
          </w:p>
        </w:tc>
        <w:tc>
          <w:tcPr>
            <w:tcW w:w="366" w:type="pct"/>
            <w:tcBorders>
              <w:top w:val="nil"/>
              <w:left w:val="nil"/>
              <w:bottom w:val="nil"/>
              <w:right w:val="single" w:sz="4" w:space="0" w:color="auto"/>
            </w:tcBorders>
            <w:noWrap/>
            <w:vAlign w:val="center"/>
            <w:hideMark/>
          </w:tcPr>
          <w:p w14:paraId="2319F5B2"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15</w:t>
            </w:r>
          </w:p>
        </w:tc>
        <w:tc>
          <w:tcPr>
            <w:tcW w:w="704" w:type="pct"/>
            <w:tcBorders>
              <w:top w:val="nil"/>
              <w:left w:val="nil"/>
              <w:bottom w:val="single" w:sz="4" w:space="0" w:color="auto"/>
              <w:right w:val="single" w:sz="4" w:space="0" w:color="auto"/>
            </w:tcBorders>
            <w:noWrap/>
            <w:vAlign w:val="center"/>
            <w:hideMark/>
          </w:tcPr>
          <w:p w14:paraId="35F38422"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1 440,00</w:t>
            </w:r>
          </w:p>
        </w:tc>
        <w:tc>
          <w:tcPr>
            <w:tcW w:w="683" w:type="pct"/>
            <w:tcBorders>
              <w:top w:val="nil"/>
              <w:left w:val="nil"/>
              <w:bottom w:val="single" w:sz="4" w:space="0" w:color="auto"/>
              <w:right w:val="single" w:sz="4" w:space="0" w:color="auto"/>
            </w:tcBorders>
            <w:noWrap/>
            <w:vAlign w:val="center"/>
            <w:hideMark/>
          </w:tcPr>
          <w:p w14:paraId="5A20D75A"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21 600,00</w:t>
            </w:r>
          </w:p>
        </w:tc>
        <w:tc>
          <w:tcPr>
            <w:tcW w:w="747" w:type="pct"/>
            <w:vMerge/>
            <w:tcBorders>
              <w:top w:val="single" w:sz="4" w:space="0" w:color="auto"/>
              <w:left w:val="single" w:sz="4" w:space="0" w:color="auto"/>
              <w:bottom w:val="single" w:sz="4" w:space="0" w:color="000000"/>
              <w:right w:val="single" w:sz="8" w:space="0" w:color="auto"/>
            </w:tcBorders>
            <w:vAlign w:val="center"/>
            <w:hideMark/>
          </w:tcPr>
          <w:p w14:paraId="38F29114"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p>
        </w:tc>
      </w:tr>
      <w:tr w:rsidR="00C83456" w:rsidRPr="00C83456" w14:paraId="710360B7" w14:textId="77777777" w:rsidTr="00C83456">
        <w:trPr>
          <w:trHeight w:val="425"/>
        </w:trPr>
        <w:tc>
          <w:tcPr>
            <w:tcW w:w="402" w:type="pct"/>
            <w:tcBorders>
              <w:top w:val="single" w:sz="4" w:space="0" w:color="auto"/>
              <w:left w:val="single" w:sz="8" w:space="0" w:color="auto"/>
              <w:bottom w:val="nil"/>
              <w:right w:val="single" w:sz="4" w:space="0" w:color="auto"/>
            </w:tcBorders>
            <w:noWrap/>
            <w:vAlign w:val="center"/>
            <w:hideMark/>
          </w:tcPr>
          <w:p w14:paraId="4604FA69"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6.2.4</w:t>
            </w:r>
          </w:p>
        </w:tc>
        <w:tc>
          <w:tcPr>
            <w:tcW w:w="1739" w:type="pct"/>
            <w:tcBorders>
              <w:top w:val="nil"/>
              <w:left w:val="nil"/>
              <w:bottom w:val="nil"/>
              <w:right w:val="single" w:sz="4" w:space="0" w:color="auto"/>
            </w:tcBorders>
            <w:vAlign w:val="center"/>
            <w:hideMark/>
          </w:tcPr>
          <w:p w14:paraId="480760A4"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Zjišťování hranic obvodu KoPÚ, geometrické plány pro stanovení obvodu KoPÚ, předepsaná stabilizace dle vyhlášky č. 357/2013 Sb.</w:t>
            </w:r>
          </w:p>
        </w:tc>
        <w:tc>
          <w:tcPr>
            <w:tcW w:w="359" w:type="pct"/>
            <w:tcBorders>
              <w:top w:val="nil"/>
              <w:left w:val="nil"/>
              <w:bottom w:val="nil"/>
              <w:right w:val="single" w:sz="4" w:space="0" w:color="auto"/>
            </w:tcBorders>
            <w:vAlign w:val="center"/>
            <w:hideMark/>
          </w:tcPr>
          <w:p w14:paraId="5E134CE4"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xml:space="preserve"> 100 bm</w:t>
            </w:r>
          </w:p>
        </w:tc>
        <w:tc>
          <w:tcPr>
            <w:tcW w:w="366" w:type="pct"/>
            <w:tcBorders>
              <w:top w:val="single" w:sz="4" w:space="0" w:color="auto"/>
              <w:left w:val="nil"/>
              <w:bottom w:val="nil"/>
              <w:right w:val="single" w:sz="4" w:space="0" w:color="auto"/>
            </w:tcBorders>
            <w:noWrap/>
            <w:vAlign w:val="center"/>
            <w:hideMark/>
          </w:tcPr>
          <w:p w14:paraId="2579B473"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119</w:t>
            </w:r>
          </w:p>
        </w:tc>
        <w:tc>
          <w:tcPr>
            <w:tcW w:w="704" w:type="pct"/>
            <w:tcBorders>
              <w:top w:val="nil"/>
              <w:left w:val="nil"/>
              <w:bottom w:val="single" w:sz="4" w:space="0" w:color="auto"/>
              <w:right w:val="single" w:sz="4" w:space="0" w:color="auto"/>
            </w:tcBorders>
            <w:noWrap/>
            <w:vAlign w:val="center"/>
            <w:hideMark/>
          </w:tcPr>
          <w:p w14:paraId="490C6FA7"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2 280,00</w:t>
            </w:r>
          </w:p>
        </w:tc>
        <w:tc>
          <w:tcPr>
            <w:tcW w:w="683" w:type="pct"/>
            <w:tcBorders>
              <w:top w:val="nil"/>
              <w:left w:val="nil"/>
              <w:bottom w:val="single" w:sz="4" w:space="0" w:color="auto"/>
              <w:right w:val="single" w:sz="4" w:space="0" w:color="auto"/>
            </w:tcBorders>
            <w:noWrap/>
            <w:vAlign w:val="center"/>
            <w:hideMark/>
          </w:tcPr>
          <w:p w14:paraId="7D242544"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271 320,00</w:t>
            </w:r>
          </w:p>
        </w:tc>
        <w:tc>
          <w:tcPr>
            <w:tcW w:w="747" w:type="pct"/>
            <w:tcBorders>
              <w:top w:val="nil"/>
              <w:left w:val="nil"/>
              <w:bottom w:val="nil"/>
              <w:right w:val="single" w:sz="8" w:space="0" w:color="auto"/>
            </w:tcBorders>
            <w:noWrap/>
            <w:vAlign w:val="center"/>
            <w:hideMark/>
          </w:tcPr>
          <w:p w14:paraId="6EB6AC78"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30.11.2025</w:t>
            </w:r>
          </w:p>
        </w:tc>
      </w:tr>
      <w:tr w:rsidR="00C83456" w:rsidRPr="00C83456" w14:paraId="3E992F11" w14:textId="77777777" w:rsidTr="00C83456">
        <w:trPr>
          <w:trHeight w:val="425"/>
        </w:trPr>
        <w:tc>
          <w:tcPr>
            <w:tcW w:w="402" w:type="pct"/>
            <w:tcBorders>
              <w:top w:val="single" w:sz="4" w:space="0" w:color="auto"/>
              <w:left w:val="single" w:sz="8" w:space="0" w:color="auto"/>
              <w:bottom w:val="nil"/>
              <w:right w:val="single" w:sz="4" w:space="0" w:color="auto"/>
            </w:tcBorders>
            <w:noWrap/>
            <w:vAlign w:val="center"/>
            <w:hideMark/>
          </w:tcPr>
          <w:p w14:paraId="29A246B1"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6.2.5</w:t>
            </w:r>
          </w:p>
        </w:tc>
        <w:tc>
          <w:tcPr>
            <w:tcW w:w="1739" w:type="pct"/>
            <w:tcBorders>
              <w:top w:val="single" w:sz="4" w:space="0" w:color="auto"/>
              <w:left w:val="nil"/>
              <w:bottom w:val="single" w:sz="4" w:space="0" w:color="auto"/>
              <w:right w:val="single" w:sz="4" w:space="0" w:color="auto"/>
            </w:tcBorders>
            <w:vAlign w:val="center"/>
            <w:hideMark/>
          </w:tcPr>
          <w:p w14:paraId="517EB1AB"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xml:space="preserve">Zjišťování hranic pozemků neřešených dle § 2 Zákona </w:t>
            </w:r>
          </w:p>
        </w:tc>
        <w:tc>
          <w:tcPr>
            <w:tcW w:w="359" w:type="pct"/>
            <w:tcBorders>
              <w:top w:val="single" w:sz="4" w:space="0" w:color="auto"/>
              <w:left w:val="nil"/>
              <w:bottom w:val="nil"/>
              <w:right w:val="single" w:sz="4" w:space="0" w:color="auto"/>
            </w:tcBorders>
            <w:vAlign w:val="center"/>
            <w:hideMark/>
          </w:tcPr>
          <w:p w14:paraId="0472BDE6"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xml:space="preserve"> 100 bm</w:t>
            </w:r>
          </w:p>
        </w:tc>
        <w:tc>
          <w:tcPr>
            <w:tcW w:w="366" w:type="pct"/>
            <w:tcBorders>
              <w:top w:val="single" w:sz="4" w:space="0" w:color="auto"/>
              <w:left w:val="nil"/>
              <w:bottom w:val="nil"/>
              <w:right w:val="single" w:sz="4" w:space="0" w:color="auto"/>
            </w:tcBorders>
            <w:noWrap/>
            <w:vAlign w:val="center"/>
            <w:hideMark/>
          </w:tcPr>
          <w:p w14:paraId="40EBCCB0"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4</w:t>
            </w:r>
          </w:p>
        </w:tc>
        <w:tc>
          <w:tcPr>
            <w:tcW w:w="704" w:type="pct"/>
            <w:tcBorders>
              <w:top w:val="nil"/>
              <w:left w:val="nil"/>
              <w:bottom w:val="single" w:sz="4" w:space="0" w:color="auto"/>
              <w:right w:val="single" w:sz="4" w:space="0" w:color="auto"/>
            </w:tcBorders>
            <w:noWrap/>
            <w:vAlign w:val="center"/>
            <w:hideMark/>
          </w:tcPr>
          <w:p w14:paraId="31185541"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4 000,00</w:t>
            </w:r>
          </w:p>
        </w:tc>
        <w:tc>
          <w:tcPr>
            <w:tcW w:w="683" w:type="pct"/>
            <w:tcBorders>
              <w:top w:val="nil"/>
              <w:left w:val="nil"/>
              <w:bottom w:val="single" w:sz="4" w:space="0" w:color="auto"/>
              <w:right w:val="single" w:sz="4" w:space="0" w:color="auto"/>
            </w:tcBorders>
            <w:noWrap/>
            <w:vAlign w:val="center"/>
            <w:hideMark/>
          </w:tcPr>
          <w:p w14:paraId="0D8B65E0"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16 000,00</w:t>
            </w:r>
          </w:p>
        </w:tc>
        <w:tc>
          <w:tcPr>
            <w:tcW w:w="747" w:type="pct"/>
            <w:tcBorders>
              <w:top w:val="single" w:sz="4" w:space="0" w:color="auto"/>
              <w:left w:val="nil"/>
              <w:bottom w:val="nil"/>
              <w:right w:val="single" w:sz="8" w:space="0" w:color="auto"/>
            </w:tcBorders>
            <w:noWrap/>
            <w:vAlign w:val="center"/>
            <w:hideMark/>
          </w:tcPr>
          <w:p w14:paraId="37CFEBE3"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30.11.2025</w:t>
            </w:r>
          </w:p>
        </w:tc>
      </w:tr>
      <w:tr w:rsidR="00C83456" w:rsidRPr="00C83456" w14:paraId="454F950B" w14:textId="77777777" w:rsidTr="00C83456">
        <w:trPr>
          <w:trHeight w:val="425"/>
        </w:trPr>
        <w:tc>
          <w:tcPr>
            <w:tcW w:w="402" w:type="pct"/>
            <w:tcBorders>
              <w:top w:val="single" w:sz="4" w:space="0" w:color="auto"/>
              <w:left w:val="single" w:sz="8" w:space="0" w:color="auto"/>
              <w:bottom w:val="nil"/>
              <w:right w:val="single" w:sz="4" w:space="0" w:color="auto"/>
            </w:tcBorders>
            <w:noWrap/>
            <w:vAlign w:val="center"/>
            <w:hideMark/>
          </w:tcPr>
          <w:p w14:paraId="15AF8395"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6.2.6</w:t>
            </w:r>
          </w:p>
        </w:tc>
        <w:tc>
          <w:tcPr>
            <w:tcW w:w="1739" w:type="pct"/>
            <w:tcBorders>
              <w:top w:val="nil"/>
              <w:left w:val="nil"/>
              <w:bottom w:val="single" w:sz="4" w:space="0" w:color="auto"/>
              <w:right w:val="single" w:sz="4" w:space="0" w:color="auto"/>
            </w:tcBorders>
            <w:vAlign w:val="center"/>
            <w:hideMark/>
          </w:tcPr>
          <w:p w14:paraId="0957ADE5"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xml:space="preserve">Šetření průběhu vlastnických hranic řešených pozemků s porosty pro účely návrhu KoPÚ, včetně označení lomových bodů </w:t>
            </w:r>
          </w:p>
        </w:tc>
        <w:tc>
          <w:tcPr>
            <w:tcW w:w="359" w:type="pct"/>
            <w:tcBorders>
              <w:top w:val="single" w:sz="4" w:space="0" w:color="auto"/>
              <w:left w:val="nil"/>
              <w:bottom w:val="nil"/>
              <w:right w:val="single" w:sz="4" w:space="0" w:color="auto"/>
            </w:tcBorders>
            <w:vAlign w:val="center"/>
            <w:hideMark/>
          </w:tcPr>
          <w:p w14:paraId="03B6D79A"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xml:space="preserve"> 100 bm</w:t>
            </w:r>
          </w:p>
        </w:tc>
        <w:tc>
          <w:tcPr>
            <w:tcW w:w="366" w:type="pct"/>
            <w:tcBorders>
              <w:top w:val="single" w:sz="4" w:space="0" w:color="auto"/>
              <w:left w:val="nil"/>
              <w:bottom w:val="nil"/>
              <w:right w:val="single" w:sz="4" w:space="0" w:color="auto"/>
            </w:tcBorders>
            <w:shd w:val="clear" w:color="000000" w:fill="FFCCFF"/>
            <w:noWrap/>
            <w:vAlign w:val="center"/>
            <w:hideMark/>
          </w:tcPr>
          <w:p w14:paraId="1879E545"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0</w:t>
            </w:r>
          </w:p>
        </w:tc>
        <w:tc>
          <w:tcPr>
            <w:tcW w:w="704" w:type="pct"/>
            <w:tcBorders>
              <w:top w:val="nil"/>
              <w:left w:val="nil"/>
              <w:bottom w:val="single" w:sz="4" w:space="0" w:color="auto"/>
              <w:right w:val="single" w:sz="4" w:space="0" w:color="auto"/>
            </w:tcBorders>
            <w:noWrap/>
            <w:vAlign w:val="center"/>
            <w:hideMark/>
          </w:tcPr>
          <w:p w14:paraId="175D55FF"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5 000,00</w:t>
            </w:r>
          </w:p>
        </w:tc>
        <w:tc>
          <w:tcPr>
            <w:tcW w:w="683" w:type="pct"/>
            <w:tcBorders>
              <w:top w:val="nil"/>
              <w:left w:val="nil"/>
              <w:bottom w:val="single" w:sz="4" w:space="0" w:color="auto"/>
              <w:right w:val="single" w:sz="4" w:space="0" w:color="auto"/>
            </w:tcBorders>
            <w:noWrap/>
            <w:vAlign w:val="center"/>
            <w:hideMark/>
          </w:tcPr>
          <w:p w14:paraId="72B8C783"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0,00</w:t>
            </w:r>
          </w:p>
        </w:tc>
        <w:tc>
          <w:tcPr>
            <w:tcW w:w="747" w:type="pct"/>
            <w:tcBorders>
              <w:top w:val="single" w:sz="4" w:space="0" w:color="auto"/>
              <w:left w:val="nil"/>
              <w:bottom w:val="nil"/>
              <w:right w:val="single" w:sz="8" w:space="0" w:color="auto"/>
            </w:tcBorders>
            <w:noWrap/>
            <w:vAlign w:val="center"/>
            <w:hideMark/>
          </w:tcPr>
          <w:p w14:paraId="35CAEF6A"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31.3.2026</w:t>
            </w:r>
          </w:p>
        </w:tc>
      </w:tr>
      <w:tr w:rsidR="00C83456" w:rsidRPr="00C83456" w14:paraId="7E8F1BE6" w14:textId="77777777" w:rsidTr="00C83456">
        <w:trPr>
          <w:trHeight w:val="425"/>
        </w:trPr>
        <w:tc>
          <w:tcPr>
            <w:tcW w:w="402" w:type="pct"/>
            <w:tcBorders>
              <w:top w:val="single" w:sz="4" w:space="0" w:color="auto"/>
              <w:left w:val="single" w:sz="8" w:space="0" w:color="auto"/>
              <w:bottom w:val="nil"/>
              <w:right w:val="single" w:sz="4" w:space="0" w:color="auto"/>
            </w:tcBorders>
            <w:noWrap/>
            <w:vAlign w:val="center"/>
            <w:hideMark/>
          </w:tcPr>
          <w:p w14:paraId="1915912E"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6.2.7</w:t>
            </w:r>
          </w:p>
        </w:tc>
        <w:tc>
          <w:tcPr>
            <w:tcW w:w="1739" w:type="pct"/>
            <w:tcBorders>
              <w:top w:val="nil"/>
              <w:left w:val="nil"/>
              <w:bottom w:val="nil"/>
              <w:right w:val="single" w:sz="4" w:space="0" w:color="auto"/>
            </w:tcBorders>
            <w:vAlign w:val="center"/>
            <w:hideMark/>
          </w:tcPr>
          <w:p w14:paraId="6B6F3E71"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xml:space="preserve">Rozbor současného stavu                      </w:t>
            </w:r>
          </w:p>
        </w:tc>
        <w:tc>
          <w:tcPr>
            <w:tcW w:w="359" w:type="pct"/>
            <w:tcBorders>
              <w:top w:val="single" w:sz="4" w:space="0" w:color="auto"/>
              <w:left w:val="nil"/>
              <w:bottom w:val="nil"/>
              <w:right w:val="single" w:sz="4" w:space="0" w:color="auto"/>
            </w:tcBorders>
            <w:vAlign w:val="center"/>
            <w:hideMark/>
          </w:tcPr>
          <w:p w14:paraId="25BB5FC0"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ha</w:t>
            </w:r>
          </w:p>
        </w:tc>
        <w:tc>
          <w:tcPr>
            <w:tcW w:w="366" w:type="pct"/>
            <w:tcBorders>
              <w:top w:val="single" w:sz="4" w:space="0" w:color="auto"/>
              <w:left w:val="nil"/>
              <w:bottom w:val="nil"/>
              <w:right w:val="single" w:sz="4" w:space="0" w:color="auto"/>
            </w:tcBorders>
            <w:shd w:val="clear" w:color="000000" w:fill="FFCCFF"/>
            <w:noWrap/>
            <w:vAlign w:val="center"/>
            <w:hideMark/>
          </w:tcPr>
          <w:p w14:paraId="20551567"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132</w:t>
            </w:r>
          </w:p>
        </w:tc>
        <w:tc>
          <w:tcPr>
            <w:tcW w:w="704" w:type="pct"/>
            <w:tcBorders>
              <w:top w:val="nil"/>
              <w:left w:val="nil"/>
              <w:bottom w:val="single" w:sz="4" w:space="0" w:color="auto"/>
              <w:right w:val="single" w:sz="4" w:space="0" w:color="auto"/>
            </w:tcBorders>
            <w:noWrap/>
            <w:vAlign w:val="center"/>
            <w:hideMark/>
          </w:tcPr>
          <w:p w14:paraId="7B22E349"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390,00</w:t>
            </w:r>
          </w:p>
        </w:tc>
        <w:tc>
          <w:tcPr>
            <w:tcW w:w="683" w:type="pct"/>
            <w:tcBorders>
              <w:top w:val="nil"/>
              <w:left w:val="nil"/>
              <w:bottom w:val="single" w:sz="4" w:space="0" w:color="auto"/>
              <w:right w:val="single" w:sz="4" w:space="0" w:color="auto"/>
            </w:tcBorders>
            <w:noWrap/>
            <w:vAlign w:val="center"/>
            <w:hideMark/>
          </w:tcPr>
          <w:p w14:paraId="047663AE"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51 480,00</w:t>
            </w:r>
          </w:p>
        </w:tc>
        <w:tc>
          <w:tcPr>
            <w:tcW w:w="747" w:type="pct"/>
            <w:tcBorders>
              <w:top w:val="single" w:sz="4" w:space="0" w:color="auto"/>
              <w:left w:val="nil"/>
              <w:bottom w:val="nil"/>
              <w:right w:val="single" w:sz="8" w:space="0" w:color="auto"/>
            </w:tcBorders>
            <w:noWrap/>
            <w:vAlign w:val="center"/>
            <w:hideMark/>
          </w:tcPr>
          <w:p w14:paraId="4CDABCF0"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31.3.2026</w:t>
            </w:r>
          </w:p>
        </w:tc>
      </w:tr>
      <w:tr w:rsidR="00C83456" w:rsidRPr="00C83456" w14:paraId="449C3704" w14:textId="77777777" w:rsidTr="00C83456">
        <w:trPr>
          <w:trHeight w:val="425"/>
        </w:trPr>
        <w:tc>
          <w:tcPr>
            <w:tcW w:w="402" w:type="pct"/>
            <w:tcBorders>
              <w:top w:val="single" w:sz="4" w:space="0" w:color="auto"/>
              <w:left w:val="single" w:sz="8" w:space="0" w:color="auto"/>
              <w:bottom w:val="single" w:sz="8" w:space="0" w:color="auto"/>
              <w:right w:val="single" w:sz="4" w:space="0" w:color="auto"/>
            </w:tcBorders>
            <w:noWrap/>
            <w:vAlign w:val="center"/>
            <w:hideMark/>
          </w:tcPr>
          <w:p w14:paraId="532E4927"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6.2.8</w:t>
            </w:r>
          </w:p>
        </w:tc>
        <w:tc>
          <w:tcPr>
            <w:tcW w:w="1739" w:type="pct"/>
            <w:tcBorders>
              <w:top w:val="single" w:sz="4" w:space="0" w:color="auto"/>
              <w:left w:val="nil"/>
              <w:bottom w:val="single" w:sz="8" w:space="0" w:color="auto"/>
              <w:right w:val="single" w:sz="4" w:space="0" w:color="auto"/>
            </w:tcBorders>
            <w:vAlign w:val="center"/>
            <w:hideMark/>
          </w:tcPr>
          <w:p w14:paraId="31B94E16"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Dokumentace k soupisu nároků vlastníků pozemků</w:t>
            </w:r>
          </w:p>
        </w:tc>
        <w:tc>
          <w:tcPr>
            <w:tcW w:w="359" w:type="pct"/>
            <w:tcBorders>
              <w:top w:val="single" w:sz="4" w:space="0" w:color="auto"/>
              <w:left w:val="nil"/>
              <w:bottom w:val="single" w:sz="8" w:space="0" w:color="auto"/>
              <w:right w:val="single" w:sz="4" w:space="0" w:color="auto"/>
            </w:tcBorders>
            <w:noWrap/>
            <w:vAlign w:val="center"/>
            <w:hideMark/>
          </w:tcPr>
          <w:p w14:paraId="2CF57191"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ha</w:t>
            </w:r>
          </w:p>
        </w:tc>
        <w:tc>
          <w:tcPr>
            <w:tcW w:w="366" w:type="pct"/>
            <w:tcBorders>
              <w:top w:val="single" w:sz="4" w:space="0" w:color="auto"/>
              <w:left w:val="nil"/>
              <w:bottom w:val="single" w:sz="8" w:space="0" w:color="auto"/>
              <w:right w:val="single" w:sz="4" w:space="0" w:color="auto"/>
            </w:tcBorders>
            <w:shd w:val="clear" w:color="000000" w:fill="FFCCFF"/>
            <w:noWrap/>
            <w:vAlign w:val="center"/>
            <w:hideMark/>
          </w:tcPr>
          <w:p w14:paraId="5F129DC4"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132</w:t>
            </w:r>
          </w:p>
        </w:tc>
        <w:tc>
          <w:tcPr>
            <w:tcW w:w="704" w:type="pct"/>
            <w:tcBorders>
              <w:top w:val="nil"/>
              <w:left w:val="nil"/>
              <w:bottom w:val="single" w:sz="8" w:space="0" w:color="auto"/>
              <w:right w:val="single" w:sz="4" w:space="0" w:color="auto"/>
            </w:tcBorders>
            <w:noWrap/>
            <w:vAlign w:val="center"/>
            <w:hideMark/>
          </w:tcPr>
          <w:p w14:paraId="683B5D17"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450,00</w:t>
            </w:r>
          </w:p>
        </w:tc>
        <w:tc>
          <w:tcPr>
            <w:tcW w:w="683" w:type="pct"/>
            <w:tcBorders>
              <w:top w:val="nil"/>
              <w:left w:val="nil"/>
              <w:bottom w:val="single" w:sz="8" w:space="0" w:color="auto"/>
              <w:right w:val="single" w:sz="4" w:space="0" w:color="auto"/>
            </w:tcBorders>
            <w:noWrap/>
            <w:vAlign w:val="center"/>
            <w:hideMark/>
          </w:tcPr>
          <w:p w14:paraId="486F22FB"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59 400,00</w:t>
            </w:r>
          </w:p>
        </w:tc>
        <w:tc>
          <w:tcPr>
            <w:tcW w:w="747" w:type="pct"/>
            <w:tcBorders>
              <w:top w:val="single" w:sz="4" w:space="0" w:color="auto"/>
              <w:left w:val="nil"/>
              <w:bottom w:val="single" w:sz="8" w:space="0" w:color="auto"/>
              <w:right w:val="single" w:sz="8" w:space="0" w:color="auto"/>
            </w:tcBorders>
            <w:noWrap/>
            <w:vAlign w:val="center"/>
            <w:hideMark/>
          </w:tcPr>
          <w:p w14:paraId="6A9DD90A"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31.5.2026</w:t>
            </w:r>
          </w:p>
        </w:tc>
      </w:tr>
      <w:tr w:rsidR="00C83456" w:rsidRPr="00C83456" w14:paraId="37925591" w14:textId="77777777" w:rsidTr="00C83456">
        <w:trPr>
          <w:trHeight w:val="425"/>
        </w:trPr>
        <w:tc>
          <w:tcPr>
            <w:tcW w:w="2141" w:type="pct"/>
            <w:gridSpan w:val="2"/>
            <w:tcBorders>
              <w:top w:val="single" w:sz="8" w:space="0" w:color="auto"/>
              <w:left w:val="single" w:sz="8" w:space="0" w:color="auto"/>
              <w:bottom w:val="single" w:sz="8" w:space="0" w:color="auto"/>
              <w:right w:val="nil"/>
            </w:tcBorders>
            <w:noWrap/>
            <w:vAlign w:val="center"/>
            <w:hideMark/>
          </w:tcPr>
          <w:p w14:paraId="37F75AE3"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„Přípravné práce“ celkem bez DPH v Kč</w:t>
            </w:r>
          </w:p>
        </w:tc>
        <w:tc>
          <w:tcPr>
            <w:tcW w:w="359" w:type="pct"/>
            <w:tcBorders>
              <w:top w:val="nil"/>
              <w:left w:val="nil"/>
              <w:bottom w:val="single" w:sz="8" w:space="0" w:color="auto"/>
              <w:right w:val="nil"/>
            </w:tcBorders>
            <w:vAlign w:val="center"/>
            <w:hideMark/>
          </w:tcPr>
          <w:p w14:paraId="2766866A"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366" w:type="pct"/>
            <w:tcBorders>
              <w:top w:val="nil"/>
              <w:left w:val="nil"/>
              <w:bottom w:val="single" w:sz="8" w:space="0" w:color="auto"/>
              <w:right w:val="nil"/>
            </w:tcBorders>
            <w:vAlign w:val="center"/>
            <w:hideMark/>
          </w:tcPr>
          <w:p w14:paraId="233F6315"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704" w:type="pct"/>
            <w:tcBorders>
              <w:top w:val="nil"/>
              <w:left w:val="nil"/>
              <w:bottom w:val="single" w:sz="8" w:space="0" w:color="auto"/>
              <w:right w:val="nil"/>
            </w:tcBorders>
            <w:vAlign w:val="center"/>
            <w:hideMark/>
          </w:tcPr>
          <w:p w14:paraId="51C8D68C"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683" w:type="pct"/>
            <w:tcBorders>
              <w:top w:val="nil"/>
              <w:left w:val="nil"/>
              <w:bottom w:val="single" w:sz="8" w:space="0" w:color="auto"/>
              <w:right w:val="nil"/>
            </w:tcBorders>
            <w:vAlign w:val="center"/>
            <w:hideMark/>
          </w:tcPr>
          <w:p w14:paraId="20DBA25C"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614 800,00</w:t>
            </w:r>
          </w:p>
        </w:tc>
        <w:tc>
          <w:tcPr>
            <w:tcW w:w="747" w:type="pct"/>
            <w:tcBorders>
              <w:top w:val="nil"/>
              <w:left w:val="nil"/>
              <w:bottom w:val="single" w:sz="8" w:space="0" w:color="auto"/>
              <w:right w:val="single" w:sz="8" w:space="0" w:color="auto"/>
            </w:tcBorders>
            <w:noWrap/>
            <w:vAlign w:val="center"/>
            <w:hideMark/>
          </w:tcPr>
          <w:p w14:paraId="24F073AC"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30.6.2026</w:t>
            </w:r>
          </w:p>
        </w:tc>
      </w:tr>
      <w:tr w:rsidR="00C83456" w:rsidRPr="00C83456" w14:paraId="5326099D" w14:textId="77777777" w:rsidTr="00C83456">
        <w:trPr>
          <w:trHeight w:val="425"/>
        </w:trPr>
        <w:tc>
          <w:tcPr>
            <w:tcW w:w="402" w:type="pct"/>
            <w:tcBorders>
              <w:top w:val="nil"/>
              <w:left w:val="single" w:sz="8" w:space="0" w:color="auto"/>
              <w:bottom w:val="single" w:sz="4" w:space="0" w:color="auto"/>
              <w:right w:val="single" w:sz="4" w:space="0" w:color="C0C0C0"/>
            </w:tcBorders>
            <w:noWrap/>
            <w:vAlign w:val="center"/>
            <w:hideMark/>
          </w:tcPr>
          <w:p w14:paraId="03E96B7A"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6.3</w:t>
            </w:r>
          </w:p>
        </w:tc>
        <w:tc>
          <w:tcPr>
            <w:tcW w:w="1739" w:type="pct"/>
            <w:tcBorders>
              <w:top w:val="nil"/>
              <w:left w:val="nil"/>
              <w:bottom w:val="single" w:sz="4" w:space="0" w:color="auto"/>
              <w:right w:val="nil"/>
            </w:tcBorders>
            <w:vAlign w:val="center"/>
            <w:hideMark/>
          </w:tcPr>
          <w:p w14:paraId="2CCCEBF5"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xml:space="preserve">Hlavní celek 2 „Návrhové práce“ </w:t>
            </w:r>
          </w:p>
        </w:tc>
        <w:tc>
          <w:tcPr>
            <w:tcW w:w="359" w:type="pct"/>
            <w:tcBorders>
              <w:top w:val="nil"/>
              <w:left w:val="nil"/>
              <w:bottom w:val="single" w:sz="4" w:space="0" w:color="auto"/>
              <w:right w:val="nil"/>
            </w:tcBorders>
            <w:noWrap/>
            <w:vAlign w:val="center"/>
            <w:hideMark/>
          </w:tcPr>
          <w:p w14:paraId="4C84D82A"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366" w:type="pct"/>
            <w:tcBorders>
              <w:top w:val="nil"/>
              <w:left w:val="nil"/>
              <w:bottom w:val="single" w:sz="4" w:space="0" w:color="auto"/>
              <w:right w:val="nil"/>
            </w:tcBorders>
            <w:noWrap/>
            <w:vAlign w:val="center"/>
            <w:hideMark/>
          </w:tcPr>
          <w:p w14:paraId="1F65AC03"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704" w:type="pct"/>
            <w:tcBorders>
              <w:top w:val="nil"/>
              <w:left w:val="nil"/>
              <w:bottom w:val="single" w:sz="4" w:space="0" w:color="auto"/>
              <w:right w:val="nil"/>
            </w:tcBorders>
            <w:noWrap/>
            <w:vAlign w:val="center"/>
            <w:hideMark/>
          </w:tcPr>
          <w:p w14:paraId="1A84A005"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683" w:type="pct"/>
            <w:tcBorders>
              <w:top w:val="nil"/>
              <w:left w:val="nil"/>
              <w:bottom w:val="single" w:sz="4" w:space="0" w:color="auto"/>
              <w:right w:val="nil"/>
            </w:tcBorders>
            <w:noWrap/>
            <w:vAlign w:val="center"/>
            <w:hideMark/>
          </w:tcPr>
          <w:p w14:paraId="6CFBAABE"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747" w:type="pct"/>
            <w:tcBorders>
              <w:top w:val="nil"/>
              <w:left w:val="nil"/>
              <w:bottom w:val="single" w:sz="4" w:space="0" w:color="auto"/>
              <w:right w:val="single" w:sz="8" w:space="0" w:color="auto"/>
            </w:tcBorders>
            <w:noWrap/>
            <w:vAlign w:val="center"/>
            <w:hideMark/>
          </w:tcPr>
          <w:p w14:paraId="0DD22D71"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r>
      <w:tr w:rsidR="00C83456" w:rsidRPr="00C83456" w14:paraId="4356B898" w14:textId="77777777" w:rsidTr="00C83456">
        <w:trPr>
          <w:trHeight w:val="425"/>
        </w:trPr>
        <w:tc>
          <w:tcPr>
            <w:tcW w:w="402" w:type="pct"/>
            <w:tcBorders>
              <w:top w:val="nil"/>
              <w:left w:val="single" w:sz="8" w:space="0" w:color="auto"/>
              <w:bottom w:val="single" w:sz="4" w:space="0" w:color="auto"/>
              <w:right w:val="single" w:sz="4" w:space="0" w:color="auto"/>
            </w:tcBorders>
            <w:noWrap/>
            <w:vAlign w:val="center"/>
            <w:hideMark/>
          </w:tcPr>
          <w:p w14:paraId="754BA366"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6.3.1</w:t>
            </w:r>
          </w:p>
        </w:tc>
        <w:tc>
          <w:tcPr>
            <w:tcW w:w="1739" w:type="pct"/>
            <w:tcBorders>
              <w:top w:val="nil"/>
              <w:left w:val="nil"/>
              <w:bottom w:val="single" w:sz="4" w:space="0" w:color="auto"/>
              <w:right w:val="single" w:sz="4" w:space="0" w:color="auto"/>
            </w:tcBorders>
            <w:vAlign w:val="center"/>
            <w:hideMark/>
          </w:tcPr>
          <w:p w14:paraId="71C87850"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Vypracování plánu společných zařízení ("PSZ")</w:t>
            </w:r>
          </w:p>
        </w:tc>
        <w:tc>
          <w:tcPr>
            <w:tcW w:w="359" w:type="pct"/>
            <w:tcBorders>
              <w:top w:val="nil"/>
              <w:left w:val="nil"/>
              <w:bottom w:val="single" w:sz="4" w:space="0" w:color="auto"/>
              <w:right w:val="single" w:sz="4" w:space="0" w:color="auto"/>
            </w:tcBorders>
            <w:noWrap/>
            <w:vAlign w:val="center"/>
            <w:hideMark/>
          </w:tcPr>
          <w:p w14:paraId="32BC836F"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ha</w:t>
            </w:r>
          </w:p>
        </w:tc>
        <w:tc>
          <w:tcPr>
            <w:tcW w:w="366" w:type="pct"/>
            <w:tcBorders>
              <w:top w:val="nil"/>
              <w:left w:val="nil"/>
              <w:bottom w:val="single" w:sz="4" w:space="0" w:color="auto"/>
              <w:right w:val="single" w:sz="4" w:space="0" w:color="auto"/>
            </w:tcBorders>
            <w:shd w:val="clear" w:color="000000" w:fill="FFCCFF"/>
            <w:noWrap/>
            <w:vAlign w:val="center"/>
            <w:hideMark/>
          </w:tcPr>
          <w:p w14:paraId="050B023C"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131</w:t>
            </w:r>
          </w:p>
        </w:tc>
        <w:tc>
          <w:tcPr>
            <w:tcW w:w="704" w:type="pct"/>
            <w:tcBorders>
              <w:top w:val="nil"/>
              <w:left w:val="nil"/>
              <w:bottom w:val="single" w:sz="4" w:space="0" w:color="auto"/>
              <w:right w:val="single" w:sz="4" w:space="0" w:color="auto"/>
            </w:tcBorders>
            <w:noWrap/>
            <w:vAlign w:val="center"/>
            <w:hideMark/>
          </w:tcPr>
          <w:p w14:paraId="12616129"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1 120,00</w:t>
            </w:r>
          </w:p>
        </w:tc>
        <w:tc>
          <w:tcPr>
            <w:tcW w:w="683" w:type="pct"/>
            <w:tcBorders>
              <w:top w:val="nil"/>
              <w:left w:val="nil"/>
              <w:bottom w:val="single" w:sz="4" w:space="0" w:color="auto"/>
              <w:right w:val="nil"/>
            </w:tcBorders>
            <w:noWrap/>
            <w:vAlign w:val="center"/>
            <w:hideMark/>
          </w:tcPr>
          <w:p w14:paraId="3CD91F90"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146 720,00</w:t>
            </w:r>
          </w:p>
        </w:tc>
        <w:tc>
          <w:tcPr>
            <w:tcW w:w="747" w:type="pct"/>
            <w:vMerge w:val="restart"/>
            <w:tcBorders>
              <w:top w:val="nil"/>
              <w:left w:val="single" w:sz="4" w:space="0" w:color="auto"/>
              <w:bottom w:val="nil"/>
              <w:right w:val="single" w:sz="8" w:space="0" w:color="auto"/>
            </w:tcBorders>
            <w:noWrap/>
            <w:vAlign w:val="center"/>
            <w:hideMark/>
          </w:tcPr>
          <w:p w14:paraId="709C9D98"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30.6.2027</w:t>
            </w:r>
          </w:p>
        </w:tc>
      </w:tr>
      <w:tr w:rsidR="00C83456" w:rsidRPr="00C83456" w14:paraId="1F5608EE" w14:textId="77777777" w:rsidTr="00C83456">
        <w:trPr>
          <w:trHeight w:val="425"/>
        </w:trPr>
        <w:tc>
          <w:tcPr>
            <w:tcW w:w="402" w:type="pct"/>
            <w:tcBorders>
              <w:top w:val="nil"/>
              <w:left w:val="single" w:sz="8" w:space="0" w:color="auto"/>
              <w:bottom w:val="nil"/>
              <w:right w:val="single" w:sz="4" w:space="0" w:color="auto"/>
            </w:tcBorders>
            <w:vAlign w:val="center"/>
            <w:hideMark/>
          </w:tcPr>
          <w:p w14:paraId="70F47A1B"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6.3.1 i) a)</w:t>
            </w:r>
          </w:p>
        </w:tc>
        <w:tc>
          <w:tcPr>
            <w:tcW w:w="1739" w:type="pct"/>
            <w:tcBorders>
              <w:top w:val="nil"/>
              <w:left w:val="nil"/>
              <w:bottom w:val="nil"/>
              <w:right w:val="single" w:sz="4" w:space="0" w:color="auto"/>
            </w:tcBorders>
            <w:vAlign w:val="center"/>
            <w:hideMark/>
          </w:tcPr>
          <w:p w14:paraId="6DFD444F"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xml:space="preserve">Výškopisné zaměření zájmového území dle čl. 6.3.1 i) a) Smlouvy 2) </w:t>
            </w:r>
          </w:p>
        </w:tc>
        <w:tc>
          <w:tcPr>
            <w:tcW w:w="359" w:type="pct"/>
            <w:tcBorders>
              <w:top w:val="nil"/>
              <w:left w:val="nil"/>
              <w:bottom w:val="single" w:sz="4" w:space="0" w:color="auto"/>
              <w:right w:val="single" w:sz="4" w:space="0" w:color="auto"/>
            </w:tcBorders>
            <w:noWrap/>
            <w:vAlign w:val="center"/>
            <w:hideMark/>
          </w:tcPr>
          <w:p w14:paraId="2832771F"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ha</w:t>
            </w:r>
          </w:p>
        </w:tc>
        <w:tc>
          <w:tcPr>
            <w:tcW w:w="366" w:type="pct"/>
            <w:tcBorders>
              <w:top w:val="nil"/>
              <w:left w:val="nil"/>
              <w:bottom w:val="single" w:sz="4" w:space="0" w:color="auto"/>
              <w:right w:val="single" w:sz="4" w:space="0" w:color="auto"/>
            </w:tcBorders>
            <w:noWrap/>
            <w:vAlign w:val="center"/>
            <w:hideMark/>
          </w:tcPr>
          <w:p w14:paraId="3310B3CF"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2</w:t>
            </w:r>
          </w:p>
        </w:tc>
        <w:tc>
          <w:tcPr>
            <w:tcW w:w="704" w:type="pct"/>
            <w:tcBorders>
              <w:top w:val="nil"/>
              <w:left w:val="nil"/>
              <w:bottom w:val="single" w:sz="4" w:space="0" w:color="auto"/>
              <w:right w:val="single" w:sz="4" w:space="0" w:color="auto"/>
            </w:tcBorders>
            <w:noWrap/>
            <w:vAlign w:val="center"/>
            <w:hideMark/>
          </w:tcPr>
          <w:p w14:paraId="22CED3FC"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3 000,00</w:t>
            </w:r>
          </w:p>
        </w:tc>
        <w:tc>
          <w:tcPr>
            <w:tcW w:w="683" w:type="pct"/>
            <w:tcBorders>
              <w:top w:val="nil"/>
              <w:left w:val="nil"/>
              <w:bottom w:val="single" w:sz="4" w:space="0" w:color="auto"/>
              <w:right w:val="nil"/>
            </w:tcBorders>
            <w:noWrap/>
            <w:vAlign w:val="center"/>
            <w:hideMark/>
          </w:tcPr>
          <w:p w14:paraId="73A71E78"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6 000,00</w:t>
            </w:r>
          </w:p>
        </w:tc>
        <w:tc>
          <w:tcPr>
            <w:tcW w:w="747" w:type="pct"/>
            <w:vMerge/>
            <w:tcBorders>
              <w:top w:val="nil"/>
              <w:left w:val="single" w:sz="4" w:space="0" w:color="auto"/>
              <w:bottom w:val="nil"/>
              <w:right w:val="single" w:sz="8" w:space="0" w:color="auto"/>
            </w:tcBorders>
            <w:vAlign w:val="center"/>
            <w:hideMark/>
          </w:tcPr>
          <w:p w14:paraId="6D48DD13"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p>
        </w:tc>
      </w:tr>
      <w:tr w:rsidR="00C83456" w:rsidRPr="00C83456" w14:paraId="41821042" w14:textId="77777777" w:rsidTr="00C83456">
        <w:trPr>
          <w:trHeight w:val="425"/>
        </w:trPr>
        <w:tc>
          <w:tcPr>
            <w:tcW w:w="402" w:type="pct"/>
            <w:tcBorders>
              <w:top w:val="single" w:sz="4" w:space="0" w:color="auto"/>
              <w:left w:val="single" w:sz="8" w:space="0" w:color="auto"/>
              <w:bottom w:val="nil"/>
              <w:right w:val="single" w:sz="4" w:space="0" w:color="auto"/>
            </w:tcBorders>
            <w:noWrap/>
            <w:vAlign w:val="center"/>
            <w:hideMark/>
          </w:tcPr>
          <w:p w14:paraId="42A16302"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6.3.1 i) b)</w:t>
            </w:r>
          </w:p>
        </w:tc>
        <w:tc>
          <w:tcPr>
            <w:tcW w:w="1739" w:type="pct"/>
            <w:tcBorders>
              <w:top w:val="single" w:sz="4" w:space="0" w:color="auto"/>
              <w:left w:val="nil"/>
              <w:bottom w:val="single" w:sz="4" w:space="0" w:color="auto"/>
              <w:right w:val="single" w:sz="4" w:space="0" w:color="auto"/>
            </w:tcBorders>
            <w:vAlign w:val="center"/>
            <w:hideMark/>
          </w:tcPr>
          <w:p w14:paraId="446027AE"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DTR liniových dopravních staveb PSZ pro stanovení plochy záboru půdy stavbami dle čl. 6.3.1 i) b) Smlouvy 2)</w:t>
            </w:r>
          </w:p>
        </w:tc>
        <w:tc>
          <w:tcPr>
            <w:tcW w:w="359" w:type="pct"/>
            <w:tcBorders>
              <w:top w:val="nil"/>
              <w:left w:val="nil"/>
              <w:bottom w:val="single" w:sz="4" w:space="0" w:color="auto"/>
              <w:right w:val="single" w:sz="4" w:space="0" w:color="auto"/>
            </w:tcBorders>
            <w:noWrap/>
            <w:vAlign w:val="center"/>
            <w:hideMark/>
          </w:tcPr>
          <w:p w14:paraId="37DF23E4"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100 bm</w:t>
            </w:r>
          </w:p>
        </w:tc>
        <w:tc>
          <w:tcPr>
            <w:tcW w:w="366" w:type="pct"/>
            <w:tcBorders>
              <w:top w:val="nil"/>
              <w:left w:val="nil"/>
              <w:bottom w:val="single" w:sz="4" w:space="0" w:color="auto"/>
              <w:right w:val="single" w:sz="4" w:space="0" w:color="auto"/>
            </w:tcBorders>
            <w:noWrap/>
            <w:vAlign w:val="center"/>
            <w:hideMark/>
          </w:tcPr>
          <w:p w14:paraId="0670A7F7"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5</w:t>
            </w:r>
          </w:p>
        </w:tc>
        <w:tc>
          <w:tcPr>
            <w:tcW w:w="704" w:type="pct"/>
            <w:tcBorders>
              <w:top w:val="nil"/>
              <w:left w:val="nil"/>
              <w:bottom w:val="single" w:sz="4" w:space="0" w:color="auto"/>
              <w:right w:val="single" w:sz="4" w:space="0" w:color="auto"/>
            </w:tcBorders>
            <w:noWrap/>
            <w:vAlign w:val="center"/>
            <w:hideMark/>
          </w:tcPr>
          <w:p w14:paraId="2AE862CF"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5 000,00</w:t>
            </w:r>
          </w:p>
        </w:tc>
        <w:tc>
          <w:tcPr>
            <w:tcW w:w="683" w:type="pct"/>
            <w:tcBorders>
              <w:top w:val="nil"/>
              <w:left w:val="nil"/>
              <w:bottom w:val="single" w:sz="4" w:space="0" w:color="auto"/>
              <w:right w:val="nil"/>
            </w:tcBorders>
            <w:noWrap/>
            <w:vAlign w:val="center"/>
            <w:hideMark/>
          </w:tcPr>
          <w:p w14:paraId="30235BE4"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25 000,00</w:t>
            </w:r>
          </w:p>
        </w:tc>
        <w:tc>
          <w:tcPr>
            <w:tcW w:w="747" w:type="pct"/>
            <w:vMerge/>
            <w:tcBorders>
              <w:top w:val="nil"/>
              <w:left w:val="single" w:sz="4" w:space="0" w:color="auto"/>
              <w:bottom w:val="nil"/>
              <w:right w:val="single" w:sz="8" w:space="0" w:color="auto"/>
            </w:tcBorders>
            <w:vAlign w:val="center"/>
            <w:hideMark/>
          </w:tcPr>
          <w:p w14:paraId="5789189C"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p>
        </w:tc>
      </w:tr>
      <w:tr w:rsidR="00C83456" w:rsidRPr="00C83456" w14:paraId="39FE2E8D" w14:textId="77777777" w:rsidTr="00C83456">
        <w:trPr>
          <w:trHeight w:val="425"/>
        </w:trPr>
        <w:tc>
          <w:tcPr>
            <w:tcW w:w="402" w:type="pct"/>
            <w:tcBorders>
              <w:top w:val="single" w:sz="4" w:space="0" w:color="auto"/>
              <w:left w:val="single" w:sz="8" w:space="0" w:color="auto"/>
              <w:bottom w:val="single" w:sz="4" w:space="0" w:color="auto"/>
              <w:right w:val="single" w:sz="4" w:space="0" w:color="auto"/>
            </w:tcBorders>
            <w:noWrap/>
            <w:vAlign w:val="center"/>
            <w:hideMark/>
          </w:tcPr>
          <w:p w14:paraId="35B689EC"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6.3.2 h)</w:t>
            </w:r>
          </w:p>
        </w:tc>
        <w:tc>
          <w:tcPr>
            <w:tcW w:w="1739" w:type="pct"/>
            <w:tcBorders>
              <w:top w:val="nil"/>
              <w:left w:val="nil"/>
              <w:bottom w:val="nil"/>
              <w:right w:val="single" w:sz="4" w:space="0" w:color="auto"/>
            </w:tcBorders>
            <w:vAlign w:val="center"/>
            <w:hideMark/>
          </w:tcPr>
          <w:p w14:paraId="36D5E353"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Aktualizace PSZ 11)</w:t>
            </w:r>
          </w:p>
        </w:tc>
        <w:tc>
          <w:tcPr>
            <w:tcW w:w="359" w:type="pct"/>
            <w:tcBorders>
              <w:top w:val="nil"/>
              <w:left w:val="nil"/>
              <w:bottom w:val="nil"/>
              <w:right w:val="single" w:sz="4" w:space="0" w:color="auto"/>
            </w:tcBorders>
            <w:noWrap/>
            <w:vAlign w:val="center"/>
            <w:hideMark/>
          </w:tcPr>
          <w:p w14:paraId="467EB0A8"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ha</w:t>
            </w:r>
          </w:p>
        </w:tc>
        <w:tc>
          <w:tcPr>
            <w:tcW w:w="366" w:type="pct"/>
            <w:tcBorders>
              <w:top w:val="nil"/>
              <w:left w:val="nil"/>
              <w:bottom w:val="nil"/>
              <w:right w:val="single" w:sz="4" w:space="0" w:color="auto"/>
            </w:tcBorders>
            <w:shd w:val="clear" w:color="000000" w:fill="BFBFBF"/>
            <w:noWrap/>
            <w:vAlign w:val="center"/>
            <w:hideMark/>
          </w:tcPr>
          <w:p w14:paraId="054BFE24"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strike/>
                <w:kern w:val="0"/>
                <w:sz w:val="12"/>
                <w:szCs w:val="12"/>
                <w:lang w:eastAsia="cs-CZ"/>
                <w14:ligatures w14:val="none"/>
              </w:rPr>
              <w:t> </w:t>
            </w:r>
          </w:p>
        </w:tc>
        <w:tc>
          <w:tcPr>
            <w:tcW w:w="704" w:type="pct"/>
            <w:tcBorders>
              <w:top w:val="nil"/>
              <w:left w:val="nil"/>
              <w:bottom w:val="nil"/>
              <w:right w:val="single" w:sz="4" w:space="0" w:color="auto"/>
            </w:tcBorders>
            <w:shd w:val="clear" w:color="000000" w:fill="BFBFBF"/>
            <w:noWrap/>
            <w:vAlign w:val="center"/>
            <w:hideMark/>
          </w:tcPr>
          <w:p w14:paraId="4F616E23"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strike/>
                <w:kern w:val="0"/>
                <w:sz w:val="12"/>
                <w:szCs w:val="12"/>
                <w:lang w:eastAsia="cs-CZ"/>
                <w14:ligatures w14:val="none"/>
              </w:rPr>
              <w:t> </w:t>
            </w:r>
          </w:p>
        </w:tc>
        <w:tc>
          <w:tcPr>
            <w:tcW w:w="683" w:type="pct"/>
            <w:tcBorders>
              <w:top w:val="nil"/>
              <w:left w:val="nil"/>
              <w:bottom w:val="nil"/>
              <w:right w:val="single" w:sz="4" w:space="0" w:color="auto"/>
            </w:tcBorders>
            <w:shd w:val="clear" w:color="000000" w:fill="BFBFBF"/>
            <w:noWrap/>
            <w:vAlign w:val="center"/>
            <w:hideMark/>
          </w:tcPr>
          <w:p w14:paraId="67CB245B"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strike/>
                <w:kern w:val="0"/>
                <w:sz w:val="12"/>
                <w:szCs w:val="12"/>
                <w:lang w:eastAsia="cs-CZ"/>
                <w14:ligatures w14:val="none"/>
              </w:rPr>
              <w:t> </w:t>
            </w:r>
          </w:p>
        </w:tc>
        <w:tc>
          <w:tcPr>
            <w:tcW w:w="747" w:type="pct"/>
            <w:tcBorders>
              <w:top w:val="single" w:sz="4" w:space="0" w:color="auto"/>
              <w:left w:val="nil"/>
              <w:bottom w:val="nil"/>
              <w:right w:val="single" w:sz="8" w:space="0" w:color="auto"/>
            </w:tcBorders>
            <w:shd w:val="clear" w:color="000000" w:fill="BFBFBF"/>
            <w:vAlign w:val="center"/>
            <w:hideMark/>
          </w:tcPr>
          <w:p w14:paraId="773EA99F"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strike/>
                <w:kern w:val="0"/>
                <w:sz w:val="12"/>
                <w:szCs w:val="12"/>
                <w:lang w:eastAsia="cs-CZ"/>
                <w14:ligatures w14:val="none"/>
              </w:rPr>
              <w:t> </w:t>
            </w:r>
          </w:p>
        </w:tc>
      </w:tr>
      <w:tr w:rsidR="00C83456" w:rsidRPr="00C83456" w14:paraId="5C07290A" w14:textId="77777777" w:rsidTr="00C83456">
        <w:trPr>
          <w:trHeight w:val="425"/>
        </w:trPr>
        <w:tc>
          <w:tcPr>
            <w:tcW w:w="402" w:type="pct"/>
            <w:tcBorders>
              <w:top w:val="nil"/>
              <w:left w:val="single" w:sz="8" w:space="0" w:color="auto"/>
              <w:bottom w:val="single" w:sz="4" w:space="0" w:color="auto"/>
              <w:right w:val="single" w:sz="4" w:space="0" w:color="auto"/>
            </w:tcBorders>
            <w:noWrap/>
            <w:vAlign w:val="center"/>
            <w:hideMark/>
          </w:tcPr>
          <w:p w14:paraId="674C9F60"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6.3.2 h) i)</w:t>
            </w:r>
          </w:p>
        </w:tc>
        <w:tc>
          <w:tcPr>
            <w:tcW w:w="1739" w:type="pct"/>
            <w:tcBorders>
              <w:top w:val="single" w:sz="4" w:space="0" w:color="auto"/>
              <w:left w:val="nil"/>
              <w:bottom w:val="nil"/>
              <w:right w:val="single" w:sz="4" w:space="0" w:color="auto"/>
            </w:tcBorders>
            <w:vAlign w:val="center"/>
            <w:hideMark/>
          </w:tcPr>
          <w:p w14:paraId="018B2302"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Aktualizace PSZ do 10 ha 11)</w:t>
            </w:r>
          </w:p>
        </w:tc>
        <w:tc>
          <w:tcPr>
            <w:tcW w:w="359" w:type="pct"/>
            <w:tcBorders>
              <w:top w:val="single" w:sz="4" w:space="0" w:color="auto"/>
              <w:left w:val="nil"/>
              <w:bottom w:val="nil"/>
              <w:right w:val="single" w:sz="4" w:space="0" w:color="auto"/>
            </w:tcBorders>
            <w:noWrap/>
            <w:vAlign w:val="center"/>
            <w:hideMark/>
          </w:tcPr>
          <w:p w14:paraId="51CAC43D"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ha</w:t>
            </w:r>
          </w:p>
        </w:tc>
        <w:tc>
          <w:tcPr>
            <w:tcW w:w="366" w:type="pct"/>
            <w:tcBorders>
              <w:top w:val="single" w:sz="4" w:space="0" w:color="auto"/>
              <w:left w:val="nil"/>
              <w:bottom w:val="nil"/>
              <w:right w:val="single" w:sz="4" w:space="0" w:color="auto"/>
            </w:tcBorders>
            <w:noWrap/>
            <w:vAlign w:val="center"/>
            <w:hideMark/>
          </w:tcPr>
          <w:p w14:paraId="6AD7410F"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w:t>
            </w:r>
          </w:p>
        </w:tc>
        <w:tc>
          <w:tcPr>
            <w:tcW w:w="704" w:type="pct"/>
            <w:tcBorders>
              <w:top w:val="single" w:sz="4" w:space="0" w:color="auto"/>
              <w:left w:val="nil"/>
              <w:bottom w:val="single" w:sz="4" w:space="0" w:color="auto"/>
              <w:right w:val="single" w:sz="4" w:space="0" w:color="auto"/>
            </w:tcBorders>
            <w:noWrap/>
            <w:vAlign w:val="center"/>
            <w:hideMark/>
          </w:tcPr>
          <w:p w14:paraId="5EE7CD24"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2 000,00</w:t>
            </w:r>
          </w:p>
        </w:tc>
        <w:tc>
          <w:tcPr>
            <w:tcW w:w="683" w:type="pct"/>
            <w:tcBorders>
              <w:top w:val="single" w:sz="4" w:space="0" w:color="auto"/>
              <w:left w:val="nil"/>
              <w:bottom w:val="single" w:sz="4" w:space="0" w:color="auto"/>
              <w:right w:val="nil"/>
            </w:tcBorders>
            <w:noWrap/>
            <w:vAlign w:val="center"/>
            <w:hideMark/>
          </w:tcPr>
          <w:p w14:paraId="7DB5BF1B"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2 000,00</w:t>
            </w:r>
          </w:p>
        </w:tc>
        <w:tc>
          <w:tcPr>
            <w:tcW w:w="747" w:type="pct"/>
            <w:tcBorders>
              <w:top w:val="single" w:sz="4" w:space="0" w:color="auto"/>
              <w:left w:val="single" w:sz="4" w:space="0" w:color="auto"/>
              <w:bottom w:val="nil"/>
              <w:right w:val="single" w:sz="8" w:space="0" w:color="auto"/>
            </w:tcBorders>
            <w:vAlign w:val="center"/>
            <w:hideMark/>
          </w:tcPr>
          <w:p w14:paraId="407177A1"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na výzvu Objednatele v dohodnuté lhůtě</w:t>
            </w:r>
          </w:p>
        </w:tc>
      </w:tr>
      <w:tr w:rsidR="00C83456" w:rsidRPr="00C83456" w14:paraId="7E42F768" w14:textId="77777777" w:rsidTr="00C83456">
        <w:trPr>
          <w:trHeight w:val="425"/>
        </w:trPr>
        <w:tc>
          <w:tcPr>
            <w:tcW w:w="402" w:type="pct"/>
            <w:tcBorders>
              <w:top w:val="nil"/>
              <w:left w:val="single" w:sz="8" w:space="0" w:color="auto"/>
              <w:bottom w:val="single" w:sz="4" w:space="0" w:color="auto"/>
              <w:right w:val="single" w:sz="4" w:space="0" w:color="auto"/>
            </w:tcBorders>
            <w:noWrap/>
            <w:vAlign w:val="center"/>
            <w:hideMark/>
          </w:tcPr>
          <w:p w14:paraId="19BE3E66"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6.3.2 h) ii)</w:t>
            </w:r>
          </w:p>
        </w:tc>
        <w:tc>
          <w:tcPr>
            <w:tcW w:w="1739" w:type="pct"/>
            <w:tcBorders>
              <w:top w:val="single" w:sz="4" w:space="0" w:color="auto"/>
              <w:left w:val="nil"/>
              <w:bottom w:val="nil"/>
              <w:right w:val="single" w:sz="4" w:space="0" w:color="auto"/>
            </w:tcBorders>
            <w:vAlign w:val="center"/>
            <w:hideMark/>
          </w:tcPr>
          <w:p w14:paraId="326C99C2"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Aktualizace PSZ do 50 ha 11)</w:t>
            </w:r>
          </w:p>
        </w:tc>
        <w:tc>
          <w:tcPr>
            <w:tcW w:w="359" w:type="pct"/>
            <w:tcBorders>
              <w:top w:val="single" w:sz="4" w:space="0" w:color="auto"/>
              <w:left w:val="nil"/>
              <w:bottom w:val="nil"/>
              <w:right w:val="single" w:sz="4" w:space="0" w:color="auto"/>
            </w:tcBorders>
            <w:noWrap/>
            <w:vAlign w:val="center"/>
            <w:hideMark/>
          </w:tcPr>
          <w:p w14:paraId="0B5384FE"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ha</w:t>
            </w:r>
          </w:p>
        </w:tc>
        <w:tc>
          <w:tcPr>
            <w:tcW w:w="366" w:type="pct"/>
            <w:tcBorders>
              <w:top w:val="single" w:sz="4" w:space="0" w:color="auto"/>
              <w:left w:val="nil"/>
              <w:bottom w:val="nil"/>
              <w:right w:val="single" w:sz="4" w:space="0" w:color="auto"/>
            </w:tcBorders>
            <w:noWrap/>
            <w:vAlign w:val="center"/>
            <w:hideMark/>
          </w:tcPr>
          <w:p w14:paraId="1E21ABC3"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w:t>
            </w:r>
          </w:p>
        </w:tc>
        <w:tc>
          <w:tcPr>
            <w:tcW w:w="704" w:type="pct"/>
            <w:tcBorders>
              <w:top w:val="nil"/>
              <w:left w:val="nil"/>
              <w:bottom w:val="single" w:sz="4" w:space="0" w:color="auto"/>
              <w:right w:val="single" w:sz="4" w:space="0" w:color="auto"/>
            </w:tcBorders>
            <w:noWrap/>
            <w:vAlign w:val="center"/>
            <w:hideMark/>
          </w:tcPr>
          <w:p w14:paraId="0CC7271E"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1 500,00</w:t>
            </w:r>
          </w:p>
        </w:tc>
        <w:tc>
          <w:tcPr>
            <w:tcW w:w="683" w:type="pct"/>
            <w:tcBorders>
              <w:top w:val="nil"/>
              <w:left w:val="nil"/>
              <w:bottom w:val="single" w:sz="4" w:space="0" w:color="auto"/>
              <w:right w:val="nil"/>
            </w:tcBorders>
            <w:noWrap/>
            <w:vAlign w:val="center"/>
            <w:hideMark/>
          </w:tcPr>
          <w:p w14:paraId="4F34641E"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1 500,00</w:t>
            </w:r>
          </w:p>
        </w:tc>
        <w:tc>
          <w:tcPr>
            <w:tcW w:w="747" w:type="pct"/>
            <w:tcBorders>
              <w:top w:val="single" w:sz="4" w:space="0" w:color="auto"/>
              <w:left w:val="single" w:sz="4" w:space="0" w:color="auto"/>
              <w:bottom w:val="nil"/>
              <w:right w:val="single" w:sz="8" w:space="0" w:color="auto"/>
            </w:tcBorders>
            <w:vAlign w:val="center"/>
            <w:hideMark/>
          </w:tcPr>
          <w:p w14:paraId="27F1B1E9"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na výzvu Objednatele v dohodnuté lhůtě</w:t>
            </w:r>
          </w:p>
        </w:tc>
      </w:tr>
      <w:tr w:rsidR="00C83456" w:rsidRPr="00C83456" w14:paraId="6042D246" w14:textId="77777777" w:rsidTr="00C83456">
        <w:trPr>
          <w:trHeight w:val="425"/>
        </w:trPr>
        <w:tc>
          <w:tcPr>
            <w:tcW w:w="402" w:type="pct"/>
            <w:tcBorders>
              <w:top w:val="nil"/>
              <w:left w:val="single" w:sz="8" w:space="0" w:color="auto"/>
              <w:bottom w:val="single" w:sz="4" w:space="0" w:color="auto"/>
              <w:right w:val="single" w:sz="4" w:space="0" w:color="auto"/>
            </w:tcBorders>
            <w:noWrap/>
            <w:vAlign w:val="center"/>
            <w:hideMark/>
          </w:tcPr>
          <w:p w14:paraId="6A1A40B9"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6.3.2 h) iii)</w:t>
            </w:r>
          </w:p>
        </w:tc>
        <w:tc>
          <w:tcPr>
            <w:tcW w:w="1739" w:type="pct"/>
            <w:tcBorders>
              <w:top w:val="single" w:sz="4" w:space="0" w:color="auto"/>
              <w:left w:val="nil"/>
              <w:bottom w:val="nil"/>
              <w:right w:val="single" w:sz="4" w:space="0" w:color="auto"/>
            </w:tcBorders>
            <w:vAlign w:val="center"/>
            <w:hideMark/>
          </w:tcPr>
          <w:p w14:paraId="0C31E170"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Aktualizace PSZ nad 50 ha 11)</w:t>
            </w:r>
          </w:p>
        </w:tc>
        <w:tc>
          <w:tcPr>
            <w:tcW w:w="359" w:type="pct"/>
            <w:tcBorders>
              <w:top w:val="single" w:sz="4" w:space="0" w:color="auto"/>
              <w:left w:val="nil"/>
              <w:bottom w:val="nil"/>
              <w:right w:val="single" w:sz="4" w:space="0" w:color="auto"/>
            </w:tcBorders>
            <w:noWrap/>
            <w:vAlign w:val="center"/>
            <w:hideMark/>
          </w:tcPr>
          <w:p w14:paraId="70A22C33"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ha</w:t>
            </w:r>
          </w:p>
        </w:tc>
        <w:tc>
          <w:tcPr>
            <w:tcW w:w="366" w:type="pct"/>
            <w:tcBorders>
              <w:top w:val="single" w:sz="4" w:space="0" w:color="auto"/>
              <w:left w:val="nil"/>
              <w:bottom w:val="nil"/>
              <w:right w:val="single" w:sz="4" w:space="0" w:color="auto"/>
            </w:tcBorders>
            <w:noWrap/>
            <w:vAlign w:val="center"/>
            <w:hideMark/>
          </w:tcPr>
          <w:p w14:paraId="1886884E"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w:t>
            </w:r>
          </w:p>
        </w:tc>
        <w:tc>
          <w:tcPr>
            <w:tcW w:w="704" w:type="pct"/>
            <w:tcBorders>
              <w:top w:val="nil"/>
              <w:left w:val="nil"/>
              <w:bottom w:val="single" w:sz="4" w:space="0" w:color="auto"/>
              <w:right w:val="single" w:sz="4" w:space="0" w:color="auto"/>
            </w:tcBorders>
            <w:noWrap/>
            <w:vAlign w:val="center"/>
            <w:hideMark/>
          </w:tcPr>
          <w:p w14:paraId="7C27E1D6"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1 000,00</w:t>
            </w:r>
          </w:p>
        </w:tc>
        <w:tc>
          <w:tcPr>
            <w:tcW w:w="683" w:type="pct"/>
            <w:tcBorders>
              <w:top w:val="nil"/>
              <w:left w:val="nil"/>
              <w:bottom w:val="single" w:sz="4" w:space="0" w:color="auto"/>
              <w:right w:val="nil"/>
            </w:tcBorders>
            <w:noWrap/>
            <w:vAlign w:val="center"/>
            <w:hideMark/>
          </w:tcPr>
          <w:p w14:paraId="210FD637"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1 000,00</w:t>
            </w:r>
          </w:p>
        </w:tc>
        <w:tc>
          <w:tcPr>
            <w:tcW w:w="747" w:type="pct"/>
            <w:tcBorders>
              <w:top w:val="single" w:sz="4" w:space="0" w:color="auto"/>
              <w:left w:val="single" w:sz="4" w:space="0" w:color="auto"/>
              <w:bottom w:val="nil"/>
              <w:right w:val="single" w:sz="8" w:space="0" w:color="auto"/>
            </w:tcBorders>
            <w:vAlign w:val="center"/>
            <w:hideMark/>
          </w:tcPr>
          <w:p w14:paraId="7799BF0A"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na výzvu Objednatele v dohodnuté lhůtě</w:t>
            </w:r>
          </w:p>
        </w:tc>
      </w:tr>
      <w:tr w:rsidR="00C83456" w:rsidRPr="00C83456" w14:paraId="53381BC1" w14:textId="77777777" w:rsidTr="00C83456">
        <w:trPr>
          <w:trHeight w:val="425"/>
        </w:trPr>
        <w:tc>
          <w:tcPr>
            <w:tcW w:w="402" w:type="pct"/>
            <w:tcBorders>
              <w:top w:val="nil"/>
              <w:left w:val="single" w:sz="8" w:space="0" w:color="auto"/>
              <w:bottom w:val="single" w:sz="4" w:space="0" w:color="auto"/>
              <w:right w:val="single" w:sz="4" w:space="0" w:color="auto"/>
            </w:tcBorders>
            <w:noWrap/>
            <w:vAlign w:val="center"/>
            <w:hideMark/>
          </w:tcPr>
          <w:p w14:paraId="7E89BA24"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xml:space="preserve">6.3.2 </w:t>
            </w:r>
          </w:p>
        </w:tc>
        <w:tc>
          <w:tcPr>
            <w:tcW w:w="1739" w:type="pct"/>
            <w:tcBorders>
              <w:top w:val="single" w:sz="4" w:space="0" w:color="auto"/>
              <w:left w:val="nil"/>
              <w:bottom w:val="single" w:sz="4" w:space="0" w:color="auto"/>
              <w:right w:val="single" w:sz="4" w:space="0" w:color="auto"/>
            </w:tcBorders>
            <w:vAlign w:val="center"/>
            <w:hideMark/>
          </w:tcPr>
          <w:p w14:paraId="04B6FACE"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Vypracování návrhu nového uspořádání pozemků k jeho vystavení dle § 11 odst. 1 Zákona</w:t>
            </w:r>
          </w:p>
        </w:tc>
        <w:tc>
          <w:tcPr>
            <w:tcW w:w="359" w:type="pct"/>
            <w:tcBorders>
              <w:top w:val="single" w:sz="4" w:space="0" w:color="auto"/>
              <w:left w:val="nil"/>
              <w:bottom w:val="single" w:sz="4" w:space="0" w:color="auto"/>
              <w:right w:val="single" w:sz="4" w:space="0" w:color="auto"/>
            </w:tcBorders>
            <w:noWrap/>
            <w:vAlign w:val="center"/>
            <w:hideMark/>
          </w:tcPr>
          <w:p w14:paraId="7AC070E5"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ha</w:t>
            </w:r>
          </w:p>
        </w:tc>
        <w:tc>
          <w:tcPr>
            <w:tcW w:w="366" w:type="pct"/>
            <w:tcBorders>
              <w:top w:val="single" w:sz="4" w:space="0" w:color="auto"/>
              <w:left w:val="nil"/>
              <w:bottom w:val="single" w:sz="4" w:space="0" w:color="auto"/>
              <w:right w:val="single" w:sz="4" w:space="0" w:color="auto"/>
            </w:tcBorders>
            <w:shd w:val="clear" w:color="000000" w:fill="FFCCFF"/>
            <w:noWrap/>
            <w:vAlign w:val="center"/>
            <w:hideMark/>
          </w:tcPr>
          <w:p w14:paraId="43B80D02"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131</w:t>
            </w:r>
          </w:p>
        </w:tc>
        <w:tc>
          <w:tcPr>
            <w:tcW w:w="704" w:type="pct"/>
            <w:tcBorders>
              <w:top w:val="nil"/>
              <w:left w:val="nil"/>
              <w:bottom w:val="single" w:sz="4" w:space="0" w:color="auto"/>
              <w:right w:val="single" w:sz="4" w:space="0" w:color="auto"/>
            </w:tcBorders>
            <w:noWrap/>
            <w:vAlign w:val="center"/>
            <w:hideMark/>
          </w:tcPr>
          <w:p w14:paraId="06D7DD79"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1 450,00</w:t>
            </w:r>
          </w:p>
        </w:tc>
        <w:tc>
          <w:tcPr>
            <w:tcW w:w="683" w:type="pct"/>
            <w:tcBorders>
              <w:top w:val="nil"/>
              <w:left w:val="nil"/>
              <w:bottom w:val="single" w:sz="4" w:space="0" w:color="auto"/>
              <w:right w:val="nil"/>
            </w:tcBorders>
            <w:noWrap/>
            <w:vAlign w:val="center"/>
            <w:hideMark/>
          </w:tcPr>
          <w:p w14:paraId="225812F9"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189 950,00</w:t>
            </w:r>
          </w:p>
        </w:tc>
        <w:tc>
          <w:tcPr>
            <w:tcW w:w="747" w:type="pct"/>
            <w:tcBorders>
              <w:top w:val="single" w:sz="4" w:space="0" w:color="auto"/>
              <w:left w:val="single" w:sz="4" w:space="0" w:color="auto"/>
              <w:bottom w:val="nil"/>
              <w:right w:val="single" w:sz="8" w:space="0" w:color="auto"/>
            </w:tcBorders>
            <w:vAlign w:val="center"/>
            <w:hideMark/>
          </w:tcPr>
          <w:p w14:paraId="27DC8DC9"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30.6.2028</w:t>
            </w:r>
          </w:p>
        </w:tc>
      </w:tr>
      <w:tr w:rsidR="00C83456" w:rsidRPr="00C83456" w14:paraId="14E8B12B" w14:textId="77777777" w:rsidTr="00C83456">
        <w:trPr>
          <w:trHeight w:val="425"/>
        </w:trPr>
        <w:tc>
          <w:tcPr>
            <w:tcW w:w="402" w:type="pct"/>
            <w:tcBorders>
              <w:top w:val="nil"/>
              <w:left w:val="single" w:sz="8" w:space="0" w:color="auto"/>
              <w:bottom w:val="nil"/>
              <w:right w:val="single" w:sz="4" w:space="0" w:color="auto"/>
            </w:tcBorders>
            <w:noWrap/>
            <w:vAlign w:val="center"/>
            <w:hideMark/>
          </w:tcPr>
          <w:p w14:paraId="2A8D9CBF"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6.3.3</w:t>
            </w:r>
          </w:p>
        </w:tc>
        <w:tc>
          <w:tcPr>
            <w:tcW w:w="1739" w:type="pct"/>
            <w:tcBorders>
              <w:top w:val="nil"/>
              <w:left w:val="nil"/>
              <w:bottom w:val="nil"/>
              <w:right w:val="single" w:sz="4" w:space="0" w:color="auto"/>
            </w:tcBorders>
            <w:vAlign w:val="center"/>
            <w:hideMark/>
          </w:tcPr>
          <w:p w14:paraId="15C318DE"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Předložení aktuální dokumentace návrhu KoPÚ</w:t>
            </w:r>
          </w:p>
        </w:tc>
        <w:tc>
          <w:tcPr>
            <w:tcW w:w="359" w:type="pct"/>
            <w:tcBorders>
              <w:top w:val="nil"/>
              <w:left w:val="nil"/>
              <w:bottom w:val="single" w:sz="4" w:space="0" w:color="auto"/>
              <w:right w:val="single" w:sz="4" w:space="0" w:color="auto"/>
            </w:tcBorders>
            <w:noWrap/>
            <w:vAlign w:val="center"/>
            <w:hideMark/>
          </w:tcPr>
          <w:p w14:paraId="789DA914"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ks</w:t>
            </w:r>
          </w:p>
        </w:tc>
        <w:tc>
          <w:tcPr>
            <w:tcW w:w="366" w:type="pct"/>
            <w:tcBorders>
              <w:top w:val="nil"/>
              <w:left w:val="nil"/>
              <w:bottom w:val="single" w:sz="4" w:space="0" w:color="auto"/>
              <w:right w:val="single" w:sz="4" w:space="0" w:color="auto"/>
            </w:tcBorders>
            <w:noWrap/>
            <w:vAlign w:val="center"/>
            <w:hideMark/>
          </w:tcPr>
          <w:p w14:paraId="536C5974"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2</w:t>
            </w:r>
          </w:p>
        </w:tc>
        <w:tc>
          <w:tcPr>
            <w:tcW w:w="704" w:type="pct"/>
            <w:tcBorders>
              <w:top w:val="nil"/>
              <w:left w:val="nil"/>
              <w:bottom w:val="single" w:sz="4" w:space="0" w:color="auto"/>
              <w:right w:val="single" w:sz="4" w:space="0" w:color="auto"/>
            </w:tcBorders>
            <w:noWrap/>
            <w:vAlign w:val="center"/>
            <w:hideMark/>
          </w:tcPr>
          <w:p w14:paraId="7EB09446"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20 000,00</w:t>
            </w:r>
          </w:p>
        </w:tc>
        <w:tc>
          <w:tcPr>
            <w:tcW w:w="683" w:type="pct"/>
            <w:tcBorders>
              <w:top w:val="nil"/>
              <w:left w:val="nil"/>
              <w:bottom w:val="single" w:sz="4" w:space="0" w:color="auto"/>
              <w:right w:val="nil"/>
            </w:tcBorders>
            <w:noWrap/>
            <w:vAlign w:val="center"/>
            <w:hideMark/>
          </w:tcPr>
          <w:p w14:paraId="5735392A"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40 000,00</w:t>
            </w:r>
          </w:p>
        </w:tc>
        <w:tc>
          <w:tcPr>
            <w:tcW w:w="747" w:type="pct"/>
            <w:tcBorders>
              <w:top w:val="single" w:sz="4" w:space="0" w:color="auto"/>
              <w:left w:val="single" w:sz="4" w:space="0" w:color="auto"/>
              <w:bottom w:val="nil"/>
              <w:right w:val="single" w:sz="8" w:space="0" w:color="auto"/>
            </w:tcBorders>
            <w:vAlign w:val="center"/>
            <w:hideMark/>
          </w:tcPr>
          <w:p w14:paraId="2FDEE44A"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do 1 měsíce od výzvy Objednatele</w:t>
            </w:r>
          </w:p>
        </w:tc>
      </w:tr>
      <w:tr w:rsidR="00C83456" w:rsidRPr="00C83456" w14:paraId="6F054B9C" w14:textId="77777777" w:rsidTr="00C83456">
        <w:trPr>
          <w:trHeight w:val="425"/>
        </w:trPr>
        <w:tc>
          <w:tcPr>
            <w:tcW w:w="402" w:type="pct"/>
            <w:tcBorders>
              <w:top w:val="single" w:sz="4" w:space="0" w:color="auto"/>
              <w:left w:val="single" w:sz="8" w:space="0" w:color="auto"/>
              <w:bottom w:val="nil"/>
              <w:right w:val="single" w:sz="4" w:space="0" w:color="auto"/>
            </w:tcBorders>
            <w:noWrap/>
            <w:vAlign w:val="center"/>
            <w:hideMark/>
          </w:tcPr>
          <w:p w14:paraId="3DE180A2"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6.3.4</w:t>
            </w:r>
          </w:p>
        </w:tc>
        <w:tc>
          <w:tcPr>
            <w:tcW w:w="1739" w:type="pct"/>
            <w:tcBorders>
              <w:top w:val="single" w:sz="4" w:space="0" w:color="auto"/>
              <w:left w:val="nil"/>
              <w:bottom w:val="nil"/>
              <w:right w:val="single" w:sz="4" w:space="0" w:color="auto"/>
            </w:tcBorders>
            <w:vAlign w:val="center"/>
            <w:hideMark/>
          </w:tcPr>
          <w:p w14:paraId="0F10A1AB"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Zhotovení podkladů pro změnu katastrální hranice  7)</w:t>
            </w:r>
          </w:p>
        </w:tc>
        <w:tc>
          <w:tcPr>
            <w:tcW w:w="359" w:type="pct"/>
            <w:tcBorders>
              <w:top w:val="nil"/>
              <w:left w:val="nil"/>
              <w:bottom w:val="single" w:sz="4" w:space="0" w:color="auto"/>
              <w:right w:val="single" w:sz="4" w:space="0" w:color="auto"/>
            </w:tcBorders>
            <w:noWrap/>
            <w:vAlign w:val="center"/>
            <w:hideMark/>
          </w:tcPr>
          <w:p w14:paraId="0C16D64B"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100 bm</w:t>
            </w:r>
          </w:p>
        </w:tc>
        <w:tc>
          <w:tcPr>
            <w:tcW w:w="366" w:type="pct"/>
            <w:tcBorders>
              <w:top w:val="nil"/>
              <w:left w:val="nil"/>
              <w:bottom w:val="single" w:sz="4" w:space="0" w:color="auto"/>
              <w:right w:val="single" w:sz="4" w:space="0" w:color="auto"/>
            </w:tcBorders>
            <w:vAlign w:val="center"/>
            <w:hideMark/>
          </w:tcPr>
          <w:p w14:paraId="6327C56C"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w:t>
            </w:r>
          </w:p>
        </w:tc>
        <w:tc>
          <w:tcPr>
            <w:tcW w:w="704" w:type="pct"/>
            <w:tcBorders>
              <w:top w:val="nil"/>
              <w:left w:val="nil"/>
              <w:bottom w:val="single" w:sz="4" w:space="0" w:color="auto"/>
              <w:right w:val="single" w:sz="4" w:space="0" w:color="auto"/>
            </w:tcBorders>
            <w:noWrap/>
            <w:vAlign w:val="center"/>
            <w:hideMark/>
          </w:tcPr>
          <w:p w14:paraId="07CDB9B2"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3 000,00</w:t>
            </w:r>
          </w:p>
        </w:tc>
        <w:tc>
          <w:tcPr>
            <w:tcW w:w="683" w:type="pct"/>
            <w:tcBorders>
              <w:top w:val="nil"/>
              <w:left w:val="nil"/>
              <w:bottom w:val="single" w:sz="4" w:space="0" w:color="auto"/>
              <w:right w:val="nil"/>
            </w:tcBorders>
            <w:noWrap/>
            <w:vAlign w:val="center"/>
            <w:hideMark/>
          </w:tcPr>
          <w:p w14:paraId="7A59A5FF"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18 000,00</w:t>
            </w:r>
          </w:p>
        </w:tc>
        <w:tc>
          <w:tcPr>
            <w:tcW w:w="747" w:type="pct"/>
            <w:tcBorders>
              <w:top w:val="single" w:sz="4" w:space="0" w:color="auto"/>
              <w:left w:val="single" w:sz="4" w:space="0" w:color="auto"/>
              <w:bottom w:val="nil"/>
              <w:right w:val="single" w:sz="8" w:space="0" w:color="auto"/>
            </w:tcBorders>
            <w:vAlign w:val="center"/>
            <w:hideMark/>
          </w:tcPr>
          <w:p w14:paraId="5C421AA6"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do 3 měsíců od výzvy Objednatele</w:t>
            </w:r>
          </w:p>
        </w:tc>
      </w:tr>
      <w:tr w:rsidR="00C83456" w:rsidRPr="00C83456" w14:paraId="5FFA4317" w14:textId="77777777" w:rsidTr="00C83456">
        <w:trPr>
          <w:trHeight w:val="425"/>
        </w:trPr>
        <w:tc>
          <w:tcPr>
            <w:tcW w:w="402" w:type="pct"/>
            <w:tcBorders>
              <w:top w:val="single" w:sz="4" w:space="0" w:color="auto"/>
              <w:left w:val="single" w:sz="8" w:space="0" w:color="auto"/>
              <w:bottom w:val="nil"/>
              <w:right w:val="single" w:sz="4" w:space="0" w:color="auto"/>
            </w:tcBorders>
            <w:noWrap/>
            <w:vAlign w:val="center"/>
            <w:hideMark/>
          </w:tcPr>
          <w:p w14:paraId="3932A2CC"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6.3.5</w:t>
            </w:r>
          </w:p>
        </w:tc>
        <w:tc>
          <w:tcPr>
            <w:tcW w:w="1739" w:type="pct"/>
            <w:tcBorders>
              <w:top w:val="single" w:sz="4" w:space="0" w:color="auto"/>
              <w:left w:val="nil"/>
              <w:bottom w:val="nil"/>
              <w:right w:val="single" w:sz="4" w:space="0" w:color="auto"/>
            </w:tcBorders>
            <w:vAlign w:val="center"/>
            <w:hideMark/>
          </w:tcPr>
          <w:p w14:paraId="669C4127"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Aktualizace návrhu po ukončení odvolacího řízení 12)</w:t>
            </w:r>
          </w:p>
        </w:tc>
        <w:tc>
          <w:tcPr>
            <w:tcW w:w="359" w:type="pct"/>
            <w:tcBorders>
              <w:top w:val="nil"/>
              <w:left w:val="nil"/>
              <w:bottom w:val="nil"/>
              <w:right w:val="single" w:sz="4" w:space="0" w:color="auto"/>
            </w:tcBorders>
            <w:noWrap/>
            <w:vAlign w:val="center"/>
            <w:hideMark/>
          </w:tcPr>
          <w:p w14:paraId="137C553B"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ha</w:t>
            </w:r>
          </w:p>
        </w:tc>
        <w:tc>
          <w:tcPr>
            <w:tcW w:w="366" w:type="pct"/>
            <w:tcBorders>
              <w:top w:val="nil"/>
              <w:left w:val="nil"/>
              <w:bottom w:val="nil"/>
              <w:right w:val="single" w:sz="4" w:space="0" w:color="auto"/>
            </w:tcBorders>
            <w:shd w:val="clear" w:color="000000" w:fill="BFBFBF"/>
            <w:noWrap/>
            <w:vAlign w:val="center"/>
            <w:hideMark/>
          </w:tcPr>
          <w:p w14:paraId="23DE66AB"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strike/>
                <w:kern w:val="0"/>
                <w:sz w:val="12"/>
                <w:szCs w:val="12"/>
                <w:lang w:eastAsia="cs-CZ"/>
                <w14:ligatures w14:val="none"/>
              </w:rPr>
              <w:t> </w:t>
            </w:r>
          </w:p>
        </w:tc>
        <w:tc>
          <w:tcPr>
            <w:tcW w:w="704" w:type="pct"/>
            <w:tcBorders>
              <w:top w:val="nil"/>
              <w:left w:val="nil"/>
              <w:bottom w:val="nil"/>
              <w:right w:val="single" w:sz="4" w:space="0" w:color="auto"/>
            </w:tcBorders>
            <w:shd w:val="clear" w:color="000000" w:fill="BFBFBF"/>
            <w:noWrap/>
            <w:vAlign w:val="center"/>
            <w:hideMark/>
          </w:tcPr>
          <w:p w14:paraId="2615645F"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strike/>
                <w:kern w:val="0"/>
                <w:sz w:val="12"/>
                <w:szCs w:val="12"/>
                <w:lang w:eastAsia="cs-CZ"/>
                <w14:ligatures w14:val="none"/>
              </w:rPr>
              <w:t> </w:t>
            </w:r>
          </w:p>
        </w:tc>
        <w:tc>
          <w:tcPr>
            <w:tcW w:w="683" w:type="pct"/>
            <w:tcBorders>
              <w:top w:val="nil"/>
              <w:left w:val="nil"/>
              <w:bottom w:val="nil"/>
              <w:right w:val="single" w:sz="4" w:space="0" w:color="auto"/>
            </w:tcBorders>
            <w:shd w:val="clear" w:color="000000" w:fill="BFBFBF"/>
            <w:noWrap/>
            <w:vAlign w:val="center"/>
            <w:hideMark/>
          </w:tcPr>
          <w:p w14:paraId="1DB85779"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strike/>
                <w:kern w:val="0"/>
                <w:sz w:val="12"/>
                <w:szCs w:val="12"/>
                <w:lang w:eastAsia="cs-CZ"/>
                <w14:ligatures w14:val="none"/>
              </w:rPr>
              <w:t> </w:t>
            </w:r>
          </w:p>
        </w:tc>
        <w:tc>
          <w:tcPr>
            <w:tcW w:w="747" w:type="pct"/>
            <w:tcBorders>
              <w:top w:val="single" w:sz="4" w:space="0" w:color="auto"/>
              <w:left w:val="nil"/>
              <w:bottom w:val="nil"/>
              <w:right w:val="single" w:sz="8" w:space="0" w:color="auto"/>
            </w:tcBorders>
            <w:shd w:val="clear" w:color="000000" w:fill="BFBFBF"/>
            <w:vAlign w:val="center"/>
            <w:hideMark/>
          </w:tcPr>
          <w:p w14:paraId="440070F5"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strike/>
                <w:kern w:val="0"/>
                <w:sz w:val="12"/>
                <w:szCs w:val="12"/>
                <w:lang w:eastAsia="cs-CZ"/>
                <w14:ligatures w14:val="none"/>
              </w:rPr>
              <w:t> </w:t>
            </w:r>
          </w:p>
        </w:tc>
      </w:tr>
      <w:tr w:rsidR="00C83456" w:rsidRPr="00C83456" w14:paraId="0C6068F2" w14:textId="77777777" w:rsidTr="00C83456">
        <w:trPr>
          <w:trHeight w:val="425"/>
        </w:trPr>
        <w:tc>
          <w:tcPr>
            <w:tcW w:w="402" w:type="pct"/>
            <w:tcBorders>
              <w:top w:val="single" w:sz="4" w:space="0" w:color="auto"/>
              <w:left w:val="single" w:sz="8" w:space="0" w:color="auto"/>
              <w:bottom w:val="nil"/>
              <w:right w:val="single" w:sz="4" w:space="0" w:color="auto"/>
            </w:tcBorders>
            <w:noWrap/>
            <w:vAlign w:val="center"/>
            <w:hideMark/>
          </w:tcPr>
          <w:p w14:paraId="1EECAC43"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6.3.5 i)</w:t>
            </w:r>
          </w:p>
        </w:tc>
        <w:tc>
          <w:tcPr>
            <w:tcW w:w="1739" w:type="pct"/>
            <w:tcBorders>
              <w:top w:val="single" w:sz="4" w:space="0" w:color="auto"/>
              <w:left w:val="nil"/>
              <w:bottom w:val="nil"/>
              <w:right w:val="single" w:sz="4" w:space="0" w:color="auto"/>
            </w:tcBorders>
            <w:vAlign w:val="center"/>
            <w:hideMark/>
          </w:tcPr>
          <w:p w14:paraId="7899572F"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Aktualizace návrhu po ukončení odvolacího řízení do 10 ha 12)</w:t>
            </w:r>
          </w:p>
        </w:tc>
        <w:tc>
          <w:tcPr>
            <w:tcW w:w="359" w:type="pct"/>
            <w:tcBorders>
              <w:top w:val="single" w:sz="4" w:space="0" w:color="auto"/>
              <w:left w:val="nil"/>
              <w:bottom w:val="nil"/>
              <w:right w:val="single" w:sz="4" w:space="0" w:color="auto"/>
            </w:tcBorders>
            <w:noWrap/>
            <w:vAlign w:val="center"/>
            <w:hideMark/>
          </w:tcPr>
          <w:p w14:paraId="2DB2A5E7"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ha</w:t>
            </w:r>
          </w:p>
        </w:tc>
        <w:tc>
          <w:tcPr>
            <w:tcW w:w="366" w:type="pct"/>
            <w:tcBorders>
              <w:top w:val="single" w:sz="4" w:space="0" w:color="auto"/>
              <w:left w:val="nil"/>
              <w:bottom w:val="nil"/>
              <w:right w:val="single" w:sz="4" w:space="0" w:color="auto"/>
            </w:tcBorders>
            <w:noWrap/>
            <w:vAlign w:val="center"/>
            <w:hideMark/>
          </w:tcPr>
          <w:p w14:paraId="39936443"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w:t>
            </w:r>
          </w:p>
        </w:tc>
        <w:tc>
          <w:tcPr>
            <w:tcW w:w="704" w:type="pct"/>
            <w:tcBorders>
              <w:top w:val="single" w:sz="4" w:space="0" w:color="auto"/>
              <w:left w:val="nil"/>
              <w:bottom w:val="single" w:sz="4" w:space="0" w:color="auto"/>
              <w:right w:val="single" w:sz="4" w:space="0" w:color="auto"/>
            </w:tcBorders>
            <w:noWrap/>
            <w:vAlign w:val="center"/>
            <w:hideMark/>
          </w:tcPr>
          <w:p w14:paraId="667A33E8"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2 000,00</w:t>
            </w:r>
          </w:p>
        </w:tc>
        <w:tc>
          <w:tcPr>
            <w:tcW w:w="683" w:type="pct"/>
            <w:tcBorders>
              <w:top w:val="single" w:sz="4" w:space="0" w:color="auto"/>
              <w:left w:val="nil"/>
              <w:bottom w:val="single" w:sz="4" w:space="0" w:color="auto"/>
              <w:right w:val="nil"/>
            </w:tcBorders>
            <w:noWrap/>
            <w:vAlign w:val="center"/>
            <w:hideMark/>
          </w:tcPr>
          <w:p w14:paraId="792635C0"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2 000,00</w:t>
            </w:r>
          </w:p>
        </w:tc>
        <w:tc>
          <w:tcPr>
            <w:tcW w:w="747" w:type="pct"/>
            <w:tcBorders>
              <w:top w:val="single" w:sz="4" w:space="0" w:color="auto"/>
              <w:left w:val="single" w:sz="4" w:space="0" w:color="auto"/>
              <w:bottom w:val="nil"/>
              <w:right w:val="single" w:sz="8" w:space="0" w:color="auto"/>
            </w:tcBorders>
            <w:vAlign w:val="center"/>
            <w:hideMark/>
          </w:tcPr>
          <w:p w14:paraId="49E90B39"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do 3 měsíců od výzvy Objednatele</w:t>
            </w:r>
          </w:p>
        </w:tc>
      </w:tr>
      <w:tr w:rsidR="00C83456" w:rsidRPr="00C83456" w14:paraId="77C0711D" w14:textId="77777777" w:rsidTr="00C83456">
        <w:trPr>
          <w:trHeight w:val="425"/>
        </w:trPr>
        <w:tc>
          <w:tcPr>
            <w:tcW w:w="402" w:type="pct"/>
            <w:tcBorders>
              <w:top w:val="single" w:sz="4" w:space="0" w:color="auto"/>
              <w:left w:val="single" w:sz="8" w:space="0" w:color="auto"/>
              <w:bottom w:val="nil"/>
              <w:right w:val="single" w:sz="4" w:space="0" w:color="auto"/>
            </w:tcBorders>
            <w:noWrap/>
            <w:vAlign w:val="center"/>
            <w:hideMark/>
          </w:tcPr>
          <w:p w14:paraId="69A6BA38"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6.3.5 ii)</w:t>
            </w:r>
          </w:p>
        </w:tc>
        <w:tc>
          <w:tcPr>
            <w:tcW w:w="1739" w:type="pct"/>
            <w:tcBorders>
              <w:top w:val="single" w:sz="4" w:space="0" w:color="auto"/>
              <w:left w:val="nil"/>
              <w:bottom w:val="nil"/>
              <w:right w:val="single" w:sz="4" w:space="0" w:color="auto"/>
            </w:tcBorders>
            <w:vAlign w:val="center"/>
            <w:hideMark/>
          </w:tcPr>
          <w:p w14:paraId="3C42D9ED"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Aktualizace návrhu po ukončení odvolacího řízení do 50 ha 12)</w:t>
            </w:r>
          </w:p>
        </w:tc>
        <w:tc>
          <w:tcPr>
            <w:tcW w:w="359" w:type="pct"/>
            <w:tcBorders>
              <w:top w:val="single" w:sz="4" w:space="0" w:color="auto"/>
              <w:left w:val="nil"/>
              <w:bottom w:val="nil"/>
              <w:right w:val="single" w:sz="4" w:space="0" w:color="auto"/>
            </w:tcBorders>
            <w:noWrap/>
            <w:vAlign w:val="center"/>
            <w:hideMark/>
          </w:tcPr>
          <w:p w14:paraId="6BAF1BEE"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ha</w:t>
            </w:r>
          </w:p>
        </w:tc>
        <w:tc>
          <w:tcPr>
            <w:tcW w:w="366" w:type="pct"/>
            <w:tcBorders>
              <w:top w:val="single" w:sz="4" w:space="0" w:color="auto"/>
              <w:left w:val="nil"/>
              <w:bottom w:val="nil"/>
              <w:right w:val="single" w:sz="4" w:space="0" w:color="auto"/>
            </w:tcBorders>
            <w:noWrap/>
            <w:vAlign w:val="center"/>
            <w:hideMark/>
          </w:tcPr>
          <w:p w14:paraId="37CF7A90"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w:t>
            </w:r>
          </w:p>
        </w:tc>
        <w:tc>
          <w:tcPr>
            <w:tcW w:w="704" w:type="pct"/>
            <w:tcBorders>
              <w:top w:val="nil"/>
              <w:left w:val="nil"/>
              <w:bottom w:val="single" w:sz="4" w:space="0" w:color="auto"/>
              <w:right w:val="single" w:sz="4" w:space="0" w:color="auto"/>
            </w:tcBorders>
            <w:noWrap/>
            <w:vAlign w:val="center"/>
            <w:hideMark/>
          </w:tcPr>
          <w:p w14:paraId="2D9DBEF4"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1 500,00</w:t>
            </w:r>
          </w:p>
        </w:tc>
        <w:tc>
          <w:tcPr>
            <w:tcW w:w="683" w:type="pct"/>
            <w:tcBorders>
              <w:top w:val="nil"/>
              <w:left w:val="nil"/>
              <w:bottom w:val="single" w:sz="4" w:space="0" w:color="auto"/>
              <w:right w:val="nil"/>
            </w:tcBorders>
            <w:noWrap/>
            <w:vAlign w:val="center"/>
            <w:hideMark/>
          </w:tcPr>
          <w:p w14:paraId="17B36BE9"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1 500,00</w:t>
            </w:r>
          </w:p>
        </w:tc>
        <w:tc>
          <w:tcPr>
            <w:tcW w:w="747" w:type="pct"/>
            <w:tcBorders>
              <w:top w:val="single" w:sz="4" w:space="0" w:color="auto"/>
              <w:left w:val="single" w:sz="4" w:space="0" w:color="auto"/>
              <w:bottom w:val="nil"/>
              <w:right w:val="single" w:sz="8" w:space="0" w:color="auto"/>
            </w:tcBorders>
            <w:vAlign w:val="center"/>
            <w:hideMark/>
          </w:tcPr>
          <w:p w14:paraId="593F983E"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do 3 měsíců od výzvy Objednatele</w:t>
            </w:r>
          </w:p>
        </w:tc>
      </w:tr>
      <w:tr w:rsidR="00C83456" w:rsidRPr="00C83456" w14:paraId="0E94643E" w14:textId="77777777" w:rsidTr="00C83456">
        <w:trPr>
          <w:trHeight w:val="425"/>
        </w:trPr>
        <w:tc>
          <w:tcPr>
            <w:tcW w:w="402" w:type="pct"/>
            <w:tcBorders>
              <w:top w:val="single" w:sz="4" w:space="0" w:color="auto"/>
              <w:left w:val="single" w:sz="8" w:space="0" w:color="auto"/>
              <w:bottom w:val="single" w:sz="8" w:space="0" w:color="auto"/>
              <w:right w:val="single" w:sz="4" w:space="0" w:color="auto"/>
            </w:tcBorders>
            <w:noWrap/>
            <w:vAlign w:val="center"/>
            <w:hideMark/>
          </w:tcPr>
          <w:p w14:paraId="2CC069A3"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6.3.5 iii)</w:t>
            </w:r>
          </w:p>
        </w:tc>
        <w:tc>
          <w:tcPr>
            <w:tcW w:w="1739" w:type="pct"/>
            <w:tcBorders>
              <w:top w:val="single" w:sz="4" w:space="0" w:color="auto"/>
              <w:left w:val="nil"/>
              <w:bottom w:val="single" w:sz="8" w:space="0" w:color="auto"/>
              <w:right w:val="single" w:sz="4" w:space="0" w:color="auto"/>
            </w:tcBorders>
            <w:vAlign w:val="center"/>
            <w:hideMark/>
          </w:tcPr>
          <w:p w14:paraId="6CA14EAE"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Aktualizace návrhu po ukončení odvolacího řízení nad 50 ha 12)</w:t>
            </w:r>
          </w:p>
        </w:tc>
        <w:tc>
          <w:tcPr>
            <w:tcW w:w="359" w:type="pct"/>
            <w:tcBorders>
              <w:top w:val="single" w:sz="4" w:space="0" w:color="auto"/>
              <w:left w:val="nil"/>
              <w:bottom w:val="single" w:sz="8" w:space="0" w:color="auto"/>
              <w:right w:val="single" w:sz="4" w:space="0" w:color="auto"/>
            </w:tcBorders>
            <w:noWrap/>
            <w:vAlign w:val="center"/>
            <w:hideMark/>
          </w:tcPr>
          <w:p w14:paraId="03545975"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ha</w:t>
            </w:r>
          </w:p>
        </w:tc>
        <w:tc>
          <w:tcPr>
            <w:tcW w:w="366" w:type="pct"/>
            <w:tcBorders>
              <w:top w:val="single" w:sz="4" w:space="0" w:color="auto"/>
              <w:left w:val="nil"/>
              <w:bottom w:val="nil"/>
              <w:right w:val="single" w:sz="4" w:space="0" w:color="auto"/>
            </w:tcBorders>
            <w:noWrap/>
            <w:vAlign w:val="center"/>
            <w:hideMark/>
          </w:tcPr>
          <w:p w14:paraId="55F894E0"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w:t>
            </w:r>
          </w:p>
        </w:tc>
        <w:tc>
          <w:tcPr>
            <w:tcW w:w="704" w:type="pct"/>
            <w:tcBorders>
              <w:top w:val="nil"/>
              <w:left w:val="nil"/>
              <w:bottom w:val="single" w:sz="4" w:space="0" w:color="auto"/>
              <w:right w:val="single" w:sz="4" w:space="0" w:color="auto"/>
            </w:tcBorders>
            <w:noWrap/>
            <w:vAlign w:val="center"/>
            <w:hideMark/>
          </w:tcPr>
          <w:p w14:paraId="3C743822"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1 000,00</w:t>
            </w:r>
          </w:p>
        </w:tc>
        <w:tc>
          <w:tcPr>
            <w:tcW w:w="683" w:type="pct"/>
            <w:tcBorders>
              <w:top w:val="nil"/>
              <w:left w:val="nil"/>
              <w:bottom w:val="single" w:sz="4" w:space="0" w:color="auto"/>
              <w:right w:val="nil"/>
            </w:tcBorders>
            <w:noWrap/>
            <w:vAlign w:val="center"/>
            <w:hideMark/>
          </w:tcPr>
          <w:p w14:paraId="519A4A44"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1 000,00</w:t>
            </w:r>
          </w:p>
        </w:tc>
        <w:tc>
          <w:tcPr>
            <w:tcW w:w="747" w:type="pct"/>
            <w:tcBorders>
              <w:top w:val="single" w:sz="4" w:space="0" w:color="auto"/>
              <w:left w:val="single" w:sz="4" w:space="0" w:color="auto"/>
              <w:bottom w:val="nil"/>
              <w:right w:val="single" w:sz="8" w:space="0" w:color="auto"/>
            </w:tcBorders>
            <w:vAlign w:val="center"/>
            <w:hideMark/>
          </w:tcPr>
          <w:p w14:paraId="271FEB58"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do 3 měsíců od výzvy Objednatele</w:t>
            </w:r>
          </w:p>
        </w:tc>
      </w:tr>
      <w:tr w:rsidR="00C83456" w:rsidRPr="00C83456" w14:paraId="04387315" w14:textId="77777777" w:rsidTr="00C83456">
        <w:trPr>
          <w:trHeight w:val="425"/>
        </w:trPr>
        <w:tc>
          <w:tcPr>
            <w:tcW w:w="2141" w:type="pct"/>
            <w:gridSpan w:val="2"/>
            <w:tcBorders>
              <w:top w:val="single" w:sz="8" w:space="0" w:color="auto"/>
              <w:left w:val="single" w:sz="8" w:space="0" w:color="auto"/>
              <w:bottom w:val="single" w:sz="8" w:space="0" w:color="auto"/>
              <w:right w:val="nil"/>
            </w:tcBorders>
            <w:vAlign w:val="center"/>
            <w:hideMark/>
          </w:tcPr>
          <w:p w14:paraId="6DD646C2"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„Návrhové práce“ celkem bez DPH v Kč</w:t>
            </w:r>
          </w:p>
        </w:tc>
        <w:tc>
          <w:tcPr>
            <w:tcW w:w="359" w:type="pct"/>
            <w:tcBorders>
              <w:top w:val="nil"/>
              <w:left w:val="nil"/>
              <w:bottom w:val="single" w:sz="8" w:space="0" w:color="auto"/>
              <w:right w:val="nil"/>
            </w:tcBorders>
            <w:vAlign w:val="center"/>
            <w:hideMark/>
          </w:tcPr>
          <w:p w14:paraId="50656F12"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366" w:type="pct"/>
            <w:tcBorders>
              <w:top w:val="single" w:sz="8" w:space="0" w:color="auto"/>
              <w:left w:val="nil"/>
              <w:bottom w:val="single" w:sz="8" w:space="0" w:color="auto"/>
              <w:right w:val="nil"/>
            </w:tcBorders>
            <w:vAlign w:val="center"/>
            <w:hideMark/>
          </w:tcPr>
          <w:p w14:paraId="5E62E346"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704" w:type="pct"/>
            <w:tcBorders>
              <w:top w:val="single" w:sz="8" w:space="0" w:color="auto"/>
              <w:left w:val="nil"/>
              <w:bottom w:val="single" w:sz="8" w:space="0" w:color="auto"/>
              <w:right w:val="single" w:sz="4" w:space="0" w:color="auto"/>
            </w:tcBorders>
            <w:vAlign w:val="center"/>
            <w:hideMark/>
          </w:tcPr>
          <w:p w14:paraId="12B5D730"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683" w:type="pct"/>
            <w:tcBorders>
              <w:top w:val="single" w:sz="8" w:space="0" w:color="auto"/>
              <w:left w:val="nil"/>
              <w:bottom w:val="single" w:sz="8" w:space="0" w:color="auto"/>
              <w:right w:val="nil"/>
            </w:tcBorders>
            <w:vAlign w:val="center"/>
            <w:hideMark/>
          </w:tcPr>
          <w:p w14:paraId="650D0F59"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434 670,00</w:t>
            </w:r>
          </w:p>
        </w:tc>
        <w:tc>
          <w:tcPr>
            <w:tcW w:w="747" w:type="pct"/>
            <w:tcBorders>
              <w:top w:val="single" w:sz="8" w:space="0" w:color="auto"/>
              <w:left w:val="single" w:sz="4" w:space="0" w:color="auto"/>
              <w:bottom w:val="single" w:sz="8" w:space="0" w:color="auto"/>
              <w:right w:val="single" w:sz="8" w:space="0" w:color="auto"/>
            </w:tcBorders>
            <w:noWrap/>
            <w:vAlign w:val="center"/>
            <w:hideMark/>
          </w:tcPr>
          <w:p w14:paraId="4112AB0A"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xxxxx</w:t>
            </w:r>
          </w:p>
        </w:tc>
      </w:tr>
      <w:tr w:rsidR="00C83456" w:rsidRPr="00C83456" w14:paraId="6A27DEF2" w14:textId="77777777" w:rsidTr="00C83456">
        <w:trPr>
          <w:trHeight w:val="425"/>
        </w:trPr>
        <w:tc>
          <w:tcPr>
            <w:tcW w:w="402" w:type="pct"/>
            <w:tcBorders>
              <w:top w:val="nil"/>
              <w:left w:val="single" w:sz="8" w:space="0" w:color="auto"/>
              <w:bottom w:val="single" w:sz="8" w:space="0" w:color="auto"/>
              <w:right w:val="nil"/>
            </w:tcBorders>
            <w:noWrap/>
            <w:vAlign w:val="center"/>
            <w:hideMark/>
          </w:tcPr>
          <w:p w14:paraId="04A394F2"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6.4</w:t>
            </w:r>
          </w:p>
        </w:tc>
        <w:tc>
          <w:tcPr>
            <w:tcW w:w="1739" w:type="pct"/>
            <w:tcBorders>
              <w:top w:val="nil"/>
              <w:left w:val="single" w:sz="4" w:space="0" w:color="auto"/>
              <w:bottom w:val="single" w:sz="8" w:space="0" w:color="auto"/>
              <w:right w:val="single" w:sz="4" w:space="0" w:color="auto"/>
            </w:tcBorders>
            <w:vAlign w:val="center"/>
            <w:hideMark/>
          </w:tcPr>
          <w:p w14:paraId="1295B0C1"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xml:space="preserve">Hlavní celek 3 „Mapové dílo“ </w:t>
            </w:r>
          </w:p>
        </w:tc>
        <w:tc>
          <w:tcPr>
            <w:tcW w:w="359" w:type="pct"/>
            <w:tcBorders>
              <w:top w:val="nil"/>
              <w:left w:val="nil"/>
              <w:bottom w:val="single" w:sz="8" w:space="0" w:color="auto"/>
              <w:right w:val="single" w:sz="4" w:space="0" w:color="auto"/>
            </w:tcBorders>
            <w:noWrap/>
            <w:vAlign w:val="center"/>
            <w:hideMark/>
          </w:tcPr>
          <w:p w14:paraId="13AA8F5E"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ha</w:t>
            </w:r>
          </w:p>
        </w:tc>
        <w:tc>
          <w:tcPr>
            <w:tcW w:w="366" w:type="pct"/>
            <w:tcBorders>
              <w:top w:val="nil"/>
              <w:left w:val="nil"/>
              <w:bottom w:val="single" w:sz="8" w:space="0" w:color="auto"/>
              <w:right w:val="single" w:sz="4" w:space="0" w:color="auto"/>
            </w:tcBorders>
            <w:shd w:val="clear" w:color="000000" w:fill="FFCCFF"/>
            <w:noWrap/>
            <w:vAlign w:val="center"/>
            <w:hideMark/>
          </w:tcPr>
          <w:p w14:paraId="114AC5EB"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132</w:t>
            </w:r>
          </w:p>
        </w:tc>
        <w:tc>
          <w:tcPr>
            <w:tcW w:w="704" w:type="pct"/>
            <w:tcBorders>
              <w:top w:val="nil"/>
              <w:left w:val="nil"/>
              <w:bottom w:val="single" w:sz="8" w:space="0" w:color="auto"/>
              <w:right w:val="single" w:sz="4" w:space="0" w:color="auto"/>
            </w:tcBorders>
            <w:noWrap/>
            <w:vAlign w:val="center"/>
            <w:hideMark/>
          </w:tcPr>
          <w:p w14:paraId="7C9787C2"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420,00</w:t>
            </w:r>
          </w:p>
        </w:tc>
        <w:tc>
          <w:tcPr>
            <w:tcW w:w="683" w:type="pct"/>
            <w:tcBorders>
              <w:top w:val="single" w:sz="4" w:space="0" w:color="auto"/>
              <w:left w:val="nil"/>
              <w:bottom w:val="single" w:sz="4" w:space="0" w:color="auto"/>
              <w:right w:val="nil"/>
            </w:tcBorders>
            <w:noWrap/>
            <w:vAlign w:val="center"/>
            <w:hideMark/>
          </w:tcPr>
          <w:p w14:paraId="5C4010F1"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55 440,00</w:t>
            </w:r>
          </w:p>
        </w:tc>
        <w:tc>
          <w:tcPr>
            <w:tcW w:w="747" w:type="pct"/>
            <w:tcBorders>
              <w:top w:val="nil"/>
              <w:left w:val="single" w:sz="4" w:space="0" w:color="auto"/>
              <w:bottom w:val="single" w:sz="4" w:space="0" w:color="auto"/>
              <w:right w:val="single" w:sz="8" w:space="0" w:color="auto"/>
            </w:tcBorders>
            <w:vAlign w:val="center"/>
            <w:hideMark/>
          </w:tcPr>
          <w:p w14:paraId="20D6C3F2"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do 3 měsíců od výzvy Objednatele</w:t>
            </w:r>
          </w:p>
        </w:tc>
      </w:tr>
      <w:tr w:rsidR="00C83456" w:rsidRPr="00C83456" w14:paraId="5A6D3F9D" w14:textId="77777777" w:rsidTr="00C83456">
        <w:trPr>
          <w:trHeight w:val="425"/>
        </w:trPr>
        <w:tc>
          <w:tcPr>
            <w:tcW w:w="2141" w:type="pct"/>
            <w:gridSpan w:val="2"/>
            <w:tcBorders>
              <w:top w:val="nil"/>
              <w:left w:val="single" w:sz="8" w:space="0" w:color="auto"/>
              <w:bottom w:val="single" w:sz="8" w:space="0" w:color="auto"/>
              <w:right w:val="nil"/>
            </w:tcBorders>
            <w:vAlign w:val="center"/>
            <w:hideMark/>
          </w:tcPr>
          <w:p w14:paraId="16A0E76C"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„Mapové dílo“ celkem bez DPH v Kč</w:t>
            </w:r>
          </w:p>
        </w:tc>
        <w:tc>
          <w:tcPr>
            <w:tcW w:w="359" w:type="pct"/>
            <w:tcBorders>
              <w:top w:val="nil"/>
              <w:left w:val="nil"/>
              <w:bottom w:val="single" w:sz="8" w:space="0" w:color="auto"/>
              <w:right w:val="nil"/>
            </w:tcBorders>
            <w:vAlign w:val="center"/>
            <w:hideMark/>
          </w:tcPr>
          <w:p w14:paraId="35DAD73A"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366" w:type="pct"/>
            <w:tcBorders>
              <w:top w:val="nil"/>
              <w:left w:val="nil"/>
              <w:bottom w:val="single" w:sz="8" w:space="0" w:color="auto"/>
              <w:right w:val="nil"/>
            </w:tcBorders>
            <w:vAlign w:val="center"/>
            <w:hideMark/>
          </w:tcPr>
          <w:p w14:paraId="277FA05E"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704" w:type="pct"/>
            <w:tcBorders>
              <w:top w:val="nil"/>
              <w:left w:val="nil"/>
              <w:bottom w:val="single" w:sz="8" w:space="0" w:color="auto"/>
              <w:right w:val="single" w:sz="4" w:space="0" w:color="auto"/>
            </w:tcBorders>
            <w:vAlign w:val="center"/>
            <w:hideMark/>
          </w:tcPr>
          <w:p w14:paraId="6637F6E2"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683" w:type="pct"/>
            <w:tcBorders>
              <w:top w:val="single" w:sz="8" w:space="0" w:color="auto"/>
              <w:left w:val="nil"/>
              <w:bottom w:val="single" w:sz="8" w:space="0" w:color="auto"/>
              <w:right w:val="nil"/>
            </w:tcBorders>
            <w:vAlign w:val="center"/>
            <w:hideMark/>
          </w:tcPr>
          <w:p w14:paraId="0C0739E9"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55 440,00</w:t>
            </w:r>
          </w:p>
        </w:tc>
        <w:tc>
          <w:tcPr>
            <w:tcW w:w="747" w:type="pct"/>
            <w:tcBorders>
              <w:top w:val="single" w:sz="8" w:space="0" w:color="auto"/>
              <w:left w:val="single" w:sz="4" w:space="0" w:color="auto"/>
              <w:bottom w:val="single" w:sz="8" w:space="0" w:color="auto"/>
              <w:right w:val="single" w:sz="8" w:space="0" w:color="auto"/>
            </w:tcBorders>
            <w:noWrap/>
            <w:vAlign w:val="center"/>
            <w:hideMark/>
          </w:tcPr>
          <w:p w14:paraId="0C455226"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xxxxx</w:t>
            </w:r>
          </w:p>
        </w:tc>
      </w:tr>
      <w:tr w:rsidR="00C83456" w:rsidRPr="00C83456" w14:paraId="0DD5878D" w14:textId="77777777" w:rsidTr="00C83456">
        <w:trPr>
          <w:trHeight w:val="425"/>
        </w:trPr>
        <w:tc>
          <w:tcPr>
            <w:tcW w:w="2141" w:type="pct"/>
            <w:gridSpan w:val="2"/>
            <w:tcBorders>
              <w:top w:val="single" w:sz="8" w:space="0" w:color="auto"/>
              <w:left w:val="single" w:sz="8" w:space="0" w:color="auto"/>
              <w:bottom w:val="nil"/>
              <w:right w:val="nil"/>
            </w:tcBorders>
            <w:vAlign w:val="center"/>
            <w:hideMark/>
          </w:tcPr>
          <w:p w14:paraId="2C2E52A3"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lastRenderedPageBreak/>
              <w:t>Rekapitulace kalkulace ceny</w:t>
            </w:r>
          </w:p>
        </w:tc>
        <w:tc>
          <w:tcPr>
            <w:tcW w:w="359" w:type="pct"/>
            <w:tcBorders>
              <w:top w:val="nil"/>
              <w:left w:val="nil"/>
              <w:bottom w:val="nil"/>
              <w:right w:val="nil"/>
            </w:tcBorders>
            <w:noWrap/>
            <w:vAlign w:val="center"/>
            <w:hideMark/>
          </w:tcPr>
          <w:p w14:paraId="08250093"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366" w:type="pct"/>
            <w:tcBorders>
              <w:top w:val="nil"/>
              <w:left w:val="nil"/>
              <w:bottom w:val="nil"/>
              <w:right w:val="nil"/>
            </w:tcBorders>
            <w:noWrap/>
            <w:vAlign w:val="center"/>
            <w:hideMark/>
          </w:tcPr>
          <w:p w14:paraId="0E93B436"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704" w:type="pct"/>
            <w:tcBorders>
              <w:top w:val="nil"/>
              <w:left w:val="nil"/>
              <w:bottom w:val="nil"/>
              <w:right w:val="nil"/>
            </w:tcBorders>
            <w:noWrap/>
            <w:vAlign w:val="center"/>
            <w:hideMark/>
          </w:tcPr>
          <w:p w14:paraId="537546EB"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683" w:type="pct"/>
            <w:tcBorders>
              <w:top w:val="nil"/>
              <w:left w:val="nil"/>
              <w:bottom w:val="nil"/>
              <w:right w:val="nil"/>
            </w:tcBorders>
            <w:noWrap/>
            <w:vAlign w:val="center"/>
            <w:hideMark/>
          </w:tcPr>
          <w:p w14:paraId="552E9444"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747" w:type="pct"/>
            <w:tcBorders>
              <w:top w:val="nil"/>
              <w:left w:val="nil"/>
              <w:bottom w:val="nil"/>
              <w:right w:val="single" w:sz="8" w:space="0" w:color="auto"/>
            </w:tcBorders>
            <w:noWrap/>
            <w:vAlign w:val="center"/>
            <w:hideMark/>
          </w:tcPr>
          <w:p w14:paraId="76FAC7F2"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r>
      <w:tr w:rsidR="00C83456" w:rsidRPr="00C83456" w14:paraId="199973F2" w14:textId="77777777" w:rsidTr="00C83456">
        <w:trPr>
          <w:trHeight w:val="425"/>
        </w:trPr>
        <w:tc>
          <w:tcPr>
            <w:tcW w:w="2141" w:type="pct"/>
            <w:gridSpan w:val="2"/>
            <w:tcBorders>
              <w:top w:val="single" w:sz="4" w:space="0" w:color="auto"/>
              <w:left w:val="single" w:sz="8" w:space="0" w:color="auto"/>
              <w:bottom w:val="single" w:sz="4" w:space="0" w:color="auto"/>
              <w:right w:val="single" w:sz="4" w:space="0" w:color="auto"/>
            </w:tcBorders>
            <w:vAlign w:val="center"/>
            <w:hideMark/>
          </w:tcPr>
          <w:p w14:paraId="53BDF0C8"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 Hlavní celek 1 celkem bez DPH v Kč</w:t>
            </w:r>
          </w:p>
        </w:tc>
        <w:tc>
          <w:tcPr>
            <w:tcW w:w="359" w:type="pct"/>
            <w:tcBorders>
              <w:top w:val="single" w:sz="4" w:space="0" w:color="auto"/>
              <w:left w:val="nil"/>
              <w:bottom w:val="single" w:sz="4" w:space="0" w:color="auto"/>
              <w:right w:val="single" w:sz="4" w:space="0" w:color="auto"/>
            </w:tcBorders>
            <w:noWrap/>
            <w:vAlign w:val="center"/>
            <w:hideMark/>
          </w:tcPr>
          <w:p w14:paraId="38CB0A37"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w:t>
            </w:r>
          </w:p>
        </w:tc>
        <w:tc>
          <w:tcPr>
            <w:tcW w:w="366" w:type="pct"/>
            <w:tcBorders>
              <w:top w:val="single" w:sz="4" w:space="0" w:color="auto"/>
              <w:left w:val="nil"/>
              <w:bottom w:val="single" w:sz="4" w:space="0" w:color="auto"/>
              <w:right w:val="single" w:sz="4" w:space="0" w:color="auto"/>
            </w:tcBorders>
            <w:noWrap/>
            <w:vAlign w:val="center"/>
            <w:hideMark/>
          </w:tcPr>
          <w:p w14:paraId="6053A67D"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w:t>
            </w:r>
          </w:p>
        </w:tc>
        <w:tc>
          <w:tcPr>
            <w:tcW w:w="704" w:type="pct"/>
            <w:tcBorders>
              <w:top w:val="single" w:sz="4" w:space="0" w:color="auto"/>
              <w:left w:val="nil"/>
              <w:bottom w:val="single" w:sz="4" w:space="0" w:color="auto"/>
              <w:right w:val="single" w:sz="4" w:space="0" w:color="auto"/>
            </w:tcBorders>
            <w:noWrap/>
            <w:vAlign w:val="center"/>
            <w:hideMark/>
          </w:tcPr>
          <w:p w14:paraId="0426E055"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w:t>
            </w:r>
          </w:p>
        </w:tc>
        <w:tc>
          <w:tcPr>
            <w:tcW w:w="683" w:type="pct"/>
            <w:tcBorders>
              <w:top w:val="single" w:sz="4" w:space="0" w:color="auto"/>
              <w:left w:val="nil"/>
              <w:bottom w:val="single" w:sz="4" w:space="0" w:color="auto"/>
              <w:right w:val="single" w:sz="4" w:space="0" w:color="auto"/>
            </w:tcBorders>
            <w:noWrap/>
            <w:vAlign w:val="center"/>
            <w:hideMark/>
          </w:tcPr>
          <w:p w14:paraId="6278C4F7"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614 800,00</w:t>
            </w:r>
          </w:p>
        </w:tc>
        <w:tc>
          <w:tcPr>
            <w:tcW w:w="747" w:type="pct"/>
            <w:tcBorders>
              <w:top w:val="single" w:sz="4" w:space="0" w:color="auto"/>
              <w:left w:val="nil"/>
              <w:bottom w:val="single" w:sz="4" w:space="0" w:color="auto"/>
              <w:right w:val="single" w:sz="8" w:space="0" w:color="auto"/>
            </w:tcBorders>
            <w:shd w:val="clear" w:color="000000" w:fill="BFBFBF"/>
            <w:noWrap/>
            <w:vAlign w:val="center"/>
            <w:hideMark/>
          </w:tcPr>
          <w:p w14:paraId="4E291863"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strike/>
                <w:kern w:val="0"/>
                <w:sz w:val="12"/>
                <w:szCs w:val="12"/>
                <w:lang w:eastAsia="cs-CZ"/>
                <w14:ligatures w14:val="none"/>
              </w:rPr>
              <w:t> </w:t>
            </w:r>
          </w:p>
        </w:tc>
      </w:tr>
      <w:tr w:rsidR="00C83456" w:rsidRPr="00C83456" w14:paraId="2458BB25" w14:textId="77777777" w:rsidTr="00C83456">
        <w:trPr>
          <w:trHeight w:val="425"/>
        </w:trPr>
        <w:tc>
          <w:tcPr>
            <w:tcW w:w="2141" w:type="pct"/>
            <w:gridSpan w:val="2"/>
            <w:tcBorders>
              <w:top w:val="single" w:sz="4" w:space="0" w:color="auto"/>
              <w:left w:val="single" w:sz="8" w:space="0" w:color="auto"/>
              <w:bottom w:val="single" w:sz="4" w:space="0" w:color="auto"/>
              <w:right w:val="single" w:sz="4" w:space="0" w:color="auto"/>
            </w:tcBorders>
            <w:vAlign w:val="center"/>
            <w:hideMark/>
          </w:tcPr>
          <w:p w14:paraId="2F01C68F"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2. Hlavní celek 2 celkem bez DPH v Kč</w:t>
            </w:r>
          </w:p>
        </w:tc>
        <w:tc>
          <w:tcPr>
            <w:tcW w:w="359" w:type="pct"/>
            <w:tcBorders>
              <w:top w:val="nil"/>
              <w:left w:val="nil"/>
              <w:bottom w:val="single" w:sz="4" w:space="0" w:color="auto"/>
              <w:right w:val="single" w:sz="4" w:space="0" w:color="auto"/>
            </w:tcBorders>
            <w:noWrap/>
            <w:vAlign w:val="center"/>
            <w:hideMark/>
          </w:tcPr>
          <w:p w14:paraId="722B25E7"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w:t>
            </w:r>
          </w:p>
        </w:tc>
        <w:tc>
          <w:tcPr>
            <w:tcW w:w="366" w:type="pct"/>
            <w:tcBorders>
              <w:top w:val="nil"/>
              <w:left w:val="nil"/>
              <w:bottom w:val="single" w:sz="4" w:space="0" w:color="auto"/>
              <w:right w:val="single" w:sz="4" w:space="0" w:color="auto"/>
            </w:tcBorders>
            <w:noWrap/>
            <w:vAlign w:val="center"/>
            <w:hideMark/>
          </w:tcPr>
          <w:p w14:paraId="7C59F378"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w:t>
            </w:r>
          </w:p>
        </w:tc>
        <w:tc>
          <w:tcPr>
            <w:tcW w:w="704" w:type="pct"/>
            <w:tcBorders>
              <w:top w:val="nil"/>
              <w:left w:val="nil"/>
              <w:bottom w:val="single" w:sz="4" w:space="0" w:color="auto"/>
              <w:right w:val="single" w:sz="4" w:space="0" w:color="auto"/>
            </w:tcBorders>
            <w:noWrap/>
            <w:vAlign w:val="center"/>
            <w:hideMark/>
          </w:tcPr>
          <w:p w14:paraId="21DE39CF"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w:t>
            </w:r>
          </w:p>
        </w:tc>
        <w:tc>
          <w:tcPr>
            <w:tcW w:w="683" w:type="pct"/>
            <w:tcBorders>
              <w:top w:val="nil"/>
              <w:left w:val="nil"/>
              <w:bottom w:val="single" w:sz="4" w:space="0" w:color="auto"/>
              <w:right w:val="single" w:sz="4" w:space="0" w:color="auto"/>
            </w:tcBorders>
            <w:noWrap/>
            <w:vAlign w:val="center"/>
            <w:hideMark/>
          </w:tcPr>
          <w:p w14:paraId="655C6D60"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434 670,00</w:t>
            </w:r>
          </w:p>
        </w:tc>
        <w:tc>
          <w:tcPr>
            <w:tcW w:w="747" w:type="pct"/>
            <w:tcBorders>
              <w:top w:val="nil"/>
              <w:left w:val="nil"/>
              <w:bottom w:val="single" w:sz="4" w:space="0" w:color="auto"/>
              <w:right w:val="single" w:sz="8" w:space="0" w:color="auto"/>
            </w:tcBorders>
            <w:shd w:val="clear" w:color="000000" w:fill="BFBFBF"/>
            <w:noWrap/>
            <w:vAlign w:val="center"/>
            <w:hideMark/>
          </w:tcPr>
          <w:p w14:paraId="25DCD80A"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strike/>
                <w:kern w:val="0"/>
                <w:sz w:val="12"/>
                <w:szCs w:val="12"/>
                <w:lang w:eastAsia="cs-CZ"/>
                <w14:ligatures w14:val="none"/>
              </w:rPr>
              <w:t> </w:t>
            </w:r>
          </w:p>
        </w:tc>
      </w:tr>
      <w:tr w:rsidR="00C83456" w:rsidRPr="00C83456" w14:paraId="5E4C138C" w14:textId="77777777" w:rsidTr="00C83456">
        <w:trPr>
          <w:trHeight w:val="425"/>
        </w:trPr>
        <w:tc>
          <w:tcPr>
            <w:tcW w:w="2141" w:type="pct"/>
            <w:gridSpan w:val="2"/>
            <w:tcBorders>
              <w:top w:val="single" w:sz="4" w:space="0" w:color="auto"/>
              <w:left w:val="single" w:sz="8" w:space="0" w:color="auto"/>
              <w:bottom w:val="single" w:sz="4" w:space="0" w:color="auto"/>
              <w:right w:val="single" w:sz="4" w:space="0" w:color="auto"/>
            </w:tcBorders>
            <w:vAlign w:val="center"/>
            <w:hideMark/>
          </w:tcPr>
          <w:p w14:paraId="7B10472A"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3. Hlavní celek 3 celkem bez DPH v Kč</w:t>
            </w:r>
          </w:p>
        </w:tc>
        <w:tc>
          <w:tcPr>
            <w:tcW w:w="359" w:type="pct"/>
            <w:tcBorders>
              <w:top w:val="nil"/>
              <w:left w:val="nil"/>
              <w:bottom w:val="single" w:sz="4" w:space="0" w:color="auto"/>
              <w:right w:val="single" w:sz="4" w:space="0" w:color="auto"/>
            </w:tcBorders>
            <w:noWrap/>
            <w:vAlign w:val="center"/>
            <w:hideMark/>
          </w:tcPr>
          <w:p w14:paraId="3A871676"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w:t>
            </w:r>
          </w:p>
        </w:tc>
        <w:tc>
          <w:tcPr>
            <w:tcW w:w="366" w:type="pct"/>
            <w:tcBorders>
              <w:top w:val="nil"/>
              <w:left w:val="nil"/>
              <w:bottom w:val="single" w:sz="4" w:space="0" w:color="auto"/>
              <w:right w:val="single" w:sz="4" w:space="0" w:color="auto"/>
            </w:tcBorders>
            <w:noWrap/>
            <w:vAlign w:val="center"/>
            <w:hideMark/>
          </w:tcPr>
          <w:p w14:paraId="6B757E9D"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w:t>
            </w:r>
          </w:p>
        </w:tc>
        <w:tc>
          <w:tcPr>
            <w:tcW w:w="704" w:type="pct"/>
            <w:tcBorders>
              <w:top w:val="nil"/>
              <w:left w:val="nil"/>
              <w:bottom w:val="single" w:sz="4" w:space="0" w:color="auto"/>
              <w:right w:val="single" w:sz="4" w:space="0" w:color="auto"/>
            </w:tcBorders>
            <w:noWrap/>
            <w:vAlign w:val="center"/>
            <w:hideMark/>
          </w:tcPr>
          <w:p w14:paraId="15872D65"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w:t>
            </w:r>
          </w:p>
        </w:tc>
        <w:tc>
          <w:tcPr>
            <w:tcW w:w="683" w:type="pct"/>
            <w:tcBorders>
              <w:top w:val="nil"/>
              <w:left w:val="nil"/>
              <w:bottom w:val="single" w:sz="4" w:space="0" w:color="auto"/>
              <w:right w:val="single" w:sz="4" w:space="0" w:color="auto"/>
            </w:tcBorders>
            <w:noWrap/>
            <w:vAlign w:val="center"/>
            <w:hideMark/>
          </w:tcPr>
          <w:p w14:paraId="7DE545F1"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55 440,00</w:t>
            </w:r>
          </w:p>
        </w:tc>
        <w:tc>
          <w:tcPr>
            <w:tcW w:w="747" w:type="pct"/>
            <w:tcBorders>
              <w:top w:val="nil"/>
              <w:left w:val="nil"/>
              <w:bottom w:val="single" w:sz="4" w:space="0" w:color="auto"/>
              <w:right w:val="single" w:sz="8" w:space="0" w:color="auto"/>
            </w:tcBorders>
            <w:shd w:val="clear" w:color="000000" w:fill="BFBFBF"/>
            <w:noWrap/>
            <w:vAlign w:val="center"/>
            <w:hideMark/>
          </w:tcPr>
          <w:p w14:paraId="5FB92EFA"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strike/>
                <w:kern w:val="0"/>
                <w:sz w:val="12"/>
                <w:szCs w:val="12"/>
                <w:lang w:eastAsia="cs-CZ"/>
                <w14:ligatures w14:val="none"/>
              </w:rPr>
              <w:t> </w:t>
            </w:r>
          </w:p>
        </w:tc>
      </w:tr>
      <w:tr w:rsidR="00C83456" w:rsidRPr="00C83456" w14:paraId="60430F0B" w14:textId="77777777" w:rsidTr="00C83456">
        <w:trPr>
          <w:trHeight w:val="425"/>
        </w:trPr>
        <w:tc>
          <w:tcPr>
            <w:tcW w:w="2141" w:type="pct"/>
            <w:gridSpan w:val="2"/>
            <w:tcBorders>
              <w:top w:val="single" w:sz="4" w:space="0" w:color="auto"/>
              <w:left w:val="single" w:sz="8" w:space="0" w:color="auto"/>
              <w:bottom w:val="single" w:sz="4" w:space="0" w:color="auto"/>
              <w:right w:val="single" w:sz="4" w:space="0" w:color="auto"/>
            </w:tcBorders>
            <w:vAlign w:val="center"/>
            <w:hideMark/>
          </w:tcPr>
          <w:p w14:paraId="2796BCD3"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Celková cena bez DPH v Kč</w:t>
            </w:r>
          </w:p>
        </w:tc>
        <w:tc>
          <w:tcPr>
            <w:tcW w:w="359" w:type="pct"/>
            <w:tcBorders>
              <w:top w:val="nil"/>
              <w:left w:val="nil"/>
              <w:bottom w:val="single" w:sz="4" w:space="0" w:color="auto"/>
              <w:right w:val="single" w:sz="4" w:space="0" w:color="auto"/>
            </w:tcBorders>
            <w:noWrap/>
            <w:vAlign w:val="center"/>
            <w:hideMark/>
          </w:tcPr>
          <w:p w14:paraId="5CD6B1C2"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366" w:type="pct"/>
            <w:tcBorders>
              <w:top w:val="nil"/>
              <w:left w:val="nil"/>
              <w:bottom w:val="single" w:sz="4" w:space="0" w:color="auto"/>
              <w:right w:val="single" w:sz="4" w:space="0" w:color="auto"/>
            </w:tcBorders>
            <w:noWrap/>
            <w:vAlign w:val="center"/>
            <w:hideMark/>
          </w:tcPr>
          <w:p w14:paraId="336E47C7"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704" w:type="pct"/>
            <w:tcBorders>
              <w:top w:val="nil"/>
              <w:left w:val="nil"/>
              <w:bottom w:val="single" w:sz="4" w:space="0" w:color="auto"/>
              <w:right w:val="single" w:sz="4" w:space="0" w:color="auto"/>
            </w:tcBorders>
            <w:noWrap/>
            <w:vAlign w:val="center"/>
            <w:hideMark/>
          </w:tcPr>
          <w:p w14:paraId="28C47124"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683" w:type="pct"/>
            <w:tcBorders>
              <w:top w:val="nil"/>
              <w:left w:val="nil"/>
              <w:bottom w:val="single" w:sz="4" w:space="0" w:color="auto"/>
              <w:right w:val="single" w:sz="4" w:space="0" w:color="auto"/>
            </w:tcBorders>
            <w:noWrap/>
            <w:vAlign w:val="center"/>
            <w:hideMark/>
          </w:tcPr>
          <w:p w14:paraId="13352F5F"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1 104 910,00</w:t>
            </w:r>
          </w:p>
        </w:tc>
        <w:tc>
          <w:tcPr>
            <w:tcW w:w="747" w:type="pct"/>
            <w:tcBorders>
              <w:top w:val="nil"/>
              <w:left w:val="nil"/>
              <w:bottom w:val="single" w:sz="4" w:space="0" w:color="auto"/>
              <w:right w:val="single" w:sz="8" w:space="0" w:color="auto"/>
            </w:tcBorders>
            <w:shd w:val="clear" w:color="000000" w:fill="BFBFBF"/>
            <w:noWrap/>
            <w:vAlign w:val="center"/>
            <w:hideMark/>
          </w:tcPr>
          <w:p w14:paraId="7A671950"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strike/>
                <w:kern w:val="0"/>
                <w:sz w:val="12"/>
                <w:szCs w:val="12"/>
                <w:lang w:eastAsia="cs-CZ"/>
                <w14:ligatures w14:val="none"/>
              </w:rPr>
              <w:t> </w:t>
            </w:r>
          </w:p>
        </w:tc>
      </w:tr>
      <w:tr w:rsidR="00C83456" w:rsidRPr="00C83456" w14:paraId="5C719D4A" w14:textId="77777777" w:rsidTr="00C83456">
        <w:trPr>
          <w:trHeight w:val="425"/>
        </w:trPr>
        <w:tc>
          <w:tcPr>
            <w:tcW w:w="2141" w:type="pct"/>
            <w:gridSpan w:val="2"/>
            <w:tcBorders>
              <w:top w:val="single" w:sz="4" w:space="0" w:color="auto"/>
              <w:left w:val="single" w:sz="8" w:space="0" w:color="auto"/>
              <w:bottom w:val="single" w:sz="4" w:space="0" w:color="auto"/>
              <w:right w:val="single" w:sz="4" w:space="0" w:color="auto"/>
            </w:tcBorders>
            <w:vAlign w:val="center"/>
            <w:hideMark/>
          </w:tcPr>
          <w:p w14:paraId="07A4F1F1"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DPH  21% v Kč</w:t>
            </w:r>
          </w:p>
        </w:tc>
        <w:tc>
          <w:tcPr>
            <w:tcW w:w="359" w:type="pct"/>
            <w:tcBorders>
              <w:top w:val="nil"/>
              <w:left w:val="nil"/>
              <w:bottom w:val="single" w:sz="4" w:space="0" w:color="auto"/>
              <w:right w:val="single" w:sz="4" w:space="0" w:color="auto"/>
            </w:tcBorders>
            <w:noWrap/>
            <w:vAlign w:val="center"/>
            <w:hideMark/>
          </w:tcPr>
          <w:p w14:paraId="5DE24EF7"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w:t>
            </w:r>
          </w:p>
        </w:tc>
        <w:tc>
          <w:tcPr>
            <w:tcW w:w="366" w:type="pct"/>
            <w:tcBorders>
              <w:top w:val="nil"/>
              <w:left w:val="nil"/>
              <w:bottom w:val="single" w:sz="4" w:space="0" w:color="auto"/>
              <w:right w:val="single" w:sz="4" w:space="0" w:color="auto"/>
            </w:tcBorders>
            <w:noWrap/>
            <w:vAlign w:val="center"/>
            <w:hideMark/>
          </w:tcPr>
          <w:p w14:paraId="4DFC3E35"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w:t>
            </w:r>
          </w:p>
        </w:tc>
        <w:tc>
          <w:tcPr>
            <w:tcW w:w="704" w:type="pct"/>
            <w:tcBorders>
              <w:top w:val="nil"/>
              <w:left w:val="nil"/>
              <w:bottom w:val="single" w:sz="4" w:space="0" w:color="auto"/>
              <w:right w:val="single" w:sz="4" w:space="0" w:color="auto"/>
            </w:tcBorders>
            <w:noWrap/>
            <w:vAlign w:val="center"/>
            <w:hideMark/>
          </w:tcPr>
          <w:p w14:paraId="60EB6758"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w:t>
            </w:r>
          </w:p>
        </w:tc>
        <w:tc>
          <w:tcPr>
            <w:tcW w:w="683" w:type="pct"/>
            <w:tcBorders>
              <w:top w:val="nil"/>
              <w:left w:val="nil"/>
              <w:bottom w:val="single" w:sz="4" w:space="0" w:color="auto"/>
              <w:right w:val="single" w:sz="4" w:space="0" w:color="auto"/>
            </w:tcBorders>
            <w:noWrap/>
            <w:vAlign w:val="center"/>
            <w:hideMark/>
          </w:tcPr>
          <w:p w14:paraId="41E890FB"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232 031,10</w:t>
            </w:r>
          </w:p>
        </w:tc>
        <w:tc>
          <w:tcPr>
            <w:tcW w:w="747" w:type="pct"/>
            <w:tcBorders>
              <w:top w:val="nil"/>
              <w:left w:val="nil"/>
              <w:bottom w:val="single" w:sz="4" w:space="0" w:color="auto"/>
              <w:right w:val="single" w:sz="8" w:space="0" w:color="auto"/>
            </w:tcBorders>
            <w:shd w:val="clear" w:color="000000" w:fill="BFBFBF"/>
            <w:noWrap/>
            <w:vAlign w:val="center"/>
            <w:hideMark/>
          </w:tcPr>
          <w:p w14:paraId="120ECA3F"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strike/>
                <w:kern w:val="0"/>
                <w:sz w:val="12"/>
                <w:szCs w:val="12"/>
                <w:lang w:eastAsia="cs-CZ"/>
                <w14:ligatures w14:val="none"/>
              </w:rPr>
              <w:t> </w:t>
            </w:r>
          </w:p>
        </w:tc>
      </w:tr>
      <w:tr w:rsidR="00C83456" w:rsidRPr="00C83456" w14:paraId="43F39881" w14:textId="77777777" w:rsidTr="00C83456">
        <w:trPr>
          <w:trHeight w:val="425"/>
        </w:trPr>
        <w:tc>
          <w:tcPr>
            <w:tcW w:w="2141" w:type="pct"/>
            <w:gridSpan w:val="2"/>
            <w:tcBorders>
              <w:top w:val="single" w:sz="4" w:space="0" w:color="auto"/>
              <w:left w:val="single" w:sz="8" w:space="0" w:color="auto"/>
              <w:bottom w:val="single" w:sz="8" w:space="0" w:color="auto"/>
              <w:right w:val="single" w:sz="4" w:space="0" w:color="000000"/>
            </w:tcBorders>
            <w:vAlign w:val="center"/>
            <w:hideMark/>
          </w:tcPr>
          <w:p w14:paraId="0DAC07E3"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Celková cena Díla včetně DPH v Kč</w:t>
            </w:r>
          </w:p>
        </w:tc>
        <w:tc>
          <w:tcPr>
            <w:tcW w:w="359" w:type="pct"/>
            <w:tcBorders>
              <w:top w:val="nil"/>
              <w:left w:val="nil"/>
              <w:bottom w:val="single" w:sz="8" w:space="0" w:color="auto"/>
              <w:right w:val="single" w:sz="4" w:space="0" w:color="auto"/>
            </w:tcBorders>
            <w:noWrap/>
            <w:vAlign w:val="center"/>
            <w:hideMark/>
          </w:tcPr>
          <w:p w14:paraId="1BB74770"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366" w:type="pct"/>
            <w:tcBorders>
              <w:top w:val="nil"/>
              <w:left w:val="nil"/>
              <w:bottom w:val="single" w:sz="8" w:space="0" w:color="auto"/>
              <w:right w:val="single" w:sz="4" w:space="0" w:color="auto"/>
            </w:tcBorders>
            <w:noWrap/>
            <w:vAlign w:val="center"/>
            <w:hideMark/>
          </w:tcPr>
          <w:p w14:paraId="613C6176"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704" w:type="pct"/>
            <w:tcBorders>
              <w:top w:val="nil"/>
              <w:left w:val="nil"/>
              <w:bottom w:val="single" w:sz="8" w:space="0" w:color="auto"/>
              <w:right w:val="single" w:sz="4" w:space="0" w:color="auto"/>
            </w:tcBorders>
            <w:noWrap/>
            <w:vAlign w:val="center"/>
            <w:hideMark/>
          </w:tcPr>
          <w:p w14:paraId="6473DA89"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w:t>
            </w:r>
          </w:p>
        </w:tc>
        <w:tc>
          <w:tcPr>
            <w:tcW w:w="683" w:type="pct"/>
            <w:tcBorders>
              <w:top w:val="nil"/>
              <w:left w:val="nil"/>
              <w:bottom w:val="single" w:sz="8" w:space="0" w:color="auto"/>
              <w:right w:val="single" w:sz="4" w:space="0" w:color="auto"/>
            </w:tcBorders>
            <w:noWrap/>
            <w:vAlign w:val="center"/>
            <w:hideMark/>
          </w:tcPr>
          <w:p w14:paraId="4B939E79" w14:textId="77777777" w:rsidR="00C83456" w:rsidRPr="00C83456" w:rsidRDefault="00C83456" w:rsidP="00C83456">
            <w:pPr>
              <w:spacing w:after="0" w:line="240" w:lineRule="auto"/>
              <w:jc w:val="center"/>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1 336 941,10</w:t>
            </w:r>
          </w:p>
        </w:tc>
        <w:tc>
          <w:tcPr>
            <w:tcW w:w="747" w:type="pct"/>
            <w:tcBorders>
              <w:top w:val="nil"/>
              <w:left w:val="nil"/>
              <w:bottom w:val="single" w:sz="8" w:space="0" w:color="auto"/>
              <w:right w:val="single" w:sz="8" w:space="0" w:color="auto"/>
            </w:tcBorders>
            <w:shd w:val="clear" w:color="000000" w:fill="BFBFBF"/>
            <w:noWrap/>
            <w:vAlign w:val="center"/>
            <w:hideMark/>
          </w:tcPr>
          <w:p w14:paraId="79336697" w14:textId="77777777" w:rsidR="00C83456" w:rsidRPr="00C83456" w:rsidRDefault="00C83456" w:rsidP="00C83456">
            <w:pPr>
              <w:spacing w:after="0" w:line="240" w:lineRule="auto"/>
              <w:jc w:val="center"/>
              <w:rPr>
                <w:rFonts w:ascii="Arial" w:eastAsia="Times New Roman" w:hAnsi="Arial" w:cs="Arial"/>
                <w:kern w:val="0"/>
                <w:sz w:val="12"/>
                <w:szCs w:val="12"/>
                <w:lang w:eastAsia="cs-CZ"/>
                <w14:ligatures w14:val="none"/>
              </w:rPr>
            </w:pPr>
            <w:r w:rsidRPr="00C83456">
              <w:rPr>
                <w:rFonts w:ascii="Arial" w:eastAsia="Times New Roman" w:hAnsi="Arial" w:cs="Arial"/>
                <w:strike/>
                <w:kern w:val="0"/>
                <w:sz w:val="12"/>
                <w:szCs w:val="12"/>
                <w:lang w:eastAsia="cs-CZ"/>
                <w14:ligatures w14:val="none"/>
              </w:rPr>
              <w:t> </w:t>
            </w:r>
          </w:p>
        </w:tc>
      </w:tr>
      <w:tr w:rsidR="00C83456" w:rsidRPr="00C83456" w14:paraId="56D3514D" w14:textId="77777777" w:rsidTr="00C83456">
        <w:trPr>
          <w:trHeight w:val="425"/>
        </w:trPr>
        <w:tc>
          <w:tcPr>
            <w:tcW w:w="5000" w:type="pct"/>
            <w:gridSpan w:val="7"/>
            <w:tcBorders>
              <w:top w:val="single" w:sz="8" w:space="0" w:color="auto"/>
              <w:left w:val="nil"/>
              <w:bottom w:val="nil"/>
              <w:right w:val="nil"/>
            </w:tcBorders>
            <w:vAlign w:val="center"/>
            <w:hideMark/>
          </w:tcPr>
          <w:p w14:paraId="732E6B32"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w:t>
            </w:r>
          </w:p>
        </w:tc>
      </w:tr>
      <w:tr w:rsidR="00C83456" w:rsidRPr="00C83456" w14:paraId="4F47E192" w14:textId="77777777" w:rsidTr="00C83456">
        <w:trPr>
          <w:trHeight w:val="425"/>
        </w:trPr>
        <w:tc>
          <w:tcPr>
            <w:tcW w:w="2866" w:type="pct"/>
            <w:gridSpan w:val="4"/>
            <w:tcBorders>
              <w:top w:val="nil"/>
              <w:left w:val="nil"/>
              <w:bottom w:val="nil"/>
              <w:right w:val="nil"/>
            </w:tcBorders>
            <w:noWrap/>
            <w:vAlign w:val="center"/>
            <w:hideMark/>
          </w:tcPr>
          <w:p w14:paraId="03E2E5CC"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xml:space="preserve">Česká republika – Státní pozemkový úřad </w:t>
            </w:r>
          </w:p>
        </w:tc>
        <w:tc>
          <w:tcPr>
            <w:tcW w:w="2134" w:type="pct"/>
            <w:gridSpan w:val="3"/>
            <w:tcBorders>
              <w:top w:val="nil"/>
              <w:left w:val="nil"/>
              <w:bottom w:val="nil"/>
              <w:right w:val="nil"/>
            </w:tcBorders>
            <w:noWrap/>
            <w:vAlign w:val="center"/>
            <w:hideMark/>
          </w:tcPr>
          <w:p w14:paraId="32966906"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GEOPOZEM CB s.r.o.</w:t>
            </w:r>
          </w:p>
        </w:tc>
      </w:tr>
      <w:tr w:rsidR="00C83456" w:rsidRPr="00C83456" w14:paraId="7B20A102" w14:textId="77777777" w:rsidTr="00C83456">
        <w:trPr>
          <w:trHeight w:val="425"/>
        </w:trPr>
        <w:tc>
          <w:tcPr>
            <w:tcW w:w="2866" w:type="pct"/>
            <w:gridSpan w:val="4"/>
            <w:tcBorders>
              <w:top w:val="nil"/>
              <w:left w:val="nil"/>
              <w:bottom w:val="nil"/>
              <w:right w:val="nil"/>
            </w:tcBorders>
            <w:noWrap/>
            <w:vAlign w:val="center"/>
            <w:hideMark/>
          </w:tcPr>
          <w:p w14:paraId="13A58871"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Krajský pozemkový úřad pro Středočeský</w:t>
            </w:r>
            <w:r w:rsidRPr="00C83456">
              <w:rPr>
                <w:rFonts w:ascii="Arial" w:eastAsia="Times New Roman" w:hAnsi="Arial" w:cs="Arial"/>
                <w:b/>
                <w:bCs/>
                <w:kern w:val="0"/>
                <w:sz w:val="12"/>
                <w:szCs w:val="12"/>
                <w:lang w:eastAsia="cs-CZ"/>
                <w14:ligatures w14:val="none"/>
              </w:rPr>
              <w:br/>
              <w:t xml:space="preserve"> kraj a hlavní město Praha</w:t>
            </w:r>
          </w:p>
        </w:tc>
        <w:tc>
          <w:tcPr>
            <w:tcW w:w="704" w:type="pct"/>
            <w:tcBorders>
              <w:top w:val="nil"/>
              <w:left w:val="nil"/>
              <w:bottom w:val="nil"/>
              <w:right w:val="nil"/>
            </w:tcBorders>
            <w:noWrap/>
            <w:vAlign w:val="center"/>
            <w:hideMark/>
          </w:tcPr>
          <w:p w14:paraId="507007D4"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p>
        </w:tc>
        <w:tc>
          <w:tcPr>
            <w:tcW w:w="683" w:type="pct"/>
            <w:tcBorders>
              <w:top w:val="nil"/>
              <w:left w:val="nil"/>
              <w:bottom w:val="nil"/>
              <w:right w:val="nil"/>
            </w:tcBorders>
            <w:noWrap/>
            <w:vAlign w:val="center"/>
            <w:hideMark/>
          </w:tcPr>
          <w:p w14:paraId="74E9335E" w14:textId="77777777" w:rsidR="00C83456" w:rsidRPr="00C83456" w:rsidRDefault="00C83456" w:rsidP="00C83456">
            <w:pPr>
              <w:spacing w:after="0" w:line="240" w:lineRule="auto"/>
              <w:rPr>
                <w:rFonts w:ascii="Times New Roman" w:eastAsia="Times New Roman" w:hAnsi="Times New Roman" w:cs="Times New Roman"/>
                <w:kern w:val="0"/>
                <w:sz w:val="12"/>
                <w:szCs w:val="12"/>
                <w:lang w:eastAsia="cs-CZ"/>
                <w14:ligatures w14:val="none"/>
              </w:rPr>
            </w:pPr>
          </w:p>
        </w:tc>
        <w:tc>
          <w:tcPr>
            <w:tcW w:w="747" w:type="pct"/>
            <w:tcBorders>
              <w:top w:val="nil"/>
              <w:left w:val="nil"/>
              <w:bottom w:val="nil"/>
              <w:right w:val="nil"/>
            </w:tcBorders>
            <w:noWrap/>
            <w:vAlign w:val="center"/>
            <w:hideMark/>
          </w:tcPr>
          <w:p w14:paraId="316497CF" w14:textId="77777777" w:rsidR="00C83456" w:rsidRPr="00C83456" w:rsidRDefault="00C83456" w:rsidP="00C83456">
            <w:pPr>
              <w:spacing w:after="0" w:line="240" w:lineRule="auto"/>
              <w:rPr>
                <w:rFonts w:ascii="Times New Roman" w:eastAsia="Times New Roman" w:hAnsi="Times New Roman" w:cs="Times New Roman"/>
                <w:kern w:val="0"/>
                <w:sz w:val="12"/>
                <w:szCs w:val="12"/>
                <w:lang w:eastAsia="cs-CZ"/>
                <w14:ligatures w14:val="none"/>
              </w:rPr>
            </w:pPr>
          </w:p>
        </w:tc>
      </w:tr>
      <w:tr w:rsidR="00C83456" w:rsidRPr="00C83456" w14:paraId="4FD60A12" w14:textId="77777777" w:rsidTr="00C83456">
        <w:trPr>
          <w:trHeight w:val="425"/>
        </w:trPr>
        <w:tc>
          <w:tcPr>
            <w:tcW w:w="2866" w:type="pct"/>
            <w:gridSpan w:val="4"/>
            <w:tcBorders>
              <w:top w:val="nil"/>
              <w:left w:val="nil"/>
              <w:bottom w:val="nil"/>
              <w:right w:val="nil"/>
            </w:tcBorders>
            <w:noWrap/>
            <w:vAlign w:val="center"/>
            <w:hideMark/>
          </w:tcPr>
          <w:p w14:paraId="2DCDCE80"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Místo: Praha</w:t>
            </w:r>
          </w:p>
        </w:tc>
        <w:tc>
          <w:tcPr>
            <w:tcW w:w="2134" w:type="pct"/>
            <w:gridSpan w:val="3"/>
            <w:tcBorders>
              <w:top w:val="nil"/>
              <w:left w:val="nil"/>
              <w:bottom w:val="nil"/>
              <w:right w:val="nil"/>
            </w:tcBorders>
            <w:noWrap/>
            <w:vAlign w:val="center"/>
            <w:hideMark/>
          </w:tcPr>
          <w:p w14:paraId="4B77D93E"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Místo: České Budějovice</w:t>
            </w:r>
          </w:p>
        </w:tc>
      </w:tr>
      <w:tr w:rsidR="00C83456" w:rsidRPr="00C83456" w14:paraId="534C9FA2" w14:textId="77777777" w:rsidTr="00C83456">
        <w:trPr>
          <w:trHeight w:val="425"/>
        </w:trPr>
        <w:tc>
          <w:tcPr>
            <w:tcW w:w="2866" w:type="pct"/>
            <w:gridSpan w:val="4"/>
            <w:tcBorders>
              <w:top w:val="nil"/>
              <w:left w:val="nil"/>
              <w:bottom w:val="nil"/>
              <w:right w:val="nil"/>
            </w:tcBorders>
            <w:noWrap/>
            <w:vAlign w:val="center"/>
            <w:hideMark/>
          </w:tcPr>
          <w:p w14:paraId="6449010E" w14:textId="77777777" w:rsidR="00C83456" w:rsidRDefault="00C83456" w:rsidP="00C83456">
            <w:pPr>
              <w:spacing w:after="0" w:line="240" w:lineRule="auto"/>
              <w:rPr>
                <w:rFonts w:ascii="Arial" w:eastAsia="Times New Roman" w:hAnsi="Arial" w:cs="Arial"/>
                <w:i/>
                <w:iCs/>
                <w:kern w:val="0"/>
                <w:sz w:val="12"/>
                <w:szCs w:val="12"/>
                <w:lang w:eastAsia="cs-CZ"/>
                <w14:ligatures w14:val="none"/>
              </w:rPr>
            </w:pPr>
            <w:r w:rsidRPr="00C83456">
              <w:rPr>
                <w:rFonts w:ascii="Arial" w:eastAsia="Times New Roman" w:hAnsi="Arial" w:cs="Arial"/>
                <w:kern w:val="0"/>
                <w:sz w:val="12"/>
                <w:szCs w:val="12"/>
                <w:lang w:eastAsia="cs-CZ"/>
                <w14:ligatures w14:val="none"/>
              </w:rPr>
              <w:t xml:space="preserve">Datum: </w:t>
            </w:r>
            <w:r w:rsidRPr="00C83456">
              <w:rPr>
                <w:rFonts w:ascii="Arial" w:eastAsia="Times New Roman" w:hAnsi="Arial" w:cs="Arial"/>
                <w:i/>
                <w:iCs/>
                <w:kern w:val="0"/>
                <w:sz w:val="12"/>
                <w:szCs w:val="12"/>
                <w:lang w:eastAsia="cs-CZ"/>
                <w14:ligatures w14:val="none"/>
              </w:rPr>
              <w:t>dle elektronického podpisu</w:t>
            </w:r>
          </w:p>
          <w:p w14:paraId="614D399E" w14:textId="612D90C2" w:rsidR="009B07DF" w:rsidRPr="00C83456" w:rsidRDefault="009B07DF" w:rsidP="00C83456">
            <w:pPr>
              <w:spacing w:after="0" w:line="240" w:lineRule="auto"/>
              <w:rPr>
                <w:rFonts w:ascii="Arial" w:eastAsia="Times New Roman" w:hAnsi="Arial" w:cs="Arial"/>
                <w:kern w:val="0"/>
                <w:sz w:val="12"/>
                <w:szCs w:val="12"/>
                <w:lang w:eastAsia="cs-CZ"/>
                <w14:ligatures w14:val="none"/>
              </w:rPr>
            </w:pPr>
            <w:r>
              <w:rPr>
                <w:rFonts w:ascii="Arial" w:eastAsia="Times New Roman" w:hAnsi="Arial" w:cs="Arial"/>
                <w:i/>
                <w:iCs/>
                <w:kern w:val="0"/>
                <w:sz w:val="12"/>
                <w:szCs w:val="12"/>
                <w:lang w:eastAsia="cs-CZ"/>
                <w14:ligatures w14:val="none"/>
              </w:rPr>
              <w:t>07.04.2026</w:t>
            </w:r>
          </w:p>
        </w:tc>
        <w:tc>
          <w:tcPr>
            <w:tcW w:w="2134" w:type="pct"/>
            <w:gridSpan w:val="3"/>
            <w:tcBorders>
              <w:top w:val="nil"/>
              <w:left w:val="nil"/>
              <w:bottom w:val="nil"/>
              <w:right w:val="nil"/>
            </w:tcBorders>
            <w:noWrap/>
            <w:vAlign w:val="center"/>
            <w:hideMark/>
          </w:tcPr>
          <w:p w14:paraId="044AEA4F" w14:textId="77777777" w:rsidR="00C83456" w:rsidRDefault="00C83456" w:rsidP="00C83456">
            <w:pPr>
              <w:spacing w:after="0" w:line="240" w:lineRule="auto"/>
              <w:rPr>
                <w:rFonts w:ascii="Arial" w:eastAsia="Times New Roman" w:hAnsi="Arial" w:cs="Arial"/>
                <w:i/>
                <w:iCs/>
                <w:kern w:val="0"/>
                <w:sz w:val="12"/>
                <w:szCs w:val="12"/>
                <w:lang w:eastAsia="cs-CZ"/>
                <w14:ligatures w14:val="none"/>
              </w:rPr>
            </w:pPr>
            <w:r w:rsidRPr="00C83456">
              <w:rPr>
                <w:rFonts w:ascii="Arial" w:eastAsia="Times New Roman" w:hAnsi="Arial" w:cs="Arial"/>
                <w:kern w:val="0"/>
                <w:sz w:val="12"/>
                <w:szCs w:val="12"/>
                <w:lang w:eastAsia="cs-CZ"/>
                <w14:ligatures w14:val="none"/>
              </w:rPr>
              <w:t xml:space="preserve">Datum: </w:t>
            </w:r>
            <w:r w:rsidRPr="00C83456">
              <w:rPr>
                <w:rFonts w:ascii="Arial" w:eastAsia="Times New Roman" w:hAnsi="Arial" w:cs="Arial"/>
                <w:i/>
                <w:iCs/>
                <w:kern w:val="0"/>
                <w:sz w:val="12"/>
                <w:szCs w:val="12"/>
                <w:lang w:eastAsia="cs-CZ"/>
                <w14:ligatures w14:val="none"/>
              </w:rPr>
              <w:t>dle elektronického podpisu</w:t>
            </w:r>
          </w:p>
          <w:p w14:paraId="6AA83D82" w14:textId="4CED0B83" w:rsidR="009B07DF" w:rsidRPr="00C83456" w:rsidRDefault="009B07DF" w:rsidP="00C83456">
            <w:pPr>
              <w:spacing w:after="0" w:line="240" w:lineRule="auto"/>
              <w:rPr>
                <w:rFonts w:ascii="Arial" w:eastAsia="Times New Roman" w:hAnsi="Arial" w:cs="Arial"/>
                <w:kern w:val="0"/>
                <w:sz w:val="12"/>
                <w:szCs w:val="12"/>
                <w:lang w:eastAsia="cs-CZ"/>
                <w14:ligatures w14:val="none"/>
              </w:rPr>
            </w:pPr>
            <w:r>
              <w:rPr>
                <w:rFonts w:ascii="Arial" w:eastAsia="Times New Roman" w:hAnsi="Arial" w:cs="Arial"/>
                <w:i/>
                <w:iCs/>
                <w:kern w:val="0"/>
                <w:sz w:val="12"/>
                <w:szCs w:val="12"/>
                <w:lang w:eastAsia="cs-CZ"/>
                <w14:ligatures w14:val="none"/>
              </w:rPr>
              <w:t>02.04.2026</w:t>
            </w:r>
          </w:p>
        </w:tc>
      </w:tr>
      <w:tr w:rsidR="00C83456" w:rsidRPr="00C83456" w14:paraId="37C745AF" w14:textId="77777777" w:rsidTr="00C83456">
        <w:trPr>
          <w:trHeight w:val="425"/>
        </w:trPr>
        <w:tc>
          <w:tcPr>
            <w:tcW w:w="2866" w:type="pct"/>
            <w:gridSpan w:val="4"/>
            <w:tcBorders>
              <w:top w:val="nil"/>
              <w:left w:val="nil"/>
              <w:bottom w:val="nil"/>
              <w:right w:val="nil"/>
            </w:tcBorders>
            <w:vAlign w:val="center"/>
            <w:hideMark/>
          </w:tcPr>
          <w:p w14:paraId="7010045C" w14:textId="77777777" w:rsidR="00C83456" w:rsidRPr="00C83456" w:rsidRDefault="00C83456" w:rsidP="00C83456">
            <w:pPr>
              <w:spacing w:after="0" w:line="240" w:lineRule="auto"/>
              <w:rPr>
                <w:rFonts w:ascii="Arial" w:eastAsia="Times New Roman" w:hAnsi="Arial" w:cs="Arial"/>
                <w:i/>
                <w:iCs/>
                <w:kern w:val="0"/>
                <w:sz w:val="12"/>
                <w:szCs w:val="12"/>
                <w:lang w:eastAsia="cs-CZ"/>
                <w14:ligatures w14:val="none"/>
              </w:rPr>
            </w:pPr>
            <w:r w:rsidRPr="00C83456">
              <w:rPr>
                <w:rFonts w:ascii="Arial" w:eastAsia="Times New Roman" w:hAnsi="Arial" w:cs="Arial"/>
                <w:i/>
                <w:iCs/>
                <w:kern w:val="0"/>
                <w:sz w:val="12"/>
                <w:szCs w:val="12"/>
                <w:lang w:eastAsia="cs-CZ"/>
                <w14:ligatures w14:val="none"/>
              </w:rPr>
              <w:t>"elektronicky podepsáno"</w:t>
            </w:r>
          </w:p>
        </w:tc>
        <w:tc>
          <w:tcPr>
            <w:tcW w:w="2134" w:type="pct"/>
            <w:gridSpan w:val="3"/>
            <w:tcBorders>
              <w:top w:val="nil"/>
              <w:left w:val="nil"/>
              <w:bottom w:val="nil"/>
              <w:right w:val="nil"/>
            </w:tcBorders>
            <w:noWrap/>
            <w:vAlign w:val="bottom"/>
            <w:hideMark/>
          </w:tcPr>
          <w:p w14:paraId="318433E2" w14:textId="77777777" w:rsidR="00C83456" w:rsidRPr="00C83456" w:rsidRDefault="00C83456" w:rsidP="00C83456">
            <w:pPr>
              <w:spacing w:after="0" w:line="240" w:lineRule="auto"/>
              <w:rPr>
                <w:rFonts w:ascii="Arial" w:eastAsia="Times New Roman" w:hAnsi="Arial" w:cs="Arial"/>
                <w:i/>
                <w:iCs/>
                <w:kern w:val="0"/>
                <w:sz w:val="12"/>
                <w:szCs w:val="12"/>
                <w:lang w:eastAsia="cs-CZ"/>
                <w14:ligatures w14:val="none"/>
              </w:rPr>
            </w:pPr>
            <w:r w:rsidRPr="00C83456">
              <w:rPr>
                <w:rFonts w:ascii="Arial" w:eastAsia="Times New Roman" w:hAnsi="Arial" w:cs="Arial"/>
                <w:i/>
                <w:iCs/>
                <w:kern w:val="0"/>
                <w:sz w:val="12"/>
                <w:szCs w:val="12"/>
                <w:lang w:eastAsia="cs-CZ"/>
                <w14:ligatures w14:val="none"/>
              </w:rPr>
              <w:t>"elektronicky podepsáno"</w:t>
            </w:r>
          </w:p>
        </w:tc>
      </w:tr>
      <w:tr w:rsidR="00C83456" w:rsidRPr="00C83456" w14:paraId="6BB4F0A1" w14:textId="77777777" w:rsidTr="00C83456">
        <w:trPr>
          <w:trHeight w:val="425"/>
        </w:trPr>
        <w:tc>
          <w:tcPr>
            <w:tcW w:w="2866" w:type="pct"/>
            <w:gridSpan w:val="4"/>
            <w:tcBorders>
              <w:top w:val="nil"/>
              <w:left w:val="nil"/>
              <w:bottom w:val="nil"/>
              <w:right w:val="nil"/>
            </w:tcBorders>
            <w:noWrap/>
            <w:vAlign w:val="center"/>
            <w:hideMark/>
          </w:tcPr>
          <w:p w14:paraId="72C92995"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xml:space="preserve">________________________________ </w:t>
            </w:r>
          </w:p>
        </w:tc>
        <w:tc>
          <w:tcPr>
            <w:tcW w:w="2134" w:type="pct"/>
            <w:gridSpan w:val="3"/>
            <w:tcBorders>
              <w:top w:val="nil"/>
              <w:left w:val="nil"/>
              <w:bottom w:val="nil"/>
              <w:right w:val="nil"/>
            </w:tcBorders>
            <w:noWrap/>
            <w:vAlign w:val="center"/>
            <w:hideMark/>
          </w:tcPr>
          <w:p w14:paraId="2A4D1F42" w14:textId="77777777" w:rsidR="00C83456" w:rsidRPr="00C83456" w:rsidRDefault="00C83456" w:rsidP="00C83456">
            <w:pPr>
              <w:spacing w:after="0" w:line="240" w:lineRule="auto"/>
              <w:rPr>
                <w:rFonts w:ascii="Arial" w:eastAsia="Times New Roman" w:hAnsi="Arial" w:cs="Arial"/>
                <w:b/>
                <w:bCs/>
                <w:kern w:val="0"/>
                <w:sz w:val="12"/>
                <w:szCs w:val="12"/>
                <w:lang w:eastAsia="cs-CZ"/>
                <w14:ligatures w14:val="none"/>
              </w:rPr>
            </w:pPr>
            <w:r w:rsidRPr="00C83456">
              <w:rPr>
                <w:rFonts w:ascii="Arial" w:eastAsia="Times New Roman" w:hAnsi="Arial" w:cs="Arial"/>
                <w:b/>
                <w:bCs/>
                <w:kern w:val="0"/>
                <w:sz w:val="12"/>
                <w:szCs w:val="12"/>
                <w:lang w:eastAsia="cs-CZ"/>
                <w14:ligatures w14:val="none"/>
              </w:rPr>
              <w:t xml:space="preserve">________________________________ </w:t>
            </w:r>
          </w:p>
        </w:tc>
      </w:tr>
      <w:tr w:rsidR="00C83456" w:rsidRPr="00C83456" w14:paraId="093E9BA1" w14:textId="77777777" w:rsidTr="00C83456">
        <w:trPr>
          <w:trHeight w:val="425"/>
        </w:trPr>
        <w:tc>
          <w:tcPr>
            <w:tcW w:w="2866" w:type="pct"/>
            <w:gridSpan w:val="4"/>
            <w:tcBorders>
              <w:top w:val="nil"/>
              <w:left w:val="nil"/>
              <w:bottom w:val="nil"/>
              <w:right w:val="nil"/>
            </w:tcBorders>
            <w:noWrap/>
            <w:vAlign w:val="center"/>
            <w:hideMark/>
          </w:tcPr>
          <w:p w14:paraId="17803F89"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Jméno: Ing. Jiří Veselý</w:t>
            </w:r>
          </w:p>
        </w:tc>
        <w:tc>
          <w:tcPr>
            <w:tcW w:w="2134" w:type="pct"/>
            <w:gridSpan w:val="3"/>
            <w:tcBorders>
              <w:top w:val="nil"/>
              <w:left w:val="nil"/>
              <w:bottom w:val="nil"/>
              <w:right w:val="nil"/>
            </w:tcBorders>
            <w:noWrap/>
            <w:vAlign w:val="center"/>
            <w:hideMark/>
          </w:tcPr>
          <w:p w14:paraId="2E1225BD"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Jméno:  Ing. Miloslav Jodl</w:t>
            </w:r>
          </w:p>
        </w:tc>
      </w:tr>
      <w:tr w:rsidR="00C83456" w:rsidRPr="00C83456" w14:paraId="6D7E7A07" w14:textId="77777777" w:rsidTr="00C83456">
        <w:trPr>
          <w:trHeight w:val="425"/>
        </w:trPr>
        <w:tc>
          <w:tcPr>
            <w:tcW w:w="2866" w:type="pct"/>
            <w:gridSpan w:val="4"/>
            <w:tcBorders>
              <w:top w:val="nil"/>
              <w:left w:val="nil"/>
              <w:bottom w:val="nil"/>
              <w:right w:val="nil"/>
            </w:tcBorders>
            <w:noWrap/>
            <w:vAlign w:val="center"/>
            <w:hideMark/>
          </w:tcPr>
          <w:p w14:paraId="41E52C68"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ředitel KPÚ</w:t>
            </w:r>
          </w:p>
        </w:tc>
        <w:tc>
          <w:tcPr>
            <w:tcW w:w="2134" w:type="pct"/>
            <w:gridSpan w:val="3"/>
            <w:tcBorders>
              <w:top w:val="nil"/>
              <w:left w:val="nil"/>
              <w:bottom w:val="nil"/>
              <w:right w:val="nil"/>
            </w:tcBorders>
            <w:noWrap/>
            <w:vAlign w:val="center"/>
            <w:hideMark/>
          </w:tcPr>
          <w:p w14:paraId="0FE55F1C"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xml:space="preserve"> jednatel společnosti</w:t>
            </w:r>
          </w:p>
        </w:tc>
      </w:tr>
      <w:tr w:rsidR="00C83456" w:rsidRPr="00C83456" w14:paraId="78E94618" w14:textId="77777777" w:rsidTr="00C83456">
        <w:trPr>
          <w:trHeight w:val="425"/>
        </w:trPr>
        <w:tc>
          <w:tcPr>
            <w:tcW w:w="402" w:type="pct"/>
            <w:tcBorders>
              <w:top w:val="nil"/>
              <w:left w:val="nil"/>
              <w:bottom w:val="nil"/>
              <w:right w:val="nil"/>
            </w:tcBorders>
            <w:vAlign w:val="center"/>
            <w:hideMark/>
          </w:tcPr>
          <w:p w14:paraId="281C5BFA"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p>
        </w:tc>
        <w:tc>
          <w:tcPr>
            <w:tcW w:w="1739" w:type="pct"/>
            <w:tcBorders>
              <w:top w:val="nil"/>
              <w:left w:val="nil"/>
              <w:bottom w:val="nil"/>
              <w:right w:val="nil"/>
            </w:tcBorders>
            <w:vAlign w:val="center"/>
            <w:hideMark/>
          </w:tcPr>
          <w:p w14:paraId="63013BFE" w14:textId="77777777" w:rsidR="00C83456" w:rsidRPr="00C83456" w:rsidRDefault="00C83456" w:rsidP="00C83456">
            <w:pPr>
              <w:spacing w:after="0" w:line="240" w:lineRule="auto"/>
              <w:rPr>
                <w:rFonts w:ascii="Times New Roman" w:eastAsia="Times New Roman" w:hAnsi="Times New Roman" w:cs="Times New Roman"/>
                <w:kern w:val="0"/>
                <w:sz w:val="12"/>
                <w:szCs w:val="12"/>
                <w:lang w:eastAsia="cs-CZ"/>
                <w14:ligatures w14:val="none"/>
              </w:rPr>
            </w:pPr>
          </w:p>
        </w:tc>
        <w:tc>
          <w:tcPr>
            <w:tcW w:w="359" w:type="pct"/>
            <w:tcBorders>
              <w:top w:val="nil"/>
              <w:left w:val="nil"/>
              <w:bottom w:val="nil"/>
              <w:right w:val="nil"/>
            </w:tcBorders>
            <w:vAlign w:val="center"/>
            <w:hideMark/>
          </w:tcPr>
          <w:p w14:paraId="416765A0" w14:textId="77777777" w:rsidR="00C83456" w:rsidRPr="00C83456" w:rsidRDefault="00C83456" w:rsidP="00C83456">
            <w:pPr>
              <w:spacing w:after="0" w:line="240" w:lineRule="auto"/>
              <w:rPr>
                <w:rFonts w:ascii="Times New Roman" w:eastAsia="Times New Roman" w:hAnsi="Times New Roman" w:cs="Times New Roman"/>
                <w:kern w:val="0"/>
                <w:sz w:val="12"/>
                <w:szCs w:val="12"/>
                <w:lang w:eastAsia="cs-CZ"/>
                <w14:ligatures w14:val="none"/>
              </w:rPr>
            </w:pPr>
          </w:p>
        </w:tc>
        <w:tc>
          <w:tcPr>
            <w:tcW w:w="366" w:type="pct"/>
            <w:tcBorders>
              <w:top w:val="nil"/>
              <w:left w:val="nil"/>
              <w:bottom w:val="nil"/>
              <w:right w:val="nil"/>
            </w:tcBorders>
            <w:vAlign w:val="center"/>
            <w:hideMark/>
          </w:tcPr>
          <w:p w14:paraId="36B2899C" w14:textId="77777777" w:rsidR="00C83456" w:rsidRPr="00C83456" w:rsidRDefault="00C83456" w:rsidP="00C83456">
            <w:pPr>
              <w:spacing w:after="0" w:line="240" w:lineRule="auto"/>
              <w:rPr>
                <w:rFonts w:ascii="Times New Roman" w:eastAsia="Times New Roman" w:hAnsi="Times New Roman" w:cs="Times New Roman"/>
                <w:kern w:val="0"/>
                <w:sz w:val="12"/>
                <w:szCs w:val="12"/>
                <w:lang w:eastAsia="cs-CZ"/>
                <w14:ligatures w14:val="none"/>
              </w:rPr>
            </w:pPr>
          </w:p>
        </w:tc>
        <w:tc>
          <w:tcPr>
            <w:tcW w:w="704" w:type="pct"/>
            <w:tcBorders>
              <w:top w:val="nil"/>
              <w:left w:val="nil"/>
              <w:bottom w:val="nil"/>
              <w:right w:val="nil"/>
            </w:tcBorders>
            <w:vAlign w:val="center"/>
            <w:hideMark/>
          </w:tcPr>
          <w:p w14:paraId="7A560162" w14:textId="77777777" w:rsidR="00C83456" w:rsidRPr="00C83456" w:rsidRDefault="00C83456" w:rsidP="00C83456">
            <w:pPr>
              <w:spacing w:after="0" w:line="240" w:lineRule="auto"/>
              <w:rPr>
                <w:rFonts w:ascii="Times New Roman" w:eastAsia="Times New Roman" w:hAnsi="Times New Roman" w:cs="Times New Roman"/>
                <w:kern w:val="0"/>
                <w:sz w:val="12"/>
                <w:szCs w:val="12"/>
                <w:lang w:eastAsia="cs-CZ"/>
                <w14:ligatures w14:val="none"/>
              </w:rPr>
            </w:pPr>
          </w:p>
        </w:tc>
        <w:tc>
          <w:tcPr>
            <w:tcW w:w="683" w:type="pct"/>
            <w:tcBorders>
              <w:top w:val="nil"/>
              <w:left w:val="nil"/>
              <w:bottom w:val="nil"/>
              <w:right w:val="nil"/>
            </w:tcBorders>
            <w:vAlign w:val="center"/>
            <w:hideMark/>
          </w:tcPr>
          <w:p w14:paraId="507FF307" w14:textId="77777777" w:rsidR="00C83456" w:rsidRPr="00C83456" w:rsidRDefault="00C83456" w:rsidP="00C83456">
            <w:pPr>
              <w:spacing w:after="0" w:line="240" w:lineRule="auto"/>
              <w:rPr>
                <w:rFonts w:ascii="Times New Roman" w:eastAsia="Times New Roman" w:hAnsi="Times New Roman" w:cs="Times New Roman"/>
                <w:kern w:val="0"/>
                <w:sz w:val="12"/>
                <w:szCs w:val="12"/>
                <w:lang w:eastAsia="cs-CZ"/>
                <w14:ligatures w14:val="none"/>
              </w:rPr>
            </w:pPr>
          </w:p>
        </w:tc>
        <w:tc>
          <w:tcPr>
            <w:tcW w:w="747" w:type="pct"/>
            <w:tcBorders>
              <w:top w:val="nil"/>
              <w:left w:val="nil"/>
              <w:bottom w:val="nil"/>
              <w:right w:val="nil"/>
            </w:tcBorders>
            <w:vAlign w:val="center"/>
            <w:hideMark/>
          </w:tcPr>
          <w:p w14:paraId="579B3912" w14:textId="77777777" w:rsidR="00C83456" w:rsidRPr="00C83456" w:rsidRDefault="00C83456" w:rsidP="00C83456">
            <w:pPr>
              <w:spacing w:after="0" w:line="240" w:lineRule="auto"/>
              <w:rPr>
                <w:rFonts w:ascii="Times New Roman" w:eastAsia="Times New Roman" w:hAnsi="Times New Roman" w:cs="Times New Roman"/>
                <w:kern w:val="0"/>
                <w:sz w:val="12"/>
                <w:szCs w:val="12"/>
                <w:lang w:eastAsia="cs-CZ"/>
                <w14:ligatures w14:val="none"/>
              </w:rPr>
            </w:pPr>
          </w:p>
        </w:tc>
      </w:tr>
      <w:tr w:rsidR="00C83456" w:rsidRPr="00C83456" w14:paraId="49F08E38" w14:textId="77777777" w:rsidTr="00C83456">
        <w:trPr>
          <w:trHeight w:val="425"/>
        </w:trPr>
        <w:tc>
          <w:tcPr>
            <w:tcW w:w="5000" w:type="pct"/>
            <w:gridSpan w:val="7"/>
            <w:tcBorders>
              <w:top w:val="nil"/>
              <w:left w:val="nil"/>
              <w:bottom w:val="nil"/>
              <w:right w:val="nil"/>
            </w:tcBorders>
            <w:vAlign w:val="center"/>
            <w:hideMark/>
          </w:tcPr>
          <w:p w14:paraId="28330FC4"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C83456" w:rsidRPr="00C83456" w14:paraId="348C2007" w14:textId="77777777" w:rsidTr="00C83456">
        <w:trPr>
          <w:trHeight w:val="63"/>
        </w:trPr>
        <w:tc>
          <w:tcPr>
            <w:tcW w:w="5000" w:type="pct"/>
            <w:gridSpan w:val="7"/>
            <w:tcBorders>
              <w:top w:val="nil"/>
              <w:left w:val="nil"/>
              <w:bottom w:val="nil"/>
              <w:right w:val="nil"/>
            </w:tcBorders>
            <w:vAlign w:val="center"/>
            <w:hideMark/>
          </w:tcPr>
          <w:p w14:paraId="2C8CE724"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C83456" w:rsidRPr="00C83456" w14:paraId="13DA5BD2" w14:textId="77777777" w:rsidTr="00C83456">
        <w:trPr>
          <w:trHeight w:val="63"/>
        </w:trPr>
        <w:tc>
          <w:tcPr>
            <w:tcW w:w="5000" w:type="pct"/>
            <w:gridSpan w:val="7"/>
            <w:tcBorders>
              <w:top w:val="nil"/>
              <w:left w:val="nil"/>
              <w:bottom w:val="nil"/>
              <w:right w:val="nil"/>
            </w:tcBorders>
            <w:vAlign w:val="center"/>
            <w:hideMark/>
          </w:tcPr>
          <w:p w14:paraId="7EB57F1C"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7) Počet Měrných jednotek bude stanoven podle původní katastrální hranice.</w:t>
            </w:r>
          </w:p>
        </w:tc>
      </w:tr>
      <w:tr w:rsidR="00C83456" w:rsidRPr="00C83456" w14:paraId="3B93E7B8" w14:textId="77777777" w:rsidTr="00C83456">
        <w:trPr>
          <w:trHeight w:val="63"/>
        </w:trPr>
        <w:tc>
          <w:tcPr>
            <w:tcW w:w="5000" w:type="pct"/>
            <w:gridSpan w:val="7"/>
            <w:tcBorders>
              <w:top w:val="nil"/>
              <w:left w:val="nil"/>
              <w:bottom w:val="nil"/>
              <w:right w:val="nil"/>
            </w:tcBorders>
            <w:vAlign w:val="center"/>
            <w:hideMark/>
          </w:tcPr>
          <w:p w14:paraId="3B014A80"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10) Ceny jsou uváděny s přesností na dvě desetinná místa.</w:t>
            </w:r>
          </w:p>
        </w:tc>
      </w:tr>
      <w:tr w:rsidR="00C83456" w:rsidRPr="00C83456" w14:paraId="47424C02" w14:textId="77777777" w:rsidTr="00C83456">
        <w:trPr>
          <w:trHeight w:val="425"/>
        </w:trPr>
        <w:tc>
          <w:tcPr>
            <w:tcW w:w="5000" w:type="pct"/>
            <w:gridSpan w:val="7"/>
            <w:tcBorders>
              <w:top w:val="nil"/>
              <w:left w:val="nil"/>
              <w:bottom w:val="nil"/>
              <w:right w:val="nil"/>
            </w:tcBorders>
            <w:vAlign w:val="center"/>
            <w:hideMark/>
          </w:tcPr>
          <w:p w14:paraId="342D41CE"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C83456" w:rsidRPr="00C83456" w14:paraId="7DC22ECF" w14:textId="77777777" w:rsidTr="00C83456">
        <w:trPr>
          <w:trHeight w:val="425"/>
        </w:trPr>
        <w:tc>
          <w:tcPr>
            <w:tcW w:w="5000" w:type="pct"/>
            <w:gridSpan w:val="7"/>
            <w:tcBorders>
              <w:top w:val="nil"/>
              <w:left w:val="nil"/>
              <w:bottom w:val="nil"/>
              <w:right w:val="nil"/>
            </w:tcBorders>
            <w:vAlign w:val="center"/>
            <w:hideMark/>
          </w:tcPr>
          <w:p w14:paraId="556AD034" w14:textId="77777777" w:rsidR="00C83456" w:rsidRPr="00C83456" w:rsidRDefault="00C83456" w:rsidP="00C83456">
            <w:pPr>
              <w:spacing w:after="0" w:line="240" w:lineRule="auto"/>
              <w:rPr>
                <w:rFonts w:ascii="Arial" w:eastAsia="Times New Roman" w:hAnsi="Arial" w:cs="Arial"/>
                <w:kern w:val="0"/>
                <w:sz w:val="12"/>
                <w:szCs w:val="12"/>
                <w:lang w:eastAsia="cs-CZ"/>
                <w14:ligatures w14:val="none"/>
              </w:rPr>
            </w:pPr>
            <w:r w:rsidRPr="00C83456">
              <w:rPr>
                <w:rFonts w:ascii="Arial" w:eastAsia="Times New Roman" w:hAnsi="Arial" w:cs="Arial"/>
                <w:kern w:val="0"/>
                <w:sz w:val="12"/>
                <w:szCs w:val="12"/>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09206286" w14:textId="49F25C3D" w:rsidR="00260AFF" w:rsidRPr="00C452AD" w:rsidRDefault="00260AFF" w:rsidP="00241D0E">
      <w:pPr>
        <w:tabs>
          <w:tab w:val="left" w:pos="567"/>
          <w:tab w:val="left" w:pos="5670"/>
        </w:tabs>
        <w:spacing w:after="0" w:line="240" w:lineRule="auto"/>
        <w:rPr>
          <w:rFonts w:ascii="Arial" w:hAnsi="Arial" w:cs="Arial"/>
          <w:b/>
          <w:i/>
          <w:iCs/>
          <w:caps/>
        </w:rPr>
      </w:pPr>
    </w:p>
    <w:sectPr w:rsidR="00260AFF" w:rsidRPr="00C452AD" w:rsidSect="00CB6F0F">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CF9C" w14:textId="77777777" w:rsidR="00386B44" w:rsidRDefault="00386B44" w:rsidP="007936E4">
      <w:pPr>
        <w:spacing w:after="0"/>
      </w:pPr>
      <w:r>
        <w:separator/>
      </w:r>
    </w:p>
  </w:endnote>
  <w:endnote w:type="continuationSeparator" w:id="0">
    <w:p w14:paraId="79634421" w14:textId="77777777" w:rsidR="00386B44" w:rsidRDefault="00386B44" w:rsidP="007936E4">
      <w:pPr>
        <w:spacing w:after="0"/>
      </w:pPr>
      <w:r>
        <w:continuationSeparator/>
      </w:r>
    </w:p>
  </w:endnote>
  <w:endnote w:type="continuationNotice" w:id="1">
    <w:p w14:paraId="6B2E5FA3" w14:textId="77777777" w:rsidR="00386B44" w:rsidRDefault="00386B4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03CD08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C83456">
      <w:rPr>
        <w:rFonts w:ascii="Arial" w:hAnsi="Arial" w:cs="Arial"/>
        <w:sz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D8E9" w14:textId="15B736CB" w:rsidR="00C83456" w:rsidRPr="00C83456" w:rsidRDefault="00C83456" w:rsidP="00C834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F6511" w14:textId="77777777" w:rsidR="00386B44" w:rsidRDefault="00386B44" w:rsidP="007936E4">
      <w:pPr>
        <w:spacing w:after="0"/>
      </w:pPr>
      <w:r>
        <w:separator/>
      </w:r>
    </w:p>
  </w:footnote>
  <w:footnote w:type="continuationSeparator" w:id="0">
    <w:p w14:paraId="2FBE4BEE" w14:textId="77777777" w:rsidR="00386B44" w:rsidRDefault="00386B44" w:rsidP="007936E4">
      <w:pPr>
        <w:spacing w:after="0"/>
      </w:pPr>
      <w:r>
        <w:continuationSeparator/>
      </w:r>
    </w:p>
  </w:footnote>
  <w:footnote w:type="continuationNotice" w:id="1">
    <w:p w14:paraId="1C12C9ED" w14:textId="77777777" w:rsidR="00386B44" w:rsidRDefault="00386B4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3454B09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Komplexní pozemkové úpravy </w:t>
    </w:r>
    <w:r w:rsidR="00FC1CE3">
      <w:rPr>
        <w:szCs w:val="16"/>
      </w:rPr>
      <w:t>v k.</w:t>
    </w:r>
    <w:r w:rsidR="00C83954">
      <w:rPr>
        <w:szCs w:val="16"/>
      </w:rPr>
      <w:t xml:space="preserve"> </w:t>
    </w:r>
    <w:r w:rsidR="00FC1CE3">
      <w:rPr>
        <w:szCs w:val="16"/>
      </w:rPr>
      <w:t>ú</w:t>
    </w:r>
    <w:r w:rsidR="00C83954">
      <w:rPr>
        <w:szCs w:val="16"/>
      </w:rPr>
      <w:t xml:space="preserve"> </w:t>
    </w:r>
    <w:r w:rsidR="00611309">
      <w:rPr>
        <w:szCs w:val="16"/>
      </w:rPr>
      <w:t>Roztěž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6398" w14:textId="43BFB334" w:rsidR="0083666F" w:rsidRPr="00AB519F" w:rsidRDefault="00A1616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 w:val="18"/>
        <w:szCs w:val="18"/>
        <w:lang w:val="fr-FR" w:eastAsia="cs-CZ"/>
      </w:rPr>
      <w:t xml:space="preserve">                                                                                                                                                        </w:t>
    </w:r>
    <w:r w:rsidR="0083666F">
      <w:rPr>
        <w:rFonts w:cs="Arial"/>
        <w:sz w:val="18"/>
        <w:szCs w:val="18"/>
        <w:lang w:val="fr-FR" w:eastAsia="cs-CZ"/>
      </w:rPr>
      <w:t>Č.j.:</w:t>
    </w:r>
    <w:r w:rsidR="00263AA8" w:rsidRPr="00263AA8">
      <w:rPr>
        <w:rFonts w:ascii="Tahoma" w:hAnsi="Tahoma" w:cs="Tahoma"/>
        <w:b/>
        <w:bCs/>
        <w:color w:val="A0531E"/>
        <w:sz w:val="22"/>
        <w:shd w:val="clear" w:color="auto" w:fill="F6FBFE"/>
      </w:rPr>
      <w:t xml:space="preserve"> </w:t>
    </w:r>
    <w:r w:rsidR="00263AA8" w:rsidRPr="00263AA8">
      <w:rPr>
        <w:rFonts w:cs="Arial"/>
        <w:sz w:val="18"/>
        <w:szCs w:val="18"/>
        <w:lang w:val="fr-FR" w:eastAsia="cs-CZ"/>
      </w:rPr>
      <w:t>SPU 101653/2026/Sb</w:t>
    </w:r>
    <w:r w:rsidR="0083666F">
      <w:rPr>
        <w:rFonts w:cs="Arial"/>
        <w:sz w:val="18"/>
        <w:szCs w:val="18"/>
        <w:lang w:val="fr-FR" w:eastAsia="cs-CZ"/>
      </w:rPr>
      <w:t xml:space="preserve"> </w:t>
    </w:r>
    <w:r w:rsidR="00043079" w:rsidRPr="00976B2F">
      <w:rPr>
        <w:rFonts w:cs="Arial"/>
        <w:sz w:val="18"/>
        <w:szCs w:val="18"/>
        <w:lang w:val="fr-FR" w:eastAsia="cs-CZ"/>
      </w:rPr>
      <w:tab/>
    </w:r>
    <w:r w:rsidR="00043079" w:rsidRPr="00976B2F">
      <w:rPr>
        <w:rFonts w:cs="Arial"/>
        <w:sz w:val="18"/>
        <w:szCs w:val="18"/>
        <w:lang w:val="fr-FR" w:eastAsia="cs-CZ"/>
      </w:rPr>
      <w:tab/>
    </w:r>
    <w:r w:rsidR="00043079" w:rsidRPr="00AB519F">
      <w:rPr>
        <w:rFonts w:cs="Arial"/>
        <w:szCs w:val="16"/>
        <w:lang w:val="fr-FR" w:eastAsia="cs-CZ"/>
      </w:rPr>
      <w:tab/>
    </w:r>
    <w:r w:rsidR="0083666F">
      <w:rPr>
        <w:rFonts w:cs="Arial"/>
        <w:szCs w:val="16"/>
        <w:lang w:val="fr-FR" w:eastAsia="cs-CZ"/>
      </w:rPr>
      <w:t xml:space="preserve">                                          </w:t>
    </w:r>
    <w:r w:rsidR="0083666F" w:rsidRPr="007E182C">
      <w:rPr>
        <w:rFonts w:cs="Arial"/>
        <w:szCs w:val="16"/>
        <w:lang w:val="fr-FR" w:eastAsia="cs-CZ"/>
      </w:rPr>
      <w:t xml:space="preserve">UID : </w:t>
    </w:r>
    <w:r w:rsidR="00013157" w:rsidRPr="00013157">
      <w:rPr>
        <w:rFonts w:cs="Arial"/>
        <w:szCs w:val="16"/>
        <w:lang w:val="fr-FR" w:eastAsia="cs-CZ"/>
      </w:rPr>
      <w:t>spudms00000016473689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8507" w14:textId="796F19DB" w:rsidR="00C83456" w:rsidRPr="00C83456" w:rsidRDefault="00C83456" w:rsidP="00C834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90244A"/>
    <w:multiLevelType w:val="hybridMultilevel"/>
    <w:tmpl w:val="FFFFFFFF"/>
    <w:lvl w:ilvl="0" w:tplc="FFFFFFFF">
      <w:start w:val="1"/>
      <w:numFmt w:val="low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1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12"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3" w15:restartNumberingAfterBreak="0">
    <w:nsid w:val="635F752F"/>
    <w:multiLevelType w:val="hybridMultilevel"/>
    <w:tmpl w:val="BAFCF88C"/>
    <w:lvl w:ilvl="0" w:tplc="986AAAE2">
      <w:start w:val="1"/>
      <w:numFmt w:val="decimal"/>
      <w:lvlText w:val="(%1)"/>
      <w:lvlJc w:val="left"/>
      <w:pPr>
        <w:ind w:left="644"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15"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16"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4366823">
    <w:abstractNumId w:val="16"/>
  </w:num>
  <w:num w:numId="2" w16cid:durableId="278267158">
    <w:abstractNumId w:val="6"/>
  </w:num>
  <w:num w:numId="3" w16cid:durableId="548615229">
    <w:abstractNumId w:val="8"/>
  </w:num>
  <w:num w:numId="4" w16cid:durableId="1082987843">
    <w:abstractNumId w:val="14"/>
  </w:num>
  <w:num w:numId="5" w16cid:durableId="2127583402">
    <w:abstractNumId w:val="4"/>
  </w:num>
  <w:num w:numId="6" w16cid:durableId="1622226417">
    <w:abstractNumId w:val="10"/>
  </w:num>
  <w:num w:numId="7" w16cid:durableId="290677296">
    <w:abstractNumId w:val="2"/>
  </w:num>
  <w:num w:numId="8" w16cid:durableId="685133640">
    <w:abstractNumId w:val="1"/>
  </w:num>
  <w:num w:numId="9" w16cid:durableId="1147237205">
    <w:abstractNumId w:val="3"/>
  </w:num>
  <w:num w:numId="10" w16cid:durableId="1644236700">
    <w:abstractNumId w:val="18"/>
  </w:num>
  <w:num w:numId="11" w16cid:durableId="273749594">
    <w:abstractNumId w:val="7"/>
  </w:num>
  <w:num w:numId="12" w16cid:durableId="645209022">
    <w:abstractNumId w:val="17"/>
  </w:num>
  <w:num w:numId="13" w16cid:durableId="786041932">
    <w:abstractNumId w:val="13"/>
  </w:num>
  <w:num w:numId="14" w16cid:durableId="855196663">
    <w:abstractNumId w:val="5"/>
  </w:num>
  <w:num w:numId="15" w16cid:durableId="9182672">
    <w:abstractNumId w:val="11"/>
  </w:num>
  <w:num w:numId="16" w16cid:durableId="560017465">
    <w:abstractNumId w:val="15"/>
  </w:num>
  <w:num w:numId="17" w16cid:durableId="383676090">
    <w:abstractNumId w:val="12"/>
  </w:num>
  <w:num w:numId="18" w16cid:durableId="139419348">
    <w:abstractNumId w:val="9"/>
  </w:num>
  <w:num w:numId="19" w16cid:durableId="18521849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CB8"/>
    <w:rsid w:val="000035BF"/>
    <w:rsid w:val="000043C9"/>
    <w:rsid w:val="00004EE5"/>
    <w:rsid w:val="00004FA2"/>
    <w:rsid w:val="00006588"/>
    <w:rsid w:val="00006591"/>
    <w:rsid w:val="00006795"/>
    <w:rsid w:val="000125A9"/>
    <w:rsid w:val="0001270D"/>
    <w:rsid w:val="000129D0"/>
    <w:rsid w:val="000129FF"/>
    <w:rsid w:val="00012F3E"/>
    <w:rsid w:val="00013157"/>
    <w:rsid w:val="0001351E"/>
    <w:rsid w:val="00015425"/>
    <w:rsid w:val="0001592E"/>
    <w:rsid w:val="00016AB1"/>
    <w:rsid w:val="0001701D"/>
    <w:rsid w:val="0001770C"/>
    <w:rsid w:val="000205F9"/>
    <w:rsid w:val="00020623"/>
    <w:rsid w:val="00020FE5"/>
    <w:rsid w:val="00021146"/>
    <w:rsid w:val="0002149C"/>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3FC5"/>
    <w:rsid w:val="00034AC1"/>
    <w:rsid w:val="000359CC"/>
    <w:rsid w:val="0003666F"/>
    <w:rsid w:val="00036B56"/>
    <w:rsid w:val="00036E73"/>
    <w:rsid w:val="00036EDB"/>
    <w:rsid w:val="00036F01"/>
    <w:rsid w:val="000371C6"/>
    <w:rsid w:val="0004037C"/>
    <w:rsid w:val="00040A92"/>
    <w:rsid w:val="0004108E"/>
    <w:rsid w:val="00041241"/>
    <w:rsid w:val="00041688"/>
    <w:rsid w:val="00042790"/>
    <w:rsid w:val="00042CA0"/>
    <w:rsid w:val="00042D8E"/>
    <w:rsid w:val="00043079"/>
    <w:rsid w:val="000433CE"/>
    <w:rsid w:val="000436AD"/>
    <w:rsid w:val="00043B8E"/>
    <w:rsid w:val="00044CBE"/>
    <w:rsid w:val="00045DA8"/>
    <w:rsid w:val="00046459"/>
    <w:rsid w:val="00046C44"/>
    <w:rsid w:val="00050FA0"/>
    <w:rsid w:val="000514AB"/>
    <w:rsid w:val="00051DEB"/>
    <w:rsid w:val="00052027"/>
    <w:rsid w:val="00052D59"/>
    <w:rsid w:val="0005310A"/>
    <w:rsid w:val="00054FA7"/>
    <w:rsid w:val="00055348"/>
    <w:rsid w:val="00055462"/>
    <w:rsid w:val="00055649"/>
    <w:rsid w:val="000556BC"/>
    <w:rsid w:val="00056ACC"/>
    <w:rsid w:val="00056E69"/>
    <w:rsid w:val="00057832"/>
    <w:rsid w:val="00057C75"/>
    <w:rsid w:val="000604D3"/>
    <w:rsid w:val="00060674"/>
    <w:rsid w:val="00061766"/>
    <w:rsid w:val="00061851"/>
    <w:rsid w:val="00061985"/>
    <w:rsid w:val="00061A57"/>
    <w:rsid w:val="000622D1"/>
    <w:rsid w:val="00062DF2"/>
    <w:rsid w:val="000632EA"/>
    <w:rsid w:val="00063CE1"/>
    <w:rsid w:val="000648C7"/>
    <w:rsid w:val="00064DA4"/>
    <w:rsid w:val="0006560F"/>
    <w:rsid w:val="00065B61"/>
    <w:rsid w:val="000669FB"/>
    <w:rsid w:val="0007122E"/>
    <w:rsid w:val="000713BA"/>
    <w:rsid w:val="00071467"/>
    <w:rsid w:val="00071ADD"/>
    <w:rsid w:val="00072457"/>
    <w:rsid w:val="000725EF"/>
    <w:rsid w:val="00072804"/>
    <w:rsid w:val="00073465"/>
    <w:rsid w:val="0007348E"/>
    <w:rsid w:val="00073A55"/>
    <w:rsid w:val="00073E29"/>
    <w:rsid w:val="000744BC"/>
    <w:rsid w:val="00074F05"/>
    <w:rsid w:val="00075E30"/>
    <w:rsid w:val="000761DD"/>
    <w:rsid w:val="00076761"/>
    <w:rsid w:val="00076871"/>
    <w:rsid w:val="00076C2C"/>
    <w:rsid w:val="00076DA8"/>
    <w:rsid w:val="000772BA"/>
    <w:rsid w:val="00077673"/>
    <w:rsid w:val="00077D27"/>
    <w:rsid w:val="0008021F"/>
    <w:rsid w:val="00080761"/>
    <w:rsid w:val="00080D74"/>
    <w:rsid w:val="00080F2F"/>
    <w:rsid w:val="00081776"/>
    <w:rsid w:val="00081C18"/>
    <w:rsid w:val="000827AF"/>
    <w:rsid w:val="00083169"/>
    <w:rsid w:val="000833F9"/>
    <w:rsid w:val="00084E8C"/>
    <w:rsid w:val="0008597D"/>
    <w:rsid w:val="000862BF"/>
    <w:rsid w:val="000863F6"/>
    <w:rsid w:val="0008656A"/>
    <w:rsid w:val="00087EF7"/>
    <w:rsid w:val="00090891"/>
    <w:rsid w:val="00090C0A"/>
    <w:rsid w:val="00091BF3"/>
    <w:rsid w:val="00091D71"/>
    <w:rsid w:val="00092449"/>
    <w:rsid w:val="0009322A"/>
    <w:rsid w:val="0009491D"/>
    <w:rsid w:val="00094E7D"/>
    <w:rsid w:val="00095558"/>
    <w:rsid w:val="00095ED6"/>
    <w:rsid w:val="00095FA9"/>
    <w:rsid w:val="000967C9"/>
    <w:rsid w:val="00096D20"/>
    <w:rsid w:val="0009739F"/>
    <w:rsid w:val="000A03AE"/>
    <w:rsid w:val="000A0980"/>
    <w:rsid w:val="000A0DA0"/>
    <w:rsid w:val="000A2018"/>
    <w:rsid w:val="000A226D"/>
    <w:rsid w:val="000A2322"/>
    <w:rsid w:val="000A2328"/>
    <w:rsid w:val="000A2F82"/>
    <w:rsid w:val="000A3062"/>
    <w:rsid w:val="000A36C1"/>
    <w:rsid w:val="000A37B0"/>
    <w:rsid w:val="000A3A5F"/>
    <w:rsid w:val="000A4816"/>
    <w:rsid w:val="000A488A"/>
    <w:rsid w:val="000A4EA8"/>
    <w:rsid w:val="000A523B"/>
    <w:rsid w:val="000A7F81"/>
    <w:rsid w:val="000B0209"/>
    <w:rsid w:val="000B1138"/>
    <w:rsid w:val="000B1A31"/>
    <w:rsid w:val="000B1E86"/>
    <w:rsid w:val="000B219F"/>
    <w:rsid w:val="000B40EE"/>
    <w:rsid w:val="000B4521"/>
    <w:rsid w:val="000B55E4"/>
    <w:rsid w:val="000B60F3"/>
    <w:rsid w:val="000B61D9"/>
    <w:rsid w:val="000B6251"/>
    <w:rsid w:val="000B6577"/>
    <w:rsid w:val="000B6A46"/>
    <w:rsid w:val="000B7228"/>
    <w:rsid w:val="000B773F"/>
    <w:rsid w:val="000B7EAB"/>
    <w:rsid w:val="000C09AF"/>
    <w:rsid w:val="000C0BD2"/>
    <w:rsid w:val="000C1902"/>
    <w:rsid w:val="000C2F93"/>
    <w:rsid w:val="000C33CC"/>
    <w:rsid w:val="000C379F"/>
    <w:rsid w:val="000C3BA4"/>
    <w:rsid w:val="000C3EDD"/>
    <w:rsid w:val="000C4475"/>
    <w:rsid w:val="000C65AB"/>
    <w:rsid w:val="000C68CA"/>
    <w:rsid w:val="000C72B4"/>
    <w:rsid w:val="000C74AF"/>
    <w:rsid w:val="000C7D73"/>
    <w:rsid w:val="000C7FF8"/>
    <w:rsid w:val="000D0C30"/>
    <w:rsid w:val="000D0D76"/>
    <w:rsid w:val="000D1382"/>
    <w:rsid w:val="000D1E39"/>
    <w:rsid w:val="000D24BD"/>
    <w:rsid w:val="000D27D5"/>
    <w:rsid w:val="000D2B45"/>
    <w:rsid w:val="000D3A4B"/>
    <w:rsid w:val="000D3F8A"/>
    <w:rsid w:val="000D4123"/>
    <w:rsid w:val="000D4631"/>
    <w:rsid w:val="000D6242"/>
    <w:rsid w:val="000D6595"/>
    <w:rsid w:val="000D6EF4"/>
    <w:rsid w:val="000D749B"/>
    <w:rsid w:val="000D74B9"/>
    <w:rsid w:val="000D751D"/>
    <w:rsid w:val="000D759F"/>
    <w:rsid w:val="000D7BB3"/>
    <w:rsid w:val="000E1231"/>
    <w:rsid w:val="000E1936"/>
    <w:rsid w:val="000E1FA0"/>
    <w:rsid w:val="000E2074"/>
    <w:rsid w:val="000E2380"/>
    <w:rsid w:val="000E2883"/>
    <w:rsid w:val="000E2AC4"/>
    <w:rsid w:val="000E2B9A"/>
    <w:rsid w:val="000E2E9E"/>
    <w:rsid w:val="000E338D"/>
    <w:rsid w:val="000E3497"/>
    <w:rsid w:val="000E37BC"/>
    <w:rsid w:val="000E3BED"/>
    <w:rsid w:val="000E3C52"/>
    <w:rsid w:val="000E3CF7"/>
    <w:rsid w:val="000E4080"/>
    <w:rsid w:val="000E4737"/>
    <w:rsid w:val="000E51CE"/>
    <w:rsid w:val="000E550D"/>
    <w:rsid w:val="000E560F"/>
    <w:rsid w:val="000E5C91"/>
    <w:rsid w:val="000E628C"/>
    <w:rsid w:val="000E62B4"/>
    <w:rsid w:val="000E63BD"/>
    <w:rsid w:val="000E6765"/>
    <w:rsid w:val="000E6D66"/>
    <w:rsid w:val="000E6D75"/>
    <w:rsid w:val="000E7830"/>
    <w:rsid w:val="000F0212"/>
    <w:rsid w:val="000F0F57"/>
    <w:rsid w:val="000F1317"/>
    <w:rsid w:val="000F208D"/>
    <w:rsid w:val="000F2D0F"/>
    <w:rsid w:val="000F339E"/>
    <w:rsid w:val="000F3508"/>
    <w:rsid w:val="000F3D2B"/>
    <w:rsid w:val="000F4185"/>
    <w:rsid w:val="000F4862"/>
    <w:rsid w:val="000F54A1"/>
    <w:rsid w:val="00100121"/>
    <w:rsid w:val="0010023B"/>
    <w:rsid w:val="00101717"/>
    <w:rsid w:val="001020B7"/>
    <w:rsid w:val="00102986"/>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B88"/>
    <w:rsid w:val="00110CCB"/>
    <w:rsid w:val="00110FC7"/>
    <w:rsid w:val="00111732"/>
    <w:rsid w:val="00111F96"/>
    <w:rsid w:val="001128F2"/>
    <w:rsid w:val="00112F05"/>
    <w:rsid w:val="00113334"/>
    <w:rsid w:val="00113352"/>
    <w:rsid w:val="00113CA0"/>
    <w:rsid w:val="00115F52"/>
    <w:rsid w:val="00117696"/>
    <w:rsid w:val="001204E2"/>
    <w:rsid w:val="001208EE"/>
    <w:rsid w:val="00120D0A"/>
    <w:rsid w:val="001212CE"/>
    <w:rsid w:val="00121AD3"/>
    <w:rsid w:val="00121ECE"/>
    <w:rsid w:val="00122C6A"/>
    <w:rsid w:val="001231F2"/>
    <w:rsid w:val="00123815"/>
    <w:rsid w:val="00124681"/>
    <w:rsid w:val="001253AA"/>
    <w:rsid w:val="001256DB"/>
    <w:rsid w:val="001258B6"/>
    <w:rsid w:val="001259C0"/>
    <w:rsid w:val="00125F14"/>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0A6D"/>
    <w:rsid w:val="001412D0"/>
    <w:rsid w:val="00141820"/>
    <w:rsid w:val="00141CD5"/>
    <w:rsid w:val="00142303"/>
    <w:rsid w:val="0014312A"/>
    <w:rsid w:val="00143A09"/>
    <w:rsid w:val="00143B60"/>
    <w:rsid w:val="001447FA"/>
    <w:rsid w:val="001452A9"/>
    <w:rsid w:val="00146BD7"/>
    <w:rsid w:val="001500FF"/>
    <w:rsid w:val="001501D9"/>
    <w:rsid w:val="00150A54"/>
    <w:rsid w:val="00151E68"/>
    <w:rsid w:val="00151E7E"/>
    <w:rsid w:val="00152135"/>
    <w:rsid w:val="001525B8"/>
    <w:rsid w:val="0015279B"/>
    <w:rsid w:val="00152EA1"/>
    <w:rsid w:val="00153B49"/>
    <w:rsid w:val="00153BEC"/>
    <w:rsid w:val="00154EA9"/>
    <w:rsid w:val="00155AA2"/>
    <w:rsid w:val="00155CC2"/>
    <w:rsid w:val="00155CFB"/>
    <w:rsid w:val="00156E1D"/>
    <w:rsid w:val="00157048"/>
    <w:rsid w:val="0015753D"/>
    <w:rsid w:val="00160C0B"/>
    <w:rsid w:val="00160D1D"/>
    <w:rsid w:val="00161C0B"/>
    <w:rsid w:val="001627B1"/>
    <w:rsid w:val="001639E5"/>
    <w:rsid w:val="00163AD6"/>
    <w:rsid w:val="001641D6"/>
    <w:rsid w:val="001644D3"/>
    <w:rsid w:val="0016536B"/>
    <w:rsid w:val="00165523"/>
    <w:rsid w:val="00165673"/>
    <w:rsid w:val="00165D18"/>
    <w:rsid w:val="00165EDE"/>
    <w:rsid w:val="0016671B"/>
    <w:rsid w:val="001679C6"/>
    <w:rsid w:val="0017116A"/>
    <w:rsid w:val="00172995"/>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6F08"/>
    <w:rsid w:val="00187918"/>
    <w:rsid w:val="00187D94"/>
    <w:rsid w:val="0019063D"/>
    <w:rsid w:val="00190D35"/>
    <w:rsid w:val="00190DD1"/>
    <w:rsid w:val="0019136F"/>
    <w:rsid w:val="00191AB3"/>
    <w:rsid w:val="00194E36"/>
    <w:rsid w:val="0019545E"/>
    <w:rsid w:val="00195B92"/>
    <w:rsid w:val="00195C21"/>
    <w:rsid w:val="00195CD3"/>
    <w:rsid w:val="00195FFE"/>
    <w:rsid w:val="00196F71"/>
    <w:rsid w:val="00196F99"/>
    <w:rsid w:val="00197346"/>
    <w:rsid w:val="00197D91"/>
    <w:rsid w:val="001A0084"/>
    <w:rsid w:val="001A08E3"/>
    <w:rsid w:val="001A08EF"/>
    <w:rsid w:val="001A0C23"/>
    <w:rsid w:val="001A11A4"/>
    <w:rsid w:val="001A1786"/>
    <w:rsid w:val="001A1BFD"/>
    <w:rsid w:val="001A2E31"/>
    <w:rsid w:val="001A37B9"/>
    <w:rsid w:val="001A48F2"/>
    <w:rsid w:val="001A49E4"/>
    <w:rsid w:val="001A4D2A"/>
    <w:rsid w:val="001A668F"/>
    <w:rsid w:val="001A76D3"/>
    <w:rsid w:val="001B026B"/>
    <w:rsid w:val="001B085F"/>
    <w:rsid w:val="001B0A7A"/>
    <w:rsid w:val="001B0E90"/>
    <w:rsid w:val="001B11D2"/>
    <w:rsid w:val="001B178C"/>
    <w:rsid w:val="001B1C9F"/>
    <w:rsid w:val="001B2BBC"/>
    <w:rsid w:val="001B3074"/>
    <w:rsid w:val="001B3B51"/>
    <w:rsid w:val="001B405B"/>
    <w:rsid w:val="001B4F46"/>
    <w:rsid w:val="001B4FDD"/>
    <w:rsid w:val="001B5896"/>
    <w:rsid w:val="001B6410"/>
    <w:rsid w:val="001B6F37"/>
    <w:rsid w:val="001B743C"/>
    <w:rsid w:val="001B7695"/>
    <w:rsid w:val="001B7833"/>
    <w:rsid w:val="001B7EB2"/>
    <w:rsid w:val="001B7F0E"/>
    <w:rsid w:val="001C0EE2"/>
    <w:rsid w:val="001C20D2"/>
    <w:rsid w:val="001C2D44"/>
    <w:rsid w:val="001C3151"/>
    <w:rsid w:val="001C3D2D"/>
    <w:rsid w:val="001C409A"/>
    <w:rsid w:val="001C4DD2"/>
    <w:rsid w:val="001C5918"/>
    <w:rsid w:val="001C658F"/>
    <w:rsid w:val="001C6636"/>
    <w:rsid w:val="001C66DE"/>
    <w:rsid w:val="001C6C1D"/>
    <w:rsid w:val="001C6E8E"/>
    <w:rsid w:val="001C733D"/>
    <w:rsid w:val="001C77BC"/>
    <w:rsid w:val="001D09E6"/>
    <w:rsid w:val="001D09F0"/>
    <w:rsid w:val="001D2151"/>
    <w:rsid w:val="001D3991"/>
    <w:rsid w:val="001D3F05"/>
    <w:rsid w:val="001D4BED"/>
    <w:rsid w:val="001D4D39"/>
    <w:rsid w:val="001D4E3B"/>
    <w:rsid w:val="001D512A"/>
    <w:rsid w:val="001D603B"/>
    <w:rsid w:val="001D6E7C"/>
    <w:rsid w:val="001D73F6"/>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0C96"/>
    <w:rsid w:val="001F12A4"/>
    <w:rsid w:val="001F1318"/>
    <w:rsid w:val="001F1617"/>
    <w:rsid w:val="001F18CA"/>
    <w:rsid w:val="001F1BD1"/>
    <w:rsid w:val="001F2406"/>
    <w:rsid w:val="001F2652"/>
    <w:rsid w:val="001F2C17"/>
    <w:rsid w:val="001F2D3F"/>
    <w:rsid w:val="001F3749"/>
    <w:rsid w:val="001F3D7E"/>
    <w:rsid w:val="001F41C2"/>
    <w:rsid w:val="001F47F5"/>
    <w:rsid w:val="001F4E64"/>
    <w:rsid w:val="001F4F49"/>
    <w:rsid w:val="001F55AF"/>
    <w:rsid w:val="001F5968"/>
    <w:rsid w:val="001F5AF2"/>
    <w:rsid w:val="001F6A26"/>
    <w:rsid w:val="001F7475"/>
    <w:rsid w:val="001F76DA"/>
    <w:rsid w:val="00202B10"/>
    <w:rsid w:val="00202FB8"/>
    <w:rsid w:val="0020553F"/>
    <w:rsid w:val="002057AB"/>
    <w:rsid w:val="00205DFC"/>
    <w:rsid w:val="00207846"/>
    <w:rsid w:val="00207B39"/>
    <w:rsid w:val="002108D7"/>
    <w:rsid w:val="00210AD3"/>
    <w:rsid w:val="00210B7C"/>
    <w:rsid w:val="0021157D"/>
    <w:rsid w:val="002126E2"/>
    <w:rsid w:val="0021275B"/>
    <w:rsid w:val="00212B25"/>
    <w:rsid w:val="00213868"/>
    <w:rsid w:val="00213F86"/>
    <w:rsid w:val="002146CA"/>
    <w:rsid w:val="00214ED4"/>
    <w:rsid w:val="00214FB3"/>
    <w:rsid w:val="00215588"/>
    <w:rsid w:val="002159EA"/>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19A0"/>
    <w:rsid w:val="002324AC"/>
    <w:rsid w:val="00232B98"/>
    <w:rsid w:val="0023338B"/>
    <w:rsid w:val="0023367E"/>
    <w:rsid w:val="00233C6C"/>
    <w:rsid w:val="00234B50"/>
    <w:rsid w:val="00234DAD"/>
    <w:rsid w:val="0023503B"/>
    <w:rsid w:val="00237BE0"/>
    <w:rsid w:val="00240461"/>
    <w:rsid w:val="0024055A"/>
    <w:rsid w:val="00240B25"/>
    <w:rsid w:val="00240BD6"/>
    <w:rsid w:val="00240BFF"/>
    <w:rsid w:val="002416C4"/>
    <w:rsid w:val="00241BD8"/>
    <w:rsid w:val="00241D0E"/>
    <w:rsid w:val="00242179"/>
    <w:rsid w:val="00242212"/>
    <w:rsid w:val="002425C7"/>
    <w:rsid w:val="0024266D"/>
    <w:rsid w:val="002427ED"/>
    <w:rsid w:val="002429E8"/>
    <w:rsid w:val="0024410F"/>
    <w:rsid w:val="0024439C"/>
    <w:rsid w:val="00244904"/>
    <w:rsid w:val="0024556B"/>
    <w:rsid w:val="002458CD"/>
    <w:rsid w:val="00246D2B"/>
    <w:rsid w:val="0024709E"/>
    <w:rsid w:val="0025010C"/>
    <w:rsid w:val="00250E4A"/>
    <w:rsid w:val="002514C0"/>
    <w:rsid w:val="00251DD1"/>
    <w:rsid w:val="00251F7D"/>
    <w:rsid w:val="0025237D"/>
    <w:rsid w:val="00252526"/>
    <w:rsid w:val="00253DEB"/>
    <w:rsid w:val="002544C1"/>
    <w:rsid w:val="002547FB"/>
    <w:rsid w:val="002550D9"/>
    <w:rsid w:val="00255151"/>
    <w:rsid w:val="00255B02"/>
    <w:rsid w:val="00256693"/>
    <w:rsid w:val="00256DC7"/>
    <w:rsid w:val="00257317"/>
    <w:rsid w:val="00257632"/>
    <w:rsid w:val="00260887"/>
    <w:rsid w:val="00260AFF"/>
    <w:rsid w:val="00260BC9"/>
    <w:rsid w:val="00262BA3"/>
    <w:rsid w:val="002631D7"/>
    <w:rsid w:val="00263544"/>
    <w:rsid w:val="00263AA8"/>
    <w:rsid w:val="0026465D"/>
    <w:rsid w:val="00264B62"/>
    <w:rsid w:val="00264F91"/>
    <w:rsid w:val="002657FA"/>
    <w:rsid w:val="00265825"/>
    <w:rsid w:val="002659CD"/>
    <w:rsid w:val="00265F18"/>
    <w:rsid w:val="0026631B"/>
    <w:rsid w:val="0026755B"/>
    <w:rsid w:val="00270045"/>
    <w:rsid w:val="00270683"/>
    <w:rsid w:val="00270A04"/>
    <w:rsid w:val="00271D1C"/>
    <w:rsid w:val="002732E4"/>
    <w:rsid w:val="002734A2"/>
    <w:rsid w:val="002736AC"/>
    <w:rsid w:val="00273825"/>
    <w:rsid w:val="00273D67"/>
    <w:rsid w:val="0027408D"/>
    <w:rsid w:val="0027431A"/>
    <w:rsid w:val="00274B37"/>
    <w:rsid w:val="002756C5"/>
    <w:rsid w:val="002768BB"/>
    <w:rsid w:val="002768EB"/>
    <w:rsid w:val="00276E15"/>
    <w:rsid w:val="00277224"/>
    <w:rsid w:val="0027727D"/>
    <w:rsid w:val="00277AFE"/>
    <w:rsid w:val="00280575"/>
    <w:rsid w:val="00280F11"/>
    <w:rsid w:val="00281A06"/>
    <w:rsid w:val="0028248E"/>
    <w:rsid w:val="00282D67"/>
    <w:rsid w:val="00283C94"/>
    <w:rsid w:val="00283F1C"/>
    <w:rsid w:val="002840C7"/>
    <w:rsid w:val="00284163"/>
    <w:rsid w:val="0028504E"/>
    <w:rsid w:val="00286400"/>
    <w:rsid w:val="00286887"/>
    <w:rsid w:val="00286B6F"/>
    <w:rsid w:val="00287987"/>
    <w:rsid w:val="00291113"/>
    <w:rsid w:val="00291E5B"/>
    <w:rsid w:val="0029223C"/>
    <w:rsid w:val="00292813"/>
    <w:rsid w:val="00293887"/>
    <w:rsid w:val="002953CD"/>
    <w:rsid w:val="00295465"/>
    <w:rsid w:val="00295DC7"/>
    <w:rsid w:val="00295FFD"/>
    <w:rsid w:val="002969D8"/>
    <w:rsid w:val="00296CB8"/>
    <w:rsid w:val="0029707A"/>
    <w:rsid w:val="00297A6D"/>
    <w:rsid w:val="00297F44"/>
    <w:rsid w:val="002A08E6"/>
    <w:rsid w:val="002A1264"/>
    <w:rsid w:val="002A16BB"/>
    <w:rsid w:val="002A1C71"/>
    <w:rsid w:val="002A35E4"/>
    <w:rsid w:val="002A46EA"/>
    <w:rsid w:val="002A5340"/>
    <w:rsid w:val="002A5411"/>
    <w:rsid w:val="002A589C"/>
    <w:rsid w:val="002A5D94"/>
    <w:rsid w:val="002A6849"/>
    <w:rsid w:val="002A6F0A"/>
    <w:rsid w:val="002A754F"/>
    <w:rsid w:val="002B0F69"/>
    <w:rsid w:val="002B13CE"/>
    <w:rsid w:val="002B1C8D"/>
    <w:rsid w:val="002B1D63"/>
    <w:rsid w:val="002B205C"/>
    <w:rsid w:val="002B2B06"/>
    <w:rsid w:val="002B2DDF"/>
    <w:rsid w:val="002B33F6"/>
    <w:rsid w:val="002B374B"/>
    <w:rsid w:val="002B3B15"/>
    <w:rsid w:val="002B3C2A"/>
    <w:rsid w:val="002B3FF1"/>
    <w:rsid w:val="002B4573"/>
    <w:rsid w:val="002B463A"/>
    <w:rsid w:val="002B4DA1"/>
    <w:rsid w:val="002B54AE"/>
    <w:rsid w:val="002B64A1"/>
    <w:rsid w:val="002B735B"/>
    <w:rsid w:val="002B79CF"/>
    <w:rsid w:val="002C064B"/>
    <w:rsid w:val="002C06EF"/>
    <w:rsid w:val="002C0D2D"/>
    <w:rsid w:val="002C1225"/>
    <w:rsid w:val="002C204C"/>
    <w:rsid w:val="002C2DA2"/>
    <w:rsid w:val="002C396D"/>
    <w:rsid w:val="002C3A56"/>
    <w:rsid w:val="002C3B63"/>
    <w:rsid w:val="002C3BFA"/>
    <w:rsid w:val="002C448B"/>
    <w:rsid w:val="002C4766"/>
    <w:rsid w:val="002C4857"/>
    <w:rsid w:val="002C4CFC"/>
    <w:rsid w:val="002C515C"/>
    <w:rsid w:val="002C51D7"/>
    <w:rsid w:val="002C5999"/>
    <w:rsid w:val="002C5F4C"/>
    <w:rsid w:val="002C67D2"/>
    <w:rsid w:val="002C7287"/>
    <w:rsid w:val="002D02B2"/>
    <w:rsid w:val="002D07B4"/>
    <w:rsid w:val="002D07B9"/>
    <w:rsid w:val="002D1314"/>
    <w:rsid w:val="002D21C5"/>
    <w:rsid w:val="002D338E"/>
    <w:rsid w:val="002D3562"/>
    <w:rsid w:val="002D48A3"/>
    <w:rsid w:val="002D52E7"/>
    <w:rsid w:val="002D600D"/>
    <w:rsid w:val="002D6287"/>
    <w:rsid w:val="002D798F"/>
    <w:rsid w:val="002E03D6"/>
    <w:rsid w:val="002E1131"/>
    <w:rsid w:val="002E12CF"/>
    <w:rsid w:val="002E1583"/>
    <w:rsid w:val="002E16B2"/>
    <w:rsid w:val="002E17A0"/>
    <w:rsid w:val="002E21D0"/>
    <w:rsid w:val="002E257F"/>
    <w:rsid w:val="002E26DE"/>
    <w:rsid w:val="002E3910"/>
    <w:rsid w:val="002E4DC9"/>
    <w:rsid w:val="002E5D8D"/>
    <w:rsid w:val="002E6659"/>
    <w:rsid w:val="002E6B1D"/>
    <w:rsid w:val="002E6B79"/>
    <w:rsid w:val="002E789D"/>
    <w:rsid w:val="002E7B9B"/>
    <w:rsid w:val="002F012F"/>
    <w:rsid w:val="002F0A03"/>
    <w:rsid w:val="002F1900"/>
    <w:rsid w:val="002F20B9"/>
    <w:rsid w:val="002F2620"/>
    <w:rsid w:val="002F2B82"/>
    <w:rsid w:val="002F3E07"/>
    <w:rsid w:val="002F5958"/>
    <w:rsid w:val="002F7ADC"/>
    <w:rsid w:val="002F7EE5"/>
    <w:rsid w:val="00300109"/>
    <w:rsid w:val="0030021B"/>
    <w:rsid w:val="00300329"/>
    <w:rsid w:val="003003B9"/>
    <w:rsid w:val="00300DAC"/>
    <w:rsid w:val="003010ED"/>
    <w:rsid w:val="00301218"/>
    <w:rsid w:val="0030413D"/>
    <w:rsid w:val="00304268"/>
    <w:rsid w:val="003044F0"/>
    <w:rsid w:val="00305AD0"/>
    <w:rsid w:val="00305FB9"/>
    <w:rsid w:val="00306A7C"/>
    <w:rsid w:val="00306D76"/>
    <w:rsid w:val="003071D5"/>
    <w:rsid w:val="003073D3"/>
    <w:rsid w:val="003077E0"/>
    <w:rsid w:val="00307B48"/>
    <w:rsid w:val="00310F4E"/>
    <w:rsid w:val="00311147"/>
    <w:rsid w:val="00311376"/>
    <w:rsid w:val="003119E1"/>
    <w:rsid w:val="00312181"/>
    <w:rsid w:val="00312425"/>
    <w:rsid w:val="00313240"/>
    <w:rsid w:val="003132BB"/>
    <w:rsid w:val="00313870"/>
    <w:rsid w:val="00313C9C"/>
    <w:rsid w:val="0031588C"/>
    <w:rsid w:val="003158CD"/>
    <w:rsid w:val="00315B30"/>
    <w:rsid w:val="003177EF"/>
    <w:rsid w:val="00317E4D"/>
    <w:rsid w:val="00320B98"/>
    <w:rsid w:val="00321220"/>
    <w:rsid w:val="00321647"/>
    <w:rsid w:val="0032237D"/>
    <w:rsid w:val="003227DC"/>
    <w:rsid w:val="003242CE"/>
    <w:rsid w:val="003244C5"/>
    <w:rsid w:val="003247A7"/>
    <w:rsid w:val="00324E7A"/>
    <w:rsid w:val="003256CA"/>
    <w:rsid w:val="0032605F"/>
    <w:rsid w:val="003266AD"/>
    <w:rsid w:val="00327110"/>
    <w:rsid w:val="003279D4"/>
    <w:rsid w:val="00330181"/>
    <w:rsid w:val="00330188"/>
    <w:rsid w:val="003319E7"/>
    <w:rsid w:val="00331B49"/>
    <w:rsid w:val="00331DE5"/>
    <w:rsid w:val="0033229F"/>
    <w:rsid w:val="00332B1C"/>
    <w:rsid w:val="0033379C"/>
    <w:rsid w:val="00333F24"/>
    <w:rsid w:val="003340A6"/>
    <w:rsid w:val="00334361"/>
    <w:rsid w:val="00334FEA"/>
    <w:rsid w:val="00335416"/>
    <w:rsid w:val="00335B16"/>
    <w:rsid w:val="00336455"/>
    <w:rsid w:val="0033718B"/>
    <w:rsid w:val="00337332"/>
    <w:rsid w:val="00337E99"/>
    <w:rsid w:val="00340121"/>
    <w:rsid w:val="0034134A"/>
    <w:rsid w:val="0034150A"/>
    <w:rsid w:val="00341FAE"/>
    <w:rsid w:val="003420A8"/>
    <w:rsid w:val="0034244B"/>
    <w:rsid w:val="003424A9"/>
    <w:rsid w:val="00342E09"/>
    <w:rsid w:val="00343835"/>
    <w:rsid w:val="00344A8B"/>
    <w:rsid w:val="0034595D"/>
    <w:rsid w:val="003466A3"/>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5FAA"/>
    <w:rsid w:val="0035612C"/>
    <w:rsid w:val="003562D8"/>
    <w:rsid w:val="00356454"/>
    <w:rsid w:val="00356A1D"/>
    <w:rsid w:val="00360010"/>
    <w:rsid w:val="0036140B"/>
    <w:rsid w:val="003614EB"/>
    <w:rsid w:val="003623C2"/>
    <w:rsid w:val="00362587"/>
    <w:rsid w:val="0036302A"/>
    <w:rsid w:val="0036315A"/>
    <w:rsid w:val="0036335F"/>
    <w:rsid w:val="00363385"/>
    <w:rsid w:val="00363483"/>
    <w:rsid w:val="0036541B"/>
    <w:rsid w:val="00366437"/>
    <w:rsid w:val="003665A2"/>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403B"/>
    <w:rsid w:val="00374C1B"/>
    <w:rsid w:val="00375304"/>
    <w:rsid w:val="0037551A"/>
    <w:rsid w:val="00375856"/>
    <w:rsid w:val="00375D9D"/>
    <w:rsid w:val="003763FC"/>
    <w:rsid w:val="0037784F"/>
    <w:rsid w:val="00380011"/>
    <w:rsid w:val="0038007B"/>
    <w:rsid w:val="003800BD"/>
    <w:rsid w:val="003804C0"/>
    <w:rsid w:val="003815F4"/>
    <w:rsid w:val="003817A8"/>
    <w:rsid w:val="00381DA3"/>
    <w:rsid w:val="003836C9"/>
    <w:rsid w:val="00383C40"/>
    <w:rsid w:val="00383C87"/>
    <w:rsid w:val="00384181"/>
    <w:rsid w:val="00384189"/>
    <w:rsid w:val="00386B44"/>
    <w:rsid w:val="00386C09"/>
    <w:rsid w:val="00386C75"/>
    <w:rsid w:val="00386D1A"/>
    <w:rsid w:val="00386E0D"/>
    <w:rsid w:val="00390120"/>
    <w:rsid w:val="00390270"/>
    <w:rsid w:val="00390DC9"/>
    <w:rsid w:val="0039121C"/>
    <w:rsid w:val="0039229F"/>
    <w:rsid w:val="00392751"/>
    <w:rsid w:val="00393AB7"/>
    <w:rsid w:val="00394855"/>
    <w:rsid w:val="003976B3"/>
    <w:rsid w:val="00397924"/>
    <w:rsid w:val="00397A36"/>
    <w:rsid w:val="003A0891"/>
    <w:rsid w:val="003A0C5F"/>
    <w:rsid w:val="003A1779"/>
    <w:rsid w:val="003A1E59"/>
    <w:rsid w:val="003A216C"/>
    <w:rsid w:val="003A266D"/>
    <w:rsid w:val="003A301E"/>
    <w:rsid w:val="003A3237"/>
    <w:rsid w:val="003A32BC"/>
    <w:rsid w:val="003A433E"/>
    <w:rsid w:val="003A44AA"/>
    <w:rsid w:val="003A47AA"/>
    <w:rsid w:val="003A5911"/>
    <w:rsid w:val="003A6BFA"/>
    <w:rsid w:val="003A6C3C"/>
    <w:rsid w:val="003A6EAA"/>
    <w:rsid w:val="003B0249"/>
    <w:rsid w:val="003B0646"/>
    <w:rsid w:val="003B0AFB"/>
    <w:rsid w:val="003B1F64"/>
    <w:rsid w:val="003B2AF3"/>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3B8"/>
    <w:rsid w:val="003C172D"/>
    <w:rsid w:val="003C18A8"/>
    <w:rsid w:val="003C1CE5"/>
    <w:rsid w:val="003C2C2D"/>
    <w:rsid w:val="003C340D"/>
    <w:rsid w:val="003C4299"/>
    <w:rsid w:val="003C4A0F"/>
    <w:rsid w:val="003C4ABB"/>
    <w:rsid w:val="003C56D3"/>
    <w:rsid w:val="003C579E"/>
    <w:rsid w:val="003C6F12"/>
    <w:rsid w:val="003C7339"/>
    <w:rsid w:val="003D0904"/>
    <w:rsid w:val="003D2307"/>
    <w:rsid w:val="003D2FD2"/>
    <w:rsid w:val="003D3820"/>
    <w:rsid w:val="003D3CE1"/>
    <w:rsid w:val="003D4866"/>
    <w:rsid w:val="003D4999"/>
    <w:rsid w:val="003D4B85"/>
    <w:rsid w:val="003D4E65"/>
    <w:rsid w:val="003D54E2"/>
    <w:rsid w:val="003D55C1"/>
    <w:rsid w:val="003D719E"/>
    <w:rsid w:val="003D7597"/>
    <w:rsid w:val="003D7646"/>
    <w:rsid w:val="003D765A"/>
    <w:rsid w:val="003D7D78"/>
    <w:rsid w:val="003E03D0"/>
    <w:rsid w:val="003E0692"/>
    <w:rsid w:val="003E0757"/>
    <w:rsid w:val="003E12AF"/>
    <w:rsid w:val="003E1BC4"/>
    <w:rsid w:val="003E2A6D"/>
    <w:rsid w:val="003E2CB2"/>
    <w:rsid w:val="003E3117"/>
    <w:rsid w:val="003E3825"/>
    <w:rsid w:val="003E3925"/>
    <w:rsid w:val="003E39A8"/>
    <w:rsid w:val="003E3AC7"/>
    <w:rsid w:val="003E3D1A"/>
    <w:rsid w:val="003E3E1E"/>
    <w:rsid w:val="003E4033"/>
    <w:rsid w:val="003E4070"/>
    <w:rsid w:val="003E443B"/>
    <w:rsid w:val="003E5C3D"/>
    <w:rsid w:val="003E5E53"/>
    <w:rsid w:val="003E61C5"/>
    <w:rsid w:val="003E64F8"/>
    <w:rsid w:val="003E6CA5"/>
    <w:rsid w:val="003E717B"/>
    <w:rsid w:val="003E76BF"/>
    <w:rsid w:val="003E7C3C"/>
    <w:rsid w:val="003E7FEB"/>
    <w:rsid w:val="003F086D"/>
    <w:rsid w:val="003F0DCE"/>
    <w:rsid w:val="003F0DEB"/>
    <w:rsid w:val="003F1004"/>
    <w:rsid w:val="003F10C1"/>
    <w:rsid w:val="003F14CF"/>
    <w:rsid w:val="003F1549"/>
    <w:rsid w:val="003F2720"/>
    <w:rsid w:val="003F2D51"/>
    <w:rsid w:val="003F3CC8"/>
    <w:rsid w:val="003F48E8"/>
    <w:rsid w:val="003F5507"/>
    <w:rsid w:val="003F6BBA"/>
    <w:rsid w:val="00400364"/>
    <w:rsid w:val="00400CE8"/>
    <w:rsid w:val="00400F6F"/>
    <w:rsid w:val="0040105F"/>
    <w:rsid w:val="0040187F"/>
    <w:rsid w:val="00401952"/>
    <w:rsid w:val="00402168"/>
    <w:rsid w:val="00402179"/>
    <w:rsid w:val="00402863"/>
    <w:rsid w:val="00403809"/>
    <w:rsid w:val="00404486"/>
    <w:rsid w:val="0040495D"/>
    <w:rsid w:val="00404E33"/>
    <w:rsid w:val="00404FB1"/>
    <w:rsid w:val="004051C8"/>
    <w:rsid w:val="004064E5"/>
    <w:rsid w:val="004073F4"/>
    <w:rsid w:val="004076BB"/>
    <w:rsid w:val="0041088A"/>
    <w:rsid w:val="00411819"/>
    <w:rsid w:val="00411CDE"/>
    <w:rsid w:val="00411FA7"/>
    <w:rsid w:val="004122C6"/>
    <w:rsid w:val="0041252C"/>
    <w:rsid w:val="00412E62"/>
    <w:rsid w:val="00413339"/>
    <w:rsid w:val="00414F89"/>
    <w:rsid w:val="004158D8"/>
    <w:rsid w:val="0041764F"/>
    <w:rsid w:val="00417838"/>
    <w:rsid w:val="0042033B"/>
    <w:rsid w:val="004204EF"/>
    <w:rsid w:val="00420EEB"/>
    <w:rsid w:val="00422489"/>
    <w:rsid w:val="00423292"/>
    <w:rsid w:val="0042338D"/>
    <w:rsid w:val="00423887"/>
    <w:rsid w:val="004252ED"/>
    <w:rsid w:val="00425FA4"/>
    <w:rsid w:val="00426469"/>
    <w:rsid w:val="0042669A"/>
    <w:rsid w:val="004269F9"/>
    <w:rsid w:val="004271AB"/>
    <w:rsid w:val="004278DF"/>
    <w:rsid w:val="00427ABE"/>
    <w:rsid w:val="00430B72"/>
    <w:rsid w:val="0043134B"/>
    <w:rsid w:val="004316E9"/>
    <w:rsid w:val="0043186D"/>
    <w:rsid w:val="00431F44"/>
    <w:rsid w:val="004324AC"/>
    <w:rsid w:val="00432589"/>
    <w:rsid w:val="00432686"/>
    <w:rsid w:val="00433077"/>
    <w:rsid w:val="00433B3C"/>
    <w:rsid w:val="00433C76"/>
    <w:rsid w:val="00434083"/>
    <w:rsid w:val="004342AC"/>
    <w:rsid w:val="00435696"/>
    <w:rsid w:val="004362E3"/>
    <w:rsid w:val="0043780D"/>
    <w:rsid w:val="00440581"/>
    <w:rsid w:val="0044083F"/>
    <w:rsid w:val="0044100B"/>
    <w:rsid w:val="004416DF"/>
    <w:rsid w:val="00441890"/>
    <w:rsid w:val="004424C5"/>
    <w:rsid w:val="004430D7"/>
    <w:rsid w:val="004440B2"/>
    <w:rsid w:val="0044572B"/>
    <w:rsid w:val="0044588D"/>
    <w:rsid w:val="00445CC1"/>
    <w:rsid w:val="0044709E"/>
    <w:rsid w:val="004473A4"/>
    <w:rsid w:val="004478B7"/>
    <w:rsid w:val="00447F54"/>
    <w:rsid w:val="00450440"/>
    <w:rsid w:val="00451EB1"/>
    <w:rsid w:val="00454051"/>
    <w:rsid w:val="00454100"/>
    <w:rsid w:val="00454186"/>
    <w:rsid w:val="004545C4"/>
    <w:rsid w:val="00454B55"/>
    <w:rsid w:val="00454C2E"/>
    <w:rsid w:val="0045551A"/>
    <w:rsid w:val="00455BEB"/>
    <w:rsid w:val="00455FD5"/>
    <w:rsid w:val="004562A0"/>
    <w:rsid w:val="0045784F"/>
    <w:rsid w:val="00457FC1"/>
    <w:rsid w:val="00460566"/>
    <w:rsid w:val="00461F25"/>
    <w:rsid w:val="00462A6F"/>
    <w:rsid w:val="00462F02"/>
    <w:rsid w:val="00462F18"/>
    <w:rsid w:val="00463781"/>
    <w:rsid w:val="004645BD"/>
    <w:rsid w:val="00464F3D"/>
    <w:rsid w:val="00465327"/>
    <w:rsid w:val="00465B5A"/>
    <w:rsid w:val="0046606F"/>
    <w:rsid w:val="004662C1"/>
    <w:rsid w:val="004665F1"/>
    <w:rsid w:val="004667C6"/>
    <w:rsid w:val="00467AFB"/>
    <w:rsid w:val="00470070"/>
    <w:rsid w:val="00470071"/>
    <w:rsid w:val="0047084A"/>
    <w:rsid w:val="0047149C"/>
    <w:rsid w:val="004715F7"/>
    <w:rsid w:val="0047180D"/>
    <w:rsid w:val="004722EC"/>
    <w:rsid w:val="004748CE"/>
    <w:rsid w:val="00475203"/>
    <w:rsid w:val="004754C9"/>
    <w:rsid w:val="004758C4"/>
    <w:rsid w:val="00475B8F"/>
    <w:rsid w:val="004760C7"/>
    <w:rsid w:val="00476E79"/>
    <w:rsid w:val="00480150"/>
    <w:rsid w:val="00480D3C"/>
    <w:rsid w:val="004812FF"/>
    <w:rsid w:val="00481BA2"/>
    <w:rsid w:val="0048228C"/>
    <w:rsid w:val="00482641"/>
    <w:rsid w:val="004832A1"/>
    <w:rsid w:val="00483450"/>
    <w:rsid w:val="00483DDB"/>
    <w:rsid w:val="004843D6"/>
    <w:rsid w:val="00484A9D"/>
    <w:rsid w:val="00484EFC"/>
    <w:rsid w:val="00484FE2"/>
    <w:rsid w:val="0048503B"/>
    <w:rsid w:val="00485E28"/>
    <w:rsid w:val="004866CB"/>
    <w:rsid w:val="004867E1"/>
    <w:rsid w:val="00486FE3"/>
    <w:rsid w:val="00487E52"/>
    <w:rsid w:val="004922F1"/>
    <w:rsid w:val="004923DB"/>
    <w:rsid w:val="004924BA"/>
    <w:rsid w:val="00492A10"/>
    <w:rsid w:val="004935D3"/>
    <w:rsid w:val="00493F5E"/>
    <w:rsid w:val="00493FF9"/>
    <w:rsid w:val="00494013"/>
    <w:rsid w:val="00494069"/>
    <w:rsid w:val="00494633"/>
    <w:rsid w:val="004964CA"/>
    <w:rsid w:val="0049654A"/>
    <w:rsid w:val="00496C44"/>
    <w:rsid w:val="00497BE2"/>
    <w:rsid w:val="004A004B"/>
    <w:rsid w:val="004A13C8"/>
    <w:rsid w:val="004A1DA5"/>
    <w:rsid w:val="004A1F0A"/>
    <w:rsid w:val="004A2386"/>
    <w:rsid w:val="004A293B"/>
    <w:rsid w:val="004A2A64"/>
    <w:rsid w:val="004A32B0"/>
    <w:rsid w:val="004A354F"/>
    <w:rsid w:val="004A36C4"/>
    <w:rsid w:val="004A5217"/>
    <w:rsid w:val="004A592A"/>
    <w:rsid w:val="004A68C4"/>
    <w:rsid w:val="004A6BC1"/>
    <w:rsid w:val="004B0836"/>
    <w:rsid w:val="004B157A"/>
    <w:rsid w:val="004B15FF"/>
    <w:rsid w:val="004B2171"/>
    <w:rsid w:val="004B546A"/>
    <w:rsid w:val="004B6103"/>
    <w:rsid w:val="004B6869"/>
    <w:rsid w:val="004B6A55"/>
    <w:rsid w:val="004B731F"/>
    <w:rsid w:val="004B7960"/>
    <w:rsid w:val="004B7DCE"/>
    <w:rsid w:val="004C0532"/>
    <w:rsid w:val="004C0917"/>
    <w:rsid w:val="004C190E"/>
    <w:rsid w:val="004C1C50"/>
    <w:rsid w:val="004C1C56"/>
    <w:rsid w:val="004C2EFD"/>
    <w:rsid w:val="004C4550"/>
    <w:rsid w:val="004C4899"/>
    <w:rsid w:val="004C49DC"/>
    <w:rsid w:val="004C4CBC"/>
    <w:rsid w:val="004C52F6"/>
    <w:rsid w:val="004C6B32"/>
    <w:rsid w:val="004C6E9C"/>
    <w:rsid w:val="004C6FA0"/>
    <w:rsid w:val="004C704F"/>
    <w:rsid w:val="004C712A"/>
    <w:rsid w:val="004C799F"/>
    <w:rsid w:val="004C7C84"/>
    <w:rsid w:val="004D030B"/>
    <w:rsid w:val="004D10C9"/>
    <w:rsid w:val="004D1E9A"/>
    <w:rsid w:val="004D2315"/>
    <w:rsid w:val="004D27E0"/>
    <w:rsid w:val="004D2BF2"/>
    <w:rsid w:val="004D332A"/>
    <w:rsid w:val="004D3440"/>
    <w:rsid w:val="004D3FFB"/>
    <w:rsid w:val="004D44B2"/>
    <w:rsid w:val="004D4A44"/>
    <w:rsid w:val="004D6A49"/>
    <w:rsid w:val="004D6BDD"/>
    <w:rsid w:val="004D734B"/>
    <w:rsid w:val="004E0DEB"/>
    <w:rsid w:val="004E1924"/>
    <w:rsid w:val="004E2652"/>
    <w:rsid w:val="004E2DEB"/>
    <w:rsid w:val="004E4E6C"/>
    <w:rsid w:val="004E5C47"/>
    <w:rsid w:val="004E5ECF"/>
    <w:rsid w:val="004E68E3"/>
    <w:rsid w:val="004E7574"/>
    <w:rsid w:val="004F00D3"/>
    <w:rsid w:val="004F04AB"/>
    <w:rsid w:val="004F08F1"/>
    <w:rsid w:val="004F0BCD"/>
    <w:rsid w:val="004F2454"/>
    <w:rsid w:val="004F26A7"/>
    <w:rsid w:val="004F2AA6"/>
    <w:rsid w:val="004F2B9F"/>
    <w:rsid w:val="004F31ED"/>
    <w:rsid w:val="004F450B"/>
    <w:rsid w:val="004F488D"/>
    <w:rsid w:val="004F541C"/>
    <w:rsid w:val="004F5C66"/>
    <w:rsid w:val="004F5D1F"/>
    <w:rsid w:val="004F5D45"/>
    <w:rsid w:val="004F618D"/>
    <w:rsid w:val="004F67D1"/>
    <w:rsid w:val="004F6C82"/>
    <w:rsid w:val="004F76F8"/>
    <w:rsid w:val="004F7BC0"/>
    <w:rsid w:val="005014B1"/>
    <w:rsid w:val="005014CC"/>
    <w:rsid w:val="00501EB3"/>
    <w:rsid w:val="00502B7C"/>
    <w:rsid w:val="00503229"/>
    <w:rsid w:val="00503312"/>
    <w:rsid w:val="0050384E"/>
    <w:rsid w:val="00504675"/>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8"/>
    <w:rsid w:val="0052072B"/>
    <w:rsid w:val="00520932"/>
    <w:rsid w:val="005209B0"/>
    <w:rsid w:val="0052150C"/>
    <w:rsid w:val="00521875"/>
    <w:rsid w:val="00521924"/>
    <w:rsid w:val="00521B26"/>
    <w:rsid w:val="005229E5"/>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34D"/>
    <w:rsid w:val="005418D8"/>
    <w:rsid w:val="005426BB"/>
    <w:rsid w:val="00544BC7"/>
    <w:rsid w:val="00545334"/>
    <w:rsid w:val="00545F54"/>
    <w:rsid w:val="00545FE0"/>
    <w:rsid w:val="005464E3"/>
    <w:rsid w:val="00546F23"/>
    <w:rsid w:val="00547AF4"/>
    <w:rsid w:val="00547FD3"/>
    <w:rsid w:val="005501CE"/>
    <w:rsid w:val="005502C0"/>
    <w:rsid w:val="00551CF0"/>
    <w:rsid w:val="00553621"/>
    <w:rsid w:val="00553DE3"/>
    <w:rsid w:val="0055670A"/>
    <w:rsid w:val="00556845"/>
    <w:rsid w:val="00557202"/>
    <w:rsid w:val="005574E8"/>
    <w:rsid w:val="005576E2"/>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5DD5"/>
    <w:rsid w:val="00566B8B"/>
    <w:rsid w:val="00566CAF"/>
    <w:rsid w:val="00567122"/>
    <w:rsid w:val="00567813"/>
    <w:rsid w:val="00567D8D"/>
    <w:rsid w:val="005704F1"/>
    <w:rsid w:val="005705C7"/>
    <w:rsid w:val="00571B92"/>
    <w:rsid w:val="005725B1"/>
    <w:rsid w:val="0057447C"/>
    <w:rsid w:val="00574CA9"/>
    <w:rsid w:val="0057569C"/>
    <w:rsid w:val="005756B5"/>
    <w:rsid w:val="00575755"/>
    <w:rsid w:val="005757C8"/>
    <w:rsid w:val="00575EF3"/>
    <w:rsid w:val="00576C45"/>
    <w:rsid w:val="00576C93"/>
    <w:rsid w:val="00580145"/>
    <w:rsid w:val="00581AD9"/>
    <w:rsid w:val="00582E32"/>
    <w:rsid w:val="00582E7C"/>
    <w:rsid w:val="005843F1"/>
    <w:rsid w:val="00584713"/>
    <w:rsid w:val="00584A4B"/>
    <w:rsid w:val="0058513B"/>
    <w:rsid w:val="0058516F"/>
    <w:rsid w:val="0058538D"/>
    <w:rsid w:val="0058565F"/>
    <w:rsid w:val="00586673"/>
    <w:rsid w:val="00586931"/>
    <w:rsid w:val="00586BF7"/>
    <w:rsid w:val="00586EF4"/>
    <w:rsid w:val="00587C99"/>
    <w:rsid w:val="00590640"/>
    <w:rsid w:val="00590AB1"/>
    <w:rsid w:val="00590E29"/>
    <w:rsid w:val="00591295"/>
    <w:rsid w:val="00591610"/>
    <w:rsid w:val="00591C36"/>
    <w:rsid w:val="00591F23"/>
    <w:rsid w:val="005922DA"/>
    <w:rsid w:val="00592421"/>
    <w:rsid w:val="00592660"/>
    <w:rsid w:val="00592821"/>
    <w:rsid w:val="00592EE4"/>
    <w:rsid w:val="00593039"/>
    <w:rsid w:val="00593076"/>
    <w:rsid w:val="00593469"/>
    <w:rsid w:val="00593582"/>
    <w:rsid w:val="005935D6"/>
    <w:rsid w:val="00596441"/>
    <w:rsid w:val="00596B2C"/>
    <w:rsid w:val="0059743A"/>
    <w:rsid w:val="005975CA"/>
    <w:rsid w:val="00597AFF"/>
    <w:rsid w:val="005A09F6"/>
    <w:rsid w:val="005A0A14"/>
    <w:rsid w:val="005A2300"/>
    <w:rsid w:val="005A3095"/>
    <w:rsid w:val="005A3AA7"/>
    <w:rsid w:val="005A470D"/>
    <w:rsid w:val="005A4B1D"/>
    <w:rsid w:val="005A4EFF"/>
    <w:rsid w:val="005A515D"/>
    <w:rsid w:val="005A51AD"/>
    <w:rsid w:val="005A5BB8"/>
    <w:rsid w:val="005A61DA"/>
    <w:rsid w:val="005A62D4"/>
    <w:rsid w:val="005A673D"/>
    <w:rsid w:val="005A6814"/>
    <w:rsid w:val="005A6A7A"/>
    <w:rsid w:val="005A74DE"/>
    <w:rsid w:val="005B0214"/>
    <w:rsid w:val="005B3431"/>
    <w:rsid w:val="005B4099"/>
    <w:rsid w:val="005B4359"/>
    <w:rsid w:val="005B447F"/>
    <w:rsid w:val="005B4921"/>
    <w:rsid w:val="005B58A9"/>
    <w:rsid w:val="005B5BCD"/>
    <w:rsid w:val="005B6360"/>
    <w:rsid w:val="005B6C64"/>
    <w:rsid w:val="005B6E4D"/>
    <w:rsid w:val="005C01C8"/>
    <w:rsid w:val="005C05AE"/>
    <w:rsid w:val="005C10D7"/>
    <w:rsid w:val="005C15EF"/>
    <w:rsid w:val="005C1AAD"/>
    <w:rsid w:val="005C1CA3"/>
    <w:rsid w:val="005C24E9"/>
    <w:rsid w:val="005C2886"/>
    <w:rsid w:val="005C46C3"/>
    <w:rsid w:val="005C5B3C"/>
    <w:rsid w:val="005C61DB"/>
    <w:rsid w:val="005C6B89"/>
    <w:rsid w:val="005C710B"/>
    <w:rsid w:val="005C7AAD"/>
    <w:rsid w:val="005C7BF8"/>
    <w:rsid w:val="005D0F1F"/>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237"/>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280B"/>
    <w:rsid w:val="005F2943"/>
    <w:rsid w:val="005F31B8"/>
    <w:rsid w:val="005F36C5"/>
    <w:rsid w:val="005F3750"/>
    <w:rsid w:val="005F3A6D"/>
    <w:rsid w:val="005F3C42"/>
    <w:rsid w:val="005F432A"/>
    <w:rsid w:val="005F4706"/>
    <w:rsid w:val="005F4BFA"/>
    <w:rsid w:val="005F52C9"/>
    <w:rsid w:val="005F54A2"/>
    <w:rsid w:val="005F726A"/>
    <w:rsid w:val="005F7CBB"/>
    <w:rsid w:val="00600E64"/>
    <w:rsid w:val="00601832"/>
    <w:rsid w:val="0060260E"/>
    <w:rsid w:val="00602774"/>
    <w:rsid w:val="0060300C"/>
    <w:rsid w:val="006043D8"/>
    <w:rsid w:val="006046B7"/>
    <w:rsid w:val="00604BDD"/>
    <w:rsid w:val="00605292"/>
    <w:rsid w:val="0060664B"/>
    <w:rsid w:val="0060734A"/>
    <w:rsid w:val="0061109F"/>
    <w:rsid w:val="00611309"/>
    <w:rsid w:val="00611B85"/>
    <w:rsid w:val="006120A8"/>
    <w:rsid w:val="00612DC3"/>
    <w:rsid w:val="00613EFC"/>
    <w:rsid w:val="0061454C"/>
    <w:rsid w:val="00614712"/>
    <w:rsid w:val="00614CA3"/>
    <w:rsid w:val="00615542"/>
    <w:rsid w:val="00615FCA"/>
    <w:rsid w:val="00616338"/>
    <w:rsid w:val="006171D3"/>
    <w:rsid w:val="00617631"/>
    <w:rsid w:val="006179B0"/>
    <w:rsid w:val="00617C68"/>
    <w:rsid w:val="00620B2E"/>
    <w:rsid w:val="006224C0"/>
    <w:rsid w:val="00622F03"/>
    <w:rsid w:val="00623AB5"/>
    <w:rsid w:val="00623C16"/>
    <w:rsid w:val="0062419E"/>
    <w:rsid w:val="006246B0"/>
    <w:rsid w:val="00625710"/>
    <w:rsid w:val="00625F29"/>
    <w:rsid w:val="00626291"/>
    <w:rsid w:val="00626C66"/>
    <w:rsid w:val="006270F9"/>
    <w:rsid w:val="00627255"/>
    <w:rsid w:val="00627689"/>
    <w:rsid w:val="00627AC3"/>
    <w:rsid w:val="00630996"/>
    <w:rsid w:val="00630E42"/>
    <w:rsid w:val="0063245B"/>
    <w:rsid w:val="00632885"/>
    <w:rsid w:val="00633825"/>
    <w:rsid w:val="00633FAA"/>
    <w:rsid w:val="0063520A"/>
    <w:rsid w:val="00636267"/>
    <w:rsid w:val="00636544"/>
    <w:rsid w:val="00636685"/>
    <w:rsid w:val="00637201"/>
    <w:rsid w:val="0064028D"/>
    <w:rsid w:val="00640295"/>
    <w:rsid w:val="006407BB"/>
    <w:rsid w:val="00640BAC"/>
    <w:rsid w:val="00640DCF"/>
    <w:rsid w:val="0064108E"/>
    <w:rsid w:val="00641CCE"/>
    <w:rsid w:val="00642125"/>
    <w:rsid w:val="00643111"/>
    <w:rsid w:val="00643372"/>
    <w:rsid w:val="00643D88"/>
    <w:rsid w:val="0064404C"/>
    <w:rsid w:val="00645F2A"/>
    <w:rsid w:val="00646A93"/>
    <w:rsid w:val="00646DA4"/>
    <w:rsid w:val="00646EE1"/>
    <w:rsid w:val="0064703D"/>
    <w:rsid w:val="006477C5"/>
    <w:rsid w:val="00647E6D"/>
    <w:rsid w:val="00650B73"/>
    <w:rsid w:val="00650F73"/>
    <w:rsid w:val="006515D6"/>
    <w:rsid w:val="00652423"/>
    <w:rsid w:val="00652FCA"/>
    <w:rsid w:val="00653039"/>
    <w:rsid w:val="0065307E"/>
    <w:rsid w:val="006531F0"/>
    <w:rsid w:val="0065325F"/>
    <w:rsid w:val="00653C59"/>
    <w:rsid w:val="00653F50"/>
    <w:rsid w:val="0065449A"/>
    <w:rsid w:val="006558A7"/>
    <w:rsid w:val="00655D2B"/>
    <w:rsid w:val="00657CEB"/>
    <w:rsid w:val="00660E44"/>
    <w:rsid w:val="00661120"/>
    <w:rsid w:val="00661991"/>
    <w:rsid w:val="00662169"/>
    <w:rsid w:val="00662180"/>
    <w:rsid w:val="00662C7B"/>
    <w:rsid w:val="00662DBF"/>
    <w:rsid w:val="006634FA"/>
    <w:rsid w:val="00664216"/>
    <w:rsid w:val="00664D6B"/>
    <w:rsid w:val="00665456"/>
    <w:rsid w:val="00665837"/>
    <w:rsid w:val="0066595D"/>
    <w:rsid w:val="00665DE0"/>
    <w:rsid w:val="006674DF"/>
    <w:rsid w:val="00667B36"/>
    <w:rsid w:val="00670043"/>
    <w:rsid w:val="00670A1F"/>
    <w:rsid w:val="0067189D"/>
    <w:rsid w:val="00671D49"/>
    <w:rsid w:val="00671D97"/>
    <w:rsid w:val="00672EC3"/>
    <w:rsid w:val="00673783"/>
    <w:rsid w:val="00673C2D"/>
    <w:rsid w:val="006744AF"/>
    <w:rsid w:val="00674D1B"/>
    <w:rsid w:val="00675D7A"/>
    <w:rsid w:val="006767ED"/>
    <w:rsid w:val="006776A2"/>
    <w:rsid w:val="006806AC"/>
    <w:rsid w:val="0068076C"/>
    <w:rsid w:val="006810E8"/>
    <w:rsid w:val="00682382"/>
    <w:rsid w:val="00683819"/>
    <w:rsid w:val="006846A3"/>
    <w:rsid w:val="00685688"/>
    <w:rsid w:val="00687085"/>
    <w:rsid w:val="0068781E"/>
    <w:rsid w:val="00687958"/>
    <w:rsid w:val="00687B53"/>
    <w:rsid w:val="006911C1"/>
    <w:rsid w:val="006917EB"/>
    <w:rsid w:val="0069188B"/>
    <w:rsid w:val="0069280F"/>
    <w:rsid w:val="00692A0F"/>
    <w:rsid w:val="00692FDC"/>
    <w:rsid w:val="00693141"/>
    <w:rsid w:val="0069460B"/>
    <w:rsid w:val="00694A74"/>
    <w:rsid w:val="00694C97"/>
    <w:rsid w:val="0069516E"/>
    <w:rsid w:val="006958C8"/>
    <w:rsid w:val="00696AF1"/>
    <w:rsid w:val="006976E6"/>
    <w:rsid w:val="00697906"/>
    <w:rsid w:val="00697CD7"/>
    <w:rsid w:val="006A0C07"/>
    <w:rsid w:val="006A0DB9"/>
    <w:rsid w:val="006A11D6"/>
    <w:rsid w:val="006A11D8"/>
    <w:rsid w:val="006A17A3"/>
    <w:rsid w:val="006A2141"/>
    <w:rsid w:val="006A2168"/>
    <w:rsid w:val="006A2295"/>
    <w:rsid w:val="006A2733"/>
    <w:rsid w:val="006A3484"/>
    <w:rsid w:val="006A432C"/>
    <w:rsid w:val="006A4CC4"/>
    <w:rsid w:val="006A5915"/>
    <w:rsid w:val="006A5E0F"/>
    <w:rsid w:val="006A617C"/>
    <w:rsid w:val="006A669D"/>
    <w:rsid w:val="006A7832"/>
    <w:rsid w:val="006B0E6B"/>
    <w:rsid w:val="006B1ACE"/>
    <w:rsid w:val="006B1DE5"/>
    <w:rsid w:val="006B2807"/>
    <w:rsid w:val="006B2AC7"/>
    <w:rsid w:val="006B3C2F"/>
    <w:rsid w:val="006B3E3C"/>
    <w:rsid w:val="006B4459"/>
    <w:rsid w:val="006B518C"/>
    <w:rsid w:val="006B60E3"/>
    <w:rsid w:val="006B71EE"/>
    <w:rsid w:val="006B7272"/>
    <w:rsid w:val="006B7F59"/>
    <w:rsid w:val="006C0736"/>
    <w:rsid w:val="006C124F"/>
    <w:rsid w:val="006C13D4"/>
    <w:rsid w:val="006C1544"/>
    <w:rsid w:val="006C17B9"/>
    <w:rsid w:val="006C18DA"/>
    <w:rsid w:val="006C1A15"/>
    <w:rsid w:val="006C2957"/>
    <w:rsid w:val="006C323D"/>
    <w:rsid w:val="006C3740"/>
    <w:rsid w:val="006C3A84"/>
    <w:rsid w:val="006C43AD"/>
    <w:rsid w:val="006C535E"/>
    <w:rsid w:val="006C54B1"/>
    <w:rsid w:val="006C637B"/>
    <w:rsid w:val="006C7BBC"/>
    <w:rsid w:val="006D186A"/>
    <w:rsid w:val="006D1923"/>
    <w:rsid w:val="006D1B7B"/>
    <w:rsid w:val="006D30DD"/>
    <w:rsid w:val="006D36B0"/>
    <w:rsid w:val="006D3D23"/>
    <w:rsid w:val="006D5515"/>
    <w:rsid w:val="006D579F"/>
    <w:rsid w:val="006D5982"/>
    <w:rsid w:val="006D61DE"/>
    <w:rsid w:val="006D770D"/>
    <w:rsid w:val="006D779F"/>
    <w:rsid w:val="006D7FA5"/>
    <w:rsid w:val="006D7FB1"/>
    <w:rsid w:val="006E0560"/>
    <w:rsid w:val="006E07B5"/>
    <w:rsid w:val="006E07BC"/>
    <w:rsid w:val="006E2619"/>
    <w:rsid w:val="006E312F"/>
    <w:rsid w:val="006E31FD"/>
    <w:rsid w:val="006E3C0F"/>
    <w:rsid w:val="006E3E2B"/>
    <w:rsid w:val="006E65CF"/>
    <w:rsid w:val="006E71B1"/>
    <w:rsid w:val="006E7601"/>
    <w:rsid w:val="006E761D"/>
    <w:rsid w:val="006F062B"/>
    <w:rsid w:val="006F0F21"/>
    <w:rsid w:val="006F1B7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9FA"/>
    <w:rsid w:val="00704FB3"/>
    <w:rsid w:val="00705716"/>
    <w:rsid w:val="00705F75"/>
    <w:rsid w:val="00706297"/>
    <w:rsid w:val="00706352"/>
    <w:rsid w:val="00706824"/>
    <w:rsid w:val="007078AC"/>
    <w:rsid w:val="00707A4F"/>
    <w:rsid w:val="0071075B"/>
    <w:rsid w:val="00710A90"/>
    <w:rsid w:val="00712987"/>
    <w:rsid w:val="00712991"/>
    <w:rsid w:val="00712F2A"/>
    <w:rsid w:val="00713209"/>
    <w:rsid w:val="00713442"/>
    <w:rsid w:val="00714E85"/>
    <w:rsid w:val="00715502"/>
    <w:rsid w:val="00715A58"/>
    <w:rsid w:val="00715D2F"/>
    <w:rsid w:val="00716025"/>
    <w:rsid w:val="0071608A"/>
    <w:rsid w:val="00716A03"/>
    <w:rsid w:val="00716EA9"/>
    <w:rsid w:val="00717101"/>
    <w:rsid w:val="00717E30"/>
    <w:rsid w:val="0072053E"/>
    <w:rsid w:val="007207C4"/>
    <w:rsid w:val="00720F80"/>
    <w:rsid w:val="00722528"/>
    <w:rsid w:val="007233D7"/>
    <w:rsid w:val="00723841"/>
    <w:rsid w:val="0072399C"/>
    <w:rsid w:val="00725411"/>
    <w:rsid w:val="0072554F"/>
    <w:rsid w:val="00725CEC"/>
    <w:rsid w:val="00725F1B"/>
    <w:rsid w:val="00727FB2"/>
    <w:rsid w:val="00730242"/>
    <w:rsid w:val="00730AC1"/>
    <w:rsid w:val="007321D5"/>
    <w:rsid w:val="0073239A"/>
    <w:rsid w:val="00732B2E"/>
    <w:rsid w:val="007339C4"/>
    <w:rsid w:val="00734A82"/>
    <w:rsid w:val="007351BB"/>
    <w:rsid w:val="00736073"/>
    <w:rsid w:val="00736568"/>
    <w:rsid w:val="00737124"/>
    <w:rsid w:val="00737783"/>
    <w:rsid w:val="007400FD"/>
    <w:rsid w:val="00740857"/>
    <w:rsid w:val="00740A65"/>
    <w:rsid w:val="00741178"/>
    <w:rsid w:val="00742AB4"/>
    <w:rsid w:val="007447B4"/>
    <w:rsid w:val="00745388"/>
    <w:rsid w:val="00745C7F"/>
    <w:rsid w:val="00746A86"/>
    <w:rsid w:val="00746FD8"/>
    <w:rsid w:val="007470A1"/>
    <w:rsid w:val="00750065"/>
    <w:rsid w:val="0075186F"/>
    <w:rsid w:val="007521B0"/>
    <w:rsid w:val="00752640"/>
    <w:rsid w:val="00752E8B"/>
    <w:rsid w:val="00752FE4"/>
    <w:rsid w:val="00752FE9"/>
    <w:rsid w:val="007533A8"/>
    <w:rsid w:val="007538BB"/>
    <w:rsid w:val="00754573"/>
    <w:rsid w:val="00754587"/>
    <w:rsid w:val="00755D81"/>
    <w:rsid w:val="00756E3A"/>
    <w:rsid w:val="00757230"/>
    <w:rsid w:val="0075737B"/>
    <w:rsid w:val="0075743A"/>
    <w:rsid w:val="007605EF"/>
    <w:rsid w:val="007608E1"/>
    <w:rsid w:val="00760C0C"/>
    <w:rsid w:val="00761195"/>
    <w:rsid w:val="0076168F"/>
    <w:rsid w:val="00761A6E"/>
    <w:rsid w:val="00761CF6"/>
    <w:rsid w:val="00761EB1"/>
    <w:rsid w:val="0076200B"/>
    <w:rsid w:val="00762068"/>
    <w:rsid w:val="0076282E"/>
    <w:rsid w:val="00762871"/>
    <w:rsid w:val="007633DD"/>
    <w:rsid w:val="007636D0"/>
    <w:rsid w:val="007639C7"/>
    <w:rsid w:val="0076416E"/>
    <w:rsid w:val="007646FB"/>
    <w:rsid w:val="00766781"/>
    <w:rsid w:val="00766B25"/>
    <w:rsid w:val="00766E6D"/>
    <w:rsid w:val="00767514"/>
    <w:rsid w:val="00767562"/>
    <w:rsid w:val="007678BD"/>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C3F"/>
    <w:rsid w:val="00785DC0"/>
    <w:rsid w:val="007905D6"/>
    <w:rsid w:val="00790A76"/>
    <w:rsid w:val="00791617"/>
    <w:rsid w:val="0079249D"/>
    <w:rsid w:val="007932BE"/>
    <w:rsid w:val="007936E4"/>
    <w:rsid w:val="00793F02"/>
    <w:rsid w:val="0079402A"/>
    <w:rsid w:val="007940FD"/>
    <w:rsid w:val="00794539"/>
    <w:rsid w:val="007950A9"/>
    <w:rsid w:val="00795A7D"/>
    <w:rsid w:val="00797C50"/>
    <w:rsid w:val="007A15EB"/>
    <w:rsid w:val="007A16D5"/>
    <w:rsid w:val="007A17CA"/>
    <w:rsid w:val="007A1F3A"/>
    <w:rsid w:val="007A20D6"/>
    <w:rsid w:val="007A23FE"/>
    <w:rsid w:val="007A28A1"/>
    <w:rsid w:val="007A3470"/>
    <w:rsid w:val="007A39E4"/>
    <w:rsid w:val="007A3B12"/>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21EC"/>
    <w:rsid w:val="007B2DDE"/>
    <w:rsid w:val="007B38B9"/>
    <w:rsid w:val="007B3BE2"/>
    <w:rsid w:val="007B3ED7"/>
    <w:rsid w:val="007B47B9"/>
    <w:rsid w:val="007B4B2A"/>
    <w:rsid w:val="007B58F6"/>
    <w:rsid w:val="007B6225"/>
    <w:rsid w:val="007B6BAF"/>
    <w:rsid w:val="007B7609"/>
    <w:rsid w:val="007B7B97"/>
    <w:rsid w:val="007B7C33"/>
    <w:rsid w:val="007B7FD1"/>
    <w:rsid w:val="007C067F"/>
    <w:rsid w:val="007C14AE"/>
    <w:rsid w:val="007C205A"/>
    <w:rsid w:val="007C205C"/>
    <w:rsid w:val="007C289E"/>
    <w:rsid w:val="007C2F90"/>
    <w:rsid w:val="007C3A8C"/>
    <w:rsid w:val="007C3FE5"/>
    <w:rsid w:val="007C46BC"/>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B99"/>
    <w:rsid w:val="007D297F"/>
    <w:rsid w:val="007D33C7"/>
    <w:rsid w:val="007D4211"/>
    <w:rsid w:val="007D4242"/>
    <w:rsid w:val="007D4886"/>
    <w:rsid w:val="007D5136"/>
    <w:rsid w:val="007D582E"/>
    <w:rsid w:val="007D72B0"/>
    <w:rsid w:val="007D7E58"/>
    <w:rsid w:val="007E0604"/>
    <w:rsid w:val="007E0EAC"/>
    <w:rsid w:val="007E113B"/>
    <w:rsid w:val="007E182C"/>
    <w:rsid w:val="007E322B"/>
    <w:rsid w:val="007E3673"/>
    <w:rsid w:val="007E36E4"/>
    <w:rsid w:val="007E3924"/>
    <w:rsid w:val="007E3ECB"/>
    <w:rsid w:val="007E40E6"/>
    <w:rsid w:val="007E4C9F"/>
    <w:rsid w:val="007E4D69"/>
    <w:rsid w:val="007E5509"/>
    <w:rsid w:val="007E5AF1"/>
    <w:rsid w:val="007E5FEC"/>
    <w:rsid w:val="007E6C99"/>
    <w:rsid w:val="007E72B5"/>
    <w:rsid w:val="007F02DF"/>
    <w:rsid w:val="007F1B6E"/>
    <w:rsid w:val="007F30EF"/>
    <w:rsid w:val="007F349E"/>
    <w:rsid w:val="007F3DAC"/>
    <w:rsid w:val="007F400B"/>
    <w:rsid w:val="007F408F"/>
    <w:rsid w:val="007F471B"/>
    <w:rsid w:val="007F4DF0"/>
    <w:rsid w:val="007F5D41"/>
    <w:rsid w:val="007F6F5D"/>
    <w:rsid w:val="007F6F98"/>
    <w:rsid w:val="00800AA6"/>
    <w:rsid w:val="0080127D"/>
    <w:rsid w:val="00802079"/>
    <w:rsid w:val="0080220B"/>
    <w:rsid w:val="008026B8"/>
    <w:rsid w:val="0080349D"/>
    <w:rsid w:val="008037D2"/>
    <w:rsid w:val="00803847"/>
    <w:rsid w:val="00805374"/>
    <w:rsid w:val="00805BD9"/>
    <w:rsid w:val="00806596"/>
    <w:rsid w:val="00806692"/>
    <w:rsid w:val="00810470"/>
    <w:rsid w:val="008104F8"/>
    <w:rsid w:val="008106DB"/>
    <w:rsid w:val="00810CD8"/>
    <w:rsid w:val="00811041"/>
    <w:rsid w:val="00814A2D"/>
    <w:rsid w:val="00815095"/>
    <w:rsid w:val="00816AD6"/>
    <w:rsid w:val="008178E0"/>
    <w:rsid w:val="00820570"/>
    <w:rsid w:val="008205C2"/>
    <w:rsid w:val="00822189"/>
    <w:rsid w:val="00823082"/>
    <w:rsid w:val="008239D6"/>
    <w:rsid w:val="00823A5D"/>
    <w:rsid w:val="00823A6C"/>
    <w:rsid w:val="0082403C"/>
    <w:rsid w:val="008243FE"/>
    <w:rsid w:val="00824BDC"/>
    <w:rsid w:val="00824EB4"/>
    <w:rsid w:val="0082519E"/>
    <w:rsid w:val="008253B3"/>
    <w:rsid w:val="0082579F"/>
    <w:rsid w:val="00825B0E"/>
    <w:rsid w:val="00826034"/>
    <w:rsid w:val="008265DF"/>
    <w:rsid w:val="00826611"/>
    <w:rsid w:val="00827599"/>
    <w:rsid w:val="008279C0"/>
    <w:rsid w:val="00830273"/>
    <w:rsid w:val="00831995"/>
    <w:rsid w:val="00832502"/>
    <w:rsid w:val="00832DB0"/>
    <w:rsid w:val="0083309B"/>
    <w:rsid w:val="008331BB"/>
    <w:rsid w:val="00833336"/>
    <w:rsid w:val="0083412F"/>
    <w:rsid w:val="008344A6"/>
    <w:rsid w:val="008347FC"/>
    <w:rsid w:val="008362F6"/>
    <w:rsid w:val="0083666F"/>
    <w:rsid w:val="00836A71"/>
    <w:rsid w:val="008379C3"/>
    <w:rsid w:val="00837F34"/>
    <w:rsid w:val="0084162F"/>
    <w:rsid w:val="008419E2"/>
    <w:rsid w:val="008424EB"/>
    <w:rsid w:val="00843526"/>
    <w:rsid w:val="0084399A"/>
    <w:rsid w:val="008440EE"/>
    <w:rsid w:val="008445BE"/>
    <w:rsid w:val="00845BF3"/>
    <w:rsid w:val="00845F3B"/>
    <w:rsid w:val="008461A0"/>
    <w:rsid w:val="00846774"/>
    <w:rsid w:val="00847F14"/>
    <w:rsid w:val="00850D47"/>
    <w:rsid w:val="008512C3"/>
    <w:rsid w:val="008527FF"/>
    <w:rsid w:val="00853097"/>
    <w:rsid w:val="00853376"/>
    <w:rsid w:val="008557C1"/>
    <w:rsid w:val="008558F0"/>
    <w:rsid w:val="00855F12"/>
    <w:rsid w:val="00856781"/>
    <w:rsid w:val="00856B00"/>
    <w:rsid w:val="00857781"/>
    <w:rsid w:val="008600D1"/>
    <w:rsid w:val="008624EC"/>
    <w:rsid w:val="008630AA"/>
    <w:rsid w:val="00864F8D"/>
    <w:rsid w:val="008658B9"/>
    <w:rsid w:val="008658DE"/>
    <w:rsid w:val="00865BD1"/>
    <w:rsid w:val="00865F0C"/>
    <w:rsid w:val="00866B6A"/>
    <w:rsid w:val="00867BAD"/>
    <w:rsid w:val="00867C63"/>
    <w:rsid w:val="00870A7C"/>
    <w:rsid w:val="00870CE2"/>
    <w:rsid w:val="00872593"/>
    <w:rsid w:val="00873478"/>
    <w:rsid w:val="00873E55"/>
    <w:rsid w:val="00873E7A"/>
    <w:rsid w:val="0087402D"/>
    <w:rsid w:val="008741D3"/>
    <w:rsid w:val="0087451F"/>
    <w:rsid w:val="00875190"/>
    <w:rsid w:val="00875735"/>
    <w:rsid w:val="00877793"/>
    <w:rsid w:val="00877D59"/>
    <w:rsid w:val="00881731"/>
    <w:rsid w:val="00881CCD"/>
    <w:rsid w:val="008826DB"/>
    <w:rsid w:val="008831F4"/>
    <w:rsid w:val="00883B09"/>
    <w:rsid w:val="00884397"/>
    <w:rsid w:val="00884A7C"/>
    <w:rsid w:val="008867E3"/>
    <w:rsid w:val="00886ADD"/>
    <w:rsid w:val="008871FB"/>
    <w:rsid w:val="00887302"/>
    <w:rsid w:val="00887760"/>
    <w:rsid w:val="00887A1A"/>
    <w:rsid w:val="00887D83"/>
    <w:rsid w:val="0089063A"/>
    <w:rsid w:val="00891EE6"/>
    <w:rsid w:val="00892B8D"/>
    <w:rsid w:val="00892D01"/>
    <w:rsid w:val="00893F3B"/>
    <w:rsid w:val="00894BA3"/>
    <w:rsid w:val="00895BF5"/>
    <w:rsid w:val="00895DC6"/>
    <w:rsid w:val="00895E59"/>
    <w:rsid w:val="00896A6E"/>
    <w:rsid w:val="00896F45"/>
    <w:rsid w:val="00897CD0"/>
    <w:rsid w:val="00897F9E"/>
    <w:rsid w:val="008A1579"/>
    <w:rsid w:val="008A1A17"/>
    <w:rsid w:val="008A1E2B"/>
    <w:rsid w:val="008A24F8"/>
    <w:rsid w:val="008A2680"/>
    <w:rsid w:val="008A2C95"/>
    <w:rsid w:val="008A390B"/>
    <w:rsid w:val="008A4006"/>
    <w:rsid w:val="008A4C99"/>
    <w:rsid w:val="008A5038"/>
    <w:rsid w:val="008A69F4"/>
    <w:rsid w:val="008A7266"/>
    <w:rsid w:val="008B084C"/>
    <w:rsid w:val="008B1338"/>
    <w:rsid w:val="008B18A4"/>
    <w:rsid w:val="008B2509"/>
    <w:rsid w:val="008B30AD"/>
    <w:rsid w:val="008B3145"/>
    <w:rsid w:val="008B33C1"/>
    <w:rsid w:val="008B60C6"/>
    <w:rsid w:val="008B6918"/>
    <w:rsid w:val="008B6E61"/>
    <w:rsid w:val="008B6FEC"/>
    <w:rsid w:val="008B7933"/>
    <w:rsid w:val="008B79B4"/>
    <w:rsid w:val="008C0093"/>
    <w:rsid w:val="008C0188"/>
    <w:rsid w:val="008C02B2"/>
    <w:rsid w:val="008C0591"/>
    <w:rsid w:val="008C19B8"/>
    <w:rsid w:val="008C20A4"/>
    <w:rsid w:val="008C219F"/>
    <w:rsid w:val="008C32F4"/>
    <w:rsid w:val="008C3435"/>
    <w:rsid w:val="008C34FC"/>
    <w:rsid w:val="008C3722"/>
    <w:rsid w:val="008C4017"/>
    <w:rsid w:val="008C47EE"/>
    <w:rsid w:val="008C4AB9"/>
    <w:rsid w:val="008C76AB"/>
    <w:rsid w:val="008C794C"/>
    <w:rsid w:val="008D0AB6"/>
    <w:rsid w:val="008D1061"/>
    <w:rsid w:val="008D21DB"/>
    <w:rsid w:val="008D2DA8"/>
    <w:rsid w:val="008D399A"/>
    <w:rsid w:val="008D4ECD"/>
    <w:rsid w:val="008D5269"/>
    <w:rsid w:val="008D60F8"/>
    <w:rsid w:val="008D65E7"/>
    <w:rsid w:val="008D743C"/>
    <w:rsid w:val="008D7780"/>
    <w:rsid w:val="008E0443"/>
    <w:rsid w:val="008E17C3"/>
    <w:rsid w:val="008E1931"/>
    <w:rsid w:val="008E23A6"/>
    <w:rsid w:val="008E343A"/>
    <w:rsid w:val="008E35DE"/>
    <w:rsid w:val="008E502E"/>
    <w:rsid w:val="008E523D"/>
    <w:rsid w:val="008E527D"/>
    <w:rsid w:val="008E5965"/>
    <w:rsid w:val="008E5F1A"/>
    <w:rsid w:val="008E636F"/>
    <w:rsid w:val="008E7106"/>
    <w:rsid w:val="008E72EB"/>
    <w:rsid w:val="008F0145"/>
    <w:rsid w:val="008F2D4B"/>
    <w:rsid w:val="008F3EE5"/>
    <w:rsid w:val="008F4254"/>
    <w:rsid w:val="008F4522"/>
    <w:rsid w:val="008F521D"/>
    <w:rsid w:val="008F6438"/>
    <w:rsid w:val="009025E9"/>
    <w:rsid w:val="009026B3"/>
    <w:rsid w:val="00902D7C"/>
    <w:rsid w:val="00902EBC"/>
    <w:rsid w:val="00903A3F"/>
    <w:rsid w:val="00903DE9"/>
    <w:rsid w:val="0090447A"/>
    <w:rsid w:val="0090466C"/>
    <w:rsid w:val="009048D1"/>
    <w:rsid w:val="00904EBD"/>
    <w:rsid w:val="00905398"/>
    <w:rsid w:val="009060BB"/>
    <w:rsid w:val="00906F95"/>
    <w:rsid w:val="00907518"/>
    <w:rsid w:val="00912090"/>
    <w:rsid w:val="0091239E"/>
    <w:rsid w:val="00912B17"/>
    <w:rsid w:val="00912CBC"/>
    <w:rsid w:val="0091306D"/>
    <w:rsid w:val="009139FE"/>
    <w:rsid w:val="00914C54"/>
    <w:rsid w:val="0091586A"/>
    <w:rsid w:val="00915AB8"/>
    <w:rsid w:val="00915FFC"/>
    <w:rsid w:val="0091683C"/>
    <w:rsid w:val="009178CD"/>
    <w:rsid w:val="00920359"/>
    <w:rsid w:val="00921C8C"/>
    <w:rsid w:val="00921D5E"/>
    <w:rsid w:val="009222DF"/>
    <w:rsid w:val="00922384"/>
    <w:rsid w:val="00922688"/>
    <w:rsid w:val="00923F7D"/>
    <w:rsid w:val="009248B2"/>
    <w:rsid w:val="00925260"/>
    <w:rsid w:val="009252CC"/>
    <w:rsid w:val="00925BB8"/>
    <w:rsid w:val="00925F8A"/>
    <w:rsid w:val="009263F2"/>
    <w:rsid w:val="00926520"/>
    <w:rsid w:val="009266E5"/>
    <w:rsid w:val="009267F8"/>
    <w:rsid w:val="009268FD"/>
    <w:rsid w:val="00927C0B"/>
    <w:rsid w:val="00927D99"/>
    <w:rsid w:val="00930719"/>
    <w:rsid w:val="00931B81"/>
    <w:rsid w:val="009322C6"/>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810"/>
    <w:rsid w:val="00942F5F"/>
    <w:rsid w:val="009432EC"/>
    <w:rsid w:val="009436AA"/>
    <w:rsid w:val="009438B9"/>
    <w:rsid w:val="00943D4D"/>
    <w:rsid w:val="00944A06"/>
    <w:rsid w:val="00945036"/>
    <w:rsid w:val="00946D31"/>
    <w:rsid w:val="00946F87"/>
    <w:rsid w:val="009479AA"/>
    <w:rsid w:val="00947AF2"/>
    <w:rsid w:val="00947B35"/>
    <w:rsid w:val="00951CB5"/>
    <w:rsid w:val="009524AF"/>
    <w:rsid w:val="00952831"/>
    <w:rsid w:val="00952B75"/>
    <w:rsid w:val="0095379E"/>
    <w:rsid w:val="00953A9C"/>
    <w:rsid w:val="00954A5E"/>
    <w:rsid w:val="00954F47"/>
    <w:rsid w:val="00955576"/>
    <w:rsid w:val="009555F4"/>
    <w:rsid w:val="00956DBD"/>
    <w:rsid w:val="00957147"/>
    <w:rsid w:val="00957D33"/>
    <w:rsid w:val="00957DAA"/>
    <w:rsid w:val="009602DB"/>
    <w:rsid w:val="00961573"/>
    <w:rsid w:val="00961F1F"/>
    <w:rsid w:val="00962A2E"/>
    <w:rsid w:val="00963C0C"/>
    <w:rsid w:val="00963F02"/>
    <w:rsid w:val="0096416E"/>
    <w:rsid w:val="009644DA"/>
    <w:rsid w:val="00965041"/>
    <w:rsid w:val="00965922"/>
    <w:rsid w:val="009663E6"/>
    <w:rsid w:val="009668D6"/>
    <w:rsid w:val="00966E03"/>
    <w:rsid w:val="00966E7F"/>
    <w:rsid w:val="00967984"/>
    <w:rsid w:val="00967C41"/>
    <w:rsid w:val="0097017D"/>
    <w:rsid w:val="00970D3B"/>
    <w:rsid w:val="00971D79"/>
    <w:rsid w:val="0097260A"/>
    <w:rsid w:val="00972A3C"/>
    <w:rsid w:val="00973572"/>
    <w:rsid w:val="00974940"/>
    <w:rsid w:val="00974D15"/>
    <w:rsid w:val="0097552E"/>
    <w:rsid w:val="00976429"/>
    <w:rsid w:val="00976A7B"/>
    <w:rsid w:val="00976B2F"/>
    <w:rsid w:val="00977980"/>
    <w:rsid w:val="00977A25"/>
    <w:rsid w:val="009813DC"/>
    <w:rsid w:val="009816E6"/>
    <w:rsid w:val="00981E5C"/>
    <w:rsid w:val="00982110"/>
    <w:rsid w:val="00982B90"/>
    <w:rsid w:val="00982F36"/>
    <w:rsid w:val="0098337B"/>
    <w:rsid w:val="00983967"/>
    <w:rsid w:val="009857A3"/>
    <w:rsid w:val="0098603E"/>
    <w:rsid w:val="00986FE0"/>
    <w:rsid w:val="0098738C"/>
    <w:rsid w:val="00987DB9"/>
    <w:rsid w:val="00987DBF"/>
    <w:rsid w:val="009901EA"/>
    <w:rsid w:val="009927D7"/>
    <w:rsid w:val="00993142"/>
    <w:rsid w:val="00993395"/>
    <w:rsid w:val="00993D6C"/>
    <w:rsid w:val="00993EAF"/>
    <w:rsid w:val="0099407E"/>
    <w:rsid w:val="009958AC"/>
    <w:rsid w:val="00995B7C"/>
    <w:rsid w:val="00995BD3"/>
    <w:rsid w:val="00995C13"/>
    <w:rsid w:val="0099638D"/>
    <w:rsid w:val="00996E5D"/>
    <w:rsid w:val="0099736B"/>
    <w:rsid w:val="009977D6"/>
    <w:rsid w:val="00997885"/>
    <w:rsid w:val="00997C11"/>
    <w:rsid w:val="009A1A0A"/>
    <w:rsid w:val="009A47DA"/>
    <w:rsid w:val="009A4A81"/>
    <w:rsid w:val="009A5AB1"/>
    <w:rsid w:val="009A5DCA"/>
    <w:rsid w:val="009A5DE6"/>
    <w:rsid w:val="009A62AE"/>
    <w:rsid w:val="009A6DC7"/>
    <w:rsid w:val="009A7F06"/>
    <w:rsid w:val="009B07DF"/>
    <w:rsid w:val="009B0D50"/>
    <w:rsid w:val="009B2733"/>
    <w:rsid w:val="009B2C34"/>
    <w:rsid w:val="009B3417"/>
    <w:rsid w:val="009B38C6"/>
    <w:rsid w:val="009B424F"/>
    <w:rsid w:val="009B4A89"/>
    <w:rsid w:val="009B50A2"/>
    <w:rsid w:val="009B5E32"/>
    <w:rsid w:val="009B61DB"/>
    <w:rsid w:val="009B6419"/>
    <w:rsid w:val="009B6450"/>
    <w:rsid w:val="009C0A39"/>
    <w:rsid w:val="009C1C0B"/>
    <w:rsid w:val="009C209E"/>
    <w:rsid w:val="009C2796"/>
    <w:rsid w:val="009C3147"/>
    <w:rsid w:val="009C34AA"/>
    <w:rsid w:val="009C39C5"/>
    <w:rsid w:val="009C3DA9"/>
    <w:rsid w:val="009C413B"/>
    <w:rsid w:val="009C4257"/>
    <w:rsid w:val="009C6169"/>
    <w:rsid w:val="009C6417"/>
    <w:rsid w:val="009C651F"/>
    <w:rsid w:val="009C6CF9"/>
    <w:rsid w:val="009C7957"/>
    <w:rsid w:val="009C7D75"/>
    <w:rsid w:val="009C7E98"/>
    <w:rsid w:val="009D03E6"/>
    <w:rsid w:val="009D078F"/>
    <w:rsid w:val="009D1489"/>
    <w:rsid w:val="009D1842"/>
    <w:rsid w:val="009D187E"/>
    <w:rsid w:val="009D190B"/>
    <w:rsid w:val="009D1E8C"/>
    <w:rsid w:val="009D2513"/>
    <w:rsid w:val="009D35CB"/>
    <w:rsid w:val="009D3DDF"/>
    <w:rsid w:val="009D4227"/>
    <w:rsid w:val="009D465F"/>
    <w:rsid w:val="009D4773"/>
    <w:rsid w:val="009D50B2"/>
    <w:rsid w:val="009D521C"/>
    <w:rsid w:val="009D6539"/>
    <w:rsid w:val="009D7A7A"/>
    <w:rsid w:val="009D7AC8"/>
    <w:rsid w:val="009E0270"/>
    <w:rsid w:val="009E02CD"/>
    <w:rsid w:val="009E113C"/>
    <w:rsid w:val="009E145E"/>
    <w:rsid w:val="009E1B34"/>
    <w:rsid w:val="009E271F"/>
    <w:rsid w:val="009E27FC"/>
    <w:rsid w:val="009E2ABA"/>
    <w:rsid w:val="009E345F"/>
    <w:rsid w:val="009E4038"/>
    <w:rsid w:val="009E4228"/>
    <w:rsid w:val="009E46D6"/>
    <w:rsid w:val="009E47DE"/>
    <w:rsid w:val="009E4CDB"/>
    <w:rsid w:val="009E686E"/>
    <w:rsid w:val="009E7ADC"/>
    <w:rsid w:val="009F1562"/>
    <w:rsid w:val="009F1CF4"/>
    <w:rsid w:val="009F23FA"/>
    <w:rsid w:val="009F2B8C"/>
    <w:rsid w:val="009F2FA2"/>
    <w:rsid w:val="009F392C"/>
    <w:rsid w:val="009F395B"/>
    <w:rsid w:val="009F3DEC"/>
    <w:rsid w:val="009F528B"/>
    <w:rsid w:val="009F5E87"/>
    <w:rsid w:val="009F734C"/>
    <w:rsid w:val="009F73F1"/>
    <w:rsid w:val="009F77FA"/>
    <w:rsid w:val="009F7991"/>
    <w:rsid w:val="00A003B1"/>
    <w:rsid w:val="00A00485"/>
    <w:rsid w:val="00A004F4"/>
    <w:rsid w:val="00A00695"/>
    <w:rsid w:val="00A015C5"/>
    <w:rsid w:val="00A0355E"/>
    <w:rsid w:val="00A03C4A"/>
    <w:rsid w:val="00A03D9C"/>
    <w:rsid w:val="00A04699"/>
    <w:rsid w:val="00A0473E"/>
    <w:rsid w:val="00A0539B"/>
    <w:rsid w:val="00A055CA"/>
    <w:rsid w:val="00A05FFA"/>
    <w:rsid w:val="00A06283"/>
    <w:rsid w:val="00A07CBA"/>
    <w:rsid w:val="00A103C0"/>
    <w:rsid w:val="00A111D3"/>
    <w:rsid w:val="00A11491"/>
    <w:rsid w:val="00A11AF8"/>
    <w:rsid w:val="00A11D2A"/>
    <w:rsid w:val="00A127F4"/>
    <w:rsid w:val="00A1307F"/>
    <w:rsid w:val="00A13484"/>
    <w:rsid w:val="00A138E4"/>
    <w:rsid w:val="00A15564"/>
    <w:rsid w:val="00A1565A"/>
    <w:rsid w:val="00A16168"/>
    <w:rsid w:val="00A16549"/>
    <w:rsid w:val="00A17AE4"/>
    <w:rsid w:val="00A2066E"/>
    <w:rsid w:val="00A21469"/>
    <w:rsid w:val="00A22BB4"/>
    <w:rsid w:val="00A238BE"/>
    <w:rsid w:val="00A25D5D"/>
    <w:rsid w:val="00A26B27"/>
    <w:rsid w:val="00A26D12"/>
    <w:rsid w:val="00A301B1"/>
    <w:rsid w:val="00A30589"/>
    <w:rsid w:val="00A3084C"/>
    <w:rsid w:val="00A30942"/>
    <w:rsid w:val="00A32500"/>
    <w:rsid w:val="00A33700"/>
    <w:rsid w:val="00A33DDA"/>
    <w:rsid w:val="00A34112"/>
    <w:rsid w:val="00A34798"/>
    <w:rsid w:val="00A35E8F"/>
    <w:rsid w:val="00A366D6"/>
    <w:rsid w:val="00A367F7"/>
    <w:rsid w:val="00A36D24"/>
    <w:rsid w:val="00A378D6"/>
    <w:rsid w:val="00A4198C"/>
    <w:rsid w:val="00A426C3"/>
    <w:rsid w:val="00A435A0"/>
    <w:rsid w:val="00A43838"/>
    <w:rsid w:val="00A44610"/>
    <w:rsid w:val="00A45041"/>
    <w:rsid w:val="00A4505A"/>
    <w:rsid w:val="00A45451"/>
    <w:rsid w:val="00A45517"/>
    <w:rsid w:val="00A45F6A"/>
    <w:rsid w:val="00A50FEF"/>
    <w:rsid w:val="00A51CBD"/>
    <w:rsid w:val="00A52BE4"/>
    <w:rsid w:val="00A530FD"/>
    <w:rsid w:val="00A556FF"/>
    <w:rsid w:val="00A5721C"/>
    <w:rsid w:val="00A5783C"/>
    <w:rsid w:val="00A578D6"/>
    <w:rsid w:val="00A57CCE"/>
    <w:rsid w:val="00A601A9"/>
    <w:rsid w:val="00A60CAF"/>
    <w:rsid w:val="00A611BC"/>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3ABE"/>
    <w:rsid w:val="00A74D88"/>
    <w:rsid w:val="00A7533B"/>
    <w:rsid w:val="00A75BB0"/>
    <w:rsid w:val="00A760A3"/>
    <w:rsid w:val="00A7611F"/>
    <w:rsid w:val="00A76C73"/>
    <w:rsid w:val="00A7703F"/>
    <w:rsid w:val="00A774E0"/>
    <w:rsid w:val="00A77E4C"/>
    <w:rsid w:val="00A8040D"/>
    <w:rsid w:val="00A80731"/>
    <w:rsid w:val="00A81564"/>
    <w:rsid w:val="00A81D9C"/>
    <w:rsid w:val="00A82017"/>
    <w:rsid w:val="00A820CD"/>
    <w:rsid w:val="00A831DE"/>
    <w:rsid w:val="00A841D0"/>
    <w:rsid w:val="00A844E8"/>
    <w:rsid w:val="00A85F2D"/>
    <w:rsid w:val="00A86A73"/>
    <w:rsid w:val="00A87A6E"/>
    <w:rsid w:val="00A917BD"/>
    <w:rsid w:val="00A92F44"/>
    <w:rsid w:val="00A93283"/>
    <w:rsid w:val="00A937CF"/>
    <w:rsid w:val="00A94598"/>
    <w:rsid w:val="00A94700"/>
    <w:rsid w:val="00A94B5A"/>
    <w:rsid w:val="00A94C48"/>
    <w:rsid w:val="00A959C8"/>
    <w:rsid w:val="00A963E6"/>
    <w:rsid w:val="00A9693D"/>
    <w:rsid w:val="00A97B33"/>
    <w:rsid w:val="00A97F0A"/>
    <w:rsid w:val="00A97FF8"/>
    <w:rsid w:val="00AA05A7"/>
    <w:rsid w:val="00AA07EE"/>
    <w:rsid w:val="00AA085A"/>
    <w:rsid w:val="00AA141E"/>
    <w:rsid w:val="00AA16AE"/>
    <w:rsid w:val="00AA1859"/>
    <w:rsid w:val="00AA2772"/>
    <w:rsid w:val="00AA38D4"/>
    <w:rsid w:val="00AA483C"/>
    <w:rsid w:val="00AA63EC"/>
    <w:rsid w:val="00AA6A3C"/>
    <w:rsid w:val="00AA707B"/>
    <w:rsid w:val="00AA7FCD"/>
    <w:rsid w:val="00AB095C"/>
    <w:rsid w:val="00AB1575"/>
    <w:rsid w:val="00AB2493"/>
    <w:rsid w:val="00AB3C95"/>
    <w:rsid w:val="00AB4826"/>
    <w:rsid w:val="00AB519F"/>
    <w:rsid w:val="00AB565B"/>
    <w:rsid w:val="00AC09E6"/>
    <w:rsid w:val="00AC1BD2"/>
    <w:rsid w:val="00AC23E2"/>
    <w:rsid w:val="00AC40B5"/>
    <w:rsid w:val="00AC4980"/>
    <w:rsid w:val="00AC54FA"/>
    <w:rsid w:val="00AC5D2F"/>
    <w:rsid w:val="00AC6D6E"/>
    <w:rsid w:val="00AC6F47"/>
    <w:rsid w:val="00AC7165"/>
    <w:rsid w:val="00AC74BE"/>
    <w:rsid w:val="00AC7E2E"/>
    <w:rsid w:val="00AD0FFC"/>
    <w:rsid w:val="00AD11AB"/>
    <w:rsid w:val="00AD1B73"/>
    <w:rsid w:val="00AD2BC8"/>
    <w:rsid w:val="00AD353A"/>
    <w:rsid w:val="00AD36F0"/>
    <w:rsid w:val="00AD3A63"/>
    <w:rsid w:val="00AD55B3"/>
    <w:rsid w:val="00AD5799"/>
    <w:rsid w:val="00AD602D"/>
    <w:rsid w:val="00AD63B1"/>
    <w:rsid w:val="00AD69FC"/>
    <w:rsid w:val="00AD6B8B"/>
    <w:rsid w:val="00AE01D4"/>
    <w:rsid w:val="00AE19D7"/>
    <w:rsid w:val="00AE1A31"/>
    <w:rsid w:val="00AE1B63"/>
    <w:rsid w:val="00AE2345"/>
    <w:rsid w:val="00AE32BD"/>
    <w:rsid w:val="00AE3832"/>
    <w:rsid w:val="00AE3F41"/>
    <w:rsid w:val="00AE4063"/>
    <w:rsid w:val="00AE4416"/>
    <w:rsid w:val="00AE556D"/>
    <w:rsid w:val="00AE626E"/>
    <w:rsid w:val="00AE74B1"/>
    <w:rsid w:val="00AF0789"/>
    <w:rsid w:val="00AF15F0"/>
    <w:rsid w:val="00AF24A5"/>
    <w:rsid w:val="00AF2513"/>
    <w:rsid w:val="00AF316F"/>
    <w:rsid w:val="00AF37E5"/>
    <w:rsid w:val="00AF49AE"/>
    <w:rsid w:val="00AF4A5A"/>
    <w:rsid w:val="00AF4BE4"/>
    <w:rsid w:val="00AF4C02"/>
    <w:rsid w:val="00AF50E7"/>
    <w:rsid w:val="00AF5392"/>
    <w:rsid w:val="00AF662F"/>
    <w:rsid w:val="00AF6C63"/>
    <w:rsid w:val="00AF7CEF"/>
    <w:rsid w:val="00AF7DE3"/>
    <w:rsid w:val="00B005D6"/>
    <w:rsid w:val="00B00F5C"/>
    <w:rsid w:val="00B012D1"/>
    <w:rsid w:val="00B013A8"/>
    <w:rsid w:val="00B02229"/>
    <w:rsid w:val="00B022EF"/>
    <w:rsid w:val="00B02333"/>
    <w:rsid w:val="00B0281E"/>
    <w:rsid w:val="00B041F7"/>
    <w:rsid w:val="00B05271"/>
    <w:rsid w:val="00B068A5"/>
    <w:rsid w:val="00B06B80"/>
    <w:rsid w:val="00B109EE"/>
    <w:rsid w:val="00B10AF3"/>
    <w:rsid w:val="00B1161B"/>
    <w:rsid w:val="00B1328A"/>
    <w:rsid w:val="00B13383"/>
    <w:rsid w:val="00B13597"/>
    <w:rsid w:val="00B14883"/>
    <w:rsid w:val="00B14A3D"/>
    <w:rsid w:val="00B15BC8"/>
    <w:rsid w:val="00B15C35"/>
    <w:rsid w:val="00B163A8"/>
    <w:rsid w:val="00B17559"/>
    <w:rsid w:val="00B218E3"/>
    <w:rsid w:val="00B21A18"/>
    <w:rsid w:val="00B21E8C"/>
    <w:rsid w:val="00B226DF"/>
    <w:rsid w:val="00B227F1"/>
    <w:rsid w:val="00B22C0F"/>
    <w:rsid w:val="00B22C7D"/>
    <w:rsid w:val="00B22E1F"/>
    <w:rsid w:val="00B22E26"/>
    <w:rsid w:val="00B23E9C"/>
    <w:rsid w:val="00B23FCD"/>
    <w:rsid w:val="00B243E2"/>
    <w:rsid w:val="00B24733"/>
    <w:rsid w:val="00B25846"/>
    <w:rsid w:val="00B25A5F"/>
    <w:rsid w:val="00B25B8A"/>
    <w:rsid w:val="00B25E0E"/>
    <w:rsid w:val="00B26035"/>
    <w:rsid w:val="00B262F3"/>
    <w:rsid w:val="00B278FA"/>
    <w:rsid w:val="00B304FC"/>
    <w:rsid w:val="00B305E3"/>
    <w:rsid w:val="00B310BF"/>
    <w:rsid w:val="00B3138E"/>
    <w:rsid w:val="00B31808"/>
    <w:rsid w:val="00B320FA"/>
    <w:rsid w:val="00B321EF"/>
    <w:rsid w:val="00B3284D"/>
    <w:rsid w:val="00B3524E"/>
    <w:rsid w:val="00B35A10"/>
    <w:rsid w:val="00B3745E"/>
    <w:rsid w:val="00B40314"/>
    <w:rsid w:val="00B41347"/>
    <w:rsid w:val="00B415EE"/>
    <w:rsid w:val="00B42DED"/>
    <w:rsid w:val="00B43737"/>
    <w:rsid w:val="00B43890"/>
    <w:rsid w:val="00B43B3F"/>
    <w:rsid w:val="00B43FF1"/>
    <w:rsid w:val="00B453C8"/>
    <w:rsid w:val="00B46279"/>
    <w:rsid w:val="00B463E7"/>
    <w:rsid w:val="00B46B7A"/>
    <w:rsid w:val="00B4708C"/>
    <w:rsid w:val="00B476CC"/>
    <w:rsid w:val="00B47773"/>
    <w:rsid w:val="00B504D5"/>
    <w:rsid w:val="00B5072A"/>
    <w:rsid w:val="00B50A0A"/>
    <w:rsid w:val="00B50BD9"/>
    <w:rsid w:val="00B50D7E"/>
    <w:rsid w:val="00B515AC"/>
    <w:rsid w:val="00B522BE"/>
    <w:rsid w:val="00B523F0"/>
    <w:rsid w:val="00B52466"/>
    <w:rsid w:val="00B52699"/>
    <w:rsid w:val="00B528C9"/>
    <w:rsid w:val="00B5318F"/>
    <w:rsid w:val="00B532FE"/>
    <w:rsid w:val="00B538CE"/>
    <w:rsid w:val="00B54157"/>
    <w:rsid w:val="00B54772"/>
    <w:rsid w:val="00B551A9"/>
    <w:rsid w:val="00B55793"/>
    <w:rsid w:val="00B5615F"/>
    <w:rsid w:val="00B566FC"/>
    <w:rsid w:val="00B57189"/>
    <w:rsid w:val="00B571F7"/>
    <w:rsid w:val="00B601B8"/>
    <w:rsid w:val="00B601D0"/>
    <w:rsid w:val="00B614B5"/>
    <w:rsid w:val="00B615D1"/>
    <w:rsid w:val="00B61A77"/>
    <w:rsid w:val="00B61F50"/>
    <w:rsid w:val="00B62048"/>
    <w:rsid w:val="00B6261B"/>
    <w:rsid w:val="00B63AC7"/>
    <w:rsid w:val="00B64EAB"/>
    <w:rsid w:val="00B64EF4"/>
    <w:rsid w:val="00B6642D"/>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77C33"/>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CEE"/>
    <w:rsid w:val="00B87106"/>
    <w:rsid w:val="00B90DBE"/>
    <w:rsid w:val="00B9128B"/>
    <w:rsid w:val="00B921C5"/>
    <w:rsid w:val="00B92AE7"/>
    <w:rsid w:val="00B931CE"/>
    <w:rsid w:val="00B93C4A"/>
    <w:rsid w:val="00B93DC4"/>
    <w:rsid w:val="00B941C3"/>
    <w:rsid w:val="00B94A99"/>
    <w:rsid w:val="00B954A9"/>
    <w:rsid w:val="00B95798"/>
    <w:rsid w:val="00B973B9"/>
    <w:rsid w:val="00BA2A91"/>
    <w:rsid w:val="00BA2F6B"/>
    <w:rsid w:val="00BA30C8"/>
    <w:rsid w:val="00BA3FD7"/>
    <w:rsid w:val="00BA4305"/>
    <w:rsid w:val="00BA46DA"/>
    <w:rsid w:val="00BA4856"/>
    <w:rsid w:val="00BA53E8"/>
    <w:rsid w:val="00BA5E59"/>
    <w:rsid w:val="00BA61AF"/>
    <w:rsid w:val="00BB02D5"/>
    <w:rsid w:val="00BB034B"/>
    <w:rsid w:val="00BB0AA2"/>
    <w:rsid w:val="00BB0C7E"/>
    <w:rsid w:val="00BB11DA"/>
    <w:rsid w:val="00BB13C6"/>
    <w:rsid w:val="00BB184D"/>
    <w:rsid w:val="00BB2B53"/>
    <w:rsid w:val="00BB49BD"/>
    <w:rsid w:val="00BB50B8"/>
    <w:rsid w:val="00BB62D9"/>
    <w:rsid w:val="00BB6349"/>
    <w:rsid w:val="00BB6681"/>
    <w:rsid w:val="00BB7263"/>
    <w:rsid w:val="00BB73A2"/>
    <w:rsid w:val="00BB77F3"/>
    <w:rsid w:val="00BC07DA"/>
    <w:rsid w:val="00BC1C33"/>
    <w:rsid w:val="00BC2011"/>
    <w:rsid w:val="00BC2FFE"/>
    <w:rsid w:val="00BC3C64"/>
    <w:rsid w:val="00BC3CBC"/>
    <w:rsid w:val="00BC54BD"/>
    <w:rsid w:val="00BC732D"/>
    <w:rsid w:val="00BC7B0A"/>
    <w:rsid w:val="00BD0032"/>
    <w:rsid w:val="00BD3EEA"/>
    <w:rsid w:val="00BD3F01"/>
    <w:rsid w:val="00BD50DE"/>
    <w:rsid w:val="00BD51D9"/>
    <w:rsid w:val="00BD59C3"/>
    <w:rsid w:val="00BD6838"/>
    <w:rsid w:val="00BD7BD4"/>
    <w:rsid w:val="00BD7DD8"/>
    <w:rsid w:val="00BE0367"/>
    <w:rsid w:val="00BE04E4"/>
    <w:rsid w:val="00BE16A9"/>
    <w:rsid w:val="00BE1895"/>
    <w:rsid w:val="00BE199D"/>
    <w:rsid w:val="00BE1F8C"/>
    <w:rsid w:val="00BE267F"/>
    <w:rsid w:val="00BE270C"/>
    <w:rsid w:val="00BE2A36"/>
    <w:rsid w:val="00BE2F54"/>
    <w:rsid w:val="00BE3B98"/>
    <w:rsid w:val="00BE3BFE"/>
    <w:rsid w:val="00BE4687"/>
    <w:rsid w:val="00BE4B16"/>
    <w:rsid w:val="00BE5BD9"/>
    <w:rsid w:val="00BE6134"/>
    <w:rsid w:val="00BE645E"/>
    <w:rsid w:val="00BF0C57"/>
    <w:rsid w:val="00BF147B"/>
    <w:rsid w:val="00BF1525"/>
    <w:rsid w:val="00BF17C1"/>
    <w:rsid w:val="00BF187B"/>
    <w:rsid w:val="00BF1A73"/>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50A"/>
    <w:rsid w:val="00C03E22"/>
    <w:rsid w:val="00C043A4"/>
    <w:rsid w:val="00C04A3E"/>
    <w:rsid w:val="00C0529B"/>
    <w:rsid w:val="00C052B6"/>
    <w:rsid w:val="00C052EA"/>
    <w:rsid w:val="00C05312"/>
    <w:rsid w:val="00C060EA"/>
    <w:rsid w:val="00C064A7"/>
    <w:rsid w:val="00C06CCD"/>
    <w:rsid w:val="00C06D57"/>
    <w:rsid w:val="00C06E6F"/>
    <w:rsid w:val="00C10295"/>
    <w:rsid w:val="00C10653"/>
    <w:rsid w:val="00C111A3"/>
    <w:rsid w:val="00C112AF"/>
    <w:rsid w:val="00C117AD"/>
    <w:rsid w:val="00C11A02"/>
    <w:rsid w:val="00C11E33"/>
    <w:rsid w:val="00C1245F"/>
    <w:rsid w:val="00C125ED"/>
    <w:rsid w:val="00C12814"/>
    <w:rsid w:val="00C12C54"/>
    <w:rsid w:val="00C12F87"/>
    <w:rsid w:val="00C1367F"/>
    <w:rsid w:val="00C1498D"/>
    <w:rsid w:val="00C15AEB"/>
    <w:rsid w:val="00C15B28"/>
    <w:rsid w:val="00C170DD"/>
    <w:rsid w:val="00C173B7"/>
    <w:rsid w:val="00C20A13"/>
    <w:rsid w:val="00C21655"/>
    <w:rsid w:val="00C21D55"/>
    <w:rsid w:val="00C2211D"/>
    <w:rsid w:val="00C22223"/>
    <w:rsid w:val="00C22641"/>
    <w:rsid w:val="00C227C4"/>
    <w:rsid w:val="00C2330D"/>
    <w:rsid w:val="00C23ABC"/>
    <w:rsid w:val="00C23E4B"/>
    <w:rsid w:val="00C246ED"/>
    <w:rsid w:val="00C24AD1"/>
    <w:rsid w:val="00C2535D"/>
    <w:rsid w:val="00C268B8"/>
    <w:rsid w:val="00C26A3F"/>
    <w:rsid w:val="00C26CC5"/>
    <w:rsid w:val="00C31423"/>
    <w:rsid w:val="00C31600"/>
    <w:rsid w:val="00C31C5E"/>
    <w:rsid w:val="00C31DB6"/>
    <w:rsid w:val="00C345D9"/>
    <w:rsid w:val="00C34A46"/>
    <w:rsid w:val="00C356F4"/>
    <w:rsid w:val="00C35782"/>
    <w:rsid w:val="00C36BE3"/>
    <w:rsid w:val="00C373C1"/>
    <w:rsid w:val="00C37878"/>
    <w:rsid w:val="00C403D1"/>
    <w:rsid w:val="00C40480"/>
    <w:rsid w:val="00C40584"/>
    <w:rsid w:val="00C411CC"/>
    <w:rsid w:val="00C41341"/>
    <w:rsid w:val="00C42155"/>
    <w:rsid w:val="00C42201"/>
    <w:rsid w:val="00C4240F"/>
    <w:rsid w:val="00C426D8"/>
    <w:rsid w:val="00C432AA"/>
    <w:rsid w:val="00C43C31"/>
    <w:rsid w:val="00C444E4"/>
    <w:rsid w:val="00C44BCD"/>
    <w:rsid w:val="00C452AD"/>
    <w:rsid w:val="00C45324"/>
    <w:rsid w:val="00C453D1"/>
    <w:rsid w:val="00C45606"/>
    <w:rsid w:val="00C45B22"/>
    <w:rsid w:val="00C45E13"/>
    <w:rsid w:val="00C46218"/>
    <w:rsid w:val="00C463F6"/>
    <w:rsid w:val="00C4651F"/>
    <w:rsid w:val="00C47079"/>
    <w:rsid w:val="00C47971"/>
    <w:rsid w:val="00C50586"/>
    <w:rsid w:val="00C51295"/>
    <w:rsid w:val="00C51899"/>
    <w:rsid w:val="00C51D29"/>
    <w:rsid w:val="00C52200"/>
    <w:rsid w:val="00C52510"/>
    <w:rsid w:val="00C5264C"/>
    <w:rsid w:val="00C53905"/>
    <w:rsid w:val="00C54091"/>
    <w:rsid w:val="00C54394"/>
    <w:rsid w:val="00C54604"/>
    <w:rsid w:val="00C558EE"/>
    <w:rsid w:val="00C56EB7"/>
    <w:rsid w:val="00C574F1"/>
    <w:rsid w:val="00C57C31"/>
    <w:rsid w:val="00C57D0B"/>
    <w:rsid w:val="00C57DFF"/>
    <w:rsid w:val="00C608B3"/>
    <w:rsid w:val="00C61280"/>
    <w:rsid w:val="00C623DB"/>
    <w:rsid w:val="00C62699"/>
    <w:rsid w:val="00C62CB2"/>
    <w:rsid w:val="00C62F0F"/>
    <w:rsid w:val="00C632C5"/>
    <w:rsid w:val="00C63517"/>
    <w:rsid w:val="00C6426F"/>
    <w:rsid w:val="00C643A6"/>
    <w:rsid w:val="00C64940"/>
    <w:rsid w:val="00C64A1B"/>
    <w:rsid w:val="00C64AA0"/>
    <w:rsid w:val="00C676A0"/>
    <w:rsid w:val="00C7041B"/>
    <w:rsid w:val="00C7076A"/>
    <w:rsid w:val="00C708CB"/>
    <w:rsid w:val="00C72084"/>
    <w:rsid w:val="00C72373"/>
    <w:rsid w:val="00C733F6"/>
    <w:rsid w:val="00C73A5B"/>
    <w:rsid w:val="00C73B90"/>
    <w:rsid w:val="00C74000"/>
    <w:rsid w:val="00C74299"/>
    <w:rsid w:val="00C755A4"/>
    <w:rsid w:val="00C7749F"/>
    <w:rsid w:val="00C77769"/>
    <w:rsid w:val="00C77DDC"/>
    <w:rsid w:val="00C81485"/>
    <w:rsid w:val="00C82D5B"/>
    <w:rsid w:val="00C83211"/>
    <w:rsid w:val="00C8325F"/>
    <w:rsid w:val="00C832AB"/>
    <w:rsid w:val="00C83406"/>
    <w:rsid w:val="00C83456"/>
    <w:rsid w:val="00C83856"/>
    <w:rsid w:val="00C8391D"/>
    <w:rsid w:val="00C83921"/>
    <w:rsid w:val="00C83954"/>
    <w:rsid w:val="00C83A8C"/>
    <w:rsid w:val="00C85179"/>
    <w:rsid w:val="00C8722D"/>
    <w:rsid w:val="00C875A6"/>
    <w:rsid w:val="00C914EA"/>
    <w:rsid w:val="00C91A5B"/>
    <w:rsid w:val="00C91AAF"/>
    <w:rsid w:val="00C91E3B"/>
    <w:rsid w:val="00C9259A"/>
    <w:rsid w:val="00C943F5"/>
    <w:rsid w:val="00C94479"/>
    <w:rsid w:val="00C94CBD"/>
    <w:rsid w:val="00C95519"/>
    <w:rsid w:val="00C96040"/>
    <w:rsid w:val="00C96382"/>
    <w:rsid w:val="00C9645D"/>
    <w:rsid w:val="00C964F3"/>
    <w:rsid w:val="00C96D5A"/>
    <w:rsid w:val="00C970D6"/>
    <w:rsid w:val="00CA0153"/>
    <w:rsid w:val="00CA02A6"/>
    <w:rsid w:val="00CA052B"/>
    <w:rsid w:val="00CA0951"/>
    <w:rsid w:val="00CA0C30"/>
    <w:rsid w:val="00CA21E1"/>
    <w:rsid w:val="00CA2386"/>
    <w:rsid w:val="00CA3A35"/>
    <w:rsid w:val="00CA4458"/>
    <w:rsid w:val="00CA4DE2"/>
    <w:rsid w:val="00CA5520"/>
    <w:rsid w:val="00CA56E5"/>
    <w:rsid w:val="00CA5DE6"/>
    <w:rsid w:val="00CA6361"/>
    <w:rsid w:val="00CA7319"/>
    <w:rsid w:val="00CA7858"/>
    <w:rsid w:val="00CB06F9"/>
    <w:rsid w:val="00CB0CF6"/>
    <w:rsid w:val="00CB10F0"/>
    <w:rsid w:val="00CB334D"/>
    <w:rsid w:val="00CB33EF"/>
    <w:rsid w:val="00CB3475"/>
    <w:rsid w:val="00CB3625"/>
    <w:rsid w:val="00CB3A47"/>
    <w:rsid w:val="00CB3B7F"/>
    <w:rsid w:val="00CB3EC4"/>
    <w:rsid w:val="00CB400B"/>
    <w:rsid w:val="00CB44E5"/>
    <w:rsid w:val="00CB4C1B"/>
    <w:rsid w:val="00CB6687"/>
    <w:rsid w:val="00CB66C7"/>
    <w:rsid w:val="00CB66ED"/>
    <w:rsid w:val="00CB6E86"/>
    <w:rsid w:val="00CB6F0F"/>
    <w:rsid w:val="00CB770C"/>
    <w:rsid w:val="00CB7F5D"/>
    <w:rsid w:val="00CC079C"/>
    <w:rsid w:val="00CC08BE"/>
    <w:rsid w:val="00CC11F9"/>
    <w:rsid w:val="00CC20CC"/>
    <w:rsid w:val="00CC28C2"/>
    <w:rsid w:val="00CC3224"/>
    <w:rsid w:val="00CC41E6"/>
    <w:rsid w:val="00CC4596"/>
    <w:rsid w:val="00CC60BA"/>
    <w:rsid w:val="00CC64C2"/>
    <w:rsid w:val="00CD00B1"/>
    <w:rsid w:val="00CD0D37"/>
    <w:rsid w:val="00CD0DF7"/>
    <w:rsid w:val="00CD0FD2"/>
    <w:rsid w:val="00CD1E8E"/>
    <w:rsid w:val="00CD2612"/>
    <w:rsid w:val="00CD2F19"/>
    <w:rsid w:val="00CD35E9"/>
    <w:rsid w:val="00CD3DEA"/>
    <w:rsid w:val="00CD4024"/>
    <w:rsid w:val="00CD4955"/>
    <w:rsid w:val="00CD4E43"/>
    <w:rsid w:val="00CD54C0"/>
    <w:rsid w:val="00CD6334"/>
    <w:rsid w:val="00CD6A36"/>
    <w:rsid w:val="00CD7484"/>
    <w:rsid w:val="00CE0A3A"/>
    <w:rsid w:val="00CE1FA9"/>
    <w:rsid w:val="00CE2034"/>
    <w:rsid w:val="00CE2B32"/>
    <w:rsid w:val="00CE2BE6"/>
    <w:rsid w:val="00CE3C88"/>
    <w:rsid w:val="00CE52EE"/>
    <w:rsid w:val="00CE62D7"/>
    <w:rsid w:val="00CE7A84"/>
    <w:rsid w:val="00CE7A91"/>
    <w:rsid w:val="00CE7B15"/>
    <w:rsid w:val="00CE7D2E"/>
    <w:rsid w:val="00CF0710"/>
    <w:rsid w:val="00CF0F21"/>
    <w:rsid w:val="00CF129B"/>
    <w:rsid w:val="00CF13ED"/>
    <w:rsid w:val="00CF142B"/>
    <w:rsid w:val="00CF2AD3"/>
    <w:rsid w:val="00CF2F91"/>
    <w:rsid w:val="00CF3357"/>
    <w:rsid w:val="00CF3D34"/>
    <w:rsid w:val="00CF3E88"/>
    <w:rsid w:val="00CF4732"/>
    <w:rsid w:val="00CF4D97"/>
    <w:rsid w:val="00CF4F60"/>
    <w:rsid w:val="00CF52B5"/>
    <w:rsid w:val="00CF5B8B"/>
    <w:rsid w:val="00CF5DEF"/>
    <w:rsid w:val="00CF76C7"/>
    <w:rsid w:val="00CF78DF"/>
    <w:rsid w:val="00CF7B23"/>
    <w:rsid w:val="00CF7E55"/>
    <w:rsid w:val="00D00847"/>
    <w:rsid w:val="00D014C4"/>
    <w:rsid w:val="00D01D2D"/>
    <w:rsid w:val="00D03715"/>
    <w:rsid w:val="00D03784"/>
    <w:rsid w:val="00D03FF1"/>
    <w:rsid w:val="00D043FD"/>
    <w:rsid w:val="00D05308"/>
    <w:rsid w:val="00D054D0"/>
    <w:rsid w:val="00D05BEE"/>
    <w:rsid w:val="00D0625E"/>
    <w:rsid w:val="00D066FC"/>
    <w:rsid w:val="00D06CED"/>
    <w:rsid w:val="00D06DB7"/>
    <w:rsid w:val="00D071BD"/>
    <w:rsid w:val="00D07F47"/>
    <w:rsid w:val="00D1092E"/>
    <w:rsid w:val="00D124A1"/>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2353"/>
    <w:rsid w:val="00D22546"/>
    <w:rsid w:val="00D22722"/>
    <w:rsid w:val="00D2290F"/>
    <w:rsid w:val="00D22BB2"/>
    <w:rsid w:val="00D22F3C"/>
    <w:rsid w:val="00D233E8"/>
    <w:rsid w:val="00D23D68"/>
    <w:rsid w:val="00D241FA"/>
    <w:rsid w:val="00D24382"/>
    <w:rsid w:val="00D24698"/>
    <w:rsid w:val="00D2507C"/>
    <w:rsid w:val="00D25200"/>
    <w:rsid w:val="00D25AE3"/>
    <w:rsid w:val="00D25F81"/>
    <w:rsid w:val="00D26D5C"/>
    <w:rsid w:val="00D30C89"/>
    <w:rsid w:val="00D30C8D"/>
    <w:rsid w:val="00D327AD"/>
    <w:rsid w:val="00D3281B"/>
    <w:rsid w:val="00D3281C"/>
    <w:rsid w:val="00D33027"/>
    <w:rsid w:val="00D3334C"/>
    <w:rsid w:val="00D34059"/>
    <w:rsid w:val="00D34197"/>
    <w:rsid w:val="00D34615"/>
    <w:rsid w:val="00D34E1D"/>
    <w:rsid w:val="00D35E54"/>
    <w:rsid w:val="00D3674F"/>
    <w:rsid w:val="00D378C1"/>
    <w:rsid w:val="00D379D4"/>
    <w:rsid w:val="00D37E1D"/>
    <w:rsid w:val="00D40B72"/>
    <w:rsid w:val="00D40DAE"/>
    <w:rsid w:val="00D41415"/>
    <w:rsid w:val="00D41C00"/>
    <w:rsid w:val="00D41CF2"/>
    <w:rsid w:val="00D41DE4"/>
    <w:rsid w:val="00D41E44"/>
    <w:rsid w:val="00D425B3"/>
    <w:rsid w:val="00D428D9"/>
    <w:rsid w:val="00D42B92"/>
    <w:rsid w:val="00D42D95"/>
    <w:rsid w:val="00D42EA8"/>
    <w:rsid w:val="00D433D6"/>
    <w:rsid w:val="00D434EE"/>
    <w:rsid w:val="00D4393D"/>
    <w:rsid w:val="00D43F2A"/>
    <w:rsid w:val="00D44207"/>
    <w:rsid w:val="00D45103"/>
    <w:rsid w:val="00D46AC5"/>
    <w:rsid w:val="00D46BC9"/>
    <w:rsid w:val="00D478F2"/>
    <w:rsid w:val="00D47981"/>
    <w:rsid w:val="00D47C5C"/>
    <w:rsid w:val="00D51124"/>
    <w:rsid w:val="00D513D1"/>
    <w:rsid w:val="00D5179F"/>
    <w:rsid w:val="00D51EC5"/>
    <w:rsid w:val="00D527A0"/>
    <w:rsid w:val="00D52A3D"/>
    <w:rsid w:val="00D53367"/>
    <w:rsid w:val="00D53632"/>
    <w:rsid w:val="00D539BF"/>
    <w:rsid w:val="00D54AD2"/>
    <w:rsid w:val="00D54C28"/>
    <w:rsid w:val="00D55A06"/>
    <w:rsid w:val="00D56FD5"/>
    <w:rsid w:val="00D57DCE"/>
    <w:rsid w:val="00D60114"/>
    <w:rsid w:val="00D60DAE"/>
    <w:rsid w:val="00D6155E"/>
    <w:rsid w:val="00D61AB8"/>
    <w:rsid w:val="00D61AE9"/>
    <w:rsid w:val="00D61B5F"/>
    <w:rsid w:val="00D63236"/>
    <w:rsid w:val="00D63BE5"/>
    <w:rsid w:val="00D63DDE"/>
    <w:rsid w:val="00D63E05"/>
    <w:rsid w:val="00D6505F"/>
    <w:rsid w:val="00D65D53"/>
    <w:rsid w:val="00D6651A"/>
    <w:rsid w:val="00D6720E"/>
    <w:rsid w:val="00D6763B"/>
    <w:rsid w:val="00D702AE"/>
    <w:rsid w:val="00D702BB"/>
    <w:rsid w:val="00D70763"/>
    <w:rsid w:val="00D710FD"/>
    <w:rsid w:val="00D7113E"/>
    <w:rsid w:val="00D712BD"/>
    <w:rsid w:val="00D7135F"/>
    <w:rsid w:val="00D716BD"/>
    <w:rsid w:val="00D71826"/>
    <w:rsid w:val="00D725CE"/>
    <w:rsid w:val="00D728BA"/>
    <w:rsid w:val="00D72910"/>
    <w:rsid w:val="00D73046"/>
    <w:rsid w:val="00D73FD3"/>
    <w:rsid w:val="00D7446E"/>
    <w:rsid w:val="00D744C2"/>
    <w:rsid w:val="00D7500B"/>
    <w:rsid w:val="00D752CF"/>
    <w:rsid w:val="00D75E48"/>
    <w:rsid w:val="00D76281"/>
    <w:rsid w:val="00D76F4B"/>
    <w:rsid w:val="00D80119"/>
    <w:rsid w:val="00D8098F"/>
    <w:rsid w:val="00D80B97"/>
    <w:rsid w:val="00D80D4B"/>
    <w:rsid w:val="00D8256E"/>
    <w:rsid w:val="00D82CE7"/>
    <w:rsid w:val="00D831F2"/>
    <w:rsid w:val="00D8360A"/>
    <w:rsid w:val="00D83A25"/>
    <w:rsid w:val="00D83B59"/>
    <w:rsid w:val="00D83F16"/>
    <w:rsid w:val="00D846B6"/>
    <w:rsid w:val="00D8478D"/>
    <w:rsid w:val="00D84A67"/>
    <w:rsid w:val="00D866B9"/>
    <w:rsid w:val="00D8694B"/>
    <w:rsid w:val="00D86E17"/>
    <w:rsid w:val="00D86FBA"/>
    <w:rsid w:val="00D87573"/>
    <w:rsid w:val="00D90376"/>
    <w:rsid w:val="00D91B1F"/>
    <w:rsid w:val="00D924D0"/>
    <w:rsid w:val="00D9250E"/>
    <w:rsid w:val="00D934EB"/>
    <w:rsid w:val="00D937B6"/>
    <w:rsid w:val="00D93C1D"/>
    <w:rsid w:val="00D93CEE"/>
    <w:rsid w:val="00D93FCB"/>
    <w:rsid w:val="00D94572"/>
    <w:rsid w:val="00D94687"/>
    <w:rsid w:val="00D949E7"/>
    <w:rsid w:val="00D94F0D"/>
    <w:rsid w:val="00D95257"/>
    <w:rsid w:val="00D95335"/>
    <w:rsid w:val="00D968BF"/>
    <w:rsid w:val="00D96F52"/>
    <w:rsid w:val="00D97171"/>
    <w:rsid w:val="00D9755B"/>
    <w:rsid w:val="00DA01C6"/>
    <w:rsid w:val="00DA0AE0"/>
    <w:rsid w:val="00DA21FD"/>
    <w:rsid w:val="00DA2215"/>
    <w:rsid w:val="00DA2599"/>
    <w:rsid w:val="00DA2968"/>
    <w:rsid w:val="00DA301D"/>
    <w:rsid w:val="00DA386C"/>
    <w:rsid w:val="00DA4335"/>
    <w:rsid w:val="00DA502E"/>
    <w:rsid w:val="00DA5099"/>
    <w:rsid w:val="00DA513E"/>
    <w:rsid w:val="00DA53A6"/>
    <w:rsid w:val="00DA69F0"/>
    <w:rsid w:val="00DA6DB8"/>
    <w:rsid w:val="00DA71D2"/>
    <w:rsid w:val="00DA75B2"/>
    <w:rsid w:val="00DA7C76"/>
    <w:rsid w:val="00DB0057"/>
    <w:rsid w:val="00DB01CB"/>
    <w:rsid w:val="00DB0D3D"/>
    <w:rsid w:val="00DB0E18"/>
    <w:rsid w:val="00DB0F47"/>
    <w:rsid w:val="00DB2376"/>
    <w:rsid w:val="00DB2542"/>
    <w:rsid w:val="00DB2B42"/>
    <w:rsid w:val="00DB4D92"/>
    <w:rsid w:val="00DB562A"/>
    <w:rsid w:val="00DB5D6A"/>
    <w:rsid w:val="00DB6B26"/>
    <w:rsid w:val="00DB7F55"/>
    <w:rsid w:val="00DC18F9"/>
    <w:rsid w:val="00DC21DF"/>
    <w:rsid w:val="00DC2493"/>
    <w:rsid w:val="00DC25FD"/>
    <w:rsid w:val="00DC2F02"/>
    <w:rsid w:val="00DC3306"/>
    <w:rsid w:val="00DC4DE2"/>
    <w:rsid w:val="00DC6572"/>
    <w:rsid w:val="00DC71BA"/>
    <w:rsid w:val="00DD0B0F"/>
    <w:rsid w:val="00DD12A7"/>
    <w:rsid w:val="00DD19CE"/>
    <w:rsid w:val="00DD1FE9"/>
    <w:rsid w:val="00DD236F"/>
    <w:rsid w:val="00DD41FC"/>
    <w:rsid w:val="00DD459B"/>
    <w:rsid w:val="00DD45FF"/>
    <w:rsid w:val="00DD48A9"/>
    <w:rsid w:val="00DD49C7"/>
    <w:rsid w:val="00DD4FEB"/>
    <w:rsid w:val="00DD5980"/>
    <w:rsid w:val="00DD6DCD"/>
    <w:rsid w:val="00DE093A"/>
    <w:rsid w:val="00DE149D"/>
    <w:rsid w:val="00DE16F3"/>
    <w:rsid w:val="00DE1D1B"/>
    <w:rsid w:val="00DE26B7"/>
    <w:rsid w:val="00DE379C"/>
    <w:rsid w:val="00DE3B2E"/>
    <w:rsid w:val="00DE3BDE"/>
    <w:rsid w:val="00DE41E1"/>
    <w:rsid w:val="00DE512F"/>
    <w:rsid w:val="00DE5A3F"/>
    <w:rsid w:val="00DE6465"/>
    <w:rsid w:val="00DF0D53"/>
    <w:rsid w:val="00DF0EC5"/>
    <w:rsid w:val="00DF1266"/>
    <w:rsid w:val="00DF1CB7"/>
    <w:rsid w:val="00DF2BDB"/>
    <w:rsid w:val="00DF34B2"/>
    <w:rsid w:val="00DF4626"/>
    <w:rsid w:val="00DF62B2"/>
    <w:rsid w:val="00DF6A64"/>
    <w:rsid w:val="00DF7402"/>
    <w:rsid w:val="00DF75B8"/>
    <w:rsid w:val="00DF7CA1"/>
    <w:rsid w:val="00E002B1"/>
    <w:rsid w:val="00E00411"/>
    <w:rsid w:val="00E006FC"/>
    <w:rsid w:val="00E0086F"/>
    <w:rsid w:val="00E00881"/>
    <w:rsid w:val="00E00E62"/>
    <w:rsid w:val="00E00FAC"/>
    <w:rsid w:val="00E011C7"/>
    <w:rsid w:val="00E014A3"/>
    <w:rsid w:val="00E017AE"/>
    <w:rsid w:val="00E01A77"/>
    <w:rsid w:val="00E01AA7"/>
    <w:rsid w:val="00E032D8"/>
    <w:rsid w:val="00E05B09"/>
    <w:rsid w:val="00E064C6"/>
    <w:rsid w:val="00E066E8"/>
    <w:rsid w:val="00E07264"/>
    <w:rsid w:val="00E073AB"/>
    <w:rsid w:val="00E07A26"/>
    <w:rsid w:val="00E07A6F"/>
    <w:rsid w:val="00E124C0"/>
    <w:rsid w:val="00E1275C"/>
    <w:rsid w:val="00E137F4"/>
    <w:rsid w:val="00E13F4E"/>
    <w:rsid w:val="00E15BFC"/>
    <w:rsid w:val="00E1676A"/>
    <w:rsid w:val="00E16E86"/>
    <w:rsid w:val="00E171A3"/>
    <w:rsid w:val="00E20170"/>
    <w:rsid w:val="00E2038D"/>
    <w:rsid w:val="00E2121C"/>
    <w:rsid w:val="00E2147A"/>
    <w:rsid w:val="00E2156D"/>
    <w:rsid w:val="00E223E2"/>
    <w:rsid w:val="00E23291"/>
    <w:rsid w:val="00E239BC"/>
    <w:rsid w:val="00E2498D"/>
    <w:rsid w:val="00E24BDC"/>
    <w:rsid w:val="00E25169"/>
    <w:rsid w:val="00E251E8"/>
    <w:rsid w:val="00E25E4A"/>
    <w:rsid w:val="00E261BF"/>
    <w:rsid w:val="00E278E7"/>
    <w:rsid w:val="00E27E7C"/>
    <w:rsid w:val="00E301E0"/>
    <w:rsid w:val="00E30312"/>
    <w:rsid w:val="00E304DD"/>
    <w:rsid w:val="00E30884"/>
    <w:rsid w:val="00E30BAE"/>
    <w:rsid w:val="00E31FA5"/>
    <w:rsid w:val="00E33017"/>
    <w:rsid w:val="00E33447"/>
    <w:rsid w:val="00E34395"/>
    <w:rsid w:val="00E34442"/>
    <w:rsid w:val="00E345AC"/>
    <w:rsid w:val="00E34945"/>
    <w:rsid w:val="00E34CD0"/>
    <w:rsid w:val="00E34EE7"/>
    <w:rsid w:val="00E35226"/>
    <w:rsid w:val="00E35DFE"/>
    <w:rsid w:val="00E362F0"/>
    <w:rsid w:val="00E365C7"/>
    <w:rsid w:val="00E37025"/>
    <w:rsid w:val="00E378A2"/>
    <w:rsid w:val="00E400F4"/>
    <w:rsid w:val="00E40233"/>
    <w:rsid w:val="00E40905"/>
    <w:rsid w:val="00E41CA2"/>
    <w:rsid w:val="00E4262A"/>
    <w:rsid w:val="00E427B2"/>
    <w:rsid w:val="00E4407E"/>
    <w:rsid w:val="00E447F1"/>
    <w:rsid w:val="00E44BB7"/>
    <w:rsid w:val="00E44ED7"/>
    <w:rsid w:val="00E45AB1"/>
    <w:rsid w:val="00E478D3"/>
    <w:rsid w:val="00E5087A"/>
    <w:rsid w:val="00E50DCD"/>
    <w:rsid w:val="00E50E16"/>
    <w:rsid w:val="00E516C8"/>
    <w:rsid w:val="00E51B14"/>
    <w:rsid w:val="00E51B49"/>
    <w:rsid w:val="00E52135"/>
    <w:rsid w:val="00E52863"/>
    <w:rsid w:val="00E5291F"/>
    <w:rsid w:val="00E5400B"/>
    <w:rsid w:val="00E54808"/>
    <w:rsid w:val="00E54E61"/>
    <w:rsid w:val="00E55CCC"/>
    <w:rsid w:val="00E55EB0"/>
    <w:rsid w:val="00E56C36"/>
    <w:rsid w:val="00E56E07"/>
    <w:rsid w:val="00E57019"/>
    <w:rsid w:val="00E57477"/>
    <w:rsid w:val="00E574AB"/>
    <w:rsid w:val="00E5752D"/>
    <w:rsid w:val="00E610E3"/>
    <w:rsid w:val="00E61A27"/>
    <w:rsid w:val="00E629DB"/>
    <w:rsid w:val="00E62C82"/>
    <w:rsid w:val="00E62EB2"/>
    <w:rsid w:val="00E63F4D"/>
    <w:rsid w:val="00E65963"/>
    <w:rsid w:val="00E65FC6"/>
    <w:rsid w:val="00E6601B"/>
    <w:rsid w:val="00E6762B"/>
    <w:rsid w:val="00E70361"/>
    <w:rsid w:val="00E7175E"/>
    <w:rsid w:val="00E71951"/>
    <w:rsid w:val="00E71A62"/>
    <w:rsid w:val="00E71D97"/>
    <w:rsid w:val="00E725E0"/>
    <w:rsid w:val="00E725FC"/>
    <w:rsid w:val="00E73894"/>
    <w:rsid w:val="00E73909"/>
    <w:rsid w:val="00E74541"/>
    <w:rsid w:val="00E74BA4"/>
    <w:rsid w:val="00E75049"/>
    <w:rsid w:val="00E75270"/>
    <w:rsid w:val="00E7558F"/>
    <w:rsid w:val="00E757CC"/>
    <w:rsid w:val="00E75BF8"/>
    <w:rsid w:val="00E764E3"/>
    <w:rsid w:val="00E7728F"/>
    <w:rsid w:val="00E77455"/>
    <w:rsid w:val="00E774CF"/>
    <w:rsid w:val="00E80528"/>
    <w:rsid w:val="00E80C53"/>
    <w:rsid w:val="00E80D2E"/>
    <w:rsid w:val="00E81996"/>
    <w:rsid w:val="00E81C8C"/>
    <w:rsid w:val="00E81EA6"/>
    <w:rsid w:val="00E8265C"/>
    <w:rsid w:val="00E85062"/>
    <w:rsid w:val="00E850FD"/>
    <w:rsid w:val="00E85730"/>
    <w:rsid w:val="00E85C9E"/>
    <w:rsid w:val="00E86382"/>
    <w:rsid w:val="00E864D3"/>
    <w:rsid w:val="00E86690"/>
    <w:rsid w:val="00E86890"/>
    <w:rsid w:val="00E874A7"/>
    <w:rsid w:val="00E87EEA"/>
    <w:rsid w:val="00E9272B"/>
    <w:rsid w:val="00E93011"/>
    <w:rsid w:val="00E9368E"/>
    <w:rsid w:val="00E952EA"/>
    <w:rsid w:val="00E961DB"/>
    <w:rsid w:val="00E969B5"/>
    <w:rsid w:val="00E96B12"/>
    <w:rsid w:val="00EA034D"/>
    <w:rsid w:val="00EA046B"/>
    <w:rsid w:val="00EA0639"/>
    <w:rsid w:val="00EA10D6"/>
    <w:rsid w:val="00EA13DB"/>
    <w:rsid w:val="00EA1723"/>
    <w:rsid w:val="00EA1D15"/>
    <w:rsid w:val="00EA343A"/>
    <w:rsid w:val="00EA37B2"/>
    <w:rsid w:val="00EA3AE5"/>
    <w:rsid w:val="00EA3B4B"/>
    <w:rsid w:val="00EA48A0"/>
    <w:rsid w:val="00EA5770"/>
    <w:rsid w:val="00EA5F44"/>
    <w:rsid w:val="00EA77F3"/>
    <w:rsid w:val="00EA7AA7"/>
    <w:rsid w:val="00EB15F5"/>
    <w:rsid w:val="00EB1C00"/>
    <w:rsid w:val="00EB26CB"/>
    <w:rsid w:val="00EB3C88"/>
    <w:rsid w:val="00EB3D49"/>
    <w:rsid w:val="00EB6FF2"/>
    <w:rsid w:val="00EB75F7"/>
    <w:rsid w:val="00EB7758"/>
    <w:rsid w:val="00EB783B"/>
    <w:rsid w:val="00EC0805"/>
    <w:rsid w:val="00EC1291"/>
    <w:rsid w:val="00EC1750"/>
    <w:rsid w:val="00EC304F"/>
    <w:rsid w:val="00EC3242"/>
    <w:rsid w:val="00EC39F1"/>
    <w:rsid w:val="00EC401E"/>
    <w:rsid w:val="00EC40DB"/>
    <w:rsid w:val="00EC4199"/>
    <w:rsid w:val="00EC598D"/>
    <w:rsid w:val="00EC5B3B"/>
    <w:rsid w:val="00EC62EB"/>
    <w:rsid w:val="00EC685C"/>
    <w:rsid w:val="00EC6ADD"/>
    <w:rsid w:val="00EC6B38"/>
    <w:rsid w:val="00EC71EF"/>
    <w:rsid w:val="00EC7A0A"/>
    <w:rsid w:val="00ED08DF"/>
    <w:rsid w:val="00ED09BD"/>
    <w:rsid w:val="00ED191C"/>
    <w:rsid w:val="00ED266B"/>
    <w:rsid w:val="00ED2A14"/>
    <w:rsid w:val="00ED2F8F"/>
    <w:rsid w:val="00ED32BD"/>
    <w:rsid w:val="00ED4E56"/>
    <w:rsid w:val="00ED6435"/>
    <w:rsid w:val="00EE1BF1"/>
    <w:rsid w:val="00EE1EA2"/>
    <w:rsid w:val="00EE3339"/>
    <w:rsid w:val="00EE339A"/>
    <w:rsid w:val="00EE3D88"/>
    <w:rsid w:val="00EE532C"/>
    <w:rsid w:val="00EE5863"/>
    <w:rsid w:val="00EE5EA7"/>
    <w:rsid w:val="00EE6C4B"/>
    <w:rsid w:val="00EF0640"/>
    <w:rsid w:val="00EF081C"/>
    <w:rsid w:val="00EF2245"/>
    <w:rsid w:val="00EF2837"/>
    <w:rsid w:val="00EF2F37"/>
    <w:rsid w:val="00EF37ED"/>
    <w:rsid w:val="00EF3839"/>
    <w:rsid w:val="00EF3B8B"/>
    <w:rsid w:val="00EF48F4"/>
    <w:rsid w:val="00EF4C07"/>
    <w:rsid w:val="00EF5106"/>
    <w:rsid w:val="00EF5225"/>
    <w:rsid w:val="00EF55B3"/>
    <w:rsid w:val="00EF5DCD"/>
    <w:rsid w:val="00EF662E"/>
    <w:rsid w:val="00EF69CC"/>
    <w:rsid w:val="00EF7FE5"/>
    <w:rsid w:val="00F0057F"/>
    <w:rsid w:val="00F00929"/>
    <w:rsid w:val="00F0202E"/>
    <w:rsid w:val="00F040F4"/>
    <w:rsid w:val="00F0511C"/>
    <w:rsid w:val="00F05140"/>
    <w:rsid w:val="00F0519E"/>
    <w:rsid w:val="00F05210"/>
    <w:rsid w:val="00F05BBB"/>
    <w:rsid w:val="00F061C4"/>
    <w:rsid w:val="00F077BD"/>
    <w:rsid w:val="00F100D7"/>
    <w:rsid w:val="00F10300"/>
    <w:rsid w:val="00F10B88"/>
    <w:rsid w:val="00F1117F"/>
    <w:rsid w:val="00F111EA"/>
    <w:rsid w:val="00F119E4"/>
    <w:rsid w:val="00F127AC"/>
    <w:rsid w:val="00F12B03"/>
    <w:rsid w:val="00F13CF6"/>
    <w:rsid w:val="00F148B2"/>
    <w:rsid w:val="00F1495C"/>
    <w:rsid w:val="00F151B5"/>
    <w:rsid w:val="00F154F4"/>
    <w:rsid w:val="00F15672"/>
    <w:rsid w:val="00F165A8"/>
    <w:rsid w:val="00F165E6"/>
    <w:rsid w:val="00F166AB"/>
    <w:rsid w:val="00F16B64"/>
    <w:rsid w:val="00F178C3"/>
    <w:rsid w:val="00F17F6C"/>
    <w:rsid w:val="00F20137"/>
    <w:rsid w:val="00F21B2B"/>
    <w:rsid w:val="00F227A3"/>
    <w:rsid w:val="00F22D6F"/>
    <w:rsid w:val="00F241DF"/>
    <w:rsid w:val="00F249A4"/>
    <w:rsid w:val="00F258D4"/>
    <w:rsid w:val="00F263F4"/>
    <w:rsid w:val="00F277EA"/>
    <w:rsid w:val="00F27DCD"/>
    <w:rsid w:val="00F3041C"/>
    <w:rsid w:val="00F30953"/>
    <w:rsid w:val="00F31904"/>
    <w:rsid w:val="00F32EA7"/>
    <w:rsid w:val="00F333D3"/>
    <w:rsid w:val="00F33AB1"/>
    <w:rsid w:val="00F33B88"/>
    <w:rsid w:val="00F342EB"/>
    <w:rsid w:val="00F34418"/>
    <w:rsid w:val="00F34BC2"/>
    <w:rsid w:val="00F34C2B"/>
    <w:rsid w:val="00F35CD6"/>
    <w:rsid w:val="00F35D3D"/>
    <w:rsid w:val="00F36083"/>
    <w:rsid w:val="00F362AC"/>
    <w:rsid w:val="00F3683F"/>
    <w:rsid w:val="00F4057E"/>
    <w:rsid w:val="00F42000"/>
    <w:rsid w:val="00F42259"/>
    <w:rsid w:val="00F4249B"/>
    <w:rsid w:val="00F440D3"/>
    <w:rsid w:val="00F44472"/>
    <w:rsid w:val="00F4472B"/>
    <w:rsid w:val="00F449C4"/>
    <w:rsid w:val="00F45AC5"/>
    <w:rsid w:val="00F466A9"/>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856"/>
    <w:rsid w:val="00F56A6F"/>
    <w:rsid w:val="00F56E25"/>
    <w:rsid w:val="00F60159"/>
    <w:rsid w:val="00F60A0C"/>
    <w:rsid w:val="00F60A71"/>
    <w:rsid w:val="00F61235"/>
    <w:rsid w:val="00F6134D"/>
    <w:rsid w:val="00F62B39"/>
    <w:rsid w:val="00F62BC8"/>
    <w:rsid w:val="00F631F7"/>
    <w:rsid w:val="00F639C3"/>
    <w:rsid w:val="00F64A51"/>
    <w:rsid w:val="00F65596"/>
    <w:rsid w:val="00F65669"/>
    <w:rsid w:val="00F656CF"/>
    <w:rsid w:val="00F664DA"/>
    <w:rsid w:val="00F66E53"/>
    <w:rsid w:val="00F67ADF"/>
    <w:rsid w:val="00F67F47"/>
    <w:rsid w:val="00F701FB"/>
    <w:rsid w:val="00F72E75"/>
    <w:rsid w:val="00F72FCD"/>
    <w:rsid w:val="00F73B4A"/>
    <w:rsid w:val="00F73EF7"/>
    <w:rsid w:val="00F73FB9"/>
    <w:rsid w:val="00F759A5"/>
    <w:rsid w:val="00F75BD4"/>
    <w:rsid w:val="00F75E08"/>
    <w:rsid w:val="00F768B7"/>
    <w:rsid w:val="00F76A5A"/>
    <w:rsid w:val="00F77027"/>
    <w:rsid w:val="00F80062"/>
    <w:rsid w:val="00F80B59"/>
    <w:rsid w:val="00F8158B"/>
    <w:rsid w:val="00F816CF"/>
    <w:rsid w:val="00F821DF"/>
    <w:rsid w:val="00F82378"/>
    <w:rsid w:val="00F82568"/>
    <w:rsid w:val="00F82BFC"/>
    <w:rsid w:val="00F832D4"/>
    <w:rsid w:val="00F83322"/>
    <w:rsid w:val="00F83EC8"/>
    <w:rsid w:val="00F8493A"/>
    <w:rsid w:val="00F84ADA"/>
    <w:rsid w:val="00F84EB8"/>
    <w:rsid w:val="00F84F5D"/>
    <w:rsid w:val="00F854AE"/>
    <w:rsid w:val="00F85F9D"/>
    <w:rsid w:val="00F863C4"/>
    <w:rsid w:val="00F86A7E"/>
    <w:rsid w:val="00F87291"/>
    <w:rsid w:val="00F87D91"/>
    <w:rsid w:val="00F903F4"/>
    <w:rsid w:val="00F910DF"/>
    <w:rsid w:val="00F911B6"/>
    <w:rsid w:val="00F92492"/>
    <w:rsid w:val="00F93C92"/>
    <w:rsid w:val="00F93EF3"/>
    <w:rsid w:val="00F94FCF"/>
    <w:rsid w:val="00F956C8"/>
    <w:rsid w:val="00F9668C"/>
    <w:rsid w:val="00F96F47"/>
    <w:rsid w:val="00F970E1"/>
    <w:rsid w:val="00F977E1"/>
    <w:rsid w:val="00F97C1F"/>
    <w:rsid w:val="00F97E33"/>
    <w:rsid w:val="00FA00C4"/>
    <w:rsid w:val="00FA0AD9"/>
    <w:rsid w:val="00FA0DD6"/>
    <w:rsid w:val="00FA1D0C"/>
    <w:rsid w:val="00FA3054"/>
    <w:rsid w:val="00FA3379"/>
    <w:rsid w:val="00FA5F68"/>
    <w:rsid w:val="00FA70B8"/>
    <w:rsid w:val="00FB0542"/>
    <w:rsid w:val="00FB0862"/>
    <w:rsid w:val="00FB1FA3"/>
    <w:rsid w:val="00FB2583"/>
    <w:rsid w:val="00FB28E0"/>
    <w:rsid w:val="00FB29BF"/>
    <w:rsid w:val="00FB3143"/>
    <w:rsid w:val="00FB36AB"/>
    <w:rsid w:val="00FB3E3E"/>
    <w:rsid w:val="00FB5371"/>
    <w:rsid w:val="00FB5535"/>
    <w:rsid w:val="00FB62D8"/>
    <w:rsid w:val="00FB6F4D"/>
    <w:rsid w:val="00FB77E1"/>
    <w:rsid w:val="00FB7C97"/>
    <w:rsid w:val="00FC02AA"/>
    <w:rsid w:val="00FC0351"/>
    <w:rsid w:val="00FC0B8B"/>
    <w:rsid w:val="00FC17C0"/>
    <w:rsid w:val="00FC1CE3"/>
    <w:rsid w:val="00FC1DD7"/>
    <w:rsid w:val="00FC31D3"/>
    <w:rsid w:val="00FC3C7C"/>
    <w:rsid w:val="00FC3FAD"/>
    <w:rsid w:val="00FC420D"/>
    <w:rsid w:val="00FC52DB"/>
    <w:rsid w:val="00FC554A"/>
    <w:rsid w:val="00FC5674"/>
    <w:rsid w:val="00FC6BB1"/>
    <w:rsid w:val="00FC6F7F"/>
    <w:rsid w:val="00FC725C"/>
    <w:rsid w:val="00FD0E75"/>
    <w:rsid w:val="00FD1357"/>
    <w:rsid w:val="00FD1B71"/>
    <w:rsid w:val="00FD1F1E"/>
    <w:rsid w:val="00FD2316"/>
    <w:rsid w:val="00FD36A3"/>
    <w:rsid w:val="00FD37F2"/>
    <w:rsid w:val="00FD3B2B"/>
    <w:rsid w:val="00FD41D1"/>
    <w:rsid w:val="00FD4238"/>
    <w:rsid w:val="00FD45B6"/>
    <w:rsid w:val="00FD4730"/>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139D"/>
    <w:rsid w:val="00FF13E1"/>
    <w:rsid w:val="00FF149B"/>
    <w:rsid w:val="00FF23F2"/>
    <w:rsid w:val="00FF29BB"/>
    <w:rsid w:val="00FF33D5"/>
    <w:rsid w:val="00FF3A30"/>
    <w:rsid w:val="00FF52C9"/>
    <w:rsid w:val="00FF697D"/>
    <w:rsid w:val="00FF7CCA"/>
    <w:rsid w:val="00FF7D28"/>
    <w:rsid w:val="0398D1E9"/>
    <w:rsid w:val="0578B2E2"/>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7A1BD93"/>
    <w:rsid w:val="2AC1CD78"/>
    <w:rsid w:val="2B81095B"/>
    <w:rsid w:val="316C6E2E"/>
    <w:rsid w:val="31BC7D0D"/>
    <w:rsid w:val="35D79E12"/>
    <w:rsid w:val="38CE8ACC"/>
    <w:rsid w:val="3EDA95F8"/>
    <w:rsid w:val="3EFAEC2A"/>
    <w:rsid w:val="4118A7B3"/>
    <w:rsid w:val="41DE5EF7"/>
    <w:rsid w:val="41F1C4DD"/>
    <w:rsid w:val="485A9647"/>
    <w:rsid w:val="4916C2D1"/>
    <w:rsid w:val="4A2D38DB"/>
    <w:rsid w:val="4BC046D5"/>
    <w:rsid w:val="4DDFBD86"/>
    <w:rsid w:val="4DE8D233"/>
    <w:rsid w:val="4F22F643"/>
    <w:rsid w:val="50A2C47F"/>
    <w:rsid w:val="514956C5"/>
    <w:rsid w:val="5784E4A4"/>
    <w:rsid w:val="5AF13207"/>
    <w:rsid w:val="5B004D65"/>
    <w:rsid w:val="6083B97C"/>
    <w:rsid w:val="60D770BC"/>
    <w:rsid w:val="6784F5B3"/>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07DF"/>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9B07DF"/>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9B07DF"/>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numPr>
        <w:ilvl w:val="2"/>
        <w:numId w:val="1"/>
      </w:numPr>
    </w:pPr>
  </w:style>
  <w:style w:type="paragraph" w:customStyle="1" w:styleId="Claneki">
    <w:name w:val="Clanek (i)"/>
    <w:basedOn w:val="Normln"/>
    <w:link w:val="ClanekiChar"/>
    <w:qFormat/>
    <w:rsid w:val="00434083"/>
    <w:pPr>
      <w:keepNext/>
      <w:numPr>
        <w:ilvl w:val="3"/>
        <w:numId w:val="1"/>
      </w:numPr>
    </w:pPr>
    <w:rPr>
      <w:color w:val="000000"/>
    </w:rPr>
  </w:style>
  <w:style w:type="paragraph" w:customStyle="1" w:styleId="Clanek11">
    <w:name w:val="Clanek 1.1"/>
    <w:basedOn w:val="Nadpis2"/>
    <w:link w:val="Clanek11Char"/>
    <w:qFormat/>
    <w:rsid w:val="00434083"/>
    <w:pPr>
      <w:keepNext w:val="0"/>
      <w:widowControl w:val="0"/>
      <w:numPr>
        <w:numId w:val="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ind w:left="360"/>
      <w:outlineLvl w:val="0"/>
    </w:pPr>
    <w:rPr>
      <w:b/>
      <w:bCs/>
      <w:caps/>
      <w:kern w:val="20"/>
      <w:szCs w:val="32"/>
    </w:rPr>
  </w:style>
  <w:style w:type="paragraph" w:customStyle="1" w:styleId="Level2">
    <w:name w:val="Level 2"/>
    <w:basedOn w:val="Normln"/>
    <w:qFormat/>
    <w:rsid w:val="00853376"/>
    <w:pPr>
      <w:numPr>
        <w:ilvl w:val="1"/>
        <w:numId w:val="4"/>
      </w:numPr>
      <w:outlineLvl w:val="1"/>
    </w:pPr>
    <w:rPr>
      <w:snapToGrid w:val="0"/>
      <w:kern w:val="20"/>
      <w:szCs w:val="28"/>
    </w:rPr>
  </w:style>
  <w:style w:type="paragraph" w:customStyle="1" w:styleId="Level3">
    <w:name w:val="Level 3"/>
    <w:basedOn w:val="Normln"/>
    <w:qFormat/>
    <w:rsid w:val="00853376"/>
    <w:pPr>
      <w:numPr>
        <w:ilvl w:val="2"/>
        <w:numId w:val="4"/>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kern w:val="2"/>
      <w:sz w:val="22"/>
      <w:szCs w:val="22"/>
      <w:lang w:eastAsia="en-US"/>
      <w14:ligatures w14:val="standardContextual"/>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kern w:val="2"/>
      <w:sz w:val="18"/>
      <w:szCs w:val="22"/>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7"/>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18"/>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18"/>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18"/>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18"/>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18"/>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18"/>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18"/>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18"/>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18"/>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styleId="Normlnweb">
    <w:name w:val="Normal (Web)"/>
    <w:basedOn w:val="Normln"/>
    <w:uiPriority w:val="99"/>
    <w:semiHidden/>
    <w:unhideWhenUsed/>
    <w:rsid w:val="001F7475"/>
    <w:pPr>
      <w:spacing w:before="100" w:beforeAutospacing="1" w:after="100" w:afterAutospacing="1"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HCUZCRXN6NH5-1026808181-23771</_dlc_DocId>
    <_dlc_DocIdUrl xmlns="85f4b5cc-4033-44c7-b405-f5eed34c8154">
      <Url>https://spucr.sharepoint.com/sites/Portal/_layouts/15/DocIdRedir.aspx?ID=HCUZCRXN6NH5-1026808181-23771</Url>
      <Description>HCUZCRXN6NH5-1026808181-23771</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30FCCA-E9D7-4727-9853-7B39747F4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7</Pages>
  <Words>2038</Words>
  <Characters>12027</Characters>
  <Application>Microsoft Office Word</Application>
  <DocSecurity>0</DocSecurity>
  <Lines>100</Lines>
  <Paragraphs>28</Paragraphs>
  <ScaleCrop>false</ScaleCrop>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145</cp:revision>
  <cp:lastPrinted>2026-03-27T08:09:00Z</cp:lastPrinted>
  <dcterms:created xsi:type="dcterms:W3CDTF">2025-11-26T09:40:00Z</dcterms:created>
  <dcterms:modified xsi:type="dcterms:W3CDTF">2026-04-08T12:21:00Z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SPUAttachmentType">
    <vt:lpwstr>Příloha</vt:lpwstr>
  </property>
  <property fmtid="{D5CDD505-2E9C-101B-9397-08002B2CF9AE}" pid="4" name="_dlc_DocIdItemGuid">
    <vt:lpwstr>9056df70-2a79-4eed-b14e-cfbdc3a9e20f</vt:lpwstr>
  </property>
  <property fmtid="{D5CDD505-2E9C-101B-9397-08002B2CF9AE}" pid="5" name="MediaServiceImageTags">
    <vt:lpwstr/>
  </property>
</Properties>
</file>