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16948F" w14:textId="1851A799" w:rsidR="003D3BCE" w:rsidRDefault="003D3BCE">
      <w:pPr>
        <w:spacing w:after="84" w:line="294" w:lineRule="auto"/>
        <w:ind w:left="0" w:firstLine="0"/>
        <w:rPr>
          <w:sz w:val="32"/>
        </w:rPr>
      </w:pPr>
      <w:r>
        <w:rPr>
          <w:sz w:val="32"/>
        </w:rPr>
        <w:t>Příloha č. 1</w:t>
      </w:r>
    </w:p>
    <w:p w14:paraId="1E0F3243" w14:textId="51CE0EB2" w:rsidR="00A039A1" w:rsidRDefault="00AC3F9D">
      <w:pPr>
        <w:spacing w:after="84" w:line="294" w:lineRule="auto"/>
        <w:ind w:left="0" w:firstLine="0"/>
      </w:pPr>
      <w:r>
        <w:rPr>
          <w:sz w:val="32"/>
        </w:rPr>
        <w:t xml:space="preserve">Textová část ZÚR pro vypracování VVURÚ změny č. 14 ZÚR hl. m. Prahy, </w:t>
      </w:r>
      <w:r>
        <w:rPr>
          <w:sz w:val="32"/>
          <w:u w:val="single" w:color="000000"/>
        </w:rPr>
        <w:t>postupně bude v průběhu zpracování upřesněno</w:t>
      </w:r>
      <w:r>
        <w:rPr>
          <w:sz w:val="32"/>
        </w:rPr>
        <w:t xml:space="preserve">. </w:t>
      </w:r>
    </w:p>
    <w:p w14:paraId="4808069C" w14:textId="77777777" w:rsidR="00A039A1" w:rsidRDefault="00AC3F9D">
      <w:pPr>
        <w:pStyle w:val="Nadpis1"/>
        <w:ind w:left="-5"/>
      </w:pPr>
      <w:r>
        <w:t>Koridor vysokorychlostní tratě Vršovice-Běchovice</w:t>
      </w:r>
      <w:r>
        <w:rPr>
          <w:u w:val="none"/>
        </w:rPr>
        <w:t xml:space="preserve"> </w:t>
      </w:r>
    </w:p>
    <w:p w14:paraId="76F27971" w14:textId="77777777" w:rsidR="00A039A1" w:rsidRDefault="00AC3F9D">
      <w:pPr>
        <w:spacing w:after="194"/>
      </w:pPr>
      <w:r>
        <w:t xml:space="preserve">Vymezení: Koridor pro vysokorychlostní trať je vymezen z železniční stanice </w:t>
      </w:r>
      <w:proofErr w:type="spellStart"/>
      <w:r>
        <w:t>PrahaVršovice</w:t>
      </w:r>
      <w:proofErr w:type="spellEnd"/>
      <w:r>
        <w:t xml:space="preserve"> v souběhu s železniční tratí Praha-Benešov do stanice Praha – Zahradní město a vlastní trasou napříč Hostivařskou průmyslovou oblastí do otevřené krajiny. Koridor je dále vymezen podél Hostavického potoka severně od Dolních Měcholup a Dubče, jižně od vodní nádrže Slatina do Běchovic a napojuje se do koridoru východního vstupu Rychlého spojení. </w:t>
      </w:r>
    </w:p>
    <w:p w14:paraId="4F29DE09" w14:textId="77777777" w:rsidR="00A039A1" w:rsidRDefault="00AC3F9D">
      <w:pPr>
        <w:spacing w:after="200"/>
        <w:ind w:left="-5"/>
      </w:pPr>
      <w:r>
        <w:t xml:space="preserve">Podmínky pro následné rozhodování o změnách v území: </w:t>
      </w:r>
    </w:p>
    <w:p w14:paraId="1437CE06" w14:textId="77777777" w:rsidR="00A039A1" w:rsidRDefault="00AC3F9D">
      <w:pPr>
        <w:numPr>
          <w:ilvl w:val="0"/>
          <w:numId w:val="1"/>
        </w:numPr>
        <w:ind w:hanging="360"/>
      </w:pPr>
      <w:r>
        <w:t xml:space="preserve">stabilizovat územní rozsah vysokorychlostní tratě včetně souvisejících staveb a </w:t>
      </w:r>
    </w:p>
    <w:p w14:paraId="3BE76BFC" w14:textId="77777777" w:rsidR="00A039A1" w:rsidRDefault="00AC3F9D">
      <w:pPr>
        <w:ind w:left="705" w:hanging="360"/>
      </w:pPr>
      <w:r>
        <w:t xml:space="preserve">vyvolaných přeložek technické a dopravní infrastruktury, </w:t>
      </w:r>
    </w:p>
    <w:p w14:paraId="3826780A" w14:textId="77777777" w:rsidR="00A039A1" w:rsidRDefault="00AC3F9D">
      <w:pPr>
        <w:numPr>
          <w:ilvl w:val="0"/>
          <w:numId w:val="1"/>
        </w:numPr>
        <w:ind w:hanging="360"/>
      </w:pPr>
      <w:r>
        <w:t xml:space="preserve">vedení železniční dráhy tunelem v prostoru Běchovic, </w:t>
      </w:r>
    </w:p>
    <w:p w14:paraId="36D7FB23" w14:textId="77777777" w:rsidR="00A039A1" w:rsidRDefault="00AC3F9D">
      <w:pPr>
        <w:numPr>
          <w:ilvl w:val="0"/>
          <w:numId w:val="1"/>
        </w:numPr>
        <w:ind w:hanging="360"/>
      </w:pPr>
      <w:r>
        <w:t xml:space="preserve">vedení železniční dráhy tunelem v prostoru mezi Malým hájem a Dolními </w:t>
      </w:r>
    </w:p>
    <w:p w14:paraId="16CA4FF3" w14:textId="77777777" w:rsidR="00A039A1" w:rsidRDefault="00AC3F9D">
      <w:pPr>
        <w:ind w:left="730"/>
      </w:pPr>
      <w:r>
        <w:t xml:space="preserve">Měcholupy, </w:t>
      </w:r>
    </w:p>
    <w:p w14:paraId="6A69D5C5" w14:textId="77777777" w:rsidR="00A039A1" w:rsidRDefault="00AC3F9D">
      <w:pPr>
        <w:numPr>
          <w:ilvl w:val="0"/>
          <w:numId w:val="1"/>
        </w:numPr>
        <w:ind w:hanging="360"/>
      </w:pPr>
      <w:r>
        <w:t xml:space="preserve">koordinovat umístění železniční dráhy s umístěním Pražského okruhu, </w:t>
      </w:r>
    </w:p>
    <w:p w14:paraId="793AE51E" w14:textId="77777777" w:rsidR="00A039A1" w:rsidRDefault="00AC3F9D">
      <w:pPr>
        <w:numPr>
          <w:ilvl w:val="0"/>
          <w:numId w:val="1"/>
        </w:numPr>
        <w:ind w:hanging="360"/>
      </w:pPr>
      <w:r>
        <w:t xml:space="preserve">zajistit dostatečné příčné vazby přes vysokorychlostní trať pro zmírnění bariérového efektu stavby v území, </w:t>
      </w:r>
    </w:p>
    <w:p w14:paraId="6374A815" w14:textId="77777777" w:rsidR="00A039A1" w:rsidRDefault="00AC3F9D">
      <w:pPr>
        <w:numPr>
          <w:ilvl w:val="0"/>
          <w:numId w:val="1"/>
        </w:numPr>
        <w:ind w:hanging="360"/>
      </w:pPr>
      <w:r>
        <w:t xml:space="preserve">minimalizovat vliv na provoz produkčních areálů v Hostivařské průmyslové oblasti, </w:t>
      </w:r>
    </w:p>
    <w:p w14:paraId="0D6114F5" w14:textId="77777777" w:rsidR="00A039A1" w:rsidRDefault="00AC3F9D">
      <w:pPr>
        <w:numPr>
          <w:ilvl w:val="0"/>
          <w:numId w:val="1"/>
        </w:numPr>
        <w:ind w:hanging="360"/>
      </w:pPr>
      <w:r>
        <w:t xml:space="preserve">minimalizovat vliv stavby na odtokové poměry, </w:t>
      </w:r>
    </w:p>
    <w:p w14:paraId="606DC0FC" w14:textId="77777777" w:rsidR="00A039A1" w:rsidRDefault="00AC3F9D">
      <w:pPr>
        <w:numPr>
          <w:ilvl w:val="0"/>
          <w:numId w:val="1"/>
        </w:numPr>
        <w:spacing w:after="199"/>
        <w:ind w:hanging="360"/>
      </w:pPr>
      <w:r>
        <w:t xml:space="preserve">zajistit vhodné začlenění do krajiny, minimalizovat zásah do krajinného rázu. </w:t>
      </w:r>
    </w:p>
    <w:p w14:paraId="6D917669" w14:textId="77777777" w:rsidR="00A039A1" w:rsidRDefault="00AC3F9D">
      <w:pPr>
        <w:spacing w:after="200"/>
        <w:ind w:left="-5"/>
      </w:pPr>
      <w:r>
        <w:t xml:space="preserve">Úkoly pro podrobnější územně plánovací dokumentaci: </w:t>
      </w:r>
    </w:p>
    <w:p w14:paraId="00788572" w14:textId="77777777" w:rsidR="00A039A1" w:rsidRDefault="00AC3F9D">
      <w:pPr>
        <w:numPr>
          <w:ilvl w:val="0"/>
          <w:numId w:val="2"/>
        </w:numPr>
        <w:ind w:hanging="360"/>
      </w:pPr>
      <w:r>
        <w:t xml:space="preserve">upřesnit vymezený koridor, </w:t>
      </w:r>
    </w:p>
    <w:p w14:paraId="2AA41E16" w14:textId="77777777" w:rsidR="00A039A1" w:rsidRDefault="00AC3F9D">
      <w:pPr>
        <w:numPr>
          <w:ilvl w:val="0"/>
          <w:numId w:val="2"/>
        </w:numPr>
        <w:ind w:hanging="360"/>
      </w:pPr>
      <w:r>
        <w:t xml:space="preserve">vymezit rozsah tunelových úseků pro zmírnění negativních vlivů stavby na okolí, </w:t>
      </w:r>
    </w:p>
    <w:p w14:paraId="75230A42" w14:textId="77777777" w:rsidR="00A039A1" w:rsidRDefault="00AC3F9D">
      <w:pPr>
        <w:numPr>
          <w:ilvl w:val="0"/>
          <w:numId w:val="2"/>
        </w:numPr>
        <w:ind w:hanging="360"/>
      </w:pPr>
      <w:r>
        <w:t xml:space="preserve">zajistit prostupnost území pro člověka a volně žijící živočichy, </w:t>
      </w:r>
    </w:p>
    <w:p w14:paraId="5C4D6A44" w14:textId="77777777" w:rsidR="00A039A1" w:rsidRDefault="00AC3F9D">
      <w:pPr>
        <w:numPr>
          <w:ilvl w:val="0"/>
          <w:numId w:val="2"/>
        </w:numPr>
        <w:spacing w:after="199"/>
        <w:ind w:hanging="360"/>
      </w:pPr>
      <w:r>
        <w:t xml:space="preserve">zajistit dostatečnou šířku koridoru pro možnost umístění vedlejších staveb, </w:t>
      </w:r>
    </w:p>
    <w:p w14:paraId="20F2A4AC" w14:textId="77777777" w:rsidR="00A039A1" w:rsidRDefault="00AC3F9D">
      <w:pPr>
        <w:pStyle w:val="Nadpis1"/>
        <w:ind w:left="-5"/>
      </w:pPr>
      <w:r>
        <w:t>Koridor železniční tratě Jahodnická spojka</w:t>
      </w:r>
      <w:r>
        <w:rPr>
          <w:u w:val="none"/>
        </w:rPr>
        <w:t xml:space="preserve"> </w:t>
      </w:r>
    </w:p>
    <w:p w14:paraId="17A41887" w14:textId="77777777" w:rsidR="00A039A1" w:rsidRDefault="00AC3F9D">
      <w:pPr>
        <w:spacing w:after="193"/>
      </w:pPr>
      <w:r>
        <w:t xml:space="preserve">Vymezení: Koridor pro železniční trať je vymezen pro propojení železničních tratí </w:t>
      </w:r>
      <w:proofErr w:type="spellStart"/>
      <w:r>
        <w:t>PrahaLibeň</w:t>
      </w:r>
      <w:proofErr w:type="spellEnd"/>
      <w:r>
        <w:t xml:space="preserve"> – Praha-Hostivař a Praha-Velká Chuchle – Praha-Běchovice ve směru z Libně do Běchovic. Je veden jižně od Českobrodské ulice. </w:t>
      </w:r>
    </w:p>
    <w:p w14:paraId="0D4DB5CF" w14:textId="77777777" w:rsidR="00A039A1" w:rsidRDefault="00AC3F9D">
      <w:pPr>
        <w:spacing w:after="200"/>
        <w:ind w:left="-5"/>
      </w:pPr>
      <w:r>
        <w:t xml:space="preserve">Podmínky pro následné rozhodování o změnách v území: </w:t>
      </w:r>
    </w:p>
    <w:p w14:paraId="7944739A" w14:textId="77777777" w:rsidR="00A039A1" w:rsidRDefault="00AC3F9D">
      <w:pPr>
        <w:numPr>
          <w:ilvl w:val="0"/>
          <w:numId w:val="3"/>
        </w:numPr>
        <w:ind w:hanging="360"/>
      </w:pPr>
      <w:r>
        <w:t xml:space="preserve">stabilizovat územní rozsah železniční tratě včetně souvisejících staveb a vyvolaných přeložek technické a dopravní infrastruktury, </w:t>
      </w:r>
    </w:p>
    <w:p w14:paraId="5213DDFE" w14:textId="77777777" w:rsidR="00A039A1" w:rsidRDefault="00AC3F9D">
      <w:pPr>
        <w:numPr>
          <w:ilvl w:val="0"/>
          <w:numId w:val="3"/>
        </w:numPr>
        <w:ind w:hanging="360"/>
      </w:pPr>
      <w:r>
        <w:t xml:space="preserve">koordinovat umístění železniční dráhy s požadavky na zkapacitnění navazujících železničních tratí. </w:t>
      </w:r>
    </w:p>
    <w:p w14:paraId="5F384DA3" w14:textId="77777777" w:rsidR="00A039A1" w:rsidRDefault="00AC3F9D">
      <w:pPr>
        <w:spacing w:after="200"/>
        <w:ind w:left="-5"/>
      </w:pPr>
      <w:r>
        <w:t xml:space="preserve">Úkoly pro podrobnější územně plánovací dokumentaci: </w:t>
      </w:r>
    </w:p>
    <w:p w14:paraId="0E07436E" w14:textId="77777777" w:rsidR="00A039A1" w:rsidRDefault="00AC3F9D">
      <w:pPr>
        <w:numPr>
          <w:ilvl w:val="0"/>
          <w:numId w:val="4"/>
        </w:numPr>
        <w:ind w:left="533" w:right="454" w:hanging="360"/>
      </w:pPr>
      <w:r>
        <w:lastRenderedPageBreak/>
        <w:t xml:space="preserve">upřesnit vymezený koridor, </w:t>
      </w:r>
    </w:p>
    <w:p w14:paraId="47B284F0" w14:textId="77777777" w:rsidR="00A039A1" w:rsidRDefault="00AC3F9D">
      <w:pPr>
        <w:numPr>
          <w:ilvl w:val="0"/>
          <w:numId w:val="4"/>
        </w:numPr>
        <w:spacing w:after="199"/>
        <w:ind w:left="533" w:right="454" w:hanging="360"/>
      </w:pPr>
      <w:r>
        <w:t xml:space="preserve">vymezit rozsah tunelových úseků pro vhodné začlenění stavby do krajiny. </w:t>
      </w:r>
    </w:p>
    <w:p w14:paraId="26A2CAF3" w14:textId="77777777" w:rsidR="00A039A1" w:rsidRDefault="00AC3F9D">
      <w:pPr>
        <w:spacing w:after="0"/>
        <w:ind w:left="0" w:firstLine="0"/>
      </w:pPr>
      <w:r>
        <w:t xml:space="preserve"> </w:t>
      </w:r>
    </w:p>
    <w:p w14:paraId="4E5084FF" w14:textId="77777777" w:rsidR="00A039A1" w:rsidRDefault="00A039A1">
      <w:pPr>
        <w:sectPr w:rsidR="00A039A1">
          <w:pgSz w:w="11906" w:h="16838"/>
          <w:pgMar w:top="1416" w:right="1427" w:bottom="1425" w:left="1416" w:header="708" w:footer="708" w:gutter="0"/>
          <w:cols w:space="708"/>
        </w:sectPr>
      </w:pPr>
    </w:p>
    <w:p w14:paraId="020B17BD" w14:textId="77777777" w:rsidR="00A039A1" w:rsidRDefault="00AC3F9D">
      <w:pPr>
        <w:spacing w:after="276"/>
        <w:ind w:left="-1051" w:right="-216" w:firstLine="0"/>
      </w:pPr>
      <w:r>
        <w:rPr>
          <w:noProof/>
        </w:rPr>
        <w:lastRenderedPageBreak/>
        <w:drawing>
          <wp:inline distT="0" distB="0" distL="0" distR="0" wp14:anchorId="45D35832" wp14:editId="57EB4BCE">
            <wp:extent cx="14093954" cy="9293352"/>
            <wp:effectExtent l="0" t="0" r="0" b="0"/>
            <wp:docPr id="72770" name="Picture 727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70" name="Picture 7277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093954" cy="929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55D91" w14:textId="77777777" w:rsidR="00AC3F9D" w:rsidRDefault="00AC3F9D"/>
    <w:sectPr w:rsidR="00AC3F9D">
      <w:pgSz w:w="23808" w:h="16834" w:orient="landscape"/>
      <w:pgMar w:top="384" w:right="1440" w:bottom="396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0F18CD"/>
    <w:multiLevelType w:val="hybridMultilevel"/>
    <w:tmpl w:val="6A72F146"/>
    <w:lvl w:ilvl="0" w:tplc="D4D816D6">
      <w:start w:val="1"/>
      <w:numFmt w:val="lowerLetter"/>
      <w:lvlText w:val="%1)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E0CB6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CDA02A0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48D83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7326F2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004E5A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CA24F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5AB92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E0377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7A35038"/>
    <w:multiLevelType w:val="hybridMultilevel"/>
    <w:tmpl w:val="83860F40"/>
    <w:lvl w:ilvl="0" w:tplc="521A1902">
      <w:start w:val="1"/>
      <w:numFmt w:val="lowerLetter"/>
      <w:lvlText w:val="%1)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1E803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E080E5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148DD8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05EBE0E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FA023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384C4E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362B2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AA890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B832D6D"/>
    <w:multiLevelType w:val="hybridMultilevel"/>
    <w:tmpl w:val="BCB4D720"/>
    <w:lvl w:ilvl="0" w:tplc="7EA2A976">
      <w:start w:val="5"/>
      <w:numFmt w:val="lowerLetter"/>
      <w:lvlText w:val="%1)"/>
      <w:lvlJc w:val="left"/>
      <w:pPr>
        <w:ind w:left="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20C10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1EB660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0E2F8D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12B248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B2A614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D6F9E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AC8D37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4293E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D7A76B0"/>
    <w:multiLevelType w:val="hybridMultilevel"/>
    <w:tmpl w:val="14067940"/>
    <w:lvl w:ilvl="0" w:tplc="26DC4E2C">
      <w:start w:val="1"/>
      <w:numFmt w:val="lowerLetter"/>
      <w:lvlText w:val="%1)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62E88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320FA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72945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3E74C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A6E4C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3EE10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E34A4C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50AE9E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595677432">
    <w:abstractNumId w:val="3"/>
  </w:num>
  <w:num w:numId="2" w16cid:durableId="1378506885">
    <w:abstractNumId w:val="1"/>
  </w:num>
  <w:num w:numId="3" w16cid:durableId="1698239602">
    <w:abstractNumId w:val="0"/>
  </w:num>
  <w:num w:numId="4" w16cid:durableId="14604206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9A1"/>
    <w:rsid w:val="000B4240"/>
    <w:rsid w:val="003D3BCE"/>
    <w:rsid w:val="00906025"/>
    <w:rsid w:val="00A039A1"/>
    <w:rsid w:val="00AC3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15EFE5"/>
  <w15:docId w15:val="{8CE7A83A-65F4-4B54-A07B-27F13FFDD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37" w:line="259" w:lineRule="auto"/>
      <w:ind w:left="10" w:hanging="10"/>
    </w:pPr>
    <w:rPr>
      <w:rFonts w:ascii="Times New Roman" w:eastAsia="Times New Roman" w:hAnsi="Times New Roman" w:cs="Times New Roman"/>
      <w:color w:val="000000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199" w:line="259" w:lineRule="auto"/>
      <w:ind w:left="10" w:hanging="10"/>
      <w:outlineLvl w:val="0"/>
    </w:pPr>
    <w:rPr>
      <w:rFonts w:ascii="Times New Roman" w:eastAsia="Times New Roman" w:hAnsi="Times New Roman" w:cs="Times New Roman"/>
      <w:color w:val="000000"/>
      <w:u w:val="single"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Times New Roman" w:eastAsia="Times New Roman" w:hAnsi="Times New Roman" w:cs="Times New Roman"/>
      <w:color w:val="000000"/>
      <w:sz w:val="24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343</Words>
  <Characters>2005</Characters>
  <Application>Microsoft Office Word</Application>
  <DocSecurity>0</DocSecurity>
  <Lines>34</Lines>
  <Paragraphs>14</Paragraphs>
  <ScaleCrop>false</ScaleCrop>
  <Company/>
  <LinksUpToDate>false</LinksUpToDate>
  <CharactersWithSpaces>2334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Kyselová Karolína Ing. (SPR/VEZ)</dc:creator>
  <cp:keywords/>
  <cp:lastModifiedBy>Kyselová Karolína Ing. (SPR/VEZ)</cp:lastModifiedBy>
  <cp:revision>3</cp:revision>
  <dcterms:created xsi:type="dcterms:W3CDTF">2026-04-02T08:44:00Z</dcterms:created>
  <dcterms:modified xsi:type="dcterms:W3CDTF">2026-04-02T08:45:00Z</dcterms:modified>
</cp:coreProperties>
</file>