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9B" w:rsidRPr="002A31D5" w:rsidRDefault="00AA4DAA"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aps/>
          <w:sz w:val="28"/>
          <w:szCs w:val="28"/>
        </w:rPr>
      </w:pPr>
      <w:r>
        <w:rPr>
          <w:b/>
          <w:bCs/>
          <w:caps/>
          <w:sz w:val="28"/>
          <w:szCs w:val="28"/>
        </w:rPr>
        <w:t xml:space="preserve"> </w:t>
      </w:r>
      <w:r w:rsidR="006A5E9B" w:rsidRPr="002A31D5">
        <w:rPr>
          <w:b/>
          <w:bCs/>
          <w:caps/>
          <w:sz w:val="28"/>
          <w:szCs w:val="28"/>
        </w:rPr>
        <w:t xml:space="preserve">Dílčí smlouva o provádění klinického hodnocení </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r w:rsidRPr="00F55A9C">
        <w:rPr>
          <w:sz w:val="22"/>
          <w:szCs w:val="22"/>
        </w:rPr>
        <w:t xml:space="preserve">uzavřená na základě Rámcové smlouvy o provádění klinických hodnocení humánních léčiv </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r w:rsidRPr="00F55A9C">
        <w:rPr>
          <w:sz w:val="22"/>
          <w:szCs w:val="22"/>
        </w:rPr>
        <w:t xml:space="preserve">ze dne </w:t>
      </w:r>
      <w:r w:rsidR="004C1F31">
        <w:rPr>
          <w:sz w:val="22"/>
          <w:szCs w:val="22"/>
        </w:rPr>
        <w:t>26. 7. 2012</w:t>
      </w:r>
      <w:r w:rsidR="009F5D19">
        <w:rPr>
          <w:sz w:val="22"/>
          <w:szCs w:val="22"/>
        </w:rPr>
        <w:t>, ve znění Dodatku č.</w:t>
      </w:r>
      <w:r w:rsidR="00303BDA">
        <w:rPr>
          <w:sz w:val="22"/>
          <w:szCs w:val="22"/>
        </w:rPr>
        <w:t xml:space="preserve"> </w:t>
      </w:r>
      <w:r w:rsidR="009F5D19">
        <w:rPr>
          <w:sz w:val="22"/>
          <w:szCs w:val="22"/>
        </w:rPr>
        <w:t xml:space="preserve">1 ze dne </w:t>
      </w:r>
      <w:r w:rsidR="00A266C9">
        <w:rPr>
          <w:sz w:val="22"/>
          <w:szCs w:val="22"/>
        </w:rPr>
        <w:t>26.</w:t>
      </w:r>
      <w:r w:rsidR="00303BDA">
        <w:rPr>
          <w:sz w:val="22"/>
          <w:szCs w:val="22"/>
        </w:rPr>
        <w:t xml:space="preserve"> </w:t>
      </w:r>
      <w:r w:rsidR="00A266C9">
        <w:rPr>
          <w:sz w:val="22"/>
          <w:szCs w:val="22"/>
        </w:rPr>
        <w:t>3. 2014</w:t>
      </w:r>
      <w:r w:rsidR="00A266C9" w:rsidRPr="00F55A9C">
        <w:rPr>
          <w:sz w:val="22"/>
          <w:szCs w:val="22"/>
        </w:rPr>
        <w:t xml:space="preserve"> </w:t>
      </w:r>
      <w:r w:rsidR="008E40DE">
        <w:rPr>
          <w:sz w:val="22"/>
          <w:szCs w:val="22"/>
        </w:rPr>
        <w:t xml:space="preserve">a Dodatku č. 2 ze dne </w:t>
      </w:r>
      <w:r w:rsidR="00BF1278">
        <w:rPr>
          <w:sz w:val="22"/>
          <w:szCs w:val="22"/>
        </w:rPr>
        <w:t>6.</w:t>
      </w:r>
      <w:r w:rsidR="00AA4DAA">
        <w:rPr>
          <w:sz w:val="22"/>
          <w:szCs w:val="22"/>
        </w:rPr>
        <w:t xml:space="preserve"> </w:t>
      </w:r>
      <w:r w:rsidR="00BF1278">
        <w:rPr>
          <w:sz w:val="22"/>
          <w:szCs w:val="22"/>
        </w:rPr>
        <w:t xml:space="preserve">3. </w:t>
      </w:r>
      <w:r w:rsidR="008E40DE">
        <w:rPr>
          <w:sz w:val="22"/>
          <w:szCs w:val="22"/>
        </w:rPr>
        <w:t xml:space="preserve">2017 </w:t>
      </w:r>
      <w:r w:rsidRPr="00F55A9C">
        <w:rPr>
          <w:sz w:val="22"/>
          <w:szCs w:val="22"/>
        </w:rPr>
        <w:t>mezi</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A011F4" w:rsidRPr="004B0981" w:rsidRDefault="00A011F4" w:rsidP="00A011F4">
      <w:pPr>
        <w:jc w:val="both"/>
        <w:rPr>
          <w:b/>
          <w:bCs/>
          <w:sz w:val="22"/>
          <w:szCs w:val="22"/>
        </w:rPr>
      </w:pPr>
      <w:r w:rsidRPr="004B0981">
        <w:rPr>
          <w:b/>
          <w:bCs/>
          <w:sz w:val="22"/>
          <w:szCs w:val="22"/>
        </w:rPr>
        <w:t>Novartis s.r.o.</w:t>
      </w:r>
    </w:p>
    <w:p w:rsidR="00A011F4" w:rsidRPr="004B0981" w:rsidRDefault="00A011F4" w:rsidP="00A011F4">
      <w:pPr>
        <w:jc w:val="both"/>
        <w:rPr>
          <w:sz w:val="22"/>
          <w:szCs w:val="22"/>
        </w:rPr>
      </w:pPr>
      <w:r w:rsidRPr="004B0981">
        <w:rPr>
          <w:sz w:val="22"/>
          <w:szCs w:val="22"/>
        </w:rPr>
        <w:t xml:space="preserve">se sídlem: </w:t>
      </w:r>
      <w:r w:rsidRPr="004B0981">
        <w:rPr>
          <w:sz w:val="22"/>
          <w:szCs w:val="22"/>
        </w:rPr>
        <w:tab/>
      </w:r>
      <w:r w:rsidRPr="004B0981">
        <w:rPr>
          <w:sz w:val="22"/>
          <w:szCs w:val="22"/>
        </w:rPr>
        <w:tab/>
      </w:r>
      <w:r w:rsidRPr="004B0981">
        <w:rPr>
          <w:sz w:val="22"/>
          <w:szCs w:val="22"/>
        </w:rPr>
        <w:tab/>
        <w:t>Na Pankráci 1724/129, 140 00 Praha 4</w:t>
      </w:r>
    </w:p>
    <w:p w:rsidR="00A011F4" w:rsidRDefault="00E46FB2" w:rsidP="009F5D19">
      <w:pPr>
        <w:ind w:left="2790" w:hanging="2790"/>
        <w:jc w:val="both"/>
        <w:rPr>
          <w:sz w:val="22"/>
          <w:szCs w:val="22"/>
        </w:rPr>
      </w:pPr>
      <w:r>
        <w:rPr>
          <w:sz w:val="22"/>
          <w:szCs w:val="22"/>
        </w:rPr>
        <w:t>zastoupený:</w:t>
      </w:r>
      <w:r w:rsidR="00A011F4">
        <w:rPr>
          <w:sz w:val="22"/>
          <w:szCs w:val="22"/>
        </w:rPr>
        <w:tab/>
      </w:r>
      <w:r w:rsidR="00A011F4">
        <w:rPr>
          <w:sz w:val="22"/>
          <w:szCs w:val="22"/>
        </w:rPr>
        <w:tab/>
      </w:r>
      <w:r w:rsidR="003E78B2">
        <w:rPr>
          <w:sz w:val="22"/>
          <w:szCs w:val="22"/>
        </w:rPr>
        <w:t>XXXX</w:t>
      </w:r>
      <w:r w:rsidR="00990AF1">
        <w:rPr>
          <w:sz w:val="22"/>
          <w:szCs w:val="22"/>
        </w:rPr>
        <w:t xml:space="preserve"> </w:t>
      </w:r>
    </w:p>
    <w:p w:rsidR="00A011F4" w:rsidRPr="004B0981" w:rsidRDefault="00A011F4" w:rsidP="00A011F4">
      <w:pPr>
        <w:jc w:val="both"/>
        <w:rPr>
          <w:sz w:val="22"/>
          <w:szCs w:val="22"/>
        </w:rPr>
      </w:pPr>
      <w:r w:rsidRPr="004B0981">
        <w:rPr>
          <w:sz w:val="22"/>
          <w:szCs w:val="22"/>
        </w:rPr>
        <w:t>IČO :</w:t>
      </w:r>
      <w:r w:rsidRPr="004B0981">
        <w:rPr>
          <w:sz w:val="22"/>
          <w:szCs w:val="22"/>
        </w:rPr>
        <w:tab/>
      </w:r>
      <w:r w:rsidRPr="004B0981">
        <w:rPr>
          <w:sz w:val="22"/>
          <w:szCs w:val="22"/>
        </w:rPr>
        <w:tab/>
      </w:r>
      <w:r w:rsidRPr="004B0981">
        <w:rPr>
          <w:sz w:val="22"/>
          <w:szCs w:val="22"/>
        </w:rPr>
        <w:tab/>
      </w:r>
      <w:r w:rsidRPr="004B0981">
        <w:rPr>
          <w:sz w:val="22"/>
          <w:szCs w:val="22"/>
        </w:rPr>
        <w:tab/>
        <w:t>64 57 59 77</w:t>
      </w:r>
      <w:r w:rsidRPr="004B0981">
        <w:rPr>
          <w:sz w:val="22"/>
          <w:szCs w:val="22"/>
        </w:rPr>
        <w:tab/>
      </w:r>
    </w:p>
    <w:p w:rsidR="00A011F4" w:rsidRPr="004B0981" w:rsidRDefault="00A011F4" w:rsidP="00A011F4">
      <w:pPr>
        <w:jc w:val="both"/>
        <w:rPr>
          <w:sz w:val="22"/>
          <w:szCs w:val="22"/>
        </w:rPr>
      </w:pPr>
      <w:r w:rsidRPr="004B0981">
        <w:rPr>
          <w:sz w:val="22"/>
          <w:szCs w:val="22"/>
        </w:rPr>
        <w:t>DIČ:</w:t>
      </w:r>
      <w:r w:rsidRPr="004B0981">
        <w:rPr>
          <w:sz w:val="22"/>
          <w:szCs w:val="22"/>
        </w:rPr>
        <w:tab/>
      </w:r>
      <w:r w:rsidRPr="004B0981">
        <w:rPr>
          <w:sz w:val="22"/>
          <w:szCs w:val="22"/>
        </w:rPr>
        <w:tab/>
      </w:r>
      <w:r w:rsidRPr="004B0981">
        <w:rPr>
          <w:sz w:val="22"/>
          <w:szCs w:val="22"/>
        </w:rPr>
        <w:tab/>
      </w:r>
      <w:r w:rsidRPr="004B0981">
        <w:rPr>
          <w:sz w:val="22"/>
          <w:szCs w:val="22"/>
        </w:rPr>
        <w:tab/>
        <w:t>CZ64 57 59 77</w:t>
      </w:r>
    </w:p>
    <w:p w:rsidR="00613267" w:rsidRPr="00060BB2" w:rsidRDefault="00A011F4" w:rsidP="00A011F4">
      <w:pPr>
        <w:jc w:val="both"/>
        <w:rPr>
          <w:sz w:val="22"/>
          <w:szCs w:val="22"/>
        </w:rPr>
      </w:pPr>
      <w:r w:rsidRPr="00060BB2">
        <w:rPr>
          <w:sz w:val="22"/>
          <w:szCs w:val="22"/>
        </w:rPr>
        <w:t>bankovní spojení:</w:t>
      </w:r>
      <w:r w:rsidRPr="00060BB2">
        <w:rPr>
          <w:sz w:val="22"/>
          <w:szCs w:val="22"/>
        </w:rPr>
        <w:tab/>
      </w:r>
      <w:r w:rsidRPr="00060BB2">
        <w:rPr>
          <w:sz w:val="22"/>
          <w:szCs w:val="22"/>
        </w:rPr>
        <w:tab/>
      </w:r>
      <w:r w:rsidR="003E78B2">
        <w:rPr>
          <w:sz w:val="22"/>
          <w:szCs w:val="22"/>
        </w:rPr>
        <w:t>XXXX</w:t>
      </w:r>
    </w:p>
    <w:p w:rsidR="00A011F4" w:rsidRPr="004B0981" w:rsidRDefault="00A011F4" w:rsidP="00A011F4">
      <w:pPr>
        <w:jc w:val="both"/>
        <w:rPr>
          <w:sz w:val="22"/>
          <w:szCs w:val="22"/>
        </w:rPr>
      </w:pPr>
      <w:r w:rsidRPr="00060BB2">
        <w:rPr>
          <w:sz w:val="22"/>
          <w:szCs w:val="22"/>
        </w:rPr>
        <w:t>č. účtu:</w:t>
      </w:r>
      <w:r w:rsidRPr="00060BB2">
        <w:rPr>
          <w:sz w:val="22"/>
          <w:szCs w:val="22"/>
        </w:rPr>
        <w:tab/>
      </w:r>
      <w:r w:rsidRPr="00060BB2">
        <w:rPr>
          <w:sz w:val="22"/>
          <w:szCs w:val="22"/>
        </w:rPr>
        <w:tab/>
      </w:r>
      <w:r w:rsidRPr="00060BB2">
        <w:rPr>
          <w:sz w:val="22"/>
          <w:szCs w:val="22"/>
        </w:rPr>
        <w:tab/>
      </w:r>
      <w:r w:rsidRPr="00060BB2">
        <w:rPr>
          <w:sz w:val="22"/>
          <w:szCs w:val="22"/>
        </w:rPr>
        <w:tab/>
      </w:r>
      <w:r w:rsidR="003E78B2">
        <w:rPr>
          <w:sz w:val="24"/>
          <w:szCs w:val="24"/>
          <w:lang w:eastAsia="cs-CZ"/>
        </w:rPr>
        <w:t>XXXX</w:t>
      </w:r>
    </w:p>
    <w:p w:rsidR="00A011F4" w:rsidRPr="004B0981" w:rsidRDefault="00A011F4" w:rsidP="00A011F4">
      <w:pPr>
        <w:jc w:val="both"/>
        <w:rPr>
          <w:sz w:val="22"/>
          <w:szCs w:val="22"/>
        </w:rPr>
      </w:pPr>
      <w:r>
        <w:rPr>
          <w:sz w:val="22"/>
          <w:szCs w:val="22"/>
        </w:rPr>
        <w:t xml:space="preserve">společnost zapsaná v obchodním rejstříku vedeném Městským soudem v Praze, </w:t>
      </w:r>
      <w:r w:rsidR="00D8736D">
        <w:rPr>
          <w:sz w:val="22"/>
          <w:szCs w:val="22"/>
        </w:rPr>
        <w:t xml:space="preserve">oddíl </w:t>
      </w:r>
      <w:r>
        <w:rPr>
          <w:sz w:val="22"/>
          <w:szCs w:val="22"/>
        </w:rPr>
        <w:t>C, vložka 41352</w:t>
      </w:r>
    </w:p>
    <w:p w:rsidR="00A011F4" w:rsidRPr="004B0981" w:rsidRDefault="00A011F4" w:rsidP="00A011F4">
      <w:pPr>
        <w:jc w:val="both"/>
        <w:rPr>
          <w:sz w:val="22"/>
          <w:szCs w:val="22"/>
        </w:rPr>
      </w:pPr>
    </w:p>
    <w:p w:rsidR="00A011F4" w:rsidRPr="004B0981" w:rsidRDefault="00A011F4" w:rsidP="00A011F4">
      <w:pPr>
        <w:jc w:val="both"/>
        <w:rPr>
          <w:sz w:val="22"/>
          <w:szCs w:val="22"/>
        </w:rPr>
      </w:pPr>
      <w:r w:rsidRPr="004B0981">
        <w:rPr>
          <w:sz w:val="22"/>
          <w:szCs w:val="22"/>
        </w:rPr>
        <w:t>(dále jen „</w:t>
      </w:r>
      <w:r w:rsidRPr="004B0981">
        <w:rPr>
          <w:b/>
          <w:bCs/>
          <w:sz w:val="22"/>
          <w:szCs w:val="22"/>
        </w:rPr>
        <w:t>Zadavatel</w:t>
      </w:r>
      <w:r w:rsidRPr="004B0981">
        <w:rPr>
          <w:sz w:val="22"/>
          <w:szCs w:val="22"/>
        </w:rPr>
        <w:t>“)</w:t>
      </w:r>
    </w:p>
    <w:p w:rsidR="00A011F4" w:rsidRPr="004B0981" w:rsidRDefault="00A011F4" w:rsidP="00A011F4">
      <w:pPr>
        <w:jc w:val="center"/>
        <w:rPr>
          <w:b/>
          <w:bCs/>
          <w:sz w:val="22"/>
          <w:szCs w:val="22"/>
        </w:rPr>
      </w:pPr>
      <w:r w:rsidRPr="004B0981">
        <w:rPr>
          <w:b/>
          <w:bCs/>
          <w:sz w:val="22"/>
          <w:szCs w:val="22"/>
        </w:rPr>
        <w:t>a</w:t>
      </w:r>
    </w:p>
    <w:p w:rsidR="00A011F4" w:rsidRPr="004B0981" w:rsidRDefault="00A011F4" w:rsidP="00A011F4">
      <w:pPr>
        <w:jc w:val="center"/>
        <w:rPr>
          <w:b/>
          <w:bCs/>
          <w:sz w:val="22"/>
          <w:szCs w:val="22"/>
        </w:rPr>
      </w:pPr>
    </w:p>
    <w:p w:rsidR="00A011F4" w:rsidRPr="004B0981" w:rsidRDefault="00A011F4" w:rsidP="00A011F4">
      <w:pPr>
        <w:jc w:val="both"/>
        <w:rPr>
          <w:b/>
          <w:bCs/>
          <w:sz w:val="22"/>
          <w:szCs w:val="22"/>
        </w:rPr>
      </w:pPr>
      <w:r w:rsidRPr="004B0981">
        <w:rPr>
          <w:b/>
          <w:bCs/>
          <w:sz w:val="22"/>
          <w:szCs w:val="22"/>
        </w:rPr>
        <w:t>Masarykův onkologický ústav</w:t>
      </w:r>
    </w:p>
    <w:p w:rsidR="00A011F4" w:rsidRPr="004B0981" w:rsidRDefault="00A011F4" w:rsidP="00A011F4">
      <w:pPr>
        <w:jc w:val="both"/>
        <w:rPr>
          <w:sz w:val="22"/>
          <w:szCs w:val="22"/>
        </w:rPr>
      </w:pPr>
      <w:r w:rsidRPr="004B0981">
        <w:rPr>
          <w:sz w:val="22"/>
          <w:szCs w:val="22"/>
        </w:rPr>
        <w:t xml:space="preserve">se sídlem: </w:t>
      </w:r>
      <w:r>
        <w:rPr>
          <w:sz w:val="22"/>
          <w:szCs w:val="22"/>
        </w:rPr>
        <w:tab/>
      </w:r>
      <w:r>
        <w:rPr>
          <w:sz w:val="22"/>
          <w:szCs w:val="22"/>
        </w:rPr>
        <w:tab/>
      </w:r>
      <w:r>
        <w:rPr>
          <w:sz w:val="22"/>
          <w:szCs w:val="22"/>
        </w:rPr>
        <w:tab/>
      </w:r>
      <w:r w:rsidRPr="004B0981">
        <w:rPr>
          <w:sz w:val="22"/>
          <w:szCs w:val="22"/>
        </w:rPr>
        <w:t>Žlutý kopec</w:t>
      </w:r>
      <w:r>
        <w:rPr>
          <w:sz w:val="22"/>
          <w:szCs w:val="22"/>
        </w:rPr>
        <w:t xml:space="preserve"> 7</w:t>
      </w:r>
      <w:r w:rsidRPr="004B0981">
        <w:rPr>
          <w:sz w:val="22"/>
          <w:szCs w:val="22"/>
        </w:rPr>
        <w:t>, 656 53 Brno</w:t>
      </w:r>
      <w:r w:rsidRPr="004B0981">
        <w:rPr>
          <w:sz w:val="22"/>
          <w:szCs w:val="22"/>
        </w:rPr>
        <w:tab/>
      </w:r>
      <w:r w:rsidRPr="004B0981">
        <w:rPr>
          <w:sz w:val="22"/>
          <w:szCs w:val="22"/>
        </w:rPr>
        <w:tab/>
      </w:r>
      <w:r w:rsidRPr="004B0981">
        <w:rPr>
          <w:sz w:val="22"/>
          <w:szCs w:val="22"/>
        </w:rPr>
        <w:tab/>
      </w:r>
    </w:p>
    <w:p w:rsidR="00A011F4" w:rsidRPr="004B0981" w:rsidRDefault="00587AAD" w:rsidP="00A011F4">
      <w:pPr>
        <w:jc w:val="both"/>
        <w:rPr>
          <w:sz w:val="22"/>
          <w:szCs w:val="22"/>
        </w:rPr>
      </w:pPr>
      <w:r>
        <w:rPr>
          <w:sz w:val="22"/>
          <w:szCs w:val="22"/>
        </w:rPr>
        <w:t>zastoupený</w:t>
      </w:r>
      <w:r w:rsidR="00A011F4" w:rsidRPr="004B0981">
        <w:rPr>
          <w:sz w:val="22"/>
          <w:szCs w:val="22"/>
        </w:rPr>
        <w:t>:</w:t>
      </w:r>
      <w:r w:rsidR="00A011F4" w:rsidRPr="0060264B">
        <w:rPr>
          <w:sz w:val="22"/>
          <w:szCs w:val="22"/>
        </w:rPr>
        <w:tab/>
      </w:r>
      <w:r w:rsidR="00A011F4">
        <w:rPr>
          <w:sz w:val="22"/>
          <w:szCs w:val="22"/>
        </w:rPr>
        <w:tab/>
      </w:r>
      <w:r w:rsidR="00A011F4">
        <w:rPr>
          <w:sz w:val="22"/>
          <w:szCs w:val="22"/>
        </w:rPr>
        <w:tab/>
      </w:r>
      <w:hyperlink r:id="rId9" w:history="1">
        <w:r w:rsidR="00990AF1" w:rsidRPr="00990AF1">
          <w:rPr>
            <w:rStyle w:val="text-important1"/>
            <w:b w:val="0"/>
            <w:color w:val="auto"/>
            <w:sz w:val="24"/>
            <w:szCs w:val="24"/>
          </w:rPr>
          <w:t xml:space="preserve">prof. MUDr. Janem </w:t>
        </w:r>
        <w:proofErr w:type="spellStart"/>
        <w:r w:rsidR="00990AF1" w:rsidRPr="00990AF1">
          <w:rPr>
            <w:rStyle w:val="text-important1"/>
            <w:b w:val="0"/>
            <w:color w:val="auto"/>
            <w:sz w:val="24"/>
            <w:szCs w:val="24"/>
          </w:rPr>
          <w:t>Žaloudíkem</w:t>
        </w:r>
        <w:proofErr w:type="spellEnd"/>
        <w:r w:rsidR="00990AF1" w:rsidRPr="00990AF1">
          <w:rPr>
            <w:rStyle w:val="text-important1"/>
            <w:b w:val="0"/>
            <w:color w:val="auto"/>
            <w:sz w:val="24"/>
            <w:szCs w:val="24"/>
          </w:rPr>
          <w:t>, CSc.</w:t>
        </w:r>
      </w:hyperlink>
      <w:r w:rsidR="007630B1" w:rsidRPr="00990AF1">
        <w:rPr>
          <w:b/>
          <w:sz w:val="24"/>
          <w:szCs w:val="24"/>
        </w:rPr>
        <w:t xml:space="preserve">, </w:t>
      </w:r>
      <w:r w:rsidR="007630B1" w:rsidRPr="009F2654">
        <w:rPr>
          <w:sz w:val="24"/>
          <w:szCs w:val="24"/>
        </w:rPr>
        <w:t>ředitelem</w:t>
      </w:r>
      <w:r w:rsidR="00A011F4" w:rsidRPr="00990AF1">
        <w:rPr>
          <w:b/>
          <w:sz w:val="22"/>
          <w:szCs w:val="22"/>
        </w:rPr>
        <w:tab/>
      </w:r>
    </w:p>
    <w:p w:rsidR="00A011F4" w:rsidRDefault="00A011F4" w:rsidP="00A011F4">
      <w:pPr>
        <w:jc w:val="both"/>
        <w:rPr>
          <w:sz w:val="22"/>
          <w:szCs w:val="22"/>
        </w:rPr>
      </w:pPr>
      <w:r w:rsidRPr="004B0981">
        <w:rPr>
          <w:sz w:val="22"/>
          <w:szCs w:val="22"/>
        </w:rPr>
        <w:t>IČ:</w:t>
      </w:r>
      <w:r w:rsidRPr="004B0981">
        <w:rPr>
          <w:sz w:val="22"/>
          <w:szCs w:val="22"/>
        </w:rPr>
        <w:tab/>
      </w:r>
      <w:r>
        <w:rPr>
          <w:sz w:val="22"/>
          <w:szCs w:val="22"/>
        </w:rPr>
        <w:tab/>
      </w:r>
      <w:r>
        <w:rPr>
          <w:sz w:val="22"/>
          <w:szCs w:val="22"/>
        </w:rPr>
        <w:tab/>
      </w:r>
      <w:r>
        <w:rPr>
          <w:sz w:val="22"/>
          <w:szCs w:val="22"/>
        </w:rPr>
        <w:tab/>
        <w:t>00209805</w:t>
      </w:r>
    </w:p>
    <w:p w:rsidR="00A011F4" w:rsidRPr="004B0981" w:rsidRDefault="00A011F4" w:rsidP="00A011F4">
      <w:pPr>
        <w:jc w:val="both"/>
        <w:rPr>
          <w:sz w:val="22"/>
          <w:szCs w:val="22"/>
        </w:rPr>
      </w:pPr>
      <w:r>
        <w:rPr>
          <w:sz w:val="22"/>
          <w:szCs w:val="22"/>
        </w:rPr>
        <w:t>DIČ:</w:t>
      </w:r>
      <w:r>
        <w:rPr>
          <w:sz w:val="22"/>
          <w:szCs w:val="22"/>
        </w:rPr>
        <w:tab/>
      </w:r>
      <w:r>
        <w:rPr>
          <w:sz w:val="22"/>
          <w:szCs w:val="22"/>
        </w:rPr>
        <w:tab/>
      </w:r>
      <w:r>
        <w:rPr>
          <w:sz w:val="22"/>
          <w:szCs w:val="22"/>
        </w:rPr>
        <w:tab/>
      </w:r>
      <w:r>
        <w:rPr>
          <w:sz w:val="22"/>
          <w:szCs w:val="22"/>
        </w:rPr>
        <w:tab/>
        <w:t>CZ00209805</w:t>
      </w:r>
      <w:r w:rsidRPr="004B0981">
        <w:rPr>
          <w:sz w:val="22"/>
          <w:szCs w:val="22"/>
        </w:rPr>
        <w:t xml:space="preserve"> </w:t>
      </w:r>
      <w:r w:rsidRPr="004B0981">
        <w:rPr>
          <w:sz w:val="22"/>
          <w:szCs w:val="22"/>
        </w:rPr>
        <w:tab/>
      </w:r>
      <w:r w:rsidRPr="004B0981">
        <w:rPr>
          <w:sz w:val="22"/>
          <w:szCs w:val="22"/>
        </w:rPr>
        <w:tab/>
      </w:r>
      <w:r w:rsidRPr="004B0981">
        <w:rPr>
          <w:sz w:val="22"/>
          <w:szCs w:val="22"/>
        </w:rPr>
        <w:tab/>
      </w:r>
      <w:r w:rsidRPr="004B0981">
        <w:rPr>
          <w:sz w:val="22"/>
          <w:szCs w:val="22"/>
        </w:rPr>
        <w:tab/>
      </w:r>
    </w:p>
    <w:p w:rsidR="00A011F4" w:rsidRPr="004B0981" w:rsidRDefault="00A011F4" w:rsidP="00A011F4">
      <w:pPr>
        <w:jc w:val="both"/>
        <w:rPr>
          <w:sz w:val="22"/>
          <w:szCs w:val="22"/>
        </w:rPr>
      </w:pPr>
      <w:r w:rsidRPr="004B0981">
        <w:rPr>
          <w:sz w:val="22"/>
          <w:szCs w:val="22"/>
        </w:rPr>
        <w:t>bankovní spojení:</w:t>
      </w:r>
      <w:r w:rsidRPr="004B0981">
        <w:rPr>
          <w:sz w:val="22"/>
          <w:szCs w:val="22"/>
        </w:rPr>
        <w:tab/>
      </w:r>
      <w:r>
        <w:rPr>
          <w:sz w:val="22"/>
          <w:szCs w:val="22"/>
        </w:rPr>
        <w:tab/>
      </w:r>
      <w:r w:rsidR="003E78B2">
        <w:rPr>
          <w:sz w:val="24"/>
          <w:szCs w:val="24"/>
        </w:rPr>
        <w:t>XXXX</w:t>
      </w:r>
      <w:r w:rsidRPr="004B0981">
        <w:rPr>
          <w:sz w:val="22"/>
          <w:szCs w:val="22"/>
        </w:rPr>
        <w:tab/>
      </w:r>
    </w:p>
    <w:p w:rsidR="006A5E9B" w:rsidRDefault="00A011F4" w:rsidP="006961CE">
      <w:pPr>
        <w:jc w:val="both"/>
        <w:rPr>
          <w:color w:val="000000"/>
          <w:sz w:val="24"/>
          <w:szCs w:val="24"/>
        </w:rPr>
      </w:pPr>
      <w:r w:rsidRPr="004B0981">
        <w:rPr>
          <w:sz w:val="22"/>
          <w:szCs w:val="22"/>
        </w:rPr>
        <w:t xml:space="preserve">č. účtu:  </w:t>
      </w:r>
      <w:r w:rsidRPr="004B0981">
        <w:rPr>
          <w:sz w:val="22"/>
          <w:szCs w:val="22"/>
        </w:rPr>
        <w:tab/>
      </w:r>
      <w:r w:rsidRPr="004B0981">
        <w:rPr>
          <w:sz w:val="22"/>
          <w:szCs w:val="22"/>
        </w:rPr>
        <w:tab/>
      </w:r>
      <w:r>
        <w:rPr>
          <w:sz w:val="22"/>
          <w:szCs w:val="22"/>
        </w:rPr>
        <w:tab/>
      </w:r>
      <w:r w:rsidR="003E78B2">
        <w:rPr>
          <w:color w:val="000000"/>
          <w:sz w:val="24"/>
          <w:szCs w:val="24"/>
        </w:rPr>
        <w:t>XXXX</w:t>
      </w:r>
    </w:p>
    <w:p w:rsidR="00724C82" w:rsidRPr="00F55A9C" w:rsidRDefault="00724C82" w:rsidP="006961CE">
      <w:pPr>
        <w:jc w:val="both"/>
        <w:rPr>
          <w:sz w:val="22"/>
          <w:szCs w:val="22"/>
        </w:rPr>
      </w:pPr>
    </w:p>
    <w:p w:rsidR="006A5E9B" w:rsidRDefault="006A5E9B" w:rsidP="006961CE">
      <w:pPr>
        <w:jc w:val="both"/>
        <w:rPr>
          <w:sz w:val="22"/>
          <w:szCs w:val="22"/>
        </w:rPr>
      </w:pPr>
      <w:r w:rsidRPr="00F55A9C">
        <w:rPr>
          <w:sz w:val="22"/>
          <w:szCs w:val="22"/>
        </w:rPr>
        <w:t>(dále jen „</w:t>
      </w:r>
      <w:r w:rsidR="00337211">
        <w:rPr>
          <w:b/>
          <w:bCs/>
          <w:sz w:val="22"/>
          <w:szCs w:val="22"/>
        </w:rPr>
        <w:t>Poskytovatel zdravotních služeb</w:t>
      </w:r>
      <w:r w:rsidRPr="00F55A9C">
        <w:rPr>
          <w:sz w:val="22"/>
          <w:szCs w:val="22"/>
        </w:rPr>
        <w:t>“)</w:t>
      </w:r>
    </w:p>
    <w:p w:rsidR="006A5E9B" w:rsidRDefault="006A5E9B" w:rsidP="006961CE">
      <w:pPr>
        <w:jc w:val="both"/>
        <w:rPr>
          <w:sz w:val="22"/>
          <w:szCs w:val="22"/>
        </w:rPr>
      </w:pPr>
    </w:p>
    <w:p w:rsidR="006A5E9B" w:rsidRDefault="006A5E9B" w:rsidP="00B4102F">
      <w:pPr>
        <w:jc w:val="center"/>
        <w:rPr>
          <w:b/>
          <w:bCs/>
          <w:sz w:val="22"/>
          <w:szCs w:val="22"/>
        </w:rPr>
      </w:pPr>
      <w:r>
        <w:rPr>
          <w:b/>
          <w:bCs/>
          <w:sz w:val="22"/>
          <w:szCs w:val="22"/>
        </w:rPr>
        <w:t>a</w:t>
      </w:r>
    </w:p>
    <w:p w:rsidR="006A5E9B" w:rsidRDefault="006A5E9B" w:rsidP="006961CE">
      <w:pPr>
        <w:jc w:val="both"/>
        <w:rPr>
          <w:sz w:val="22"/>
          <w:szCs w:val="22"/>
        </w:rPr>
      </w:pPr>
    </w:p>
    <w:p w:rsidR="006A0DC9" w:rsidRDefault="003E78B2" w:rsidP="00530F5D">
      <w:pPr>
        <w:jc w:val="both"/>
        <w:rPr>
          <w:b/>
          <w:sz w:val="22"/>
          <w:szCs w:val="22"/>
        </w:rPr>
      </w:pPr>
      <w:r>
        <w:rPr>
          <w:b/>
          <w:sz w:val="22"/>
          <w:szCs w:val="22"/>
        </w:rPr>
        <w:t>XXXX</w:t>
      </w:r>
    </w:p>
    <w:p w:rsidR="00530F5D" w:rsidRPr="0030206B" w:rsidRDefault="006A0DC9" w:rsidP="00530F5D">
      <w:pPr>
        <w:jc w:val="both"/>
        <w:rPr>
          <w:iCs/>
          <w:sz w:val="22"/>
          <w:szCs w:val="22"/>
        </w:rPr>
      </w:pPr>
      <w:r w:rsidRPr="0030206B">
        <w:rPr>
          <w:iCs/>
          <w:sz w:val="22"/>
          <w:szCs w:val="22"/>
        </w:rPr>
        <w:t>Narozen</w:t>
      </w:r>
      <w:r w:rsidR="00530F5D" w:rsidRPr="0030206B">
        <w:rPr>
          <w:iCs/>
          <w:sz w:val="22"/>
          <w:szCs w:val="22"/>
        </w:rPr>
        <w:t>:</w:t>
      </w:r>
      <w:r w:rsidR="00FB5A27" w:rsidRPr="0030206B">
        <w:rPr>
          <w:iCs/>
          <w:sz w:val="22"/>
          <w:szCs w:val="22"/>
        </w:rPr>
        <w:t xml:space="preserve"> </w:t>
      </w:r>
      <w:r w:rsidR="003E78B2">
        <w:rPr>
          <w:iCs/>
          <w:sz w:val="22"/>
          <w:szCs w:val="22"/>
        </w:rPr>
        <w:t>XXXX</w:t>
      </w:r>
      <w:r w:rsidR="00530F5D" w:rsidRPr="0030206B">
        <w:rPr>
          <w:iCs/>
          <w:sz w:val="22"/>
          <w:szCs w:val="22"/>
        </w:rPr>
        <w:tab/>
      </w:r>
    </w:p>
    <w:p w:rsidR="00724C82" w:rsidRDefault="00530F5D" w:rsidP="00530F5D">
      <w:pPr>
        <w:jc w:val="both"/>
        <w:rPr>
          <w:iCs/>
          <w:sz w:val="22"/>
          <w:szCs w:val="22"/>
        </w:rPr>
      </w:pPr>
      <w:r w:rsidRPr="0030206B">
        <w:rPr>
          <w:iCs/>
          <w:sz w:val="22"/>
          <w:szCs w:val="22"/>
        </w:rPr>
        <w:t>Bytem:</w:t>
      </w:r>
      <w:r w:rsidRPr="0030206B">
        <w:rPr>
          <w:iCs/>
          <w:sz w:val="22"/>
          <w:szCs w:val="22"/>
        </w:rPr>
        <w:tab/>
        <w:t xml:space="preserve"> </w:t>
      </w:r>
      <w:r w:rsidR="003E78B2">
        <w:rPr>
          <w:iCs/>
          <w:sz w:val="22"/>
          <w:szCs w:val="22"/>
        </w:rPr>
        <w:t>XXXX</w:t>
      </w:r>
    </w:p>
    <w:p w:rsidR="006A5E9B" w:rsidRPr="00724C82" w:rsidRDefault="00724C82" w:rsidP="00724C82">
      <w:pPr>
        <w:jc w:val="both"/>
        <w:rPr>
          <w:iCs/>
          <w:sz w:val="22"/>
          <w:szCs w:val="22"/>
        </w:rPr>
      </w:pPr>
      <w:r w:rsidRPr="00724C82">
        <w:rPr>
          <w:iCs/>
          <w:sz w:val="22"/>
          <w:szCs w:val="22"/>
        </w:rPr>
        <w:tab/>
      </w:r>
      <w:r w:rsidR="00E46FB2" w:rsidRPr="00724C82">
        <w:rPr>
          <w:iCs/>
          <w:sz w:val="22"/>
          <w:szCs w:val="22"/>
        </w:rPr>
        <w:tab/>
      </w:r>
      <w:r w:rsidR="00E46FB2" w:rsidRPr="00724C82">
        <w:rPr>
          <w:iCs/>
          <w:sz w:val="22"/>
          <w:szCs w:val="22"/>
        </w:rPr>
        <w:tab/>
      </w:r>
      <w:r w:rsidR="00E46FB2" w:rsidRPr="00724C82">
        <w:rPr>
          <w:iCs/>
          <w:sz w:val="22"/>
          <w:szCs w:val="22"/>
        </w:rPr>
        <w:tab/>
      </w:r>
    </w:p>
    <w:p w:rsidR="006A5E9B" w:rsidRPr="00724C82" w:rsidRDefault="006A5E9B" w:rsidP="006961CE">
      <w:pPr>
        <w:jc w:val="both"/>
        <w:rPr>
          <w:sz w:val="22"/>
          <w:szCs w:val="22"/>
        </w:rPr>
      </w:pPr>
      <w:r w:rsidRPr="00724C82">
        <w:rPr>
          <w:sz w:val="22"/>
          <w:szCs w:val="22"/>
        </w:rPr>
        <w:t>(dále jen „</w:t>
      </w:r>
      <w:r w:rsidRPr="00724C82">
        <w:rPr>
          <w:b/>
          <w:bCs/>
          <w:sz w:val="22"/>
          <w:szCs w:val="22"/>
        </w:rPr>
        <w:t>Zkoušející</w:t>
      </w:r>
      <w:r w:rsidRPr="00724C82">
        <w:rPr>
          <w:sz w:val="22"/>
          <w:szCs w:val="22"/>
        </w:rPr>
        <w:t>“)</w:t>
      </w:r>
    </w:p>
    <w:p w:rsidR="006A5E9B" w:rsidRPr="00724C82"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sz w:val="22"/>
          <w:szCs w:val="22"/>
        </w:rPr>
      </w:pPr>
      <w:r w:rsidRPr="00F55A9C">
        <w:rPr>
          <w:b/>
          <w:bCs/>
          <w:sz w:val="22"/>
          <w:szCs w:val="22"/>
        </w:rPr>
        <w:t>PREAMBULE</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b/>
          <w:bCs/>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b/>
          <w:bCs/>
          <w:sz w:val="22"/>
          <w:szCs w:val="22"/>
        </w:rPr>
      </w:pPr>
      <w:r w:rsidRPr="00F55A9C">
        <w:rPr>
          <w:b/>
          <w:bCs/>
          <w:sz w:val="22"/>
          <w:szCs w:val="22"/>
        </w:rPr>
        <w:t>VZHLEDEM K TOMU, ŽE:</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p>
    <w:p w:rsidR="009C65FE" w:rsidRPr="0000102D" w:rsidRDefault="009C65FE" w:rsidP="009C65FE">
      <w:pPr>
        <w:pStyle w:val="ZkladntextIMP"/>
        <w:numPr>
          <w:ilvl w:val="0"/>
          <w:numId w:val="2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hanging="426"/>
        <w:jc w:val="both"/>
        <w:rPr>
          <w:sz w:val="22"/>
          <w:szCs w:val="22"/>
        </w:rPr>
      </w:pPr>
      <w:r w:rsidRPr="0000102D">
        <w:rPr>
          <w:sz w:val="22"/>
          <w:szCs w:val="22"/>
        </w:rPr>
        <w:t xml:space="preserve">Zadavatel a </w:t>
      </w:r>
      <w:r w:rsidR="00337211">
        <w:rPr>
          <w:sz w:val="22"/>
          <w:szCs w:val="22"/>
        </w:rPr>
        <w:t>Poskytovatel zdravotních služeb</w:t>
      </w:r>
      <w:r w:rsidRPr="0000102D">
        <w:rPr>
          <w:sz w:val="22"/>
          <w:szCs w:val="22"/>
        </w:rPr>
        <w:t xml:space="preserve"> uzavřeli dne 26. 7. 2012 Rámcovou smlouvu o klinickém hodnocení léčiv, ve které dohodli vzájemná práva a povinnosti při provádění klinických hodnocení Zadavatelem na území České republiky ve spolupráci s</w:t>
      </w:r>
      <w:r w:rsidR="003E74AC">
        <w:rPr>
          <w:sz w:val="22"/>
          <w:szCs w:val="22"/>
        </w:rPr>
        <w:t xml:space="preserve"> Poskytovatelem zdravotních služeb</w:t>
      </w:r>
      <w:r w:rsidRPr="0000102D">
        <w:rPr>
          <w:sz w:val="22"/>
          <w:szCs w:val="22"/>
        </w:rPr>
        <w:t xml:space="preserve"> (dále jen „Rámcová smlouva“),</w:t>
      </w:r>
    </w:p>
    <w:p w:rsidR="009C65FE" w:rsidRPr="0000102D" w:rsidRDefault="009C65FE" w:rsidP="009C65F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jc w:val="both"/>
        <w:rPr>
          <w:sz w:val="22"/>
          <w:szCs w:val="22"/>
        </w:rPr>
      </w:pPr>
    </w:p>
    <w:p w:rsidR="009C65FE" w:rsidRPr="0000102D" w:rsidRDefault="009C65FE" w:rsidP="009C65FE">
      <w:pPr>
        <w:pStyle w:val="ZkladntextIMP"/>
        <w:numPr>
          <w:ilvl w:val="0"/>
          <w:numId w:val="2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hanging="426"/>
        <w:jc w:val="both"/>
        <w:rPr>
          <w:sz w:val="22"/>
          <w:szCs w:val="22"/>
        </w:rPr>
      </w:pPr>
      <w:r w:rsidRPr="0000102D">
        <w:rPr>
          <w:sz w:val="22"/>
          <w:szCs w:val="22"/>
        </w:rPr>
        <w:t xml:space="preserve">Zadavatel se obrátil na </w:t>
      </w:r>
      <w:r w:rsidR="00337211">
        <w:rPr>
          <w:sz w:val="22"/>
          <w:szCs w:val="22"/>
        </w:rPr>
        <w:t>Poskytovatel</w:t>
      </w:r>
      <w:r w:rsidR="003E74AC">
        <w:rPr>
          <w:sz w:val="22"/>
          <w:szCs w:val="22"/>
        </w:rPr>
        <w:t>e</w:t>
      </w:r>
      <w:r w:rsidR="00337211">
        <w:rPr>
          <w:sz w:val="22"/>
          <w:szCs w:val="22"/>
        </w:rPr>
        <w:t xml:space="preserve"> zdravotních služeb</w:t>
      </w:r>
      <w:r w:rsidRPr="0000102D">
        <w:rPr>
          <w:sz w:val="22"/>
          <w:szCs w:val="22"/>
        </w:rPr>
        <w:t xml:space="preserve"> v souladu s ustanovením čl. I, odst. 1.4 Rámcové smlouvy s návrhem na spolupráci při provádění klinického hodnocení specifikovaného dále v této smlouvě a </w:t>
      </w:r>
      <w:r w:rsidR="00337211">
        <w:rPr>
          <w:sz w:val="22"/>
          <w:szCs w:val="22"/>
        </w:rPr>
        <w:t>Poskytovatel zdravotních služeb</w:t>
      </w:r>
      <w:r w:rsidRPr="0000102D">
        <w:rPr>
          <w:sz w:val="22"/>
          <w:szCs w:val="22"/>
        </w:rPr>
        <w:t xml:space="preserve"> projevil zájem o spolupráci na provádění tohoto klinického hodnocení za podmínek Rámcové smlouvy a podmínek dále uvedených v této smlouvě a jejích přílohách,</w:t>
      </w:r>
    </w:p>
    <w:p w:rsidR="009C65FE" w:rsidRPr="0000102D" w:rsidRDefault="009C65FE" w:rsidP="009C65F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p>
    <w:p w:rsidR="006A5E9B" w:rsidRPr="00F55A9C" w:rsidRDefault="009C65FE" w:rsidP="006961C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r w:rsidRPr="0000102D">
        <w:rPr>
          <w:sz w:val="22"/>
          <w:szCs w:val="22"/>
        </w:rPr>
        <w:lastRenderedPageBreak/>
        <w:t xml:space="preserve">dohodli se Zadavatel a </w:t>
      </w:r>
      <w:r w:rsidR="00337211">
        <w:rPr>
          <w:sz w:val="22"/>
          <w:szCs w:val="22"/>
        </w:rPr>
        <w:t>Poskytovatel zdravotních služeb</w:t>
      </w:r>
      <w:r w:rsidRPr="0000102D">
        <w:rPr>
          <w:sz w:val="22"/>
          <w:szCs w:val="22"/>
        </w:rPr>
        <w:t xml:space="preserve"> na uzavření této Dílčí smlouvy o provádění klinického hodnocení v souladu s čl. I., odst. 1.3 až 1.8 Rámcové smlouvy na následujícím:</w:t>
      </w:r>
    </w:p>
    <w:p w:rsidR="006A5E9B" w:rsidRPr="00F55A9C" w:rsidRDefault="006A5E9B" w:rsidP="006961CE">
      <w:pPr>
        <w:rPr>
          <w:sz w:val="22"/>
          <w:szCs w:val="22"/>
        </w:rPr>
      </w:pPr>
    </w:p>
    <w:p w:rsidR="006A5E9B" w:rsidRPr="00F55A9C" w:rsidRDefault="006A5E9B" w:rsidP="002A31D5">
      <w:pPr>
        <w:tabs>
          <w:tab w:val="left" w:pos="0"/>
        </w:tabs>
        <w:jc w:val="center"/>
        <w:rPr>
          <w:b/>
          <w:bCs/>
          <w:sz w:val="22"/>
          <w:szCs w:val="22"/>
        </w:rPr>
      </w:pPr>
      <w:r w:rsidRPr="00F55A9C">
        <w:rPr>
          <w:b/>
          <w:bCs/>
          <w:sz w:val="22"/>
          <w:szCs w:val="22"/>
        </w:rPr>
        <w:t>I.</w:t>
      </w:r>
    </w:p>
    <w:p w:rsidR="006A5E9B" w:rsidRPr="00F55A9C" w:rsidRDefault="006A5E9B" w:rsidP="006961CE">
      <w:pPr>
        <w:jc w:val="center"/>
        <w:rPr>
          <w:b/>
          <w:bCs/>
          <w:sz w:val="22"/>
          <w:szCs w:val="22"/>
        </w:rPr>
      </w:pPr>
      <w:r w:rsidRPr="00F55A9C">
        <w:rPr>
          <w:b/>
          <w:bCs/>
          <w:sz w:val="22"/>
          <w:szCs w:val="22"/>
        </w:rPr>
        <w:t>Specifikace Studie</w:t>
      </w:r>
    </w:p>
    <w:p w:rsidR="006A5E9B" w:rsidRPr="00F55A9C" w:rsidRDefault="006A5E9B" w:rsidP="006961CE">
      <w:pPr>
        <w:rPr>
          <w:b/>
          <w:bCs/>
          <w:sz w:val="22"/>
          <w:szCs w:val="22"/>
        </w:rPr>
      </w:pPr>
    </w:p>
    <w:p w:rsidR="00F55316" w:rsidRPr="007952F3" w:rsidRDefault="00F55316" w:rsidP="00F55316">
      <w:pPr>
        <w:pStyle w:val="Heading2"/>
        <w:spacing w:before="0"/>
        <w:jc w:val="both"/>
        <w:rPr>
          <w:i/>
          <w:sz w:val="24"/>
          <w:szCs w:val="24"/>
        </w:rPr>
      </w:pPr>
      <w:r>
        <w:rPr>
          <w:rFonts w:ascii="Times New Roman" w:hAnsi="Times New Roman" w:cs="Times New Roman"/>
          <w:b w:val="0"/>
          <w:color w:val="auto"/>
          <w:sz w:val="22"/>
          <w:szCs w:val="22"/>
        </w:rPr>
        <w:t>Název:</w:t>
      </w:r>
      <w:r w:rsidR="007630B1" w:rsidRPr="00F55316">
        <w:rPr>
          <w:rFonts w:ascii="Times New Roman" w:hAnsi="Times New Roman" w:cs="Times New Roman"/>
          <w:b w:val="0"/>
          <w:i/>
          <w:color w:val="auto"/>
          <w:sz w:val="22"/>
          <w:szCs w:val="22"/>
        </w:rPr>
        <w:t>„</w:t>
      </w:r>
      <w:r w:rsidR="00621A3E" w:rsidRPr="00621A3E">
        <w:t xml:space="preserve"> </w:t>
      </w:r>
      <w:r w:rsidR="006A0DC9" w:rsidRPr="007952F3">
        <w:rPr>
          <w:rFonts w:ascii="Times New Roman" w:hAnsi="Times New Roman" w:cs="Times New Roman"/>
          <w:color w:val="auto"/>
          <w:sz w:val="24"/>
          <w:szCs w:val="24"/>
        </w:rPr>
        <w:t xml:space="preserve">Randomizované, dvojitě zaslepené, placebem kontrolované klinické hodnocení fáze III srovnávající kombinaci PDR001, </w:t>
      </w:r>
      <w:proofErr w:type="spellStart"/>
      <w:r w:rsidR="006A0DC9" w:rsidRPr="007952F3">
        <w:rPr>
          <w:rFonts w:ascii="Times New Roman" w:hAnsi="Times New Roman" w:cs="Times New Roman"/>
          <w:color w:val="auto"/>
          <w:sz w:val="24"/>
          <w:szCs w:val="24"/>
        </w:rPr>
        <w:t>dabrafenib</w:t>
      </w:r>
      <w:proofErr w:type="spellEnd"/>
      <w:r w:rsidR="006A0DC9" w:rsidRPr="007952F3">
        <w:rPr>
          <w:rFonts w:ascii="Times New Roman" w:hAnsi="Times New Roman" w:cs="Times New Roman"/>
          <w:color w:val="auto"/>
          <w:sz w:val="24"/>
          <w:szCs w:val="24"/>
        </w:rPr>
        <w:t xml:space="preserve"> a </w:t>
      </w:r>
      <w:proofErr w:type="spellStart"/>
      <w:r w:rsidR="006A0DC9" w:rsidRPr="007952F3">
        <w:rPr>
          <w:rFonts w:ascii="Times New Roman" w:hAnsi="Times New Roman" w:cs="Times New Roman"/>
          <w:color w:val="auto"/>
          <w:sz w:val="24"/>
          <w:szCs w:val="24"/>
        </w:rPr>
        <w:t>trametinib</w:t>
      </w:r>
      <w:proofErr w:type="spellEnd"/>
      <w:r w:rsidR="006A0DC9" w:rsidRPr="007952F3">
        <w:rPr>
          <w:rFonts w:ascii="Times New Roman" w:hAnsi="Times New Roman" w:cs="Times New Roman"/>
          <w:color w:val="auto"/>
          <w:sz w:val="24"/>
          <w:szCs w:val="24"/>
        </w:rPr>
        <w:t xml:space="preserve"> s kombinací placebo, </w:t>
      </w:r>
      <w:proofErr w:type="spellStart"/>
      <w:r w:rsidR="006A0DC9" w:rsidRPr="007952F3">
        <w:rPr>
          <w:rFonts w:ascii="Times New Roman" w:hAnsi="Times New Roman" w:cs="Times New Roman"/>
          <w:color w:val="auto"/>
          <w:sz w:val="24"/>
          <w:szCs w:val="24"/>
        </w:rPr>
        <w:t>dabrafenib</w:t>
      </w:r>
      <w:proofErr w:type="spellEnd"/>
      <w:r w:rsidR="006A0DC9" w:rsidRPr="007952F3">
        <w:rPr>
          <w:rFonts w:ascii="Times New Roman" w:hAnsi="Times New Roman" w:cs="Times New Roman"/>
          <w:color w:val="auto"/>
          <w:sz w:val="24"/>
          <w:szCs w:val="24"/>
        </w:rPr>
        <w:t xml:space="preserve"> a </w:t>
      </w:r>
      <w:proofErr w:type="spellStart"/>
      <w:r w:rsidR="006A0DC9" w:rsidRPr="007952F3">
        <w:rPr>
          <w:rFonts w:ascii="Times New Roman" w:hAnsi="Times New Roman" w:cs="Times New Roman"/>
          <w:color w:val="auto"/>
          <w:sz w:val="24"/>
          <w:szCs w:val="24"/>
        </w:rPr>
        <w:t>trametinib</w:t>
      </w:r>
      <w:proofErr w:type="spellEnd"/>
      <w:r w:rsidR="006A0DC9" w:rsidRPr="007952F3">
        <w:rPr>
          <w:rFonts w:ascii="Times New Roman" w:hAnsi="Times New Roman" w:cs="Times New Roman"/>
          <w:color w:val="auto"/>
          <w:sz w:val="24"/>
          <w:szCs w:val="24"/>
        </w:rPr>
        <w:t xml:space="preserve"> u dříve neléčených pacientů s </w:t>
      </w:r>
      <w:proofErr w:type="spellStart"/>
      <w:r w:rsidR="006A0DC9" w:rsidRPr="007952F3">
        <w:rPr>
          <w:rFonts w:ascii="Times New Roman" w:hAnsi="Times New Roman" w:cs="Times New Roman"/>
          <w:color w:val="auto"/>
          <w:sz w:val="24"/>
          <w:szCs w:val="24"/>
        </w:rPr>
        <w:t>neresekovatelným</w:t>
      </w:r>
      <w:proofErr w:type="spellEnd"/>
      <w:r w:rsidR="006A0DC9" w:rsidRPr="007952F3">
        <w:rPr>
          <w:rFonts w:ascii="Times New Roman" w:hAnsi="Times New Roman" w:cs="Times New Roman"/>
          <w:color w:val="auto"/>
          <w:sz w:val="24"/>
          <w:szCs w:val="24"/>
        </w:rPr>
        <w:t xml:space="preserve"> nebo metastatickým melanomem s mutací V600 v genu BRAF</w:t>
      </w:r>
      <w:r w:rsidR="007630B1" w:rsidRPr="007952F3">
        <w:rPr>
          <w:i/>
          <w:color w:val="auto"/>
          <w:sz w:val="24"/>
          <w:szCs w:val="24"/>
        </w:rPr>
        <w:t>“</w:t>
      </w:r>
      <w:r w:rsidR="006A5E9B" w:rsidRPr="007952F3">
        <w:rPr>
          <w:i/>
          <w:color w:val="auto"/>
          <w:sz w:val="24"/>
          <w:szCs w:val="24"/>
        </w:rPr>
        <w:t xml:space="preserve"> </w:t>
      </w:r>
    </w:p>
    <w:p w:rsidR="00F55316" w:rsidRDefault="00F55316" w:rsidP="00F55316">
      <w:pPr>
        <w:pStyle w:val="Heading2"/>
        <w:spacing w:before="0"/>
        <w:jc w:val="both"/>
        <w:rPr>
          <w:i/>
          <w:sz w:val="22"/>
          <w:szCs w:val="22"/>
        </w:rPr>
      </w:pPr>
    </w:p>
    <w:p w:rsidR="006A5E9B" w:rsidRPr="00F55316" w:rsidRDefault="006A5E9B" w:rsidP="00F55316">
      <w:pPr>
        <w:pStyle w:val="Heading2"/>
        <w:spacing w:before="0"/>
        <w:jc w:val="both"/>
        <w:rPr>
          <w:rFonts w:ascii="Times New Roman" w:hAnsi="Times New Roman" w:cs="Times New Roman"/>
          <w:b w:val="0"/>
          <w:bCs w:val="0"/>
          <w:i/>
          <w:color w:val="auto"/>
          <w:sz w:val="22"/>
          <w:szCs w:val="22"/>
        </w:rPr>
      </w:pPr>
      <w:r w:rsidRPr="00F55316">
        <w:rPr>
          <w:rFonts w:ascii="Times New Roman" w:hAnsi="Times New Roman" w:cs="Times New Roman"/>
          <w:b w:val="0"/>
          <w:color w:val="auto"/>
          <w:sz w:val="22"/>
          <w:szCs w:val="22"/>
        </w:rPr>
        <w:t>(dále jen „Studie“)</w:t>
      </w:r>
    </w:p>
    <w:p w:rsidR="006A5E9B" w:rsidRPr="00F55A9C" w:rsidRDefault="006A5E9B" w:rsidP="006961CE">
      <w:pPr>
        <w:ind w:left="426"/>
        <w:rPr>
          <w:sz w:val="22"/>
          <w:szCs w:val="22"/>
        </w:rPr>
      </w:pPr>
    </w:p>
    <w:p w:rsidR="006A5E9B" w:rsidRPr="00F55A9C" w:rsidRDefault="006A5E9B" w:rsidP="006961CE">
      <w:pPr>
        <w:numPr>
          <w:ilvl w:val="0"/>
          <w:numId w:val="32"/>
        </w:numPr>
        <w:ind w:left="426"/>
        <w:jc w:val="both"/>
        <w:rPr>
          <w:sz w:val="22"/>
          <w:szCs w:val="22"/>
        </w:rPr>
      </w:pPr>
      <w:r w:rsidRPr="00F55A9C">
        <w:rPr>
          <w:sz w:val="22"/>
          <w:szCs w:val="22"/>
        </w:rPr>
        <w:t xml:space="preserve">Protokol č. </w:t>
      </w:r>
      <w:r w:rsidR="006A0DC9">
        <w:rPr>
          <w:b/>
          <w:sz w:val="22"/>
          <w:szCs w:val="22"/>
        </w:rPr>
        <w:t>CPDR001F2301</w:t>
      </w:r>
    </w:p>
    <w:p w:rsidR="006A5E9B" w:rsidRPr="00F55A9C" w:rsidRDefault="006A5E9B" w:rsidP="006961CE">
      <w:pPr>
        <w:ind w:left="426"/>
        <w:rPr>
          <w:sz w:val="22"/>
          <w:szCs w:val="22"/>
        </w:rPr>
      </w:pPr>
    </w:p>
    <w:p w:rsidR="006A5E9B" w:rsidRPr="00F55A9C" w:rsidRDefault="006A5E9B" w:rsidP="006961CE">
      <w:pPr>
        <w:numPr>
          <w:ilvl w:val="0"/>
          <w:numId w:val="32"/>
        </w:numPr>
        <w:ind w:left="426"/>
        <w:jc w:val="both"/>
        <w:rPr>
          <w:sz w:val="22"/>
          <w:szCs w:val="22"/>
        </w:rPr>
      </w:pPr>
      <w:r w:rsidRPr="00F55A9C">
        <w:rPr>
          <w:sz w:val="22"/>
          <w:szCs w:val="22"/>
        </w:rPr>
        <w:t xml:space="preserve">Hodnocený lék: </w:t>
      </w:r>
      <w:r w:rsidR="006A0DC9">
        <w:rPr>
          <w:sz w:val="22"/>
          <w:szCs w:val="22"/>
        </w:rPr>
        <w:t>PDR</w:t>
      </w:r>
      <w:r w:rsidR="00D86E6A">
        <w:rPr>
          <w:sz w:val="22"/>
          <w:szCs w:val="22"/>
        </w:rPr>
        <w:t>0</w:t>
      </w:r>
      <w:r w:rsidR="006A0DC9">
        <w:rPr>
          <w:sz w:val="22"/>
          <w:szCs w:val="22"/>
        </w:rPr>
        <w:t>0</w:t>
      </w:r>
      <w:r w:rsidR="00D86E6A">
        <w:rPr>
          <w:sz w:val="22"/>
          <w:szCs w:val="22"/>
        </w:rPr>
        <w:t>1</w:t>
      </w:r>
    </w:p>
    <w:p w:rsidR="006A5E9B" w:rsidRDefault="006A5E9B" w:rsidP="006961CE">
      <w:pPr>
        <w:ind w:left="426"/>
        <w:rPr>
          <w:sz w:val="22"/>
          <w:szCs w:val="22"/>
        </w:rPr>
      </w:pPr>
      <w:r w:rsidRPr="00F55A9C">
        <w:rPr>
          <w:sz w:val="22"/>
          <w:szCs w:val="22"/>
        </w:rPr>
        <w:t>(dále jen „Přípravek“)</w:t>
      </w:r>
    </w:p>
    <w:p w:rsidR="0074331D" w:rsidRDefault="0074331D" w:rsidP="0074331D">
      <w:pPr>
        <w:rPr>
          <w:sz w:val="22"/>
          <w:szCs w:val="22"/>
        </w:rPr>
      </w:pPr>
    </w:p>
    <w:p w:rsidR="0074331D" w:rsidRPr="0074331D" w:rsidRDefault="0074331D" w:rsidP="0074331D">
      <w:pPr>
        <w:pStyle w:val="ListParagraph"/>
        <w:numPr>
          <w:ilvl w:val="0"/>
          <w:numId w:val="32"/>
        </w:numPr>
        <w:ind w:left="426"/>
        <w:rPr>
          <w:sz w:val="22"/>
          <w:szCs w:val="22"/>
          <w:lang w:val="cs-CZ"/>
        </w:rPr>
      </w:pPr>
      <w:r w:rsidRPr="0074331D">
        <w:rPr>
          <w:sz w:val="22"/>
          <w:szCs w:val="22"/>
          <w:lang w:val="cs-CZ"/>
        </w:rPr>
        <w:t>Nej</w:t>
      </w:r>
      <w:r w:rsidR="0042654D">
        <w:rPr>
          <w:sz w:val="22"/>
          <w:szCs w:val="22"/>
          <w:lang w:val="cs-CZ"/>
        </w:rPr>
        <w:t xml:space="preserve">zazší </w:t>
      </w:r>
      <w:r w:rsidRPr="0074331D">
        <w:rPr>
          <w:sz w:val="22"/>
          <w:szCs w:val="22"/>
          <w:lang w:val="cs-CZ"/>
        </w:rPr>
        <w:t xml:space="preserve">datum pro zařazení alespoň jednoho </w:t>
      </w:r>
      <w:r w:rsidR="00D349A5">
        <w:rPr>
          <w:sz w:val="22"/>
          <w:szCs w:val="22"/>
          <w:lang w:val="cs-CZ"/>
        </w:rPr>
        <w:t>subjektu hodnocení</w:t>
      </w:r>
      <w:r>
        <w:rPr>
          <w:sz w:val="22"/>
          <w:szCs w:val="22"/>
          <w:lang w:val="cs-CZ"/>
        </w:rPr>
        <w:t xml:space="preserve"> </w:t>
      </w:r>
      <w:r w:rsidR="0042654D">
        <w:rPr>
          <w:sz w:val="22"/>
          <w:szCs w:val="22"/>
          <w:lang w:val="cs-CZ"/>
        </w:rPr>
        <w:t xml:space="preserve">(viz odst. 14.6 </w:t>
      </w:r>
      <w:r w:rsidR="00640B27">
        <w:rPr>
          <w:sz w:val="22"/>
          <w:szCs w:val="22"/>
          <w:lang w:val="cs-CZ"/>
        </w:rPr>
        <w:t xml:space="preserve">Rámcové </w:t>
      </w:r>
      <w:r w:rsidR="0042654D">
        <w:rPr>
          <w:sz w:val="22"/>
          <w:szCs w:val="22"/>
          <w:lang w:val="cs-CZ"/>
        </w:rPr>
        <w:t>smlouvy</w:t>
      </w:r>
      <w:r w:rsidR="0042654D" w:rsidRPr="00581802">
        <w:rPr>
          <w:sz w:val="22"/>
          <w:szCs w:val="22"/>
          <w:lang w:val="cs-CZ"/>
        </w:rPr>
        <w:t>)</w:t>
      </w:r>
      <w:r w:rsidR="00640B27" w:rsidRPr="00581802">
        <w:rPr>
          <w:sz w:val="22"/>
          <w:szCs w:val="22"/>
          <w:lang w:val="cs-CZ"/>
        </w:rPr>
        <w:t>:</w:t>
      </w:r>
      <w:r w:rsidR="0042654D" w:rsidRPr="00581802">
        <w:rPr>
          <w:sz w:val="22"/>
          <w:szCs w:val="22"/>
          <w:lang w:val="cs-CZ"/>
        </w:rPr>
        <w:t xml:space="preserve"> </w:t>
      </w:r>
      <w:r w:rsidR="00F55316" w:rsidRPr="00724C82">
        <w:rPr>
          <w:sz w:val="22"/>
          <w:szCs w:val="22"/>
          <w:lang w:val="cs-CZ"/>
        </w:rPr>
        <w:t>31.</w:t>
      </w:r>
      <w:r w:rsidR="00587AAD">
        <w:rPr>
          <w:sz w:val="22"/>
          <w:szCs w:val="22"/>
          <w:lang w:val="cs-CZ"/>
        </w:rPr>
        <w:t xml:space="preserve"> </w:t>
      </w:r>
      <w:r w:rsidR="00F55316" w:rsidRPr="00724C82">
        <w:rPr>
          <w:sz w:val="22"/>
          <w:szCs w:val="22"/>
          <w:lang w:val="cs-CZ"/>
        </w:rPr>
        <w:t>1.</w:t>
      </w:r>
      <w:r w:rsidR="00587AAD">
        <w:rPr>
          <w:sz w:val="22"/>
          <w:szCs w:val="22"/>
          <w:lang w:val="cs-CZ"/>
        </w:rPr>
        <w:t xml:space="preserve"> </w:t>
      </w:r>
      <w:r w:rsidR="006A0DC9" w:rsidRPr="00724C82">
        <w:rPr>
          <w:sz w:val="22"/>
          <w:szCs w:val="22"/>
          <w:lang w:val="cs-CZ"/>
        </w:rPr>
        <w:t>201</w:t>
      </w:r>
      <w:r w:rsidR="006A0DC9">
        <w:rPr>
          <w:sz w:val="22"/>
          <w:szCs w:val="22"/>
          <w:lang w:val="cs-CZ"/>
        </w:rPr>
        <w:t>8</w:t>
      </w:r>
    </w:p>
    <w:p w:rsidR="006A5E9B" w:rsidRPr="00F55A9C" w:rsidRDefault="006A5E9B" w:rsidP="006961CE">
      <w:pPr>
        <w:rPr>
          <w:sz w:val="22"/>
          <w:szCs w:val="22"/>
        </w:rPr>
      </w:pPr>
    </w:p>
    <w:p w:rsidR="006A5E9B" w:rsidRPr="00F55A9C" w:rsidRDefault="006A5E9B" w:rsidP="006961CE">
      <w:pPr>
        <w:jc w:val="center"/>
        <w:rPr>
          <w:b/>
          <w:bCs/>
          <w:sz w:val="22"/>
          <w:szCs w:val="22"/>
        </w:rPr>
      </w:pPr>
      <w:r w:rsidRPr="00F55A9C">
        <w:rPr>
          <w:b/>
          <w:bCs/>
          <w:sz w:val="22"/>
          <w:szCs w:val="22"/>
        </w:rPr>
        <w:t>II.</w:t>
      </w:r>
    </w:p>
    <w:p w:rsidR="006A5E9B" w:rsidRPr="00F55A9C" w:rsidRDefault="006A5E9B" w:rsidP="006961CE">
      <w:pPr>
        <w:jc w:val="center"/>
        <w:rPr>
          <w:b/>
          <w:bCs/>
          <w:sz w:val="22"/>
          <w:szCs w:val="22"/>
        </w:rPr>
      </w:pPr>
      <w:r w:rsidRPr="00F55A9C">
        <w:rPr>
          <w:b/>
          <w:bCs/>
          <w:sz w:val="22"/>
          <w:szCs w:val="22"/>
        </w:rPr>
        <w:t xml:space="preserve">Odměna </w:t>
      </w:r>
      <w:r w:rsidR="00337211">
        <w:rPr>
          <w:b/>
          <w:bCs/>
          <w:sz w:val="22"/>
          <w:szCs w:val="22"/>
        </w:rPr>
        <w:t>Poskytovatele zdravotních služeb</w:t>
      </w:r>
      <w:r w:rsidRPr="00F55A9C">
        <w:rPr>
          <w:b/>
          <w:bCs/>
          <w:sz w:val="22"/>
          <w:szCs w:val="22"/>
        </w:rPr>
        <w:t xml:space="preserve"> a Zkoušejícího</w:t>
      </w:r>
    </w:p>
    <w:p w:rsidR="006A5E9B" w:rsidRPr="00F55A9C" w:rsidRDefault="006A5E9B" w:rsidP="006961CE">
      <w:pPr>
        <w:rPr>
          <w:b/>
          <w:bCs/>
          <w:sz w:val="22"/>
          <w:szCs w:val="22"/>
        </w:rPr>
      </w:pPr>
    </w:p>
    <w:p w:rsidR="006A5E9B" w:rsidRDefault="006A5E9B" w:rsidP="002A31D5">
      <w:pPr>
        <w:jc w:val="both"/>
        <w:rPr>
          <w:sz w:val="22"/>
          <w:szCs w:val="22"/>
        </w:rPr>
      </w:pPr>
      <w:r w:rsidRPr="00F55A9C">
        <w:rPr>
          <w:sz w:val="22"/>
          <w:szCs w:val="22"/>
        </w:rPr>
        <w:t xml:space="preserve">Dohoda o odměně </w:t>
      </w:r>
      <w:r w:rsidR="00337211">
        <w:rPr>
          <w:sz w:val="22"/>
          <w:szCs w:val="22"/>
        </w:rPr>
        <w:t>Poskytovatele zdravotních služeb</w:t>
      </w:r>
      <w:r w:rsidRPr="00F55A9C">
        <w:rPr>
          <w:sz w:val="22"/>
          <w:szCs w:val="22"/>
        </w:rPr>
        <w:t xml:space="preserve"> a Zkoušejícího je stanovena v příloze č. 2 této </w:t>
      </w:r>
      <w:r>
        <w:rPr>
          <w:sz w:val="22"/>
          <w:szCs w:val="22"/>
        </w:rPr>
        <w:t xml:space="preserve">Dílčí </w:t>
      </w:r>
      <w:r w:rsidRPr="00F55A9C">
        <w:rPr>
          <w:sz w:val="22"/>
          <w:szCs w:val="22"/>
        </w:rPr>
        <w:t>smlouvy ve spojení s čl. X. Rámcové smlouvy.</w:t>
      </w:r>
    </w:p>
    <w:p w:rsidR="008E7D03" w:rsidRDefault="008E7D03" w:rsidP="002A31D5">
      <w:pPr>
        <w:jc w:val="both"/>
        <w:rPr>
          <w:sz w:val="22"/>
          <w:szCs w:val="22"/>
        </w:rPr>
      </w:pPr>
    </w:p>
    <w:p w:rsidR="008E7D03" w:rsidRPr="00F55A9C" w:rsidRDefault="007952F3" w:rsidP="002A31D5">
      <w:pPr>
        <w:jc w:val="both"/>
        <w:rPr>
          <w:sz w:val="22"/>
          <w:szCs w:val="22"/>
        </w:rPr>
      </w:pPr>
      <w:r>
        <w:rPr>
          <w:sz w:val="22"/>
          <w:szCs w:val="22"/>
        </w:rPr>
        <w:t>Předpokládané maximální plnění dle Smlouvy:</w:t>
      </w:r>
      <w:r w:rsidR="0018077C">
        <w:rPr>
          <w:sz w:val="22"/>
          <w:szCs w:val="22"/>
        </w:rPr>
        <w:t xml:space="preserve"> </w:t>
      </w:r>
      <w:r w:rsidR="0018077C" w:rsidRPr="0018077C">
        <w:rPr>
          <w:sz w:val="22"/>
          <w:szCs w:val="22"/>
        </w:rPr>
        <w:t>1.462.800</w:t>
      </w:r>
      <w:r w:rsidR="0018077C">
        <w:rPr>
          <w:sz w:val="22"/>
          <w:szCs w:val="22"/>
        </w:rPr>
        <w:t xml:space="preserve"> Kč</w:t>
      </w:r>
    </w:p>
    <w:p w:rsidR="006A5E9B" w:rsidRPr="00F55A9C" w:rsidRDefault="006A5E9B" w:rsidP="006961CE">
      <w:pPr>
        <w:rPr>
          <w:sz w:val="22"/>
          <w:szCs w:val="22"/>
        </w:rPr>
      </w:pPr>
    </w:p>
    <w:p w:rsidR="006A5E9B" w:rsidRPr="00F55A9C" w:rsidRDefault="006A5E9B" w:rsidP="006961CE">
      <w:pPr>
        <w:jc w:val="center"/>
        <w:rPr>
          <w:b/>
          <w:bCs/>
          <w:sz w:val="22"/>
          <w:szCs w:val="22"/>
        </w:rPr>
      </w:pPr>
      <w:r w:rsidRPr="00F55A9C">
        <w:rPr>
          <w:b/>
          <w:bCs/>
          <w:sz w:val="22"/>
          <w:szCs w:val="22"/>
        </w:rPr>
        <w:t>III.</w:t>
      </w:r>
    </w:p>
    <w:p w:rsidR="006A5E9B" w:rsidRPr="00F55A9C" w:rsidRDefault="006A5E9B" w:rsidP="006961CE">
      <w:pPr>
        <w:jc w:val="center"/>
        <w:rPr>
          <w:b/>
          <w:bCs/>
          <w:sz w:val="22"/>
          <w:szCs w:val="22"/>
        </w:rPr>
      </w:pPr>
      <w:r w:rsidRPr="00F55A9C">
        <w:rPr>
          <w:b/>
          <w:bCs/>
          <w:sz w:val="22"/>
          <w:szCs w:val="22"/>
        </w:rPr>
        <w:t>Přílohy</w:t>
      </w:r>
    </w:p>
    <w:p w:rsidR="006A5E9B" w:rsidRPr="00F55A9C" w:rsidRDefault="006A5E9B" w:rsidP="006961CE">
      <w:pPr>
        <w:rPr>
          <w:b/>
          <w:bCs/>
          <w:sz w:val="22"/>
          <w:szCs w:val="22"/>
        </w:rPr>
      </w:pPr>
    </w:p>
    <w:p w:rsidR="006A5E9B" w:rsidRPr="00F55A9C" w:rsidRDefault="006A5E9B" w:rsidP="002A31D5">
      <w:pPr>
        <w:jc w:val="both"/>
        <w:rPr>
          <w:sz w:val="22"/>
          <w:szCs w:val="22"/>
        </w:rPr>
      </w:pPr>
      <w:r w:rsidRPr="00F55A9C">
        <w:rPr>
          <w:sz w:val="22"/>
          <w:szCs w:val="22"/>
        </w:rPr>
        <w:t xml:space="preserve">Přílohami této </w:t>
      </w:r>
      <w:r>
        <w:rPr>
          <w:sz w:val="22"/>
          <w:szCs w:val="22"/>
        </w:rPr>
        <w:t xml:space="preserve">Dílčí </w:t>
      </w:r>
      <w:r w:rsidRPr="00F55A9C">
        <w:rPr>
          <w:sz w:val="22"/>
          <w:szCs w:val="22"/>
        </w:rPr>
        <w:t>smlouvy, která tvoří společně s Rámcovou smlouvou samostatnou smlouvu o provádění klinického hodnocení humánních léčiv, jsou:</w:t>
      </w:r>
    </w:p>
    <w:p w:rsidR="006A5E9B" w:rsidRPr="00F55A9C" w:rsidRDefault="006A5E9B" w:rsidP="006961CE">
      <w:pPr>
        <w:rPr>
          <w:sz w:val="22"/>
          <w:szCs w:val="22"/>
        </w:rPr>
      </w:pPr>
    </w:p>
    <w:p w:rsidR="006A5E9B" w:rsidRPr="00F55A9C" w:rsidRDefault="00D86E6A" w:rsidP="0060309C">
      <w:pPr>
        <w:numPr>
          <w:ilvl w:val="0"/>
          <w:numId w:val="30"/>
        </w:numPr>
        <w:ind w:left="567" w:hanging="284"/>
        <w:jc w:val="both"/>
        <w:rPr>
          <w:i/>
          <w:iCs/>
          <w:sz w:val="22"/>
          <w:szCs w:val="22"/>
        </w:rPr>
      </w:pPr>
      <w:r>
        <w:rPr>
          <w:i/>
          <w:iCs/>
          <w:sz w:val="22"/>
          <w:szCs w:val="22"/>
        </w:rPr>
        <w:t>Protokol studie č. C</w:t>
      </w:r>
      <w:r w:rsidR="0005685A">
        <w:rPr>
          <w:i/>
          <w:iCs/>
          <w:sz w:val="22"/>
          <w:szCs w:val="22"/>
        </w:rPr>
        <w:t>PDRF001F2301</w:t>
      </w:r>
    </w:p>
    <w:p w:rsidR="006A5E9B" w:rsidRPr="00F55A9C" w:rsidRDefault="00D8736D" w:rsidP="0060309C">
      <w:pPr>
        <w:numPr>
          <w:ilvl w:val="0"/>
          <w:numId w:val="30"/>
        </w:numPr>
        <w:ind w:left="567" w:hanging="284"/>
        <w:jc w:val="both"/>
        <w:rPr>
          <w:i/>
          <w:iCs/>
          <w:sz w:val="22"/>
          <w:szCs w:val="22"/>
        </w:rPr>
      </w:pPr>
      <w:r>
        <w:rPr>
          <w:i/>
          <w:iCs/>
          <w:sz w:val="22"/>
          <w:szCs w:val="22"/>
        </w:rPr>
        <w:t>Rozpis plateb ke smlouvě</w:t>
      </w:r>
    </w:p>
    <w:p w:rsidR="00F12AD5" w:rsidRPr="00F12AD5" w:rsidRDefault="00F12AD5" w:rsidP="00F12AD5">
      <w:pPr>
        <w:numPr>
          <w:ilvl w:val="0"/>
          <w:numId w:val="30"/>
        </w:numPr>
        <w:ind w:left="567" w:hanging="284"/>
        <w:jc w:val="both"/>
        <w:rPr>
          <w:i/>
          <w:iCs/>
          <w:sz w:val="22"/>
          <w:szCs w:val="22"/>
        </w:rPr>
      </w:pPr>
      <w:r>
        <w:rPr>
          <w:i/>
          <w:iCs/>
          <w:sz w:val="22"/>
          <w:szCs w:val="22"/>
        </w:rPr>
        <w:t xml:space="preserve">Hodnocené léčivé přípravky </w:t>
      </w:r>
    </w:p>
    <w:p w:rsidR="006A5E9B" w:rsidRPr="00E46FB2" w:rsidRDefault="006A5E9B" w:rsidP="006961CE">
      <w:pPr>
        <w:jc w:val="center"/>
        <w:rPr>
          <w:b/>
          <w:bCs/>
          <w:i/>
          <w:iCs/>
          <w:sz w:val="22"/>
          <w:szCs w:val="22"/>
        </w:rPr>
      </w:pPr>
    </w:p>
    <w:p w:rsidR="006A5E9B" w:rsidRPr="00FC4AF7" w:rsidRDefault="006A5E9B" w:rsidP="006961CE">
      <w:pPr>
        <w:jc w:val="center"/>
        <w:rPr>
          <w:b/>
          <w:bCs/>
          <w:iCs/>
          <w:sz w:val="22"/>
          <w:szCs w:val="22"/>
        </w:rPr>
      </w:pPr>
      <w:r w:rsidRPr="00FC4AF7">
        <w:rPr>
          <w:b/>
          <w:bCs/>
          <w:iCs/>
          <w:sz w:val="22"/>
          <w:szCs w:val="22"/>
        </w:rPr>
        <w:t>IV.</w:t>
      </w:r>
    </w:p>
    <w:p w:rsidR="006A5E9B" w:rsidRPr="00FC4AF7" w:rsidRDefault="006A5E9B" w:rsidP="006961CE">
      <w:pPr>
        <w:jc w:val="center"/>
        <w:rPr>
          <w:b/>
          <w:bCs/>
          <w:iCs/>
          <w:sz w:val="22"/>
          <w:szCs w:val="22"/>
        </w:rPr>
      </w:pPr>
      <w:r w:rsidRPr="00FC4AF7">
        <w:rPr>
          <w:b/>
          <w:bCs/>
          <w:iCs/>
          <w:sz w:val="22"/>
          <w:szCs w:val="22"/>
        </w:rPr>
        <w:t>Prohlášení Zkoušejícího</w:t>
      </w:r>
      <w:r w:rsidR="0034006A" w:rsidRPr="00FC4AF7">
        <w:rPr>
          <w:b/>
          <w:bCs/>
          <w:iCs/>
          <w:sz w:val="22"/>
          <w:szCs w:val="22"/>
        </w:rPr>
        <w:t xml:space="preserve"> a Zadavatele</w:t>
      </w:r>
    </w:p>
    <w:p w:rsidR="006A5E9B" w:rsidRPr="00E46FB2" w:rsidRDefault="006A5E9B" w:rsidP="006961CE">
      <w:pPr>
        <w:rPr>
          <w:b/>
          <w:bCs/>
          <w:i/>
          <w:iCs/>
          <w:sz w:val="22"/>
          <w:szCs w:val="22"/>
        </w:rPr>
      </w:pPr>
    </w:p>
    <w:p w:rsidR="009C65FE" w:rsidRPr="0000102D" w:rsidRDefault="009C65FE" w:rsidP="009C65FE">
      <w:pPr>
        <w:numPr>
          <w:ilvl w:val="0"/>
          <w:numId w:val="33"/>
        </w:numPr>
        <w:ind w:left="284" w:hanging="284"/>
        <w:jc w:val="both"/>
        <w:rPr>
          <w:sz w:val="22"/>
          <w:szCs w:val="22"/>
        </w:rPr>
      </w:pPr>
      <w:r w:rsidRPr="0000102D">
        <w:rPr>
          <w:iCs/>
          <w:sz w:val="22"/>
          <w:szCs w:val="22"/>
        </w:rPr>
        <w:t>Zkoušející prohlašuje, že se seznámil se správným používáním a vlastnostmi hodnoceného přípravku, jakož i se všem</w:t>
      </w:r>
      <w:r w:rsidRPr="0000102D">
        <w:rPr>
          <w:sz w:val="22"/>
          <w:szCs w:val="22"/>
        </w:rPr>
        <w:t>i informacemi obsaženými v příslušných dokumentech a v Protokolu a zavazuje se postupovat při provádění Studie vždy v souladu s nimi.</w:t>
      </w:r>
    </w:p>
    <w:p w:rsidR="009C65FE" w:rsidRPr="0000102D" w:rsidRDefault="009C65FE" w:rsidP="009C65FE">
      <w:pPr>
        <w:ind w:left="284"/>
        <w:jc w:val="both"/>
        <w:rPr>
          <w:sz w:val="22"/>
          <w:szCs w:val="22"/>
        </w:rPr>
      </w:pPr>
    </w:p>
    <w:p w:rsidR="009C65FE" w:rsidRPr="0000102D" w:rsidRDefault="009C65FE" w:rsidP="009C65FE">
      <w:pPr>
        <w:numPr>
          <w:ilvl w:val="0"/>
          <w:numId w:val="33"/>
        </w:numPr>
        <w:ind w:left="284" w:hanging="284"/>
        <w:jc w:val="both"/>
        <w:rPr>
          <w:sz w:val="22"/>
          <w:szCs w:val="22"/>
        </w:rPr>
      </w:pPr>
      <w:r w:rsidRPr="0000102D">
        <w:rPr>
          <w:sz w:val="22"/>
          <w:szCs w:val="22"/>
        </w:rPr>
        <w:t xml:space="preserve">Zkoušející prohlašuje, že se seznámil se všemi podmínkami provádění Studie, jak jsou tyto vymezeny v Protokolu a této Dílčí smlouvě o provádění klinického hodnocení a Rámcové smlouvě mezi Zadavatelem a </w:t>
      </w:r>
      <w:r w:rsidR="003E74AC">
        <w:rPr>
          <w:sz w:val="22"/>
          <w:szCs w:val="22"/>
        </w:rPr>
        <w:t>Poskytovatelem zdravotních služeb</w:t>
      </w:r>
      <w:r w:rsidRPr="0000102D">
        <w:rPr>
          <w:sz w:val="22"/>
          <w:szCs w:val="22"/>
        </w:rPr>
        <w:t xml:space="preserve"> a souhlasí s nimi. Zkoušející svým podpisem na této Dílčí smlouvě potvrzuje, že mu před jejím uzavřením byla řádně předána kopie Rámcové smlouvy a tuto převzal.</w:t>
      </w:r>
    </w:p>
    <w:p w:rsidR="006A5E9B" w:rsidRPr="00F55A9C" w:rsidRDefault="006A5E9B" w:rsidP="002A31D5">
      <w:pPr>
        <w:ind w:left="284"/>
        <w:jc w:val="both"/>
        <w:rPr>
          <w:sz w:val="22"/>
          <w:szCs w:val="22"/>
        </w:rPr>
      </w:pPr>
    </w:p>
    <w:p w:rsidR="009C65FE" w:rsidRPr="0000102D" w:rsidRDefault="009C65FE" w:rsidP="009C65FE">
      <w:pPr>
        <w:numPr>
          <w:ilvl w:val="0"/>
          <w:numId w:val="33"/>
        </w:numPr>
        <w:ind w:left="284" w:hanging="284"/>
        <w:jc w:val="both"/>
        <w:rPr>
          <w:sz w:val="22"/>
          <w:szCs w:val="22"/>
        </w:rPr>
      </w:pPr>
      <w:r w:rsidRPr="0000102D">
        <w:rPr>
          <w:sz w:val="22"/>
          <w:szCs w:val="22"/>
        </w:rPr>
        <w:lastRenderedPageBreak/>
        <w:t>Zkoušející se zavazuje plnit funkci hlavního zkoušejícího ve Studii a řádně</w:t>
      </w:r>
      <w:r w:rsidR="00587AAD">
        <w:rPr>
          <w:sz w:val="22"/>
          <w:szCs w:val="22"/>
        </w:rPr>
        <w:t>,</w:t>
      </w:r>
      <w:r w:rsidRPr="0000102D">
        <w:rPr>
          <w:sz w:val="22"/>
          <w:szCs w:val="22"/>
        </w:rPr>
        <w:t xml:space="preserve"> včas</w:t>
      </w:r>
      <w:r w:rsidR="00587AAD" w:rsidRPr="00587AAD">
        <w:rPr>
          <w:sz w:val="22"/>
          <w:szCs w:val="22"/>
        </w:rPr>
        <w:t xml:space="preserve"> </w:t>
      </w:r>
      <w:r w:rsidR="00587AAD">
        <w:rPr>
          <w:sz w:val="22"/>
          <w:szCs w:val="22"/>
        </w:rPr>
        <w:t>a s odbornou péčí</w:t>
      </w:r>
      <w:r w:rsidRPr="0000102D">
        <w:rPr>
          <w:sz w:val="22"/>
          <w:szCs w:val="22"/>
        </w:rPr>
        <w:t xml:space="preserve"> plnit všechny povinnosti a odpovědnosti s tím spojené dle této Dílčí smlouvy o provádění klinického hodnocení, příslušných ustanovení Rámcové smlouvy a příslušných právních předpisů.</w:t>
      </w:r>
    </w:p>
    <w:p w:rsidR="009C65FE" w:rsidRPr="0000102D" w:rsidRDefault="009C65FE" w:rsidP="009C65FE">
      <w:pPr>
        <w:pStyle w:val="ListParagraph"/>
        <w:rPr>
          <w:sz w:val="22"/>
          <w:szCs w:val="22"/>
          <w:lang w:val="cs-CZ"/>
        </w:rPr>
      </w:pPr>
    </w:p>
    <w:p w:rsidR="009C65FE" w:rsidRPr="0000102D" w:rsidRDefault="009C65FE" w:rsidP="009C65FE">
      <w:pPr>
        <w:pStyle w:val="ZkladntextIMP"/>
        <w:numPr>
          <w:ilvl w:val="0"/>
          <w:numId w:val="33"/>
        </w:numPr>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hanging="284"/>
        <w:jc w:val="both"/>
        <w:rPr>
          <w:sz w:val="22"/>
          <w:szCs w:val="22"/>
        </w:rPr>
      </w:pPr>
      <w:r w:rsidRPr="0000102D">
        <w:rPr>
          <w:sz w:val="22"/>
          <w:szCs w:val="22"/>
        </w:rPr>
        <w:t xml:space="preserve">Zadavatel prohlašuje, že před uzavřením této Dílčí smlouvy o provádění klinického hodnocení zajistil dle § 52 odst. 3 písm. f) zákona č. 378/2007 Sb., o léčivech, ve znění pozdějších předpisů, pojištění Zadavatele a Zkoušejícího, jehož prostřednictvím je zajištěno i odškodnění v případě smrti subjektu hodnocení nebo v případě </w:t>
      </w:r>
      <w:r w:rsidR="00587AAD">
        <w:rPr>
          <w:sz w:val="22"/>
          <w:szCs w:val="22"/>
        </w:rPr>
        <w:t>újmy</w:t>
      </w:r>
      <w:r w:rsidR="00587AAD" w:rsidRPr="0000102D">
        <w:rPr>
          <w:sz w:val="22"/>
          <w:szCs w:val="22"/>
        </w:rPr>
        <w:t xml:space="preserve"> </w:t>
      </w:r>
      <w:r w:rsidRPr="0000102D">
        <w:rPr>
          <w:sz w:val="22"/>
          <w:szCs w:val="22"/>
        </w:rPr>
        <w:t xml:space="preserve">vzniklé na zdraví subjektu hodnocení </w:t>
      </w:r>
      <w:r w:rsidR="00587AAD">
        <w:rPr>
          <w:sz w:val="22"/>
          <w:szCs w:val="22"/>
        </w:rPr>
        <w:t>nebo</w:t>
      </w:r>
      <w:r w:rsidR="00587AAD">
        <w:rPr>
          <w:sz w:val="22"/>
          <w:szCs w:val="22"/>
        </w:rPr>
        <w:br/>
      </w:r>
      <w:r w:rsidR="00587AAD" w:rsidRPr="0000102D">
        <w:rPr>
          <w:sz w:val="22"/>
          <w:szCs w:val="22"/>
        </w:rPr>
        <w:t>v</w:t>
      </w:r>
      <w:r w:rsidR="00587AAD" w:rsidRPr="00695DD5">
        <w:rPr>
          <w:sz w:val="22"/>
          <w:szCs w:val="22"/>
        </w:rPr>
        <w:t xml:space="preserve"> případě jiné nemajetkové újmy vzniklé subjektu hodnocení</w:t>
      </w:r>
      <w:r w:rsidR="00587AAD">
        <w:rPr>
          <w:sz w:val="22"/>
          <w:szCs w:val="22"/>
        </w:rPr>
        <w:t xml:space="preserve"> </w:t>
      </w:r>
      <w:r w:rsidRPr="0000102D">
        <w:rPr>
          <w:sz w:val="22"/>
          <w:szCs w:val="22"/>
        </w:rPr>
        <w:t>v důsledku provádění klinického hodnocení.</w:t>
      </w:r>
    </w:p>
    <w:p w:rsidR="009C65FE" w:rsidRPr="0000102D" w:rsidRDefault="009C65FE" w:rsidP="009C65FE">
      <w:pPr>
        <w:pStyle w:val="ZkladntextIMP"/>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jc w:val="both"/>
        <w:rPr>
          <w:sz w:val="22"/>
          <w:szCs w:val="22"/>
        </w:rPr>
      </w:pPr>
    </w:p>
    <w:p w:rsidR="009C65FE" w:rsidRPr="0000102D" w:rsidRDefault="009C65FE" w:rsidP="009C65FE">
      <w:pPr>
        <w:pStyle w:val="ListParagraph"/>
        <w:numPr>
          <w:ilvl w:val="0"/>
          <w:numId w:val="33"/>
        </w:numPr>
        <w:ind w:left="284" w:hanging="284"/>
        <w:rPr>
          <w:sz w:val="22"/>
          <w:szCs w:val="22"/>
          <w:lang w:val="cs-CZ"/>
        </w:rPr>
      </w:pPr>
      <w:r w:rsidRPr="0000102D">
        <w:rPr>
          <w:sz w:val="22"/>
          <w:szCs w:val="22"/>
          <w:lang w:val="cs-CZ"/>
        </w:rPr>
        <w:t>Zkoušející je oprávněn zařadit do Studie max.</w:t>
      </w:r>
      <w:r>
        <w:rPr>
          <w:sz w:val="22"/>
          <w:szCs w:val="22"/>
          <w:lang w:val="cs-CZ"/>
        </w:rPr>
        <w:t xml:space="preserve"> </w:t>
      </w:r>
      <w:r w:rsidR="003E78B2">
        <w:rPr>
          <w:b/>
          <w:sz w:val="22"/>
          <w:szCs w:val="22"/>
          <w:lang w:val="cs-CZ"/>
        </w:rPr>
        <w:t xml:space="preserve">XX </w:t>
      </w:r>
      <w:bookmarkStart w:id="0" w:name="_GoBack"/>
      <w:bookmarkEnd w:id="0"/>
      <w:r w:rsidR="008F464B" w:rsidRPr="00724C82">
        <w:rPr>
          <w:sz w:val="22"/>
          <w:szCs w:val="22"/>
          <w:lang w:val="cs-CZ"/>
        </w:rPr>
        <w:t xml:space="preserve"> </w:t>
      </w:r>
      <w:r w:rsidR="0005685A">
        <w:rPr>
          <w:sz w:val="22"/>
          <w:szCs w:val="22"/>
          <w:lang w:val="cs-CZ"/>
        </w:rPr>
        <w:t>subjekty</w:t>
      </w:r>
      <w:r w:rsidR="00610667" w:rsidRPr="00724C82">
        <w:rPr>
          <w:sz w:val="22"/>
          <w:szCs w:val="22"/>
          <w:lang w:val="cs-CZ"/>
        </w:rPr>
        <w:t xml:space="preserve"> </w:t>
      </w:r>
      <w:r w:rsidRPr="00724C82">
        <w:rPr>
          <w:sz w:val="22"/>
          <w:szCs w:val="22"/>
          <w:lang w:val="cs-CZ"/>
        </w:rPr>
        <w:t>hodnocení.</w:t>
      </w:r>
      <w:r w:rsidRPr="0000102D">
        <w:rPr>
          <w:sz w:val="22"/>
          <w:szCs w:val="22"/>
          <w:lang w:val="cs-CZ"/>
        </w:rPr>
        <w:t xml:space="preserve"> Jakákoliv změna v</w:t>
      </w:r>
      <w:r w:rsidR="004F7F4E">
        <w:rPr>
          <w:sz w:val="22"/>
          <w:szCs w:val="22"/>
          <w:lang w:val="cs-CZ"/>
        </w:rPr>
        <w:t>e smyslu</w:t>
      </w:r>
      <w:r w:rsidR="00587AAD">
        <w:rPr>
          <w:sz w:val="22"/>
          <w:szCs w:val="22"/>
          <w:lang w:val="cs-CZ"/>
        </w:rPr>
        <w:t xml:space="preserve"> </w:t>
      </w:r>
      <w:r w:rsidR="004F7F4E">
        <w:rPr>
          <w:sz w:val="22"/>
          <w:szCs w:val="22"/>
          <w:lang w:val="cs-CZ"/>
        </w:rPr>
        <w:t xml:space="preserve">navýšení </w:t>
      </w:r>
      <w:r w:rsidRPr="0000102D">
        <w:rPr>
          <w:sz w:val="22"/>
          <w:szCs w:val="22"/>
          <w:lang w:val="cs-CZ"/>
        </w:rPr>
        <w:t>počtu subjektů hodnocení, které může Zkoušející do Studie zařadit</w:t>
      </w:r>
      <w:r>
        <w:rPr>
          <w:sz w:val="22"/>
          <w:szCs w:val="22"/>
          <w:lang w:val="cs-CZ"/>
        </w:rPr>
        <w:t>,</w:t>
      </w:r>
      <w:r w:rsidRPr="0000102D">
        <w:rPr>
          <w:sz w:val="22"/>
          <w:szCs w:val="22"/>
          <w:lang w:val="cs-CZ"/>
        </w:rPr>
        <w:t xml:space="preserve"> musí být předem písemně schválena Zadavatelem. Bez ohledu na první větu je Zadavatel oprávněn kdykoliv rozhodnout o ukončení zařazování subjektů do Studie. Takové rozhodnutí je účinné dnem jeho doručení </w:t>
      </w:r>
      <w:r w:rsidR="00337211">
        <w:rPr>
          <w:sz w:val="22"/>
          <w:szCs w:val="22"/>
          <w:lang w:val="cs-CZ"/>
        </w:rPr>
        <w:t>Poskytovateli zdravotních služeb</w:t>
      </w:r>
      <w:r w:rsidRPr="0000102D">
        <w:rPr>
          <w:sz w:val="22"/>
          <w:szCs w:val="22"/>
          <w:lang w:val="cs-CZ"/>
        </w:rPr>
        <w:t xml:space="preserve"> a Zkoušejícímu.</w:t>
      </w:r>
    </w:p>
    <w:p w:rsidR="00F97192" w:rsidRPr="006E28A7" w:rsidRDefault="00F97192" w:rsidP="00F97192">
      <w:pPr>
        <w:pStyle w:val="ZkladntextIMP"/>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jc w:val="both"/>
        <w:rPr>
          <w:sz w:val="22"/>
          <w:szCs w:val="22"/>
        </w:rPr>
      </w:pPr>
    </w:p>
    <w:p w:rsidR="006A5E9B" w:rsidRPr="00F55A9C" w:rsidRDefault="006A5E9B" w:rsidP="00FC4AF7">
      <w:pPr>
        <w:jc w:val="center"/>
        <w:rPr>
          <w:b/>
          <w:bCs/>
          <w:sz w:val="22"/>
          <w:szCs w:val="22"/>
        </w:rPr>
      </w:pPr>
      <w:r w:rsidRPr="006E28A7">
        <w:rPr>
          <w:sz w:val="22"/>
          <w:szCs w:val="22"/>
        </w:rPr>
        <w:t xml:space="preserve"> </w:t>
      </w:r>
      <w:r w:rsidRPr="00F55A9C">
        <w:rPr>
          <w:b/>
          <w:bCs/>
          <w:sz w:val="22"/>
          <w:szCs w:val="22"/>
        </w:rPr>
        <w:t>V.</w:t>
      </w:r>
    </w:p>
    <w:p w:rsidR="006A5E9B" w:rsidRPr="00F55A9C" w:rsidRDefault="006A5E9B" w:rsidP="006961CE">
      <w:pPr>
        <w:jc w:val="center"/>
        <w:rPr>
          <w:b/>
          <w:bCs/>
          <w:sz w:val="22"/>
          <w:szCs w:val="22"/>
        </w:rPr>
      </w:pPr>
      <w:r w:rsidRPr="00F55A9C">
        <w:rPr>
          <w:b/>
          <w:bCs/>
          <w:sz w:val="22"/>
          <w:szCs w:val="22"/>
        </w:rPr>
        <w:t>Závěrečná ustanovení</w:t>
      </w:r>
    </w:p>
    <w:p w:rsidR="006A5E9B" w:rsidRPr="00F55A9C" w:rsidRDefault="006A5E9B" w:rsidP="006961CE">
      <w:pPr>
        <w:rPr>
          <w:b/>
          <w:bCs/>
          <w:sz w:val="22"/>
          <w:szCs w:val="22"/>
        </w:rPr>
      </w:pPr>
    </w:p>
    <w:p w:rsidR="00587AAD" w:rsidRDefault="00587AAD" w:rsidP="00587AAD">
      <w:pPr>
        <w:numPr>
          <w:ilvl w:val="0"/>
          <w:numId w:val="31"/>
        </w:numPr>
        <w:ind w:left="426" w:hanging="426"/>
        <w:jc w:val="both"/>
        <w:rPr>
          <w:sz w:val="22"/>
          <w:szCs w:val="22"/>
        </w:rPr>
      </w:pPr>
      <w:r w:rsidRPr="00695DD5">
        <w:rPr>
          <w:sz w:val="22"/>
          <w:szCs w:val="22"/>
        </w:rPr>
        <w:t>Smluvní strany prohlašují, že uzavřením této Dílčí smlouvy o provádění klinického hodnocení na základě čl. 1 a násl. Rámcové smlouvy dochází k uzavření samostatné a řádné smlouvy</w:t>
      </w:r>
      <w:r>
        <w:rPr>
          <w:sz w:val="22"/>
          <w:szCs w:val="22"/>
        </w:rPr>
        <w:br/>
      </w:r>
      <w:r w:rsidRPr="00695DD5">
        <w:rPr>
          <w:sz w:val="22"/>
          <w:szCs w:val="22"/>
        </w:rPr>
        <w:t>o provádění klinického hodnocení humánních léčiv za podmínek sjednaných v Rámcové smlouvě a v této Dílčí smlouvě o provádění klinického hodnocení a jejích přílohách.</w:t>
      </w:r>
    </w:p>
    <w:p w:rsidR="00587AAD" w:rsidRDefault="00587AAD" w:rsidP="00587AAD">
      <w:pPr>
        <w:ind w:left="426"/>
        <w:jc w:val="both"/>
        <w:rPr>
          <w:sz w:val="22"/>
          <w:szCs w:val="22"/>
        </w:rPr>
      </w:pPr>
    </w:p>
    <w:p w:rsidR="00587AAD" w:rsidRDefault="00587AAD" w:rsidP="00587AAD">
      <w:pPr>
        <w:numPr>
          <w:ilvl w:val="0"/>
          <w:numId w:val="31"/>
        </w:numPr>
        <w:ind w:left="426" w:hanging="426"/>
        <w:jc w:val="both"/>
        <w:rPr>
          <w:sz w:val="22"/>
          <w:szCs w:val="22"/>
        </w:rPr>
      </w:pPr>
      <w:r w:rsidRPr="00484019">
        <w:rPr>
          <w:sz w:val="22"/>
          <w:szCs w:val="22"/>
        </w:rPr>
        <w:t xml:space="preserve">Smluvní strany prohlašují, že si v této </w:t>
      </w:r>
      <w:r>
        <w:rPr>
          <w:sz w:val="22"/>
          <w:szCs w:val="22"/>
        </w:rPr>
        <w:t xml:space="preserve">Dílčí smlouvě o provádění klinického hodnocení </w:t>
      </w:r>
      <w:r w:rsidRPr="00484019">
        <w:rPr>
          <w:sz w:val="22"/>
          <w:szCs w:val="22"/>
        </w:rPr>
        <w:t>sjednaly všechny náležitosti, které si v jejím rámci chtěly sjednat a které považují za důležité. Současně smluvní strany prohlašují, že si navzájem sdělily všechny informace, které považují za důležité</w:t>
      </w:r>
      <w:r>
        <w:rPr>
          <w:sz w:val="22"/>
          <w:szCs w:val="22"/>
        </w:rPr>
        <w:br/>
      </w:r>
      <w:r w:rsidRPr="00484019">
        <w:rPr>
          <w:sz w:val="22"/>
          <w:szCs w:val="22"/>
        </w:rPr>
        <w:t xml:space="preserve">a podstatné pro uzavření této </w:t>
      </w:r>
      <w:r>
        <w:rPr>
          <w:sz w:val="22"/>
          <w:szCs w:val="22"/>
        </w:rPr>
        <w:t>Dílčí smlouvy o provádění klinického hodnocení</w:t>
      </w:r>
      <w:r w:rsidRPr="00484019">
        <w:rPr>
          <w:sz w:val="22"/>
          <w:szCs w:val="22"/>
        </w:rPr>
        <w:t xml:space="preserve">. Tím ovšem není dotčena možnost smluvních stran </w:t>
      </w:r>
      <w:r>
        <w:rPr>
          <w:sz w:val="22"/>
          <w:szCs w:val="22"/>
        </w:rPr>
        <w:t>odkázat na úpravu některých práv a povinností</w:t>
      </w:r>
      <w:r w:rsidRPr="00484019">
        <w:rPr>
          <w:sz w:val="22"/>
          <w:szCs w:val="22"/>
        </w:rPr>
        <w:t xml:space="preserve"> v rámci </w:t>
      </w:r>
      <w:r>
        <w:rPr>
          <w:sz w:val="22"/>
          <w:szCs w:val="22"/>
        </w:rPr>
        <w:t>Rámcové smlouvy.</w:t>
      </w:r>
    </w:p>
    <w:p w:rsidR="00587AAD" w:rsidRDefault="00587AAD" w:rsidP="00587AAD">
      <w:pPr>
        <w:ind w:left="426"/>
        <w:jc w:val="both"/>
        <w:rPr>
          <w:sz w:val="22"/>
          <w:szCs w:val="22"/>
        </w:rPr>
      </w:pPr>
    </w:p>
    <w:p w:rsidR="00587AAD" w:rsidRDefault="00587AAD" w:rsidP="00587AAD">
      <w:pPr>
        <w:numPr>
          <w:ilvl w:val="0"/>
          <w:numId w:val="31"/>
        </w:numPr>
        <w:ind w:left="426" w:hanging="426"/>
        <w:jc w:val="both"/>
        <w:rPr>
          <w:sz w:val="22"/>
          <w:szCs w:val="22"/>
        </w:rPr>
      </w:pPr>
      <w:r w:rsidRPr="00695DD5">
        <w:rPr>
          <w:sz w:val="22"/>
          <w:szCs w:val="22"/>
        </w:rPr>
        <w:t>Práva a povinnosti smluvních stran, které nejsou upraveny touto Rámcovou smlouvou nebo konkrétní Dílčí smlouvou o provádění klinického hodnocení, se řídí ustanovením příslušných platných a účinných právních předpisů. Smluvní strany zároveň prohlašují, že si nepřejí, aby nad rámec výslovných ustanovení této Smlouvy byly jakékoli práva a povinnosti stran dovozovány</w:t>
      </w:r>
      <w:r>
        <w:rPr>
          <w:sz w:val="22"/>
          <w:szCs w:val="22"/>
        </w:rPr>
        <w:br/>
      </w:r>
      <w:r w:rsidRPr="00695DD5">
        <w:rPr>
          <w:sz w:val="22"/>
          <w:szCs w:val="22"/>
        </w:rPr>
        <w:t>z dosavadní či budoucí praxe zavedené mezi smluvními stranami či zvyklostí zachovávaných obecně či v odvětví týkajícím se předmětu plnění této Smlouvy, ledaže je ve Smlouvě sjednáno jinak. Pokud se tedy např. kterákoli ze smluvních stran od výslovných ustanovení této Smlouvy odkloní a druhá strana toto akceptuje, vztahuje se toto akceptování jen na tento konkrétní případ a nelze z něj dovozovat, že druhá strana takový odklon od výslovně sjednaných ustanovení této Smlouvy bude akceptovat i v budoucnosti. Podobně pokud se kterákoli ze smluvních stran vzdá pro ni z této Smlouvy vyplývajícího práva nebo jej nevykoná, nelze z toho dovozovat, že se takového práva nebo jeho výkonu vzdává i pro budoucnost.</w:t>
      </w:r>
    </w:p>
    <w:p w:rsidR="00587AAD"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 xml:space="preserve">Tato Dílčí smlouva se vyhotovuje ve třech stejnopisech, přičemž každé ze smluvních stran patří jeden stejnopis. </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 xml:space="preserve">Smluvní strany se dohodly, že tato Dílčí smlouva může být s dále uvedenou výjimkou měněna pouze písemně prostřednictvím vzestupně číslovaných dodatků podepsaných všemi smluvními stranami. Smluvní strany nemusí uzavírat dodatek k této smlouvě v případě tzv. nepodstatných změn Protokolu. Nepodstatnou změnou Protokolu se přitom rozumí taková změna Protokolu, </w:t>
      </w:r>
      <w:r w:rsidRPr="00695DD5">
        <w:rPr>
          <w:sz w:val="22"/>
          <w:szCs w:val="22"/>
        </w:rPr>
        <w:lastRenderedPageBreak/>
        <w:t xml:space="preserve">která nemění rozsah či způsob provádění úkonů (zejména vyšetření) prováděných Poskytovatelem zdravotních služeb či Zkoušejícím v rámci klinického hodnocení a nemá tedy jakýkoli vliv na výši odměny za provádění klinického hodnocení či jiné ceny uvedené v této smlouvě. Nepodstatné změny Protokolu jsou účinné dnem jejich doručení Zkoušejícímu a Poskytovateli zdravotních služeb.   </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Smluvní strany se dohodly, že jejich právní vztah se řídí platným právem České republiky. Jakékoli spory vyplývající nebo související s touto Dílčí smlouvou o provádění klinického hodnocení budou rozhodovány výhradně příslušnými soudy České republiky.</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V případě, že by kterékoli z ustanovení této Dílčí smlouvy o provádění klinického hodnocení bylo či se dodatečně stalo neplatným nebo neúčinným, budou ostatní její ustanovení posuzována jako oddělitelná a platnost či účinnost této Dílčí smlouvy o provádění klinického hodnocení jako celku zůstane zachována. Pro tento případ se smluvní strany zavazují na základě vzájemné dohody nahradit neplatné nebo neúčinné ustanovení takovým ustanovením, které bude nejlépe odpovídat účelu této Dílčí smlouvy o provádění klinického hodnocení a vůli smluvních stran při jejím uzavření.</w:t>
      </w:r>
    </w:p>
    <w:p w:rsidR="00587AAD" w:rsidRPr="00695DD5" w:rsidRDefault="00587AAD" w:rsidP="00587AAD">
      <w:pPr>
        <w:ind w:left="426"/>
        <w:jc w:val="both"/>
        <w:rPr>
          <w:sz w:val="22"/>
          <w:szCs w:val="22"/>
        </w:rPr>
      </w:pPr>
    </w:p>
    <w:p w:rsidR="009C65FE" w:rsidRPr="0000102D" w:rsidRDefault="00587AAD" w:rsidP="009C65FE">
      <w:pPr>
        <w:numPr>
          <w:ilvl w:val="0"/>
          <w:numId w:val="31"/>
        </w:numPr>
        <w:ind w:left="426" w:hanging="426"/>
        <w:jc w:val="both"/>
        <w:rPr>
          <w:sz w:val="22"/>
          <w:szCs w:val="22"/>
        </w:rPr>
      </w:pPr>
      <w:r w:rsidRPr="00695DD5">
        <w:rPr>
          <w:sz w:val="22"/>
          <w:szCs w:val="22"/>
        </w:rPr>
        <w:t>Tato Dílčí smlouva o provádění klinického hodnocení nabývá platnosti a účinnosti dnem podpisu oběma stranami</w:t>
      </w:r>
    </w:p>
    <w:p w:rsidR="005A0B04" w:rsidRDefault="005A0B04" w:rsidP="0060309C">
      <w:pPr>
        <w:jc w:val="both"/>
        <w:rPr>
          <w:b/>
          <w:bCs/>
          <w:sz w:val="22"/>
          <w:szCs w:val="22"/>
        </w:rPr>
      </w:pPr>
    </w:p>
    <w:p w:rsidR="00D37853" w:rsidRDefault="00D37853" w:rsidP="0060309C">
      <w:pPr>
        <w:jc w:val="both"/>
        <w:rPr>
          <w:b/>
          <w:bCs/>
          <w:sz w:val="22"/>
          <w:szCs w:val="22"/>
        </w:rPr>
      </w:pPr>
    </w:p>
    <w:p w:rsidR="006A5E9B" w:rsidRPr="00F55A9C" w:rsidRDefault="006A5E9B" w:rsidP="0060309C">
      <w:pPr>
        <w:jc w:val="both"/>
        <w:rPr>
          <w:b/>
          <w:bCs/>
          <w:sz w:val="22"/>
          <w:szCs w:val="22"/>
        </w:rPr>
      </w:pPr>
      <w:r w:rsidRPr="00F55A9C">
        <w:rPr>
          <w:b/>
          <w:bCs/>
          <w:sz w:val="22"/>
          <w:szCs w:val="22"/>
        </w:rPr>
        <w:t>Na důkaz své pravé a svobodné vůle být ustanoveními této Dílčí smlouvy o provádění klinického hodnocení vázáni k ní osoby jednající za smluvní strany připojují své podpisy.</w:t>
      </w:r>
    </w:p>
    <w:p w:rsidR="006A5E9B" w:rsidRDefault="006A5E9B" w:rsidP="0060309C">
      <w:pPr>
        <w:ind w:left="720"/>
        <w:jc w:val="both"/>
        <w:rPr>
          <w:sz w:val="22"/>
          <w:szCs w:val="22"/>
        </w:rPr>
      </w:pPr>
    </w:p>
    <w:p w:rsidR="00D37853" w:rsidRDefault="00D37853" w:rsidP="0060309C">
      <w:pPr>
        <w:ind w:left="720"/>
        <w:jc w:val="both"/>
        <w:rPr>
          <w:sz w:val="22"/>
          <w:szCs w:val="22"/>
        </w:rPr>
      </w:pPr>
    </w:p>
    <w:p w:rsidR="00D37853" w:rsidRDefault="00D37853" w:rsidP="0060309C">
      <w:pPr>
        <w:ind w:left="720"/>
        <w:jc w:val="both"/>
        <w:rPr>
          <w:sz w:val="22"/>
          <w:szCs w:val="22"/>
        </w:rPr>
      </w:pPr>
    </w:p>
    <w:p w:rsidR="006A5E9B" w:rsidRPr="00F55A9C" w:rsidRDefault="006A5E9B" w:rsidP="0060309C">
      <w:pPr>
        <w:jc w:val="both"/>
        <w:rPr>
          <w:b/>
          <w:bCs/>
          <w:sz w:val="22"/>
          <w:szCs w:val="22"/>
        </w:rPr>
      </w:pPr>
      <w:r w:rsidRPr="00F55A9C">
        <w:rPr>
          <w:b/>
          <w:bCs/>
          <w:sz w:val="22"/>
          <w:szCs w:val="22"/>
        </w:rPr>
        <w:t>V Praze dne _____________________</w:t>
      </w:r>
      <w:r w:rsidRPr="00F55A9C">
        <w:rPr>
          <w:b/>
          <w:bCs/>
          <w:sz w:val="22"/>
          <w:szCs w:val="22"/>
        </w:rPr>
        <w:tab/>
      </w:r>
      <w:r w:rsidRPr="00F55A9C">
        <w:rPr>
          <w:b/>
          <w:bCs/>
          <w:sz w:val="22"/>
          <w:szCs w:val="22"/>
        </w:rPr>
        <w:tab/>
        <w:t>V </w:t>
      </w:r>
      <w:r w:rsidR="00517BCA">
        <w:rPr>
          <w:b/>
          <w:bCs/>
          <w:sz w:val="22"/>
          <w:szCs w:val="22"/>
        </w:rPr>
        <w:t>Brně</w:t>
      </w:r>
      <w:r w:rsidR="00517BCA" w:rsidRPr="00F55A9C">
        <w:rPr>
          <w:b/>
          <w:bCs/>
          <w:sz w:val="22"/>
          <w:szCs w:val="22"/>
        </w:rPr>
        <w:t xml:space="preserve"> </w:t>
      </w:r>
      <w:r w:rsidRPr="00F55A9C">
        <w:rPr>
          <w:b/>
          <w:bCs/>
          <w:sz w:val="22"/>
          <w:szCs w:val="22"/>
        </w:rPr>
        <w:t>dne____________________</w:t>
      </w:r>
    </w:p>
    <w:p w:rsidR="006A5E9B" w:rsidRDefault="006A5E9B" w:rsidP="0060309C">
      <w:pPr>
        <w:ind w:left="720"/>
        <w:jc w:val="both"/>
        <w:rPr>
          <w:sz w:val="22"/>
          <w:szCs w:val="22"/>
        </w:rPr>
      </w:pPr>
    </w:p>
    <w:p w:rsidR="00337211" w:rsidRDefault="00337211" w:rsidP="0060309C">
      <w:pPr>
        <w:ind w:left="720"/>
        <w:jc w:val="both"/>
        <w:rPr>
          <w:sz w:val="22"/>
          <w:szCs w:val="22"/>
        </w:rPr>
      </w:pPr>
    </w:p>
    <w:p w:rsidR="006A5E9B" w:rsidRPr="00F55A9C" w:rsidRDefault="006A5E9B" w:rsidP="0060309C">
      <w:pPr>
        <w:jc w:val="both"/>
        <w:rPr>
          <w:sz w:val="22"/>
          <w:szCs w:val="22"/>
        </w:rPr>
      </w:pPr>
      <w:r w:rsidRPr="00F55A9C">
        <w:rPr>
          <w:sz w:val="22"/>
          <w:szCs w:val="22"/>
        </w:rPr>
        <w:t>______________________________</w:t>
      </w:r>
      <w:r w:rsidR="006B37FF">
        <w:rPr>
          <w:sz w:val="22"/>
          <w:szCs w:val="22"/>
        </w:rPr>
        <w:t>_</w:t>
      </w:r>
      <w:r w:rsidRPr="00F55A9C">
        <w:rPr>
          <w:sz w:val="22"/>
          <w:szCs w:val="22"/>
        </w:rPr>
        <w:tab/>
      </w:r>
      <w:r w:rsidRPr="00F55A9C">
        <w:rPr>
          <w:sz w:val="22"/>
          <w:szCs w:val="22"/>
        </w:rPr>
        <w:tab/>
        <w:t>______________________________</w:t>
      </w:r>
    </w:p>
    <w:p w:rsidR="00B806B1" w:rsidRDefault="006A5E9B" w:rsidP="00B806B1">
      <w:pPr>
        <w:ind w:firstLine="708"/>
        <w:jc w:val="both"/>
        <w:rPr>
          <w:sz w:val="22"/>
          <w:szCs w:val="22"/>
        </w:rPr>
      </w:pPr>
      <w:r w:rsidRPr="00F55A9C">
        <w:rPr>
          <w:b/>
          <w:bCs/>
          <w:sz w:val="22"/>
          <w:szCs w:val="22"/>
        </w:rPr>
        <w:t xml:space="preserve">     Novartis s.r.o.</w:t>
      </w:r>
      <w:r w:rsidRPr="00F55A9C">
        <w:rPr>
          <w:b/>
          <w:bCs/>
          <w:sz w:val="22"/>
          <w:szCs w:val="22"/>
        </w:rPr>
        <w:tab/>
      </w:r>
      <w:r w:rsidRPr="00F55A9C">
        <w:rPr>
          <w:b/>
          <w:bCs/>
          <w:sz w:val="22"/>
          <w:szCs w:val="22"/>
        </w:rPr>
        <w:tab/>
      </w:r>
      <w:r w:rsidRPr="00F55A9C">
        <w:rPr>
          <w:b/>
          <w:bCs/>
          <w:sz w:val="22"/>
          <w:szCs w:val="22"/>
        </w:rPr>
        <w:tab/>
      </w:r>
      <w:r>
        <w:rPr>
          <w:b/>
          <w:bCs/>
          <w:sz w:val="22"/>
          <w:szCs w:val="22"/>
        </w:rPr>
        <w:t xml:space="preserve">   </w:t>
      </w:r>
      <w:r w:rsidRPr="00F55A9C">
        <w:rPr>
          <w:b/>
          <w:bCs/>
          <w:sz w:val="22"/>
          <w:szCs w:val="22"/>
        </w:rPr>
        <w:t>Masarykův onkologický ústav</w:t>
      </w:r>
    </w:p>
    <w:p w:rsidR="006A5E9B" w:rsidRPr="00F55A9C" w:rsidRDefault="006A5E9B" w:rsidP="0060309C">
      <w:pPr>
        <w:ind w:left="720"/>
        <w:jc w:val="both"/>
        <w:rPr>
          <w:sz w:val="22"/>
          <w:szCs w:val="22"/>
        </w:rPr>
      </w:pPr>
      <w:r w:rsidRPr="00F55A9C">
        <w:rPr>
          <w:sz w:val="22"/>
          <w:szCs w:val="22"/>
        </w:rPr>
        <w:t xml:space="preserve">      </w:t>
      </w:r>
      <w:r w:rsidR="008F464B">
        <w:rPr>
          <w:sz w:val="22"/>
          <w:szCs w:val="22"/>
        </w:rPr>
        <w:t>zmocněnec</w:t>
      </w:r>
      <w:r w:rsidRPr="00F55A9C">
        <w:rPr>
          <w:sz w:val="22"/>
          <w:szCs w:val="22"/>
        </w:rPr>
        <w:tab/>
      </w:r>
      <w:r w:rsidRPr="00F55A9C">
        <w:rPr>
          <w:sz w:val="22"/>
          <w:szCs w:val="22"/>
        </w:rPr>
        <w:tab/>
      </w:r>
      <w:r w:rsidRPr="00F55A9C">
        <w:rPr>
          <w:sz w:val="22"/>
          <w:szCs w:val="22"/>
        </w:rPr>
        <w:tab/>
      </w:r>
      <w:r w:rsidRPr="00F55A9C">
        <w:rPr>
          <w:sz w:val="22"/>
          <w:szCs w:val="22"/>
        </w:rPr>
        <w:tab/>
      </w:r>
      <w:r>
        <w:rPr>
          <w:sz w:val="22"/>
          <w:szCs w:val="22"/>
        </w:rPr>
        <w:t xml:space="preserve">         </w:t>
      </w:r>
      <w:r w:rsidR="00F55316">
        <w:rPr>
          <w:sz w:val="22"/>
          <w:szCs w:val="22"/>
        </w:rPr>
        <w:t xml:space="preserve">        </w:t>
      </w:r>
      <w:r w:rsidRPr="00F55A9C">
        <w:rPr>
          <w:sz w:val="22"/>
          <w:szCs w:val="22"/>
        </w:rPr>
        <w:t>ředitel</w:t>
      </w:r>
    </w:p>
    <w:p w:rsidR="00581802" w:rsidRDefault="00581802" w:rsidP="0060309C">
      <w:pPr>
        <w:ind w:left="720"/>
        <w:jc w:val="both"/>
        <w:rPr>
          <w:sz w:val="22"/>
          <w:szCs w:val="22"/>
        </w:rPr>
      </w:pPr>
    </w:p>
    <w:p w:rsidR="00284E0F" w:rsidRDefault="00284E0F" w:rsidP="0060309C">
      <w:pPr>
        <w:ind w:left="720"/>
        <w:jc w:val="both"/>
        <w:rPr>
          <w:sz w:val="22"/>
          <w:szCs w:val="22"/>
        </w:rPr>
      </w:pPr>
    </w:p>
    <w:p w:rsidR="00D37853" w:rsidRDefault="00D37853" w:rsidP="0060309C">
      <w:pPr>
        <w:ind w:left="720"/>
        <w:jc w:val="both"/>
        <w:rPr>
          <w:sz w:val="22"/>
          <w:szCs w:val="22"/>
        </w:rPr>
      </w:pPr>
    </w:p>
    <w:p w:rsidR="00D37853" w:rsidRDefault="00D37853" w:rsidP="0060309C">
      <w:pPr>
        <w:ind w:left="720"/>
        <w:jc w:val="both"/>
        <w:rPr>
          <w:sz w:val="22"/>
          <w:szCs w:val="22"/>
        </w:rPr>
      </w:pPr>
    </w:p>
    <w:p w:rsidR="00284E0F" w:rsidRPr="00F55A9C" w:rsidRDefault="00284E0F" w:rsidP="0060309C">
      <w:pPr>
        <w:ind w:left="720"/>
        <w:jc w:val="both"/>
        <w:rPr>
          <w:sz w:val="22"/>
          <w:szCs w:val="22"/>
        </w:rPr>
      </w:pPr>
    </w:p>
    <w:p w:rsidR="006A5E9B" w:rsidRPr="00F55A9C" w:rsidRDefault="006A5E9B" w:rsidP="006961CE">
      <w:pPr>
        <w:jc w:val="both"/>
        <w:rPr>
          <w:b/>
          <w:bCs/>
          <w:sz w:val="22"/>
          <w:szCs w:val="22"/>
        </w:rPr>
      </w:pPr>
      <w:r w:rsidRPr="00F55A9C">
        <w:rPr>
          <w:b/>
          <w:bCs/>
          <w:sz w:val="22"/>
          <w:szCs w:val="22"/>
        </w:rPr>
        <w:t xml:space="preserve">V </w:t>
      </w:r>
      <w:r w:rsidR="00517BCA">
        <w:rPr>
          <w:b/>
          <w:bCs/>
          <w:sz w:val="22"/>
          <w:szCs w:val="22"/>
        </w:rPr>
        <w:t>Brně</w:t>
      </w:r>
      <w:r w:rsidR="00517BCA" w:rsidRPr="00F55A9C">
        <w:rPr>
          <w:b/>
          <w:bCs/>
          <w:sz w:val="22"/>
          <w:szCs w:val="22"/>
        </w:rPr>
        <w:t> </w:t>
      </w:r>
      <w:r w:rsidRPr="00F55A9C">
        <w:rPr>
          <w:b/>
          <w:bCs/>
          <w:sz w:val="22"/>
          <w:szCs w:val="22"/>
        </w:rPr>
        <w:t>dne _____________</w:t>
      </w:r>
      <w:r w:rsidR="006B37FF">
        <w:rPr>
          <w:b/>
          <w:bCs/>
          <w:sz w:val="22"/>
          <w:szCs w:val="22"/>
        </w:rPr>
        <w:t>_</w:t>
      </w:r>
    </w:p>
    <w:p w:rsidR="00581802" w:rsidRDefault="00FA1341" w:rsidP="006961CE">
      <w:pPr>
        <w:jc w:val="both"/>
        <w:rPr>
          <w:b/>
          <w:bCs/>
          <w:sz w:val="22"/>
          <w:szCs w:val="22"/>
        </w:rPr>
      </w:pPr>
      <w:r>
        <w:rPr>
          <w:b/>
          <w:bCs/>
          <w:sz w:val="22"/>
          <w:szCs w:val="22"/>
        </w:rPr>
        <w:t xml:space="preserve">    </w:t>
      </w:r>
    </w:p>
    <w:p w:rsidR="00D37853" w:rsidRDefault="00D37853" w:rsidP="006961CE">
      <w:pPr>
        <w:jc w:val="both"/>
        <w:rPr>
          <w:b/>
          <w:bCs/>
          <w:sz w:val="22"/>
          <w:szCs w:val="22"/>
        </w:rPr>
      </w:pPr>
    </w:p>
    <w:p w:rsidR="006A5E9B" w:rsidRPr="00F55A9C" w:rsidRDefault="006A5E9B" w:rsidP="006961CE">
      <w:pPr>
        <w:jc w:val="both"/>
        <w:rPr>
          <w:b/>
          <w:bCs/>
          <w:sz w:val="22"/>
          <w:szCs w:val="22"/>
        </w:rPr>
      </w:pPr>
      <w:r w:rsidRPr="00F55A9C">
        <w:rPr>
          <w:b/>
          <w:bCs/>
          <w:sz w:val="22"/>
          <w:szCs w:val="22"/>
        </w:rPr>
        <w:t>_______________________</w:t>
      </w:r>
    </w:p>
    <w:p w:rsidR="006A5E9B" w:rsidRPr="00FB3C0B" w:rsidRDefault="003E78B2" w:rsidP="00640B27">
      <w:pPr>
        <w:jc w:val="both"/>
        <w:rPr>
          <w:sz w:val="22"/>
          <w:szCs w:val="22"/>
        </w:rPr>
      </w:pPr>
      <w:r>
        <w:rPr>
          <w:b/>
          <w:bCs/>
          <w:sz w:val="22"/>
          <w:szCs w:val="22"/>
        </w:rPr>
        <w:t>XXXX,</w:t>
      </w:r>
      <w:r w:rsidR="00FB0C8F" w:rsidRPr="00724C82">
        <w:rPr>
          <w:bCs/>
          <w:sz w:val="22"/>
          <w:szCs w:val="22"/>
        </w:rPr>
        <w:t xml:space="preserve"> zkoušející</w:t>
      </w:r>
    </w:p>
    <w:sectPr w:rsidR="006A5E9B" w:rsidRPr="00FB3C0B" w:rsidSect="006A5E9B">
      <w:footerReference w:type="default" r:id="rId10"/>
      <w:pgSz w:w="11907" w:h="16840" w:code="9"/>
      <w:pgMar w:top="1417" w:right="1077" w:bottom="1417"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A7" w:rsidRDefault="00D221A7">
      <w:r>
        <w:separator/>
      </w:r>
    </w:p>
  </w:endnote>
  <w:endnote w:type="continuationSeparator" w:id="0">
    <w:p w:rsidR="00D221A7" w:rsidRDefault="00D2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abon CE Roman">
    <w:altName w:val="Times New Roman"/>
    <w:charset w:val="00"/>
    <w:family w:val="auto"/>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889"/>
      <w:docPartObj>
        <w:docPartGallery w:val="Page Numbers (Bottom of Page)"/>
        <w:docPartUnique/>
      </w:docPartObj>
    </w:sdtPr>
    <w:sdtEndPr/>
    <w:sdtContent>
      <w:sdt>
        <w:sdtPr>
          <w:id w:val="565050477"/>
          <w:docPartObj>
            <w:docPartGallery w:val="Page Numbers (Top of Page)"/>
            <w:docPartUnique/>
          </w:docPartObj>
        </w:sdtPr>
        <w:sdtEndPr/>
        <w:sdtContent>
          <w:p w:rsidR="00D221A7" w:rsidRPr="005A0B04" w:rsidRDefault="00D221A7" w:rsidP="005A0B04">
            <w:pPr>
              <w:pStyle w:val="Footer"/>
              <w:tabs>
                <w:tab w:val="left" w:pos="255"/>
              </w:tabs>
              <w:ind w:left="-851"/>
              <w:rPr>
                <w:rStyle w:val="PageNumber"/>
                <w:sz w:val="16"/>
                <w:szCs w:val="16"/>
              </w:rPr>
            </w:pPr>
            <w:r w:rsidRPr="005A0B04">
              <w:rPr>
                <w:rStyle w:val="PageNumber"/>
                <w:sz w:val="16"/>
                <w:szCs w:val="16"/>
              </w:rPr>
              <w:t xml:space="preserve">Study </w:t>
            </w:r>
            <w:proofErr w:type="spellStart"/>
            <w:r w:rsidRPr="005A0B04">
              <w:rPr>
                <w:rStyle w:val="PageNumber"/>
                <w:sz w:val="16"/>
                <w:szCs w:val="16"/>
              </w:rPr>
              <w:t>code</w:t>
            </w:r>
            <w:proofErr w:type="spellEnd"/>
            <w:r w:rsidRPr="005A0B04">
              <w:rPr>
                <w:rStyle w:val="PageNumber"/>
                <w:sz w:val="16"/>
                <w:szCs w:val="16"/>
              </w:rPr>
              <w:t xml:space="preserve"> </w:t>
            </w:r>
            <w:r>
              <w:rPr>
                <w:rStyle w:val="PageNumber"/>
                <w:sz w:val="16"/>
                <w:szCs w:val="16"/>
              </w:rPr>
              <w:t xml:space="preserve">: </w:t>
            </w:r>
            <w:r w:rsidR="006A0DC9">
              <w:rPr>
                <w:rStyle w:val="PageNumber"/>
                <w:sz w:val="16"/>
                <w:szCs w:val="16"/>
              </w:rPr>
              <w:t>CPDR001F2301</w:t>
            </w:r>
            <w:r w:rsidRPr="005A0B04">
              <w:rPr>
                <w:rStyle w:val="PageNumber"/>
                <w:sz w:val="16"/>
                <w:szCs w:val="16"/>
              </w:rPr>
              <w:t xml:space="preserve">                                                                                       </w:t>
            </w:r>
          </w:p>
          <w:p w:rsidR="00D221A7" w:rsidRDefault="00D221A7" w:rsidP="005A0B04">
            <w:pPr>
              <w:pStyle w:val="Footer"/>
              <w:tabs>
                <w:tab w:val="left" w:pos="255"/>
              </w:tabs>
              <w:ind w:left="-851"/>
              <w:rPr>
                <w:rStyle w:val="PageNumber"/>
                <w:sz w:val="16"/>
                <w:szCs w:val="16"/>
              </w:rPr>
            </w:pPr>
            <w:proofErr w:type="spellStart"/>
            <w:r w:rsidRPr="005A0B04">
              <w:rPr>
                <w:rStyle w:val="PageNumber"/>
                <w:sz w:val="16"/>
                <w:szCs w:val="16"/>
              </w:rPr>
              <w:t>Site</w:t>
            </w:r>
            <w:proofErr w:type="spellEnd"/>
            <w:r w:rsidRPr="005A0B04">
              <w:rPr>
                <w:rStyle w:val="PageNumber"/>
                <w:sz w:val="16"/>
                <w:szCs w:val="16"/>
              </w:rPr>
              <w:t xml:space="preserve"> No: </w:t>
            </w:r>
            <w:r w:rsidR="006A0DC9">
              <w:rPr>
                <w:rStyle w:val="PageNumber"/>
                <w:sz w:val="16"/>
                <w:szCs w:val="16"/>
              </w:rPr>
              <w:t>4002</w:t>
            </w:r>
          </w:p>
          <w:p w:rsidR="00D221A7" w:rsidRDefault="00D221A7" w:rsidP="005A0B04">
            <w:pPr>
              <w:pStyle w:val="Footer"/>
              <w:tabs>
                <w:tab w:val="left" w:pos="255"/>
              </w:tabs>
              <w:ind w:left="-851"/>
              <w:rPr>
                <w:rStyle w:val="PageNumber"/>
                <w:sz w:val="16"/>
                <w:szCs w:val="16"/>
              </w:rPr>
            </w:pPr>
            <w:proofErr w:type="spellStart"/>
            <w:r w:rsidRPr="005A0B04">
              <w:rPr>
                <w:rStyle w:val="PageNumber"/>
                <w:sz w:val="16"/>
                <w:szCs w:val="16"/>
              </w:rPr>
              <w:t>Investigator</w:t>
            </w:r>
            <w:proofErr w:type="spellEnd"/>
            <w:r w:rsidRPr="005A0B04">
              <w:rPr>
                <w:rStyle w:val="PageNumber"/>
                <w:sz w:val="16"/>
                <w:szCs w:val="16"/>
              </w:rPr>
              <w:t>:</w:t>
            </w:r>
            <w:r w:rsidR="006A0DC9" w:rsidRPr="006A0DC9">
              <w:t xml:space="preserve"> </w:t>
            </w:r>
            <w:r w:rsidR="003E78B2">
              <w:rPr>
                <w:rStyle w:val="PageNumber"/>
                <w:sz w:val="16"/>
                <w:szCs w:val="16"/>
              </w:rPr>
              <w:t>XXXX</w:t>
            </w:r>
          </w:p>
          <w:p w:rsidR="00D221A7" w:rsidRDefault="00D221A7" w:rsidP="005A0B04">
            <w:pPr>
              <w:pStyle w:val="Footer"/>
              <w:tabs>
                <w:tab w:val="left" w:pos="255"/>
              </w:tabs>
              <w:ind w:left="-851"/>
              <w:rPr>
                <w:rStyle w:val="PageNumber"/>
                <w:sz w:val="16"/>
                <w:szCs w:val="16"/>
              </w:rPr>
            </w:pPr>
            <w:proofErr w:type="spellStart"/>
            <w:r w:rsidRPr="005A0B04">
              <w:rPr>
                <w:rStyle w:val="PageNumber"/>
                <w:sz w:val="16"/>
                <w:szCs w:val="16"/>
              </w:rPr>
              <w:t>Contract</w:t>
            </w:r>
            <w:proofErr w:type="spellEnd"/>
            <w:r w:rsidRPr="005A0B04">
              <w:rPr>
                <w:rStyle w:val="PageNumber"/>
                <w:sz w:val="16"/>
                <w:szCs w:val="16"/>
              </w:rPr>
              <w:t xml:space="preserve"> </w:t>
            </w:r>
            <w:proofErr w:type="spellStart"/>
            <w:r w:rsidRPr="005A0B04">
              <w:rPr>
                <w:rStyle w:val="PageNumber"/>
                <w:sz w:val="16"/>
                <w:szCs w:val="16"/>
              </w:rPr>
              <w:t>submitted</w:t>
            </w:r>
            <w:proofErr w:type="spellEnd"/>
            <w:r w:rsidRPr="005A0B04">
              <w:rPr>
                <w:rStyle w:val="PageNumber"/>
                <w:sz w:val="16"/>
                <w:szCs w:val="16"/>
              </w:rPr>
              <w:t xml:space="preserve"> by: </w:t>
            </w:r>
            <w:r w:rsidR="003E78B2">
              <w:rPr>
                <w:rStyle w:val="PageNumber"/>
                <w:sz w:val="16"/>
                <w:szCs w:val="16"/>
              </w:rPr>
              <w:t>XXXX</w:t>
            </w:r>
            <w:r>
              <w:rPr>
                <w:rStyle w:val="PageNumber"/>
                <w:sz w:val="16"/>
                <w:szCs w:val="16"/>
              </w:rPr>
              <w:t xml:space="preserve"> </w:t>
            </w:r>
          </w:p>
          <w:p w:rsidR="00D221A7" w:rsidRPr="005A0B04" w:rsidRDefault="00D221A7" w:rsidP="005A0B04">
            <w:pPr>
              <w:pStyle w:val="Footer"/>
              <w:tabs>
                <w:tab w:val="left" w:pos="255"/>
              </w:tabs>
              <w:ind w:left="-851"/>
              <w:rPr>
                <w:rStyle w:val="PageNumber"/>
                <w:sz w:val="16"/>
                <w:szCs w:val="16"/>
              </w:rPr>
            </w:pPr>
            <w:proofErr w:type="spellStart"/>
            <w:r w:rsidRPr="006B37FF">
              <w:rPr>
                <w:rStyle w:val="PageNumber"/>
                <w:sz w:val="16"/>
                <w:szCs w:val="16"/>
              </w:rPr>
              <w:t>Issued</w:t>
            </w:r>
            <w:proofErr w:type="spellEnd"/>
            <w:r w:rsidRPr="006B37FF">
              <w:rPr>
                <w:rStyle w:val="PageNumber"/>
                <w:sz w:val="16"/>
                <w:szCs w:val="16"/>
              </w:rPr>
              <w:t xml:space="preserve"> on</w:t>
            </w:r>
            <w:r>
              <w:rPr>
                <w:rStyle w:val="PageNumber"/>
                <w:sz w:val="16"/>
                <w:szCs w:val="16"/>
              </w:rPr>
              <w:t xml:space="preserve">: </w:t>
            </w:r>
            <w:r w:rsidR="005051CF">
              <w:rPr>
                <w:rStyle w:val="PageNumber"/>
                <w:sz w:val="16"/>
                <w:szCs w:val="16"/>
              </w:rPr>
              <w:t>17082017</w:t>
            </w:r>
          </w:p>
          <w:p w:rsidR="00D221A7" w:rsidRDefault="00D221A7">
            <w:pPr>
              <w:pStyle w:val="Footer"/>
              <w:jc w:val="center"/>
            </w:pPr>
            <w:proofErr w:type="gramStart"/>
            <w:r>
              <w:t xml:space="preserve">Strana </w:t>
            </w:r>
            <w:proofErr w:type="gramEnd"/>
            <w:r w:rsidR="00755E58">
              <w:rPr>
                <w:b/>
                <w:sz w:val="24"/>
                <w:szCs w:val="24"/>
              </w:rPr>
              <w:fldChar w:fldCharType="begin"/>
            </w:r>
            <w:r>
              <w:rPr>
                <w:b/>
              </w:rPr>
              <w:instrText xml:space="preserve"> PAGE </w:instrText>
            </w:r>
            <w:r w:rsidR="00755E58">
              <w:rPr>
                <w:b/>
                <w:sz w:val="24"/>
                <w:szCs w:val="24"/>
              </w:rPr>
              <w:fldChar w:fldCharType="separate"/>
            </w:r>
            <w:r w:rsidR="003E78B2">
              <w:rPr>
                <w:b/>
                <w:noProof/>
              </w:rPr>
              <w:t>1</w:t>
            </w:r>
            <w:r w:rsidR="00755E58">
              <w:rPr>
                <w:b/>
                <w:sz w:val="24"/>
                <w:szCs w:val="24"/>
              </w:rPr>
              <w:fldChar w:fldCharType="end"/>
            </w:r>
            <w:proofErr w:type="gramStart"/>
            <w:r>
              <w:t xml:space="preserve"> z </w:t>
            </w:r>
            <w:proofErr w:type="gramEnd"/>
            <w:r w:rsidR="00755E58">
              <w:rPr>
                <w:b/>
                <w:sz w:val="24"/>
                <w:szCs w:val="24"/>
              </w:rPr>
              <w:fldChar w:fldCharType="begin"/>
            </w:r>
            <w:r>
              <w:rPr>
                <w:b/>
              </w:rPr>
              <w:instrText xml:space="preserve"> NUMPAGES  </w:instrText>
            </w:r>
            <w:r w:rsidR="00755E58">
              <w:rPr>
                <w:b/>
                <w:sz w:val="24"/>
                <w:szCs w:val="24"/>
              </w:rPr>
              <w:fldChar w:fldCharType="separate"/>
            </w:r>
            <w:r w:rsidR="003E78B2">
              <w:rPr>
                <w:b/>
                <w:noProof/>
              </w:rPr>
              <w:t>4</w:t>
            </w:r>
            <w:r w:rsidR="00755E58">
              <w:rPr>
                <w:b/>
                <w:sz w:val="24"/>
                <w:szCs w:val="24"/>
              </w:rPr>
              <w:fldChar w:fldCharType="end"/>
            </w:r>
          </w:p>
        </w:sdtContent>
      </w:sdt>
    </w:sdtContent>
  </w:sdt>
  <w:p w:rsidR="00D221A7" w:rsidRDefault="00D2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A7" w:rsidRDefault="00D221A7">
      <w:r>
        <w:separator/>
      </w:r>
    </w:p>
  </w:footnote>
  <w:footnote w:type="continuationSeparator" w:id="0">
    <w:p w:rsidR="00D221A7" w:rsidRDefault="00D22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80B"/>
    <w:multiLevelType w:val="hybridMultilevel"/>
    <w:tmpl w:val="2A429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0CB213A"/>
    <w:multiLevelType w:val="hybridMultilevel"/>
    <w:tmpl w:val="C62621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29B1D35"/>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07632C"/>
    <w:multiLevelType w:val="hybridMultilevel"/>
    <w:tmpl w:val="D91C92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52A5DDC"/>
    <w:multiLevelType w:val="hybridMultilevel"/>
    <w:tmpl w:val="4BC2B76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ABA200F"/>
    <w:multiLevelType w:val="hybridMultilevel"/>
    <w:tmpl w:val="32846E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0AC565B3"/>
    <w:multiLevelType w:val="multilevel"/>
    <w:tmpl w:val="047C61E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65764D"/>
    <w:multiLevelType w:val="hybridMultilevel"/>
    <w:tmpl w:val="CF6046BC"/>
    <w:lvl w:ilvl="0" w:tplc="C5D04648">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8">
    <w:nsid w:val="158F3402"/>
    <w:multiLevelType w:val="hybridMultilevel"/>
    <w:tmpl w:val="BF941B30"/>
    <w:lvl w:ilvl="0" w:tplc="4A58AAE6">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9">
    <w:nsid w:val="1EFD7B4E"/>
    <w:multiLevelType w:val="hybridMultilevel"/>
    <w:tmpl w:val="2A9617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5027556"/>
    <w:multiLevelType w:val="multilevel"/>
    <w:tmpl w:val="4BEAA29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543D36"/>
    <w:multiLevelType w:val="hybridMultilevel"/>
    <w:tmpl w:val="26E451F6"/>
    <w:lvl w:ilvl="0" w:tplc="B1F23AFE">
      <w:start w:val="1"/>
      <w:numFmt w:val="upp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6BB0C43"/>
    <w:multiLevelType w:val="hybridMultilevel"/>
    <w:tmpl w:val="1DC681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7854CE9"/>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5F7DC4"/>
    <w:multiLevelType w:val="hybridMultilevel"/>
    <w:tmpl w:val="5C74262E"/>
    <w:lvl w:ilvl="0" w:tplc="29E6C14E">
      <w:start w:val="1"/>
      <w:numFmt w:val="lowerLetter"/>
      <w:lvlText w:val="%1)"/>
      <w:lvlJc w:val="left"/>
      <w:pPr>
        <w:ind w:left="1125" w:hanging="360"/>
      </w:pPr>
      <w:rPr>
        <w:rFonts w:hint="default"/>
      </w:r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start w:val="1"/>
      <w:numFmt w:val="decimal"/>
      <w:lvlText w:val="%4."/>
      <w:lvlJc w:val="left"/>
      <w:pPr>
        <w:ind w:left="3285" w:hanging="360"/>
      </w:pPr>
    </w:lvl>
    <w:lvl w:ilvl="4" w:tplc="04050019">
      <w:start w:val="1"/>
      <w:numFmt w:val="lowerLetter"/>
      <w:lvlText w:val="%5."/>
      <w:lvlJc w:val="left"/>
      <w:pPr>
        <w:ind w:left="4005" w:hanging="360"/>
      </w:pPr>
    </w:lvl>
    <w:lvl w:ilvl="5" w:tplc="0405001B">
      <w:start w:val="1"/>
      <w:numFmt w:val="lowerRoman"/>
      <w:lvlText w:val="%6."/>
      <w:lvlJc w:val="right"/>
      <w:pPr>
        <w:ind w:left="4725" w:hanging="180"/>
      </w:pPr>
    </w:lvl>
    <w:lvl w:ilvl="6" w:tplc="0405000F">
      <w:start w:val="1"/>
      <w:numFmt w:val="decimal"/>
      <w:lvlText w:val="%7."/>
      <w:lvlJc w:val="left"/>
      <w:pPr>
        <w:ind w:left="5445" w:hanging="360"/>
      </w:pPr>
    </w:lvl>
    <w:lvl w:ilvl="7" w:tplc="04050019">
      <w:start w:val="1"/>
      <w:numFmt w:val="lowerLetter"/>
      <w:lvlText w:val="%8."/>
      <w:lvlJc w:val="left"/>
      <w:pPr>
        <w:ind w:left="6165" w:hanging="360"/>
      </w:pPr>
    </w:lvl>
    <w:lvl w:ilvl="8" w:tplc="0405001B">
      <w:start w:val="1"/>
      <w:numFmt w:val="lowerRoman"/>
      <w:lvlText w:val="%9."/>
      <w:lvlJc w:val="right"/>
      <w:pPr>
        <w:ind w:left="6885" w:hanging="180"/>
      </w:pPr>
    </w:lvl>
  </w:abstractNum>
  <w:abstractNum w:abstractNumId="15">
    <w:nsid w:val="2DED0A5E"/>
    <w:multiLevelType w:val="multilevel"/>
    <w:tmpl w:val="BE0C8816"/>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28272B"/>
    <w:multiLevelType w:val="hybridMultilevel"/>
    <w:tmpl w:val="928A5A52"/>
    <w:lvl w:ilvl="0" w:tplc="31E4450E">
      <w:start w:val="1"/>
      <w:numFmt w:val="lowerRoman"/>
      <w:lvlText w:val="(%1)"/>
      <w:lvlJc w:val="left"/>
      <w:pPr>
        <w:ind w:left="1647" w:hanging="72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nsid w:val="3AA46626"/>
    <w:multiLevelType w:val="hybridMultilevel"/>
    <w:tmpl w:val="8ACEA8CE"/>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CCE5FEB"/>
    <w:multiLevelType w:val="multilevel"/>
    <w:tmpl w:val="AE28D0CA"/>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DC73B15"/>
    <w:multiLevelType w:val="hybridMultilevel"/>
    <w:tmpl w:val="57166468"/>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20">
    <w:nsid w:val="3FBA0A9A"/>
    <w:multiLevelType w:val="hybridMultilevel"/>
    <w:tmpl w:val="B29EDC56"/>
    <w:lvl w:ilvl="0" w:tplc="04090001">
      <w:start w:val="1"/>
      <w:numFmt w:val="bullet"/>
      <w:lvlText w:val=""/>
      <w:lvlJc w:val="left"/>
      <w:pPr>
        <w:ind w:left="1446" w:hanging="360"/>
      </w:pPr>
      <w:rPr>
        <w:rFonts w:ascii="Symbol" w:hAnsi="Symbol" w:cs="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cs="Wingdings" w:hint="default"/>
      </w:rPr>
    </w:lvl>
    <w:lvl w:ilvl="3" w:tplc="04090001">
      <w:start w:val="1"/>
      <w:numFmt w:val="bullet"/>
      <w:lvlText w:val=""/>
      <w:lvlJc w:val="left"/>
      <w:pPr>
        <w:ind w:left="3606" w:hanging="360"/>
      </w:pPr>
      <w:rPr>
        <w:rFonts w:ascii="Symbol" w:hAnsi="Symbol" w:cs="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cs="Wingdings" w:hint="default"/>
      </w:rPr>
    </w:lvl>
    <w:lvl w:ilvl="6" w:tplc="04090001">
      <w:start w:val="1"/>
      <w:numFmt w:val="bullet"/>
      <w:lvlText w:val=""/>
      <w:lvlJc w:val="left"/>
      <w:pPr>
        <w:ind w:left="5766" w:hanging="360"/>
      </w:pPr>
      <w:rPr>
        <w:rFonts w:ascii="Symbol" w:hAnsi="Symbol" w:cs="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cs="Wingdings" w:hint="default"/>
      </w:rPr>
    </w:lvl>
  </w:abstractNum>
  <w:abstractNum w:abstractNumId="21">
    <w:nsid w:val="421720AE"/>
    <w:multiLevelType w:val="hybridMultilevel"/>
    <w:tmpl w:val="BFC6A6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34C09F7"/>
    <w:multiLevelType w:val="multilevel"/>
    <w:tmpl w:val="C3F8833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6E23FF"/>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1337FA"/>
    <w:multiLevelType w:val="multilevel"/>
    <w:tmpl w:val="45182A66"/>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b/>
        <w:bCs/>
        <w:color w:val="auto"/>
      </w:rPr>
    </w:lvl>
    <w:lvl w:ilvl="5">
      <w:start w:val="1"/>
      <w:numFmt w:val="decimal"/>
      <w:lvlText w:val="%1.%2.%3.%4.%5.%6"/>
      <w:lvlJc w:val="left"/>
      <w:pPr>
        <w:ind w:left="1080" w:hanging="1080"/>
      </w:pPr>
      <w:rPr>
        <w:rFonts w:hint="default"/>
        <w:b/>
        <w:bCs/>
        <w:color w:val="auto"/>
      </w:rPr>
    </w:lvl>
    <w:lvl w:ilvl="6">
      <w:start w:val="1"/>
      <w:numFmt w:val="decimal"/>
      <w:lvlText w:val="%1.%2.%3.%4.%5.%6.%7"/>
      <w:lvlJc w:val="left"/>
      <w:pPr>
        <w:ind w:left="1440" w:hanging="1440"/>
      </w:pPr>
      <w:rPr>
        <w:rFonts w:hint="default"/>
        <w:b/>
        <w:bCs/>
        <w:color w:val="auto"/>
      </w:rPr>
    </w:lvl>
    <w:lvl w:ilvl="7">
      <w:start w:val="1"/>
      <w:numFmt w:val="decimal"/>
      <w:lvlText w:val="%1.%2.%3.%4.%5.%6.%7.%8"/>
      <w:lvlJc w:val="left"/>
      <w:pPr>
        <w:ind w:left="1440" w:hanging="1440"/>
      </w:pPr>
      <w:rPr>
        <w:rFonts w:hint="default"/>
        <w:b/>
        <w:bCs/>
        <w:color w:val="auto"/>
      </w:rPr>
    </w:lvl>
    <w:lvl w:ilvl="8">
      <w:start w:val="1"/>
      <w:numFmt w:val="decimal"/>
      <w:lvlText w:val="%1.%2.%3.%4.%5.%6.%7.%8.%9"/>
      <w:lvlJc w:val="left"/>
      <w:pPr>
        <w:ind w:left="1440" w:hanging="1440"/>
      </w:pPr>
      <w:rPr>
        <w:rFonts w:hint="default"/>
        <w:b/>
        <w:bCs/>
        <w:color w:val="auto"/>
      </w:rPr>
    </w:lvl>
  </w:abstractNum>
  <w:abstractNum w:abstractNumId="25">
    <w:nsid w:val="4D5D2178"/>
    <w:multiLevelType w:val="hybridMultilevel"/>
    <w:tmpl w:val="55727BF2"/>
    <w:lvl w:ilvl="0" w:tplc="6E24C0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6">
    <w:nsid w:val="4E2A7422"/>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F74BB9"/>
    <w:multiLevelType w:val="hybridMultilevel"/>
    <w:tmpl w:val="7B64203C"/>
    <w:lvl w:ilvl="0" w:tplc="37F03F58">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8">
    <w:nsid w:val="526D5E74"/>
    <w:multiLevelType w:val="multilevel"/>
    <w:tmpl w:val="C688EF86"/>
    <w:lvl w:ilvl="0">
      <w:start w:val="5"/>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9">
    <w:nsid w:val="577606DF"/>
    <w:multiLevelType w:val="hybridMultilevel"/>
    <w:tmpl w:val="98C6653C"/>
    <w:lvl w:ilvl="0" w:tplc="A8DED64C">
      <w:start w:val="10"/>
      <w:numFmt w:val="bullet"/>
      <w:lvlText w:val="-"/>
      <w:lvlJc w:val="left"/>
      <w:pPr>
        <w:ind w:left="1065" w:hanging="360"/>
      </w:pPr>
      <w:rPr>
        <w:rFonts w:ascii="Times New Roman" w:eastAsia="Times New Roman" w:hAnsi="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cs="Wingdings" w:hint="default"/>
      </w:rPr>
    </w:lvl>
    <w:lvl w:ilvl="3" w:tplc="04050001">
      <w:start w:val="1"/>
      <w:numFmt w:val="bullet"/>
      <w:lvlText w:val=""/>
      <w:lvlJc w:val="left"/>
      <w:pPr>
        <w:ind w:left="3225" w:hanging="360"/>
      </w:pPr>
      <w:rPr>
        <w:rFonts w:ascii="Symbol" w:hAnsi="Symbol" w:cs="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cs="Wingdings" w:hint="default"/>
      </w:rPr>
    </w:lvl>
    <w:lvl w:ilvl="6" w:tplc="04050001">
      <w:start w:val="1"/>
      <w:numFmt w:val="bullet"/>
      <w:lvlText w:val=""/>
      <w:lvlJc w:val="left"/>
      <w:pPr>
        <w:ind w:left="5385" w:hanging="360"/>
      </w:pPr>
      <w:rPr>
        <w:rFonts w:ascii="Symbol" w:hAnsi="Symbol" w:cs="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cs="Wingdings" w:hint="default"/>
      </w:rPr>
    </w:lvl>
  </w:abstractNum>
  <w:abstractNum w:abstractNumId="30">
    <w:nsid w:val="58144979"/>
    <w:multiLevelType w:val="multilevel"/>
    <w:tmpl w:val="D260466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0F5893"/>
    <w:multiLevelType w:val="singleLevel"/>
    <w:tmpl w:val="75968F2C"/>
    <w:lvl w:ilvl="0">
      <w:start w:val="1"/>
      <w:numFmt w:val="decimal"/>
      <w:lvlText w:val="%1."/>
      <w:lvlJc w:val="left"/>
      <w:pPr>
        <w:tabs>
          <w:tab w:val="num" w:pos="705"/>
        </w:tabs>
        <w:ind w:left="705" w:hanging="705"/>
      </w:pPr>
      <w:rPr>
        <w:rFonts w:hint="default"/>
      </w:rPr>
    </w:lvl>
  </w:abstractNum>
  <w:abstractNum w:abstractNumId="32">
    <w:nsid w:val="66F76779"/>
    <w:multiLevelType w:val="multilevel"/>
    <w:tmpl w:val="98B602B0"/>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33">
    <w:nsid w:val="673F254B"/>
    <w:multiLevelType w:val="multilevel"/>
    <w:tmpl w:val="E98647B0"/>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F7D5C7C"/>
    <w:multiLevelType w:val="hybridMultilevel"/>
    <w:tmpl w:val="90B4DD2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774154DC"/>
    <w:multiLevelType w:val="multilevel"/>
    <w:tmpl w:val="622C9DE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D6A13C9"/>
    <w:multiLevelType w:val="hybridMultilevel"/>
    <w:tmpl w:val="9816085E"/>
    <w:lvl w:ilvl="0" w:tplc="4F46C706">
      <w:start w:val="1"/>
      <w:numFmt w:val="upp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8"/>
  </w:num>
  <w:num w:numId="2">
    <w:abstractNumId w:val="23"/>
  </w:num>
  <w:num w:numId="3">
    <w:abstractNumId w:val="18"/>
  </w:num>
  <w:num w:numId="4">
    <w:abstractNumId w:val="6"/>
  </w:num>
  <w:num w:numId="5">
    <w:abstractNumId w:val="26"/>
  </w:num>
  <w:num w:numId="6">
    <w:abstractNumId w:val="2"/>
  </w:num>
  <w:num w:numId="7">
    <w:abstractNumId w:val="13"/>
  </w:num>
  <w:num w:numId="8">
    <w:abstractNumId w:val="0"/>
  </w:num>
  <w:num w:numId="9">
    <w:abstractNumId w:val="3"/>
  </w:num>
  <w:num w:numId="10">
    <w:abstractNumId w:val="15"/>
  </w:num>
  <w:num w:numId="11">
    <w:abstractNumId w:val="33"/>
  </w:num>
  <w:num w:numId="12">
    <w:abstractNumId w:val="27"/>
  </w:num>
  <w:num w:numId="13">
    <w:abstractNumId w:val="8"/>
  </w:num>
  <w:num w:numId="14">
    <w:abstractNumId w:val="35"/>
  </w:num>
  <w:num w:numId="15">
    <w:abstractNumId w:val="30"/>
  </w:num>
  <w:num w:numId="16">
    <w:abstractNumId w:val="1"/>
  </w:num>
  <w:num w:numId="17">
    <w:abstractNumId w:val="10"/>
  </w:num>
  <w:num w:numId="18">
    <w:abstractNumId w:val="7"/>
  </w:num>
  <w:num w:numId="19">
    <w:abstractNumId w:val="14"/>
  </w:num>
  <w:num w:numId="20">
    <w:abstractNumId w:val="20"/>
  </w:num>
  <w:num w:numId="21">
    <w:abstractNumId w:val="19"/>
  </w:num>
  <w:num w:numId="22">
    <w:abstractNumId w:val="36"/>
  </w:num>
  <w:num w:numId="23">
    <w:abstractNumId w:val="24"/>
  </w:num>
  <w:num w:numId="24">
    <w:abstractNumId w:val="25"/>
  </w:num>
  <w:num w:numId="25">
    <w:abstractNumId w:val="16"/>
  </w:num>
  <w:num w:numId="26">
    <w:abstractNumId w:val="32"/>
  </w:num>
  <w:num w:numId="27">
    <w:abstractNumId w:val="22"/>
  </w:num>
  <w:num w:numId="28">
    <w:abstractNumId w:val="29"/>
  </w:num>
  <w:num w:numId="29">
    <w:abstractNumId w:val="11"/>
  </w:num>
  <w:num w:numId="30">
    <w:abstractNumId w:val="17"/>
  </w:num>
  <w:num w:numId="31">
    <w:abstractNumId w:val="21"/>
  </w:num>
  <w:num w:numId="32">
    <w:abstractNumId w:val="9"/>
  </w:num>
  <w:num w:numId="33">
    <w:abstractNumId w:val="5"/>
  </w:num>
  <w:num w:numId="34">
    <w:abstractNumId w:val="31"/>
  </w:num>
  <w:num w:numId="35">
    <w:abstractNumId w:val="34"/>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Formatting/>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3A"/>
    <w:rsid w:val="000007EA"/>
    <w:rsid w:val="0000486A"/>
    <w:rsid w:val="0001262D"/>
    <w:rsid w:val="000137AD"/>
    <w:rsid w:val="00017CF7"/>
    <w:rsid w:val="00022822"/>
    <w:rsid w:val="00025516"/>
    <w:rsid w:val="000327AC"/>
    <w:rsid w:val="00034224"/>
    <w:rsid w:val="000371AB"/>
    <w:rsid w:val="00037654"/>
    <w:rsid w:val="000433F5"/>
    <w:rsid w:val="00045777"/>
    <w:rsid w:val="000470DD"/>
    <w:rsid w:val="00050842"/>
    <w:rsid w:val="00055E24"/>
    <w:rsid w:val="0005685A"/>
    <w:rsid w:val="00060BB2"/>
    <w:rsid w:val="00060E7C"/>
    <w:rsid w:val="00061B30"/>
    <w:rsid w:val="00061E3F"/>
    <w:rsid w:val="0007502B"/>
    <w:rsid w:val="00076C80"/>
    <w:rsid w:val="0008186F"/>
    <w:rsid w:val="00082DD7"/>
    <w:rsid w:val="00083BF9"/>
    <w:rsid w:val="00085E36"/>
    <w:rsid w:val="00090AE7"/>
    <w:rsid w:val="00091332"/>
    <w:rsid w:val="00092483"/>
    <w:rsid w:val="000952DC"/>
    <w:rsid w:val="00097136"/>
    <w:rsid w:val="000A41B2"/>
    <w:rsid w:val="000A72F1"/>
    <w:rsid w:val="000C25F6"/>
    <w:rsid w:val="000C62EE"/>
    <w:rsid w:val="000C6994"/>
    <w:rsid w:val="000C70B9"/>
    <w:rsid w:val="000D13AD"/>
    <w:rsid w:val="000D1FEE"/>
    <w:rsid w:val="000D253E"/>
    <w:rsid w:val="000D3690"/>
    <w:rsid w:val="000D67B7"/>
    <w:rsid w:val="000D7103"/>
    <w:rsid w:val="000F0B73"/>
    <w:rsid w:val="000F732D"/>
    <w:rsid w:val="001000F5"/>
    <w:rsid w:val="0010048E"/>
    <w:rsid w:val="00101AE4"/>
    <w:rsid w:val="00103692"/>
    <w:rsid w:val="001054E8"/>
    <w:rsid w:val="00110EF0"/>
    <w:rsid w:val="00115DB7"/>
    <w:rsid w:val="00122901"/>
    <w:rsid w:val="0012755E"/>
    <w:rsid w:val="0013378A"/>
    <w:rsid w:val="00136937"/>
    <w:rsid w:val="00140B7B"/>
    <w:rsid w:val="00140E20"/>
    <w:rsid w:val="0015221C"/>
    <w:rsid w:val="00154332"/>
    <w:rsid w:val="00154DBF"/>
    <w:rsid w:val="0015691D"/>
    <w:rsid w:val="00160F6C"/>
    <w:rsid w:val="001664F4"/>
    <w:rsid w:val="001670EE"/>
    <w:rsid w:val="00171CF7"/>
    <w:rsid w:val="001730EF"/>
    <w:rsid w:val="00173542"/>
    <w:rsid w:val="00173F68"/>
    <w:rsid w:val="0018077C"/>
    <w:rsid w:val="00180B63"/>
    <w:rsid w:val="0018392A"/>
    <w:rsid w:val="001902EC"/>
    <w:rsid w:val="00195E83"/>
    <w:rsid w:val="001B076C"/>
    <w:rsid w:val="001B2260"/>
    <w:rsid w:val="001B2F69"/>
    <w:rsid w:val="001B552B"/>
    <w:rsid w:val="001B6361"/>
    <w:rsid w:val="001C1C17"/>
    <w:rsid w:val="001C3631"/>
    <w:rsid w:val="001C7ED8"/>
    <w:rsid w:val="001D177A"/>
    <w:rsid w:val="001D445A"/>
    <w:rsid w:val="001D7903"/>
    <w:rsid w:val="001D7E2B"/>
    <w:rsid w:val="001E50A0"/>
    <w:rsid w:val="001F120C"/>
    <w:rsid w:val="0020257F"/>
    <w:rsid w:val="00205480"/>
    <w:rsid w:val="00205565"/>
    <w:rsid w:val="00207B3F"/>
    <w:rsid w:val="00214EB2"/>
    <w:rsid w:val="00214FEB"/>
    <w:rsid w:val="00216530"/>
    <w:rsid w:val="00221CF8"/>
    <w:rsid w:val="00222EB2"/>
    <w:rsid w:val="00227186"/>
    <w:rsid w:val="002336D8"/>
    <w:rsid w:val="0024493F"/>
    <w:rsid w:val="00245B3B"/>
    <w:rsid w:val="002555FF"/>
    <w:rsid w:val="00257DB7"/>
    <w:rsid w:val="00260050"/>
    <w:rsid w:val="0026509C"/>
    <w:rsid w:val="002657BF"/>
    <w:rsid w:val="002705C1"/>
    <w:rsid w:val="002705CA"/>
    <w:rsid w:val="00274341"/>
    <w:rsid w:val="002749A3"/>
    <w:rsid w:val="00276147"/>
    <w:rsid w:val="00276A2C"/>
    <w:rsid w:val="00283B51"/>
    <w:rsid w:val="00283C1E"/>
    <w:rsid w:val="00284D76"/>
    <w:rsid w:val="00284E0F"/>
    <w:rsid w:val="00286448"/>
    <w:rsid w:val="00294C75"/>
    <w:rsid w:val="002958FD"/>
    <w:rsid w:val="00297BFB"/>
    <w:rsid w:val="002A2863"/>
    <w:rsid w:val="002A31D5"/>
    <w:rsid w:val="002B0954"/>
    <w:rsid w:val="002B2275"/>
    <w:rsid w:val="002B31DC"/>
    <w:rsid w:val="002B76B5"/>
    <w:rsid w:val="002C1303"/>
    <w:rsid w:val="002C2C62"/>
    <w:rsid w:val="002D17C3"/>
    <w:rsid w:val="002D3A59"/>
    <w:rsid w:val="002E34E5"/>
    <w:rsid w:val="002E3EAF"/>
    <w:rsid w:val="002E5283"/>
    <w:rsid w:val="002F7BB2"/>
    <w:rsid w:val="0030165C"/>
    <w:rsid w:val="0030206B"/>
    <w:rsid w:val="00303BDA"/>
    <w:rsid w:val="0031662B"/>
    <w:rsid w:val="00322506"/>
    <w:rsid w:val="00323591"/>
    <w:rsid w:val="00323D9A"/>
    <w:rsid w:val="00325491"/>
    <w:rsid w:val="0033330C"/>
    <w:rsid w:val="00334F47"/>
    <w:rsid w:val="00337211"/>
    <w:rsid w:val="0034006A"/>
    <w:rsid w:val="003409E7"/>
    <w:rsid w:val="00340F60"/>
    <w:rsid w:val="00343E47"/>
    <w:rsid w:val="00352612"/>
    <w:rsid w:val="0035354B"/>
    <w:rsid w:val="00354E27"/>
    <w:rsid w:val="00354FED"/>
    <w:rsid w:val="00356241"/>
    <w:rsid w:val="003577BC"/>
    <w:rsid w:val="00361B51"/>
    <w:rsid w:val="0036388B"/>
    <w:rsid w:val="003641EF"/>
    <w:rsid w:val="00374EFA"/>
    <w:rsid w:val="00376717"/>
    <w:rsid w:val="00376B81"/>
    <w:rsid w:val="003809D0"/>
    <w:rsid w:val="003827C8"/>
    <w:rsid w:val="00382EB2"/>
    <w:rsid w:val="0038516E"/>
    <w:rsid w:val="00387476"/>
    <w:rsid w:val="00395E3A"/>
    <w:rsid w:val="003A3F82"/>
    <w:rsid w:val="003A408A"/>
    <w:rsid w:val="003A57A4"/>
    <w:rsid w:val="003A7467"/>
    <w:rsid w:val="003A74ED"/>
    <w:rsid w:val="003B2EDA"/>
    <w:rsid w:val="003B4B7C"/>
    <w:rsid w:val="003B5AC1"/>
    <w:rsid w:val="003B6F62"/>
    <w:rsid w:val="003C0722"/>
    <w:rsid w:val="003C1478"/>
    <w:rsid w:val="003C40AB"/>
    <w:rsid w:val="003C6A84"/>
    <w:rsid w:val="003C75D5"/>
    <w:rsid w:val="003D060F"/>
    <w:rsid w:val="003D452B"/>
    <w:rsid w:val="003D4849"/>
    <w:rsid w:val="003D4ECD"/>
    <w:rsid w:val="003D5854"/>
    <w:rsid w:val="003E0764"/>
    <w:rsid w:val="003E74AC"/>
    <w:rsid w:val="003E78B2"/>
    <w:rsid w:val="003F33D0"/>
    <w:rsid w:val="003F71A8"/>
    <w:rsid w:val="003F73F4"/>
    <w:rsid w:val="00400AC9"/>
    <w:rsid w:val="00400DFE"/>
    <w:rsid w:val="0040185D"/>
    <w:rsid w:val="004018BE"/>
    <w:rsid w:val="00402F92"/>
    <w:rsid w:val="00403388"/>
    <w:rsid w:val="00405143"/>
    <w:rsid w:val="00406B67"/>
    <w:rsid w:val="0040784A"/>
    <w:rsid w:val="0041584D"/>
    <w:rsid w:val="0041790B"/>
    <w:rsid w:val="004232F0"/>
    <w:rsid w:val="00425A6C"/>
    <w:rsid w:val="0042654D"/>
    <w:rsid w:val="00431A16"/>
    <w:rsid w:val="00433837"/>
    <w:rsid w:val="00441E41"/>
    <w:rsid w:val="00442281"/>
    <w:rsid w:val="004445A3"/>
    <w:rsid w:val="0044554C"/>
    <w:rsid w:val="00447E99"/>
    <w:rsid w:val="00450CB3"/>
    <w:rsid w:val="00450EAA"/>
    <w:rsid w:val="00452808"/>
    <w:rsid w:val="00454884"/>
    <w:rsid w:val="004621A8"/>
    <w:rsid w:val="004703AF"/>
    <w:rsid w:val="004754D0"/>
    <w:rsid w:val="004847C2"/>
    <w:rsid w:val="0048711B"/>
    <w:rsid w:val="0049106E"/>
    <w:rsid w:val="00494673"/>
    <w:rsid w:val="00494B35"/>
    <w:rsid w:val="004A2D57"/>
    <w:rsid w:val="004A3C3B"/>
    <w:rsid w:val="004B0981"/>
    <w:rsid w:val="004B3646"/>
    <w:rsid w:val="004B3C43"/>
    <w:rsid w:val="004B4F8A"/>
    <w:rsid w:val="004C1F31"/>
    <w:rsid w:val="004C32E4"/>
    <w:rsid w:val="004C5EAF"/>
    <w:rsid w:val="004C6CB9"/>
    <w:rsid w:val="004C7A8E"/>
    <w:rsid w:val="004D0D2D"/>
    <w:rsid w:val="004D21FD"/>
    <w:rsid w:val="004D40F2"/>
    <w:rsid w:val="004E3811"/>
    <w:rsid w:val="004E762D"/>
    <w:rsid w:val="004F342D"/>
    <w:rsid w:val="004F40ED"/>
    <w:rsid w:val="004F65EC"/>
    <w:rsid w:val="004F7F4E"/>
    <w:rsid w:val="0050278E"/>
    <w:rsid w:val="005051CF"/>
    <w:rsid w:val="005129C4"/>
    <w:rsid w:val="00517BCA"/>
    <w:rsid w:val="00520371"/>
    <w:rsid w:val="00522A20"/>
    <w:rsid w:val="00526339"/>
    <w:rsid w:val="00526B60"/>
    <w:rsid w:val="00526F32"/>
    <w:rsid w:val="00527595"/>
    <w:rsid w:val="005278B3"/>
    <w:rsid w:val="00530F5D"/>
    <w:rsid w:val="00531543"/>
    <w:rsid w:val="00531AEE"/>
    <w:rsid w:val="00531D8F"/>
    <w:rsid w:val="00531EAE"/>
    <w:rsid w:val="0053514D"/>
    <w:rsid w:val="00535E2B"/>
    <w:rsid w:val="00536A24"/>
    <w:rsid w:val="00536BC2"/>
    <w:rsid w:val="00536DBC"/>
    <w:rsid w:val="00541165"/>
    <w:rsid w:val="0055324E"/>
    <w:rsid w:val="00553470"/>
    <w:rsid w:val="00556534"/>
    <w:rsid w:val="0055661C"/>
    <w:rsid w:val="005611E1"/>
    <w:rsid w:val="00564893"/>
    <w:rsid w:val="00566A5E"/>
    <w:rsid w:val="0056777E"/>
    <w:rsid w:val="00567F2F"/>
    <w:rsid w:val="00570116"/>
    <w:rsid w:val="00571258"/>
    <w:rsid w:val="00572FA1"/>
    <w:rsid w:val="00581802"/>
    <w:rsid w:val="00581A51"/>
    <w:rsid w:val="005825E7"/>
    <w:rsid w:val="00582C38"/>
    <w:rsid w:val="00586C3A"/>
    <w:rsid w:val="00587AAD"/>
    <w:rsid w:val="00593622"/>
    <w:rsid w:val="00593CCA"/>
    <w:rsid w:val="005970C1"/>
    <w:rsid w:val="005A0B04"/>
    <w:rsid w:val="005A1368"/>
    <w:rsid w:val="005B350D"/>
    <w:rsid w:val="005B6FDB"/>
    <w:rsid w:val="005B7C8B"/>
    <w:rsid w:val="005C1C8E"/>
    <w:rsid w:val="005C3A73"/>
    <w:rsid w:val="005C40DE"/>
    <w:rsid w:val="005D0075"/>
    <w:rsid w:val="005D149D"/>
    <w:rsid w:val="005E0ECA"/>
    <w:rsid w:val="005E1530"/>
    <w:rsid w:val="005F2D66"/>
    <w:rsid w:val="005F379C"/>
    <w:rsid w:val="005F6660"/>
    <w:rsid w:val="005F67E1"/>
    <w:rsid w:val="005F6B6B"/>
    <w:rsid w:val="005F73BE"/>
    <w:rsid w:val="00600996"/>
    <w:rsid w:val="0060264B"/>
    <w:rsid w:val="0060309C"/>
    <w:rsid w:val="00603C76"/>
    <w:rsid w:val="006040A8"/>
    <w:rsid w:val="006101AC"/>
    <w:rsid w:val="00610667"/>
    <w:rsid w:val="006119C5"/>
    <w:rsid w:val="00613267"/>
    <w:rsid w:val="00613BA6"/>
    <w:rsid w:val="00621511"/>
    <w:rsid w:val="00621A3E"/>
    <w:rsid w:val="00622355"/>
    <w:rsid w:val="00623566"/>
    <w:rsid w:val="00633F5F"/>
    <w:rsid w:val="00640B27"/>
    <w:rsid w:val="00640E23"/>
    <w:rsid w:val="00642846"/>
    <w:rsid w:val="006432F3"/>
    <w:rsid w:val="006501FB"/>
    <w:rsid w:val="006534BF"/>
    <w:rsid w:val="00654793"/>
    <w:rsid w:val="006555BB"/>
    <w:rsid w:val="00662D34"/>
    <w:rsid w:val="00665B55"/>
    <w:rsid w:val="0066774B"/>
    <w:rsid w:val="00672065"/>
    <w:rsid w:val="0067327A"/>
    <w:rsid w:val="00674AEB"/>
    <w:rsid w:val="00677FD6"/>
    <w:rsid w:val="00680824"/>
    <w:rsid w:val="00680DAE"/>
    <w:rsid w:val="00681BF9"/>
    <w:rsid w:val="006821F6"/>
    <w:rsid w:val="00686593"/>
    <w:rsid w:val="0069023C"/>
    <w:rsid w:val="00693C3C"/>
    <w:rsid w:val="006961CE"/>
    <w:rsid w:val="00696DBA"/>
    <w:rsid w:val="006A0DC9"/>
    <w:rsid w:val="006A5E9B"/>
    <w:rsid w:val="006B1C60"/>
    <w:rsid w:val="006B37FF"/>
    <w:rsid w:val="006B5BFA"/>
    <w:rsid w:val="006B7D21"/>
    <w:rsid w:val="006C129C"/>
    <w:rsid w:val="006C1E08"/>
    <w:rsid w:val="006C66CB"/>
    <w:rsid w:val="006C79FC"/>
    <w:rsid w:val="006D1FCD"/>
    <w:rsid w:val="006D53AD"/>
    <w:rsid w:val="006D5409"/>
    <w:rsid w:val="006E052A"/>
    <w:rsid w:val="006E1FF8"/>
    <w:rsid w:val="006E28A7"/>
    <w:rsid w:val="006E307F"/>
    <w:rsid w:val="006F347A"/>
    <w:rsid w:val="006F3A68"/>
    <w:rsid w:val="00711690"/>
    <w:rsid w:val="00711824"/>
    <w:rsid w:val="00712DA1"/>
    <w:rsid w:val="007144EB"/>
    <w:rsid w:val="007167DB"/>
    <w:rsid w:val="007178E0"/>
    <w:rsid w:val="00717CD1"/>
    <w:rsid w:val="00720E5D"/>
    <w:rsid w:val="0072312E"/>
    <w:rsid w:val="00724C82"/>
    <w:rsid w:val="00732317"/>
    <w:rsid w:val="007328EE"/>
    <w:rsid w:val="00740C60"/>
    <w:rsid w:val="0074331D"/>
    <w:rsid w:val="007460D1"/>
    <w:rsid w:val="00746B15"/>
    <w:rsid w:val="00750F55"/>
    <w:rsid w:val="00755803"/>
    <w:rsid w:val="00755E58"/>
    <w:rsid w:val="00757726"/>
    <w:rsid w:val="00760ECC"/>
    <w:rsid w:val="007616F9"/>
    <w:rsid w:val="0076201B"/>
    <w:rsid w:val="007630B1"/>
    <w:rsid w:val="00764E95"/>
    <w:rsid w:val="007651B4"/>
    <w:rsid w:val="00767D89"/>
    <w:rsid w:val="00772340"/>
    <w:rsid w:val="00775181"/>
    <w:rsid w:val="00777077"/>
    <w:rsid w:val="0078199F"/>
    <w:rsid w:val="007864D5"/>
    <w:rsid w:val="007952F3"/>
    <w:rsid w:val="0079624E"/>
    <w:rsid w:val="007A25DD"/>
    <w:rsid w:val="007A275B"/>
    <w:rsid w:val="007A75BC"/>
    <w:rsid w:val="007B1DF9"/>
    <w:rsid w:val="007C430F"/>
    <w:rsid w:val="007C6DF3"/>
    <w:rsid w:val="007D0230"/>
    <w:rsid w:val="007D4DE1"/>
    <w:rsid w:val="007D5621"/>
    <w:rsid w:val="007D695A"/>
    <w:rsid w:val="007D7527"/>
    <w:rsid w:val="007E29F5"/>
    <w:rsid w:val="007E2CF2"/>
    <w:rsid w:val="007E4605"/>
    <w:rsid w:val="007E62DE"/>
    <w:rsid w:val="007E6F60"/>
    <w:rsid w:val="007E7F2E"/>
    <w:rsid w:val="007F42BF"/>
    <w:rsid w:val="007F4C27"/>
    <w:rsid w:val="007F548B"/>
    <w:rsid w:val="007F6177"/>
    <w:rsid w:val="007F679A"/>
    <w:rsid w:val="008032AE"/>
    <w:rsid w:val="008039B8"/>
    <w:rsid w:val="0080730F"/>
    <w:rsid w:val="0081016C"/>
    <w:rsid w:val="008148CA"/>
    <w:rsid w:val="00816416"/>
    <w:rsid w:val="00825A16"/>
    <w:rsid w:val="00830130"/>
    <w:rsid w:val="008312A8"/>
    <w:rsid w:val="0083197F"/>
    <w:rsid w:val="00832271"/>
    <w:rsid w:val="0083257C"/>
    <w:rsid w:val="00832D0D"/>
    <w:rsid w:val="00833586"/>
    <w:rsid w:val="008342BF"/>
    <w:rsid w:val="008359D4"/>
    <w:rsid w:val="00837400"/>
    <w:rsid w:val="00842F75"/>
    <w:rsid w:val="00847A21"/>
    <w:rsid w:val="0085165C"/>
    <w:rsid w:val="00854051"/>
    <w:rsid w:val="00857C3A"/>
    <w:rsid w:val="00864193"/>
    <w:rsid w:val="00865090"/>
    <w:rsid w:val="0087010B"/>
    <w:rsid w:val="00870A7F"/>
    <w:rsid w:val="00870CE1"/>
    <w:rsid w:val="00870E17"/>
    <w:rsid w:val="00872039"/>
    <w:rsid w:val="00872688"/>
    <w:rsid w:val="00882873"/>
    <w:rsid w:val="008842A0"/>
    <w:rsid w:val="008859FB"/>
    <w:rsid w:val="008A39BD"/>
    <w:rsid w:val="008A5DB6"/>
    <w:rsid w:val="008A7CA6"/>
    <w:rsid w:val="008B6F83"/>
    <w:rsid w:val="008C59D4"/>
    <w:rsid w:val="008C6A15"/>
    <w:rsid w:val="008C6B41"/>
    <w:rsid w:val="008C758E"/>
    <w:rsid w:val="008D028C"/>
    <w:rsid w:val="008D6B31"/>
    <w:rsid w:val="008E05AA"/>
    <w:rsid w:val="008E2878"/>
    <w:rsid w:val="008E40DE"/>
    <w:rsid w:val="008E51F4"/>
    <w:rsid w:val="008E5AE6"/>
    <w:rsid w:val="008E6DA3"/>
    <w:rsid w:val="008E7D03"/>
    <w:rsid w:val="008F0320"/>
    <w:rsid w:val="008F464B"/>
    <w:rsid w:val="008F5A8E"/>
    <w:rsid w:val="008F5FB0"/>
    <w:rsid w:val="008F7F52"/>
    <w:rsid w:val="00902C63"/>
    <w:rsid w:val="00911A05"/>
    <w:rsid w:val="00927C76"/>
    <w:rsid w:val="009305A1"/>
    <w:rsid w:val="00931E6E"/>
    <w:rsid w:val="009351F8"/>
    <w:rsid w:val="00942794"/>
    <w:rsid w:val="00942A60"/>
    <w:rsid w:val="00946629"/>
    <w:rsid w:val="0095247B"/>
    <w:rsid w:val="0095368A"/>
    <w:rsid w:val="00956A2D"/>
    <w:rsid w:val="00960CD1"/>
    <w:rsid w:val="009656DA"/>
    <w:rsid w:val="00966BD3"/>
    <w:rsid w:val="00972626"/>
    <w:rsid w:val="00973339"/>
    <w:rsid w:val="00974A43"/>
    <w:rsid w:val="009763A3"/>
    <w:rsid w:val="00977BAD"/>
    <w:rsid w:val="00977DB4"/>
    <w:rsid w:val="00984B4D"/>
    <w:rsid w:val="00990AF1"/>
    <w:rsid w:val="00992CC1"/>
    <w:rsid w:val="00992F4F"/>
    <w:rsid w:val="00993863"/>
    <w:rsid w:val="0099574A"/>
    <w:rsid w:val="009969D7"/>
    <w:rsid w:val="009A018A"/>
    <w:rsid w:val="009A055A"/>
    <w:rsid w:val="009A0B16"/>
    <w:rsid w:val="009A2AAD"/>
    <w:rsid w:val="009A4597"/>
    <w:rsid w:val="009B248E"/>
    <w:rsid w:val="009B2AF2"/>
    <w:rsid w:val="009B619E"/>
    <w:rsid w:val="009B79D2"/>
    <w:rsid w:val="009C014D"/>
    <w:rsid w:val="009C421E"/>
    <w:rsid w:val="009C476B"/>
    <w:rsid w:val="009C4F1F"/>
    <w:rsid w:val="009C65FE"/>
    <w:rsid w:val="009E7993"/>
    <w:rsid w:val="009F2654"/>
    <w:rsid w:val="009F2DF9"/>
    <w:rsid w:val="009F5D19"/>
    <w:rsid w:val="009F6367"/>
    <w:rsid w:val="00A001BA"/>
    <w:rsid w:val="00A01014"/>
    <w:rsid w:val="00A011F4"/>
    <w:rsid w:val="00A01562"/>
    <w:rsid w:val="00A03EE9"/>
    <w:rsid w:val="00A141A3"/>
    <w:rsid w:val="00A14348"/>
    <w:rsid w:val="00A14485"/>
    <w:rsid w:val="00A2118D"/>
    <w:rsid w:val="00A22077"/>
    <w:rsid w:val="00A25C85"/>
    <w:rsid w:val="00A266C9"/>
    <w:rsid w:val="00A3033A"/>
    <w:rsid w:val="00A32A23"/>
    <w:rsid w:val="00A3321B"/>
    <w:rsid w:val="00A356D4"/>
    <w:rsid w:val="00A3782C"/>
    <w:rsid w:val="00A37BA6"/>
    <w:rsid w:val="00A47488"/>
    <w:rsid w:val="00A55E8C"/>
    <w:rsid w:val="00A6031A"/>
    <w:rsid w:val="00A62E95"/>
    <w:rsid w:val="00A6329A"/>
    <w:rsid w:val="00A65715"/>
    <w:rsid w:val="00A6704C"/>
    <w:rsid w:val="00A6774A"/>
    <w:rsid w:val="00A7348D"/>
    <w:rsid w:val="00A7706B"/>
    <w:rsid w:val="00A77DFC"/>
    <w:rsid w:val="00A80CEB"/>
    <w:rsid w:val="00A870FD"/>
    <w:rsid w:val="00A95505"/>
    <w:rsid w:val="00A955CC"/>
    <w:rsid w:val="00A979CD"/>
    <w:rsid w:val="00AA2474"/>
    <w:rsid w:val="00AA2CAE"/>
    <w:rsid w:val="00AA4DAA"/>
    <w:rsid w:val="00AB1C89"/>
    <w:rsid w:val="00AB38F7"/>
    <w:rsid w:val="00AB6780"/>
    <w:rsid w:val="00AB7AD0"/>
    <w:rsid w:val="00AC1486"/>
    <w:rsid w:val="00AC2999"/>
    <w:rsid w:val="00AC6649"/>
    <w:rsid w:val="00AD1D51"/>
    <w:rsid w:val="00AD3BCD"/>
    <w:rsid w:val="00AE072E"/>
    <w:rsid w:val="00AE4695"/>
    <w:rsid w:val="00AE47F5"/>
    <w:rsid w:val="00AE4977"/>
    <w:rsid w:val="00AE6E63"/>
    <w:rsid w:val="00AE7013"/>
    <w:rsid w:val="00AE79C9"/>
    <w:rsid w:val="00AF0CA6"/>
    <w:rsid w:val="00AF25B9"/>
    <w:rsid w:val="00AF472C"/>
    <w:rsid w:val="00AF7AC7"/>
    <w:rsid w:val="00B043F2"/>
    <w:rsid w:val="00B04F3A"/>
    <w:rsid w:val="00B07B8C"/>
    <w:rsid w:val="00B13071"/>
    <w:rsid w:val="00B17590"/>
    <w:rsid w:val="00B17885"/>
    <w:rsid w:val="00B17BE1"/>
    <w:rsid w:val="00B23EBF"/>
    <w:rsid w:val="00B25860"/>
    <w:rsid w:val="00B26D16"/>
    <w:rsid w:val="00B27C26"/>
    <w:rsid w:val="00B27FB3"/>
    <w:rsid w:val="00B33E45"/>
    <w:rsid w:val="00B340D6"/>
    <w:rsid w:val="00B36F1A"/>
    <w:rsid w:val="00B4102F"/>
    <w:rsid w:val="00B42C50"/>
    <w:rsid w:val="00B447CA"/>
    <w:rsid w:val="00B46271"/>
    <w:rsid w:val="00B54BCA"/>
    <w:rsid w:val="00B560BC"/>
    <w:rsid w:val="00B56803"/>
    <w:rsid w:val="00B61E24"/>
    <w:rsid w:val="00B63C87"/>
    <w:rsid w:val="00B647BE"/>
    <w:rsid w:val="00B75855"/>
    <w:rsid w:val="00B76870"/>
    <w:rsid w:val="00B771CE"/>
    <w:rsid w:val="00B7723D"/>
    <w:rsid w:val="00B806B1"/>
    <w:rsid w:val="00B80D3A"/>
    <w:rsid w:val="00B8126A"/>
    <w:rsid w:val="00B84F86"/>
    <w:rsid w:val="00B959D9"/>
    <w:rsid w:val="00BA0295"/>
    <w:rsid w:val="00BA3007"/>
    <w:rsid w:val="00BA4612"/>
    <w:rsid w:val="00BA726A"/>
    <w:rsid w:val="00BB1DD4"/>
    <w:rsid w:val="00BB5A30"/>
    <w:rsid w:val="00BB5ABD"/>
    <w:rsid w:val="00BB5BE1"/>
    <w:rsid w:val="00BC27DC"/>
    <w:rsid w:val="00BC539B"/>
    <w:rsid w:val="00BC553A"/>
    <w:rsid w:val="00BC5CBD"/>
    <w:rsid w:val="00BC6C43"/>
    <w:rsid w:val="00BC6D57"/>
    <w:rsid w:val="00BD2551"/>
    <w:rsid w:val="00BD2E57"/>
    <w:rsid w:val="00BD45A0"/>
    <w:rsid w:val="00BD7B3F"/>
    <w:rsid w:val="00BF1278"/>
    <w:rsid w:val="00BF204D"/>
    <w:rsid w:val="00BF427A"/>
    <w:rsid w:val="00C0185B"/>
    <w:rsid w:val="00C04C84"/>
    <w:rsid w:val="00C04EB2"/>
    <w:rsid w:val="00C10862"/>
    <w:rsid w:val="00C22FB9"/>
    <w:rsid w:val="00C23D3E"/>
    <w:rsid w:val="00C242B2"/>
    <w:rsid w:val="00C24BA4"/>
    <w:rsid w:val="00C25309"/>
    <w:rsid w:val="00C267B3"/>
    <w:rsid w:val="00C27F66"/>
    <w:rsid w:val="00C3029A"/>
    <w:rsid w:val="00C36672"/>
    <w:rsid w:val="00C37D29"/>
    <w:rsid w:val="00C4155E"/>
    <w:rsid w:val="00C42B8A"/>
    <w:rsid w:val="00C440B0"/>
    <w:rsid w:val="00C44B6A"/>
    <w:rsid w:val="00C44E5A"/>
    <w:rsid w:val="00C47A0B"/>
    <w:rsid w:val="00C508D0"/>
    <w:rsid w:val="00C51DF4"/>
    <w:rsid w:val="00C53CF2"/>
    <w:rsid w:val="00C577DC"/>
    <w:rsid w:val="00C60C7A"/>
    <w:rsid w:val="00C611AE"/>
    <w:rsid w:val="00C64954"/>
    <w:rsid w:val="00C6580B"/>
    <w:rsid w:val="00C80866"/>
    <w:rsid w:val="00C80AD8"/>
    <w:rsid w:val="00C87A9A"/>
    <w:rsid w:val="00CA3D98"/>
    <w:rsid w:val="00CB10C2"/>
    <w:rsid w:val="00CB130B"/>
    <w:rsid w:val="00CB18B9"/>
    <w:rsid w:val="00CB1CBD"/>
    <w:rsid w:val="00CB2CF3"/>
    <w:rsid w:val="00CB4720"/>
    <w:rsid w:val="00CB4CA1"/>
    <w:rsid w:val="00CB6BDE"/>
    <w:rsid w:val="00CC0A48"/>
    <w:rsid w:val="00CC4D25"/>
    <w:rsid w:val="00CD1627"/>
    <w:rsid w:val="00CD192E"/>
    <w:rsid w:val="00CD3777"/>
    <w:rsid w:val="00CD38BA"/>
    <w:rsid w:val="00CD4F2D"/>
    <w:rsid w:val="00CD5817"/>
    <w:rsid w:val="00CD5933"/>
    <w:rsid w:val="00CD6173"/>
    <w:rsid w:val="00CD685C"/>
    <w:rsid w:val="00CE2202"/>
    <w:rsid w:val="00CE56E7"/>
    <w:rsid w:val="00CF1681"/>
    <w:rsid w:val="00CF22B1"/>
    <w:rsid w:val="00CF542B"/>
    <w:rsid w:val="00CF5BCE"/>
    <w:rsid w:val="00D0136C"/>
    <w:rsid w:val="00D0200D"/>
    <w:rsid w:val="00D05C55"/>
    <w:rsid w:val="00D13C9F"/>
    <w:rsid w:val="00D1573B"/>
    <w:rsid w:val="00D1580F"/>
    <w:rsid w:val="00D16607"/>
    <w:rsid w:val="00D17FB4"/>
    <w:rsid w:val="00D221A7"/>
    <w:rsid w:val="00D2243F"/>
    <w:rsid w:val="00D266AA"/>
    <w:rsid w:val="00D325D8"/>
    <w:rsid w:val="00D32FD2"/>
    <w:rsid w:val="00D349A5"/>
    <w:rsid w:val="00D37853"/>
    <w:rsid w:val="00D46F83"/>
    <w:rsid w:val="00D47D98"/>
    <w:rsid w:val="00D5290E"/>
    <w:rsid w:val="00D543D4"/>
    <w:rsid w:val="00D54991"/>
    <w:rsid w:val="00D562C8"/>
    <w:rsid w:val="00D62C00"/>
    <w:rsid w:val="00D650E4"/>
    <w:rsid w:val="00D713EA"/>
    <w:rsid w:val="00D777B0"/>
    <w:rsid w:val="00D827F1"/>
    <w:rsid w:val="00D843C1"/>
    <w:rsid w:val="00D8624C"/>
    <w:rsid w:val="00D86E6A"/>
    <w:rsid w:val="00D8736D"/>
    <w:rsid w:val="00D90D10"/>
    <w:rsid w:val="00D92151"/>
    <w:rsid w:val="00D93302"/>
    <w:rsid w:val="00D9633F"/>
    <w:rsid w:val="00DA12B1"/>
    <w:rsid w:val="00DA258D"/>
    <w:rsid w:val="00DA2BA4"/>
    <w:rsid w:val="00DA341F"/>
    <w:rsid w:val="00DA3E6A"/>
    <w:rsid w:val="00DB12D8"/>
    <w:rsid w:val="00DB2CF3"/>
    <w:rsid w:val="00DB7FF9"/>
    <w:rsid w:val="00DC225E"/>
    <w:rsid w:val="00DC226E"/>
    <w:rsid w:val="00DC5CB4"/>
    <w:rsid w:val="00DD0113"/>
    <w:rsid w:val="00DD12BC"/>
    <w:rsid w:val="00DD4057"/>
    <w:rsid w:val="00DD6AB1"/>
    <w:rsid w:val="00DD756C"/>
    <w:rsid w:val="00DE1CF7"/>
    <w:rsid w:val="00DE3513"/>
    <w:rsid w:val="00DE631E"/>
    <w:rsid w:val="00DF36F1"/>
    <w:rsid w:val="00DF7F22"/>
    <w:rsid w:val="00E0007F"/>
    <w:rsid w:val="00E03235"/>
    <w:rsid w:val="00E20ACE"/>
    <w:rsid w:val="00E220F9"/>
    <w:rsid w:val="00E23945"/>
    <w:rsid w:val="00E25E58"/>
    <w:rsid w:val="00E26015"/>
    <w:rsid w:val="00E27437"/>
    <w:rsid w:val="00E311D3"/>
    <w:rsid w:val="00E31A6A"/>
    <w:rsid w:val="00E35950"/>
    <w:rsid w:val="00E366C4"/>
    <w:rsid w:val="00E37AA9"/>
    <w:rsid w:val="00E37C0C"/>
    <w:rsid w:val="00E37F6D"/>
    <w:rsid w:val="00E46CA5"/>
    <w:rsid w:val="00E46D6E"/>
    <w:rsid w:val="00E46FB2"/>
    <w:rsid w:val="00E51B51"/>
    <w:rsid w:val="00E55B64"/>
    <w:rsid w:val="00E60493"/>
    <w:rsid w:val="00E626AE"/>
    <w:rsid w:val="00E65EDB"/>
    <w:rsid w:val="00E672D2"/>
    <w:rsid w:val="00E750E9"/>
    <w:rsid w:val="00E76DAE"/>
    <w:rsid w:val="00E77DC6"/>
    <w:rsid w:val="00E80426"/>
    <w:rsid w:val="00E80E9A"/>
    <w:rsid w:val="00E83BDF"/>
    <w:rsid w:val="00E90837"/>
    <w:rsid w:val="00E9263F"/>
    <w:rsid w:val="00E94110"/>
    <w:rsid w:val="00EA0E30"/>
    <w:rsid w:val="00EB04A3"/>
    <w:rsid w:val="00EB6BA3"/>
    <w:rsid w:val="00EC14E4"/>
    <w:rsid w:val="00EC36AB"/>
    <w:rsid w:val="00ED277B"/>
    <w:rsid w:val="00ED3174"/>
    <w:rsid w:val="00ED3D81"/>
    <w:rsid w:val="00ED401F"/>
    <w:rsid w:val="00ED5A55"/>
    <w:rsid w:val="00EE0AEA"/>
    <w:rsid w:val="00EE259C"/>
    <w:rsid w:val="00EF2949"/>
    <w:rsid w:val="00F00009"/>
    <w:rsid w:val="00F0184F"/>
    <w:rsid w:val="00F02341"/>
    <w:rsid w:val="00F03925"/>
    <w:rsid w:val="00F0395A"/>
    <w:rsid w:val="00F03C84"/>
    <w:rsid w:val="00F05F57"/>
    <w:rsid w:val="00F12AD5"/>
    <w:rsid w:val="00F13AFE"/>
    <w:rsid w:val="00F156A8"/>
    <w:rsid w:val="00F21C69"/>
    <w:rsid w:val="00F24C79"/>
    <w:rsid w:val="00F27B06"/>
    <w:rsid w:val="00F339F8"/>
    <w:rsid w:val="00F45A55"/>
    <w:rsid w:val="00F460BD"/>
    <w:rsid w:val="00F55316"/>
    <w:rsid w:val="00F55A9C"/>
    <w:rsid w:val="00F602F2"/>
    <w:rsid w:val="00F6393D"/>
    <w:rsid w:val="00F653C4"/>
    <w:rsid w:val="00F725C1"/>
    <w:rsid w:val="00F80D91"/>
    <w:rsid w:val="00F8500D"/>
    <w:rsid w:val="00F91760"/>
    <w:rsid w:val="00F92FB8"/>
    <w:rsid w:val="00F96B73"/>
    <w:rsid w:val="00F97192"/>
    <w:rsid w:val="00FA0EFE"/>
    <w:rsid w:val="00FA1341"/>
    <w:rsid w:val="00FA1640"/>
    <w:rsid w:val="00FA4A20"/>
    <w:rsid w:val="00FB05C2"/>
    <w:rsid w:val="00FB0C8F"/>
    <w:rsid w:val="00FB394B"/>
    <w:rsid w:val="00FB3C0B"/>
    <w:rsid w:val="00FB453E"/>
    <w:rsid w:val="00FB4E95"/>
    <w:rsid w:val="00FB5A27"/>
    <w:rsid w:val="00FB642A"/>
    <w:rsid w:val="00FB7D40"/>
    <w:rsid w:val="00FC0377"/>
    <w:rsid w:val="00FC4AF7"/>
    <w:rsid w:val="00FC60A4"/>
    <w:rsid w:val="00FC65E2"/>
    <w:rsid w:val="00FD1E8B"/>
    <w:rsid w:val="00FD4FD3"/>
    <w:rsid w:val="00FD5C66"/>
    <w:rsid w:val="00FD5C67"/>
    <w:rsid w:val="00FD765E"/>
    <w:rsid w:val="00FD76E1"/>
    <w:rsid w:val="00FE0AEE"/>
    <w:rsid w:val="00FE11E0"/>
    <w:rsid w:val="00FE2FD4"/>
    <w:rsid w:val="00FE4C2E"/>
    <w:rsid w:val="00FF167D"/>
    <w:rsid w:val="00FF2213"/>
    <w:rsid w:val="00FF7318"/>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3A"/>
    <w:rPr>
      <w:sz w:val="20"/>
      <w:szCs w:val="20"/>
      <w:lang w:eastAsia="en-US"/>
    </w:rPr>
  </w:style>
  <w:style w:type="paragraph" w:styleId="Heading2">
    <w:name w:val="heading 2"/>
    <w:basedOn w:val="Normal"/>
    <w:next w:val="Normal"/>
    <w:link w:val="Heading2Char"/>
    <w:unhideWhenUsed/>
    <w:qFormat/>
    <w:locked/>
    <w:rsid w:val="00F553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C0377"/>
    <w:pPr>
      <w:keepNext/>
      <w:tabs>
        <w:tab w:val="left" w:pos="-1440"/>
        <w:tab w:val="left" w:pos="-720"/>
        <w:tab w:val="left" w:pos="2835"/>
        <w:tab w:val="left" w:pos="4253"/>
      </w:tabs>
      <w:jc w:val="center"/>
      <w:outlineLvl w:val="2"/>
    </w:pPr>
    <w:rPr>
      <w:b/>
      <w:bCs/>
      <w:spacing w:val="-3"/>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2252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395E3A"/>
    <w:pPr>
      <w:jc w:val="center"/>
    </w:pPr>
    <w:rPr>
      <w:rFonts w:ascii="Sabon CE Roman" w:hAnsi="Sabon CE Roman" w:cs="Sabon CE Roman"/>
      <w:b/>
      <w:bCs/>
      <w:i/>
      <w:iCs/>
      <w:sz w:val="32"/>
      <w:szCs w:val="32"/>
    </w:rPr>
  </w:style>
  <w:style w:type="character" w:customStyle="1" w:styleId="BodyTextChar">
    <w:name w:val="Body Text Char"/>
    <w:basedOn w:val="DefaultParagraphFont"/>
    <w:link w:val="BodyText"/>
    <w:uiPriority w:val="99"/>
    <w:semiHidden/>
    <w:rsid w:val="00E22524"/>
    <w:rPr>
      <w:sz w:val="20"/>
      <w:szCs w:val="20"/>
      <w:lang w:eastAsia="en-US"/>
    </w:rPr>
  </w:style>
  <w:style w:type="paragraph" w:styleId="BodyText2">
    <w:name w:val="Body Text 2"/>
    <w:basedOn w:val="Normal"/>
    <w:link w:val="BodyText2Char"/>
    <w:uiPriority w:val="99"/>
    <w:rsid w:val="00395E3A"/>
    <w:pPr>
      <w:tabs>
        <w:tab w:val="left" w:pos="-1440"/>
        <w:tab w:val="left" w:pos="-720"/>
        <w:tab w:val="left" w:pos="2835"/>
        <w:tab w:val="left" w:pos="4253"/>
      </w:tabs>
      <w:spacing w:before="120"/>
    </w:pPr>
    <w:rPr>
      <w:rFonts w:ascii="Sabon CE Roman" w:hAnsi="Sabon CE Roman" w:cs="Sabon CE Roman"/>
      <w:i/>
      <w:iCs/>
      <w:sz w:val="24"/>
      <w:szCs w:val="24"/>
    </w:rPr>
  </w:style>
  <w:style w:type="character" w:customStyle="1" w:styleId="BodyText2Char">
    <w:name w:val="Body Text 2 Char"/>
    <w:basedOn w:val="DefaultParagraphFont"/>
    <w:link w:val="BodyText2"/>
    <w:uiPriority w:val="99"/>
    <w:semiHidden/>
    <w:rsid w:val="00E22524"/>
    <w:rPr>
      <w:sz w:val="20"/>
      <w:szCs w:val="20"/>
      <w:lang w:eastAsia="en-US"/>
    </w:rPr>
  </w:style>
  <w:style w:type="paragraph" w:styleId="Footer">
    <w:name w:val="footer"/>
    <w:basedOn w:val="Normal"/>
    <w:link w:val="FooterChar"/>
    <w:uiPriority w:val="99"/>
    <w:rsid w:val="00395E3A"/>
    <w:pPr>
      <w:tabs>
        <w:tab w:val="center" w:pos="4153"/>
        <w:tab w:val="right" w:pos="8306"/>
      </w:tabs>
    </w:pPr>
  </w:style>
  <w:style w:type="character" w:customStyle="1" w:styleId="FooterChar">
    <w:name w:val="Footer Char"/>
    <w:basedOn w:val="DefaultParagraphFont"/>
    <w:link w:val="Footer"/>
    <w:uiPriority w:val="99"/>
    <w:locked/>
    <w:rsid w:val="004C7A8E"/>
    <w:rPr>
      <w:lang w:eastAsia="en-US"/>
    </w:rPr>
  </w:style>
  <w:style w:type="character" w:styleId="PageNumber">
    <w:name w:val="page number"/>
    <w:basedOn w:val="DefaultParagraphFont"/>
    <w:rsid w:val="00395E3A"/>
  </w:style>
  <w:style w:type="paragraph" w:styleId="Header">
    <w:name w:val="header"/>
    <w:basedOn w:val="Normal"/>
    <w:link w:val="HeaderChar"/>
    <w:uiPriority w:val="99"/>
    <w:rsid w:val="008E51F4"/>
    <w:pPr>
      <w:tabs>
        <w:tab w:val="center" w:pos="4536"/>
        <w:tab w:val="right" w:pos="9072"/>
      </w:tabs>
    </w:pPr>
  </w:style>
  <w:style w:type="character" w:customStyle="1" w:styleId="HeaderChar">
    <w:name w:val="Header Char"/>
    <w:basedOn w:val="DefaultParagraphFont"/>
    <w:link w:val="Header"/>
    <w:uiPriority w:val="99"/>
    <w:semiHidden/>
    <w:rsid w:val="00E22524"/>
    <w:rPr>
      <w:sz w:val="20"/>
      <w:szCs w:val="20"/>
      <w:lang w:eastAsia="en-US"/>
    </w:rPr>
  </w:style>
  <w:style w:type="paragraph" w:customStyle="1" w:styleId="Synopsis">
    <w:name w:val="Synopsis"/>
    <w:basedOn w:val="Normal"/>
    <w:uiPriority w:val="99"/>
    <w:rsid w:val="00221CF8"/>
    <w:pPr>
      <w:widowControl w:val="0"/>
      <w:adjustRightInd w:val="0"/>
      <w:spacing w:before="120" w:line="360" w:lineRule="atLeast"/>
      <w:jc w:val="both"/>
      <w:textAlignment w:val="baseline"/>
    </w:pPr>
    <w:rPr>
      <w:rFonts w:ascii="Arial" w:hAnsi="Arial" w:cs="Arial"/>
      <w:lang w:val="en-US"/>
    </w:rPr>
  </w:style>
  <w:style w:type="character" w:styleId="CommentReference">
    <w:name w:val="annotation reference"/>
    <w:basedOn w:val="DefaultParagraphFont"/>
    <w:uiPriority w:val="99"/>
    <w:semiHidden/>
    <w:rsid w:val="00AE4695"/>
    <w:rPr>
      <w:sz w:val="16"/>
      <w:szCs w:val="16"/>
    </w:rPr>
  </w:style>
  <w:style w:type="paragraph" w:styleId="CommentText">
    <w:name w:val="annotation text"/>
    <w:basedOn w:val="Normal"/>
    <w:link w:val="CommentTextChar"/>
    <w:uiPriority w:val="99"/>
    <w:semiHidden/>
    <w:rsid w:val="00AE4695"/>
  </w:style>
  <w:style w:type="character" w:customStyle="1" w:styleId="CommentTextChar">
    <w:name w:val="Comment Text Char"/>
    <w:basedOn w:val="DefaultParagraphFont"/>
    <w:link w:val="CommentText"/>
    <w:uiPriority w:val="99"/>
    <w:semiHidden/>
    <w:locked/>
    <w:rsid w:val="000D67B7"/>
    <w:rPr>
      <w:lang w:val="cs-CZ"/>
    </w:rPr>
  </w:style>
  <w:style w:type="paragraph" w:styleId="CommentSubject">
    <w:name w:val="annotation subject"/>
    <w:basedOn w:val="CommentText"/>
    <w:next w:val="CommentText"/>
    <w:link w:val="CommentSubjectChar"/>
    <w:uiPriority w:val="99"/>
    <w:semiHidden/>
    <w:rsid w:val="00AE4695"/>
    <w:rPr>
      <w:b/>
      <w:bCs/>
    </w:rPr>
  </w:style>
  <w:style w:type="character" w:customStyle="1" w:styleId="CommentSubjectChar">
    <w:name w:val="Comment Subject Char"/>
    <w:basedOn w:val="CommentTextChar"/>
    <w:link w:val="CommentSubject"/>
    <w:uiPriority w:val="99"/>
    <w:semiHidden/>
    <w:rsid w:val="00E22524"/>
    <w:rPr>
      <w:b/>
      <w:bCs/>
      <w:sz w:val="20"/>
      <w:szCs w:val="20"/>
      <w:lang w:val="cs-CZ" w:eastAsia="en-US"/>
    </w:rPr>
  </w:style>
  <w:style w:type="paragraph" w:styleId="BalloonText">
    <w:name w:val="Balloon Text"/>
    <w:basedOn w:val="Normal"/>
    <w:link w:val="BalloonTextChar"/>
    <w:uiPriority w:val="99"/>
    <w:semiHidden/>
    <w:rsid w:val="00AE4695"/>
    <w:rPr>
      <w:rFonts w:ascii="Tahoma" w:hAnsi="Tahoma" w:cs="Tahoma"/>
      <w:sz w:val="16"/>
      <w:szCs w:val="16"/>
    </w:rPr>
  </w:style>
  <w:style w:type="character" w:customStyle="1" w:styleId="BalloonTextChar">
    <w:name w:val="Balloon Text Char"/>
    <w:basedOn w:val="DefaultParagraphFont"/>
    <w:link w:val="BalloonText"/>
    <w:uiPriority w:val="99"/>
    <w:semiHidden/>
    <w:rsid w:val="00E22524"/>
    <w:rPr>
      <w:sz w:val="0"/>
      <w:szCs w:val="0"/>
      <w:lang w:eastAsia="en-US"/>
    </w:rPr>
  </w:style>
  <w:style w:type="paragraph" w:customStyle="1" w:styleId="Default">
    <w:name w:val="Default"/>
    <w:rsid w:val="00017CF7"/>
    <w:pPr>
      <w:autoSpaceDE w:val="0"/>
      <w:autoSpaceDN w:val="0"/>
      <w:adjustRightInd w:val="0"/>
    </w:pPr>
    <w:rPr>
      <w:color w:val="000000"/>
      <w:sz w:val="24"/>
      <w:szCs w:val="24"/>
      <w:lang w:val="en-US" w:eastAsia="en-US"/>
    </w:rPr>
  </w:style>
  <w:style w:type="paragraph" w:customStyle="1" w:styleId="ZkladntextIMP">
    <w:name w:val="Základní text_IMP"/>
    <w:basedOn w:val="Normal"/>
    <w:uiPriority w:val="99"/>
    <w:rsid w:val="00717CD1"/>
    <w:pPr>
      <w:suppressAutoHyphens/>
      <w:overflowPunct w:val="0"/>
      <w:autoSpaceDE w:val="0"/>
      <w:autoSpaceDN w:val="0"/>
      <w:adjustRightInd w:val="0"/>
      <w:spacing w:line="276" w:lineRule="auto"/>
      <w:textAlignment w:val="baseline"/>
    </w:pPr>
    <w:rPr>
      <w:sz w:val="24"/>
      <w:szCs w:val="24"/>
      <w:lang w:eastAsia="cs-CZ"/>
    </w:rPr>
  </w:style>
  <w:style w:type="paragraph" w:styleId="ListParagraph">
    <w:name w:val="List Paragraph"/>
    <w:basedOn w:val="Normal"/>
    <w:uiPriority w:val="99"/>
    <w:qFormat/>
    <w:rsid w:val="003C0722"/>
    <w:pPr>
      <w:ind w:left="708"/>
      <w:jc w:val="both"/>
    </w:pPr>
    <w:rPr>
      <w:sz w:val="24"/>
      <w:szCs w:val="24"/>
      <w:lang w:val="en-GB" w:eastAsia="fr-FR"/>
    </w:rPr>
  </w:style>
  <w:style w:type="paragraph" w:styleId="BodyTextIndent">
    <w:name w:val="Body Text Indent"/>
    <w:basedOn w:val="Normal"/>
    <w:link w:val="BodyTextIndentChar"/>
    <w:uiPriority w:val="99"/>
    <w:semiHidden/>
    <w:rsid w:val="00527595"/>
    <w:pPr>
      <w:spacing w:after="120"/>
      <w:ind w:left="283"/>
    </w:pPr>
  </w:style>
  <w:style w:type="character" w:customStyle="1" w:styleId="BodyTextIndentChar">
    <w:name w:val="Body Text Indent Char"/>
    <w:basedOn w:val="DefaultParagraphFont"/>
    <w:link w:val="BodyTextIndent"/>
    <w:uiPriority w:val="99"/>
    <w:semiHidden/>
    <w:locked/>
    <w:rsid w:val="00527595"/>
    <w:rPr>
      <w:lang w:eastAsia="en-US"/>
    </w:rPr>
  </w:style>
  <w:style w:type="paragraph" w:styleId="Revision">
    <w:name w:val="Revision"/>
    <w:hidden/>
    <w:uiPriority w:val="99"/>
    <w:semiHidden/>
    <w:rsid w:val="00990AF1"/>
    <w:rPr>
      <w:sz w:val="20"/>
      <w:szCs w:val="20"/>
      <w:lang w:eastAsia="en-US"/>
    </w:rPr>
  </w:style>
  <w:style w:type="character" w:customStyle="1" w:styleId="text-important1">
    <w:name w:val="text-important1"/>
    <w:basedOn w:val="DefaultParagraphFont"/>
    <w:rsid w:val="00990AF1"/>
    <w:rPr>
      <w:b/>
      <w:bCs/>
      <w:color w:val="0964AA"/>
      <w:sz w:val="29"/>
      <w:szCs w:val="29"/>
    </w:rPr>
  </w:style>
  <w:style w:type="character" w:customStyle="1" w:styleId="Heading2Char">
    <w:name w:val="Heading 2 Char"/>
    <w:basedOn w:val="DefaultParagraphFont"/>
    <w:link w:val="Heading2"/>
    <w:rsid w:val="00F5531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3A"/>
    <w:rPr>
      <w:sz w:val="20"/>
      <w:szCs w:val="20"/>
      <w:lang w:eastAsia="en-US"/>
    </w:rPr>
  </w:style>
  <w:style w:type="paragraph" w:styleId="Heading2">
    <w:name w:val="heading 2"/>
    <w:basedOn w:val="Normal"/>
    <w:next w:val="Normal"/>
    <w:link w:val="Heading2Char"/>
    <w:unhideWhenUsed/>
    <w:qFormat/>
    <w:locked/>
    <w:rsid w:val="00F553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C0377"/>
    <w:pPr>
      <w:keepNext/>
      <w:tabs>
        <w:tab w:val="left" w:pos="-1440"/>
        <w:tab w:val="left" w:pos="-720"/>
        <w:tab w:val="left" w:pos="2835"/>
        <w:tab w:val="left" w:pos="4253"/>
      </w:tabs>
      <w:jc w:val="center"/>
      <w:outlineLvl w:val="2"/>
    </w:pPr>
    <w:rPr>
      <w:b/>
      <w:bCs/>
      <w:spacing w:val="-3"/>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2252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395E3A"/>
    <w:pPr>
      <w:jc w:val="center"/>
    </w:pPr>
    <w:rPr>
      <w:rFonts w:ascii="Sabon CE Roman" w:hAnsi="Sabon CE Roman" w:cs="Sabon CE Roman"/>
      <w:b/>
      <w:bCs/>
      <w:i/>
      <w:iCs/>
      <w:sz w:val="32"/>
      <w:szCs w:val="32"/>
    </w:rPr>
  </w:style>
  <w:style w:type="character" w:customStyle="1" w:styleId="BodyTextChar">
    <w:name w:val="Body Text Char"/>
    <w:basedOn w:val="DefaultParagraphFont"/>
    <w:link w:val="BodyText"/>
    <w:uiPriority w:val="99"/>
    <w:semiHidden/>
    <w:rsid w:val="00E22524"/>
    <w:rPr>
      <w:sz w:val="20"/>
      <w:szCs w:val="20"/>
      <w:lang w:eastAsia="en-US"/>
    </w:rPr>
  </w:style>
  <w:style w:type="paragraph" w:styleId="BodyText2">
    <w:name w:val="Body Text 2"/>
    <w:basedOn w:val="Normal"/>
    <w:link w:val="BodyText2Char"/>
    <w:uiPriority w:val="99"/>
    <w:rsid w:val="00395E3A"/>
    <w:pPr>
      <w:tabs>
        <w:tab w:val="left" w:pos="-1440"/>
        <w:tab w:val="left" w:pos="-720"/>
        <w:tab w:val="left" w:pos="2835"/>
        <w:tab w:val="left" w:pos="4253"/>
      </w:tabs>
      <w:spacing w:before="120"/>
    </w:pPr>
    <w:rPr>
      <w:rFonts w:ascii="Sabon CE Roman" w:hAnsi="Sabon CE Roman" w:cs="Sabon CE Roman"/>
      <w:i/>
      <w:iCs/>
      <w:sz w:val="24"/>
      <w:szCs w:val="24"/>
    </w:rPr>
  </w:style>
  <w:style w:type="character" w:customStyle="1" w:styleId="BodyText2Char">
    <w:name w:val="Body Text 2 Char"/>
    <w:basedOn w:val="DefaultParagraphFont"/>
    <w:link w:val="BodyText2"/>
    <w:uiPriority w:val="99"/>
    <w:semiHidden/>
    <w:rsid w:val="00E22524"/>
    <w:rPr>
      <w:sz w:val="20"/>
      <w:szCs w:val="20"/>
      <w:lang w:eastAsia="en-US"/>
    </w:rPr>
  </w:style>
  <w:style w:type="paragraph" w:styleId="Footer">
    <w:name w:val="footer"/>
    <w:basedOn w:val="Normal"/>
    <w:link w:val="FooterChar"/>
    <w:uiPriority w:val="99"/>
    <w:rsid w:val="00395E3A"/>
    <w:pPr>
      <w:tabs>
        <w:tab w:val="center" w:pos="4153"/>
        <w:tab w:val="right" w:pos="8306"/>
      </w:tabs>
    </w:pPr>
  </w:style>
  <w:style w:type="character" w:customStyle="1" w:styleId="FooterChar">
    <w:name w:val="Footer Char"/>
    <w:basedOn w:val="DefaultParagraphFont"/>
    <w:link w:val="Footer"/>
    <w:uiPriority w:val="99"/>
    <w:locked/>
    <w:rsid w:val="004C7A8E"/>
    <w:rPr>
      <w:lang w:eastAsia="en-US"/>
    </w:rPr>
  </w:style>
  <w:style w:type="character" w:styleId="PageNumber">
    <w:name w:val="page number"/>
    <w:basedOn w:val="DefaultParagraphFont"/>
    <w:rsid w:val="00395E3A"/>
  </w:style>
  <w:style w:type="paragraph" w:styleId="Header">
    <w:name w:val="header"/>
    <w:basedOn w:val="Normal"/>
    <w:link w:val="HeaderChar"/>
    <w:uiPriority w:val="99"/>
    <w:rsid w:val="008E51F4"/>
    <w:pPr>
      <w:tabs>
        <w:tab w:val="center" w:pos="4536"/>
        <w:tab w:val="right" w:pos="9072"/>
      </w:tabs>
    </w:pPr>
  </w:style>
  <w:style w:type="character" w:customStyle="1" w:styleId="HeaderChar">
    <w:name w:val="Header Char"/>
    <w:basedOn w:val="DefaultParagraphFont"/>
    <w:link w:val="Header"/>
    <w:uiPriority w:val="99"/>
    <w:semiHidden/>
    <w:rsid w:val="00E22524"/>
    <w:rPr>
      <w:sz w:val="20"/>
      <w:szCs w:val="20"/>
      <w:lang w:eastAsia="en-US"/>
    </w:rPr>
  </w:style>
  <w:style w:type="paragraph" w:customStyle="1" w:styleId="Synopsis">
    <w:name w:val="Synopsis"/>
    <w:basedOn w:val="Normal"/>
    <w:uiPriority w:val="99"/>
    <w:rsid w:val="00221CF8"/>
    <w:pPr>
      <w:widowControl w:val="0"/>
      <w:adjustRightInd w:val="0"/>
      <w:spacing w:before="120" w:line="360" w:lineRule="atLeast"/>
      <w:jc w:val="both"/>
      <w:textAlignment w:val="baseline"/>
    </w:pPr>
    <w:rPr>
      <w:rFonts w:ascii="Arial" w:hAnsi="Arial" w:cs="Arial"/>
      <w:lang w:val="en-US"/>
    </w:rPr>
  </w:style>
  <w:style w:type="character" w:styleId="CommentReference">
    <w:name w:val="annotation reference"/>
    <w:basedOn w:val="DefaultParagraphFont"/>
    <w:uiPriority w:val="99"/>
    <w:semiHidden/>
    <w:rsid w:val="00AE4695"/>
    <w:rPr>
      <w:sz w:val="16"/>
      <w:szCs w:val="16"/>
    </w:rPr>
  </w:style>
  <w:style w:type="paragraph" w:styleId="CommentText">
    <w:name w:val="annotation text"/>
    <w:basedOn w:val="Normal"/>
    <w:link w:val="CommentTextChar"/>
    <w:uiPriority w:val="99"/>
    <w:semiHidden/>
    <w:rsid w:val="00AE4695"/>
  </w:style>
  <w:style w:type="character" w:customStyle="1" w:styleId="CommentTextChar">
    <w:name w:val="Comment Text Char"/>
    <w:basedOn w:val="DefaultParagraphFont"/>
    <w:link w:val="CommentText"/>
    <w:uiPriority w:val="99"/>
    <w:semiHidden/>
    <w:locked/>
    <w:rsid w:val="000D67B7"/>
    <w:rPr>
      <w:lang w:val="cs-CZ"/>
    </w:rPr>
  </w:style>
  <w:style w:type="paragraph" w:styleId="CommentSubject">
    <w:name w:val="annotation subject"/>
    <w:basedOn w:val="CommentText"/>
    <w:next w:val="CommentText"/>
    <w:link w:val="CommentSubjectChar"/>
    <w:uiPriority w:val="99"/>
    <w:semiHidden/>
    <w:rsid w:val="00AE4695"/>
    <w:rPr>
      <w:b/>
      <w:bCs/>
    </w:rPr>
  </w:style>
  <w:style w:type="character" w:customStyle="1" w:styleId="CommentSubjectChar">
    <w:name w:val="Comment Subject Char"/>
    <w:basedOn w:val="CommentTextChar"/>
    <w:link w:val="CommentSubject"/>
    <w:uiPriority w:val="99"/>
    <w:semiHidden/>
    <w:rsid w:val="00E22524"/>
    <w:rPr>
      <w:b/>
      <w:bCs/>
      <w:sz w:val="20"/>
      <w:szCs w:val="20"/>
      <w:lang w:val="cs-CZ" w:eastAsia="en-US"/>
    </w:rPr>
  </w:style>
  <w:style w:type="paragraph" w:styleId="BalloonText">
    <w:name w:val="Balloon Text"/>
    <w:basedOn w:val="Normal"/>
    <w:link w:val="BalloonTextChar"/>
    <w:uiPriority w:val="99"/>
    <w:semiHidden/>
    <w:rsid w:val="00AE4695"/>
    <w:rPr>
      <w:rFonts w:ascii="Tahoma" w:hAnsi="Tahoma" w:cs="Tahoma"/>
      <w:sz w:val="16"/>
      <w:szCs w:val="16"/>
    </w:rPr>
  </w:style>
  <w:style w:type="character" w:customStyle="1" w:styleId="BalloonTextChar">
    <w:name w:val="Balloon Text Char"/>
    <w:basedOn w:val="DefaultParagraphFont"/>
    <w:link w:val="BalloonText"/>
    <w:uiPriority w:val="99"/>
    <w:semiHidden/>
    <w:rsid w:val="00E22524"/>
    <w:rPr>
      <w:sz w:val="0"/>
      <w:szCs w:val="0"/>
      <w:lang w:eastAsia="en-US"/>
    </w:rPr>
  </w:style>
  <w:style w:type="paragraph" w:customStyle="1" w:styleId="Default">
    <w:name w:val="Default"/>
    <w:rsid w:val="00017CF7"/>
    <w:pPr>
      <w:autoSpaceDE w:val="0"/>
      <w:autoSpaceDN w:val="0"/>
      <w:adjustRightInd w:val="0"/>
    </w:pPr>
    <w:rPr>
      <w:color w:val="000000"/>
      <w:sz w:val="24"/>
      <w:szCs w:val="24"/>
      <w:lang w:val="en-US" w:eastAsia="en-US"/>
    </w:rPr>
  </w:style>
  <w:style w:type="paragraph" w:customStyle="1" w:styleId="ZkladntextIMP">
    <w:name w:val="Základní text_IMP"/>
    <w:basedOn w:val="Normal"/>
    <w:uiPriority w:val="99"/>
    <w:rsid w:val="00717CD1"/>
    <w:pPr>
      <w:suppressAutoHyphens/>
      <w:overflowPunct w:val="0"/>
      <w:autoSpaceDE w:val="0"/>
      <w:autoSpaceDN w:val="0"/>
      <w:adjustRightInd w:val="0"/>
      <w:spacing w:line="276" w:lineRule="auto"/>
      <w:textAlignment w:val="baseline"/>
    </w:pPr>
    <w:rPr>
      <w:sz w:val="24"/>
      <w:szCs w:val="24"/>
      <w:lang w:eastAsia="cs-CZ"/>
    </w:rPr>
  </w:style>
  <w:style w:type="paragraph" w:styleId="ListParagraph">
    <w:name w:val="List Paragraph"/>
    <w:basedOn w:val="Normal"/>
    <w:uiPriority w:val="99"/>
    <w:qFormat/>
    <w:rsid w:val="003C0722"/>
    <w:pPr>
      <w:ind w:left="708"/>
      <w:jc w:val="both"/>
    </w:pPr>
    <w:rPr>
      <w:sz w:val="24"/>
      <w:szCs w:val="24"/>
      <w:lang w:val="en-GB" w:eastAsia="fr-FR"/>
    </w:rPr>
  </w:style>
  <w:style w:type="paragraph" w:styleId="BodyTextIndent">
    <w:name w:val="Body Text Indent"/>
    <w:basedOn w:val="Normal"/>
    <w:link w:val="BodyTextIndentChar"/>
    <w:uiPriority w:val="99"/>
    <w:semiHidden/>
    <w:rsid w:val="00527595"/>
    <w:pPr>
      <w:spacing w:after="120"/>
      <w:ind w:left="283"/>
    </w:pPr>
  </w:style>
  <w:style w:type="character" w:customStyle="1" w:styleId="BodyTextIndentChar">
    <w:name w:val="Body Text Indent Char"/>
    <w:basedOn w:val="DefaultParagraphFont"/>
    <w:link w:val="BodyTextIndent"/>
    <w:uiPriority w:val="99"/>
    <w:semiHidden/>
    <w:locked/>
    <w:rsid w:val="00527595"/>
    <w:rPr>
      <w:lang w:eastAsia="en-US"/>
    </w:rPr>
  </w:style>
  <w:style w:type="paragraph" w:styleId="Revision">
    <w:name w:val="Revision"/>
    <w:hidden/>
    <w:uiPriority w:val="99"/>
    <w:semiHidden/>
    <w:rsid w:val="00990AF1"/>
    <w:rPr>
      <w:sz w:val="20"/>
      <w:szCs w:val="20"/>
      <w:lang w:eastAsia="en-US"/>
    </w:rPr>
  </w:style>
  <w:style w:type="character" w:customStyle="1" w:styleId="text-important1">
    <w:name w:val="text-important1"/>
    <w:basedOn w:val="DefaultParagraphFont"/>
    <w:rsid w:val="00990AF1"/>
    <w:rPr>
      <w:b/>
      <w:bCs/>
      <w:color w:val="0964AA"/>
      <w:sz w:val="29"/>
      <w:szCs w:val="29"/>
    </w:rPr>
  </w:style>
  <w:style w:type="character" w:customStyle="1" w:styleId="Heading2Char">
    <w:name w:val="Heading 2 Char"/>
    <w:basedOn w:val="DefaultParagraphFont"/>
    <w:link w:val="Heading2"/>
    <w:rsid w:val="00F5531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6479">
      <w:marLeft w:val="0"/>
      <w:marRight w:val="0"/>
      <w:marTop w:val="0"/>
      <w:marBottom w:val="0"/>
      <w:divBdr>
        <w:top w:val="none" w:sz="0" w:space="0" w:color="auto"/>
        <w:left w:val="none" w:sz="0" w:space="0" w:color="auto"/>
        <w:bottom w:val="none" w:sz="0" w:space="0" w:color="auto"/>
        <w:right w:val="none" w:sz="0" w:space="0" w:color="auto"/>
      </w:divBdr>
    </w:div>
    <w:div w:id="195166480">
      <w:marLeft w:val="0"/>
      <w:marRight w:val="0"/>
      <w:marTop w:val="0"/>
      <w:marBottom w:val="0"/>
      <w:divBdr>
        <w:top w:val="none" w:sz="0" w:space="0" w:color="auto"/>
        <w:left w:val="none" w:sz="0" w:space="0" w:color="auto"/>
        <w:bottom w:val="none" w:sz="0" w:space="0" w:color="auto"/>
        <w:right w:val="none" w:sz="0" w:space="0" w:color="auto"/>
      </w:divBdr>
    </w:div>
    <w:div w:id="195166481">
      <w:marLeft w:val="0"/>
      <w:marRight w:val="0"/>
      <w:marTop w:val="0"/>
      <w:marBottom w:val="0"/>
      <w:divBdr>
        <w:top w:val="none" w:sz="0" w:space="0" w:color="auto"/>
        <w:left w:val="none" w:sz="0" w:space="0" w:color="auto"/>
        <w:bottom w:val="none" w:sz="0" w:space="0" w:color="auto"/>
        <w:right w:val="none" w:sz="0" w:space="0" w:color="auto"/>
      </w:divBdr>
    </w:div>
    <w:div w:id="195166482">
      <w:marLeft w:val="0"/>
      <w:marRight w:val="0"/>
      <w:marTop w:val="0"/>
      <w:marBottom w:val="0"/>
      <w:divBdr>
        <w:top w:val="none" w:sz="0" w:space="0" w:color="auto"/>
        <w:left w:val="none" w:sz="0" w:space="0" w:color="auto"/>
        <w:bottom w:val="none" w:sz="0" w:space="0" w:color="auto"/>
        <w:right w:val="none" w:sz="0" w:space="0" w:color="auto"/>
      </w:divBdr>
    </w:div>
    <w:div w:id="195166483">
      <w:marLeft w:val="0"/>
      <w:marRight w:val="0"/>
      <w:marTop w:val="0"/>
      <w:marBottom w:val="0"/>
      <w:divBdr>
        <w:top w:val="none" w:sz="0" w:space="0" w:color="auto"/>
        <w:left w:val="none" w:sz="0" w:space="0" w:color="auto"/>
        <w:bottom w:val="none" w:sz="0" w:space="0" w:color="auto"/>
        <w:right w:val="none" w:sz="0" w:space="0" w:color="auto"/>
      </w:divBdr>
    </w:div>
    <w:div w:id="195166484">
      <w:marLeft w:val="0"/>
      <w:marRight w:val="0"/>
      <w:marTop w:val="0"/>
      <w:marBottom w:val="0"/>
      <w:divBdr>
        <w:top w:val="none" w:sz="0" w:space="0" w:color="auto"/>
        <w:left w:val="none" w:sz="0" w:space="0" w:color="auto"/>
        <w:bottom w:val="none" w:sz="0" w:space="0" w:color="auto"/>
        <w:right w:val="none" w:sz="0" w:space="0" w:color="auto"/>
      </w:divBdr>
    </w:div>
    <w:div w:id="195166485">
      <w:marLeft w:val="0"/>
      <w:marRight w:val="0"/>
      <w:marTop w:val="0"/>
      <w:marBottom w:val="0"/>
      <w:divBdr>
        <w:top w:val="none" w:sz="0" w:space="0" w:color="auto"/>
        <w:left w:val="none" w:sz="0" w:space="0" w:color="auto"/>
        <w:bottom w:val="none" w:sz="0" w:space="0" w:color="auto"/>
        <w:right w:val="none" w:sz="0" w:space="0" w:color="auto"/>
      </w:divBdr>
    </w:div>
    <w:div w:id="195166486">
      <w:marLeft w:val="0"/>
      <w:marRight w:val="0"/>
      <w:marTop w:val="0"/>
      <w:marBottom w:val="0"/>
      <w:divBdr>
        <w:top w:val="none" w:sz="0" w:space="0" w:color="auto"/>
        <w:left w:val="none" w:sz="0" w:space="0" w:color="auto"/>
        <w:bottom w:val="none" w:sz="0" w:space="0" w:color="auto"/>
        <w:right w:val="none" w:sz="0" w:space="0" w:color="auto"/>
      </w:divBdr>
    </w:div>
    <w:div w:id="195166487">
      <w:marLeft w:val="0"/>
      <w:marRight w:val="0"/>
      <w:marTop w:val="0"/>
      <w:marBottom w:val="0"/>
      <w:divBdr>
        <w:top w:val="none" w:sz="0" w:space="0" w:color="auto"/>
        <w:left w:val="none" w:sz="0" w:space="0" w:color="auto"/>
        <w:bottom w:val="none" w:sz="0" w:space="0" w:color="auto"/>
        <w:right w:val="none" w:sz="0" w:space="0" w:color="auto"/>
      </w:divBdr>
    </w:div>
    <w:div w:id="195166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n.zaloudik@mo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0FC8-7DFD-4A7D-8AB3-43B3B12D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1269</Words>
  <Characters>7696</Characters>
  <Application>Microsoft Office Word</Application>
  <DocSecurity>0</DocSecurity>
  <Lines>197</Lines>
  <Paragraphs>85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KLINICKÉM HODNOCENÍ HUMÁNNÍHO LÉČIVA</vt:lpstr>
      <vt:lpstr>SMLOUVA O KLINICKÉM HODNOCENÍ HUMÁNNÍHO LÉČIVA</vt:lpstr>
    </vt:vector>
  </TitlesOfParts>
  <Company>Grizli777</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KLINICKÉM HODNOCENÍ HUMÁNNÍHO LÉČIVA</dc:title>
  <dc:creator>Filip Kubrycht</dc:creator>
  <cp:lastModifiedBy>Hynkova, Drahomira (Ext)</cp:lastModifiedBy>
  <cp:revision>3</cp:revision>
  <cp:lastPrinted>2017-08-17T12:18:00Z</cp:lastPrinted>
  <dcterms:created xsi:type="dcterms:W3CDTF">2017-08-18T13:25:00Z</dcterms:created>
  <dcterms:modified xsi:type="dcterms:W3CDTF">2017-08-18T13:30:00Z</dcterms:modified>
</cp:coreProperties>
</file>