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083" w:val="left"/>
        </w:tabs>
        <w:bidi w:val="0"/>
        <w:spacing w:before="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VT Lubinka – likvidace invazních rostlin 2026-2027</w:t>
      </w:r>
    </w:p>
    <w:p>
      <w:pPr>
        <w:pStyle w:val="Style8"/>
        <w:keepNext w:val="0"/>
        <w:keepLines w:val="0"/>
        <w:widowControl w:val="0"/>
        <w:shd w:val="clear" w:color="auto" w:fill="auto"/>
        <w:tabs>
          <w:tab w:pos="2083" w:val="left"/>
        </w:tabs>
        <w:bidi w:val="0"/>
        <w:spacing w:before="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tabs>
          <w:tab w:pos="240" w:val="left"/>
        </w:tabs>
        <w:bidi w:val="0"/>
        <w:spacing w:before="0" w:line="240" w:lineRule="auto"/>
        <w:ind w:left="0" w:right="0" w:firstLine="0"/>
        <w:jc w:val="left"/>
        <w:rPr>
          <w:sz w:val="20"/>
          <w:szCs w:val="20"/>
        </w:rPr>
      </w:pPr>
      <w:r>
        <w:rPr>
          <w:sz w:val="22"/>
          <w:szCs w:val="22"/>
          <w:u w:val="single"/>
        </w:rPr>
        <w:t xml:space="preserve"> </w:t>
        <w:tab/>
      </w:r>
      <w:r>
        <w:rPr>
          <w:color w:val="000000"/>
          <w:spacing w:val="0"/>
          <w:w w:val="100"/>
          <w:position w:val="0"/>
          <w:sz w:val="22"/>
          <w:szCs w:val="22"/>
          <w:shd w:val="clear" w:color="auto" w:fill="auto"/>
          <w:lang w:val="cs-CZ" w:eastAsia="cs-CZ" w:bidi="cs-CZ"/>
        </w:rPr>
        <w:t xml:space="preserve">MYŠÁCI s.r.o., Krajková 206, 357 09 Habartov </w:t>
      </w: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8"/>
        <w:keepNext w:val="0"/>
        <w:keepLines w:val="0"/>
        <w:widowControl w:val="0"/>
        <w:shd w:val="clear" w:color="auto" w:fill="auto"/>
        <w:bidi w:val="0"/>
        <w:spacing w:before="0" w:after="0" w:line="230" w:lineRule="auto"/>
        <w:ind w:left="0" w:right="0" w:firstLine="0"/>
        <w:jc w:val="left"/>
      </w:pPr>
      <w:r>
        <w:rPr>
          <w:b/>
          <w:bCs/>
          <w:color w:val="000000"/>
          <w:spacing w:val="0"/>
          <w:w w:val="100"/>
          <w:position w:val="0"/>
          <w:sz w:val="24"/>
          <w:szCs w:val="24"/>
          <w:shd w:val="clear" w:color="auto" w:fill="auto"/>
          <w:lang w:val="cs-CZ" w:eastAsia="cs-CZ" w:bidi="cs-CZ"/>
        </w:rPr>
        <w:t xml:space="preserve">VT Lubinka – likvidace invazních rostlin 2026-2027 </w:t>
      </w: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MYŠÁCI s.r.o., IČO 29091641</w:t>
      </w:r>
      <w:r>
        <w:rPr>
          <w:color w:val="000000"/>
          <w:spacing w:val="0"/>
          <w:w w:val="100"/>
          <w:position w:val="0"/>
          <w:shd w:val="clear" w:color="auto" w:fill="auto"/>
          <w:lang w:val="cs-CZ" w:eastAsia="cs-CZ" w:bidi="cs-CZ"/>
        </w:rPr>
        <w:t>], jednající prostřednictvím [</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 (dále jen „dodavatel“),</w:t>
      </w:r>
    </w:p>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after="6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after="6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after="6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after="6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after="6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after="32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397" w:val="left"/>
          <w:tab w:pos="4306" w:val="left"/>
          <w:tab w:pos="8813" w:val="left"/>
        </w:tabs>
        <w:bidi w:val="0"/>
        <w:spacing w:before="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8"/>
        <w:keepNext w:val="0"/>
        <w:keepLines w:val="0"/>
        <w:widowControl w:val="0"/>
        <w:shd w:val="clear" w:color="auto" w:fill="auto"/>
        <w:tabs>
          <w:tab w:pos="4326" w:val="left"/>
          <w:tab w:pos="8833" w:val="left"/>
        </w:tabs>
        <w:bidi w:val="0"/>
        <w:spacing w:before="0" w:line="240" w:lineRule="auto"/>
        <w:ind w:left="1680" w:right="90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8"/>
        <w:keepNext w:val="0"/>
        <w:keepLines w:val="0"/>
        <w:widowControl w:val="0"/>
        <w:shd w:val="clear" w:color="auto" w:fill="auto"/>
        <w:tabs>
          <w:tab w:pos="1397" w:val="left"/>
          <w:tab w:pos="4613" w:val="left"/>
          <w:tab w:pos="5146" w:val="left"/>
          <w:tab w:pos="8813" w:val="left"/>
        </w:tabs>
        <w:bidi w:val="0"/>
        <w:spacing w:before="0" w:line="240" w:lineRule="auto"/>
        <w:ind w:left="0" w:right="0" w:firstLine="0"/>
        <w:jc w:val="left"/>
      </w:pPr>
      <w:r>
        <w:rPr>
          <w:color w:val="000000"/>
          <w:spacing w:val="0"/>
          <w:w w:val="100"/>
          <w:position w:val="0"/>
          <w:shd w:val="clear" w:color="auto" w:fill="auto"/>
          <w:lang w:val="cs-CZ" w:eastAsia="cs-CZ" w:bidi="cs-CZ"/>
        </w:rPr>
        <w:t>Datum:</w:t>
        <w:tab/>
        <w:t>...7.4.2026</w:t>
      </w:r>
      <w:r>
        <w:rPr>
          <w:u w:val="single"/>
        </w:rPr>
        <w:t xml:space="preserve"> </w:t>
        <w:tab/>
      </w:r>
      <w:r>
        <w:rPr>
          <w:color w:val="000000"/>
          <w:spacing w:val="0"/>
          <w:w w:val="100"/>
          <w:position w:val="0"/>
          <w:shd w:val="clear" w:color="auto" w:fill="auto"/>
          <w:lang w:val="cs-CZ" w:eastAsia="cs-CZ" w:bidi="cs-CZ"/>
        </w:rPr>
        <w:tab/>
        <w:t xml:space="preserve">Razítko: </w:t>
      </w:r>
      <w:r>
        <w:rPr>
          <w:u w:val="single"/>
        </w:rPr>
        <w:t xml:space="preserve"> </w:t>
        <w:tab/>
      </w:r>
    </w:p>
    <w:sectPr>
      <w:footerReference w:type="default" r:id="rId5"/>
      <w:footnotePr>
        <w:pos w:val="pageBottom"/>
        <w:numFmt w:val="decimal"/>
        <w:numRestart w:val="continuous"/>
      </w:footnotePr>
      <w:pgSz w:w="11909" w:h="16838"/>
      <w:pgMar w:top="1104" w:left="1111" w:right="977"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