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6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346/2026</w:t>
      </w:r>
      <w:bookmarkEnd w:id="6"/>
      <w:bookmarkEnd w:id="7"/>
      <w:bookmarkEnd w:id="8"/>
    </w:p>
    <w:p>
      <w:pPr>
        <w:pStyle w:val="Style2"/>
        <w:keepNext/>
        <w:keepLines/>
        <w:widowControl w:val="0"/>
        <w:shd w:val="clear" w:color="auto" w:fill="auto"/>
        <w:bidi w:val="0"/>
        <w:spacing w:before="0" w:after="42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/2026</w:t>
        <w:br/>
        <w:t>Název díla:</w:t>
      </w:r>
      <w:bookmarkEnd w:id="10"/>
      <w:bookmarkEnd w:id="11"/>
      <w:bookmarkEnd w:id="9"/>
      <w:r>
        <w:rPr>
          <w:color w:val="000000"/>
          <w:spacing w:val="0"/>
          <w:w w:val="100"/>
          <w:position w:val="0"/>
          <w:shd w:val="clear" w:color="auto" w:fill="auto"/>
          <w:lang w:val="cs-CZ" w:eastAsia="cs-CZ" w:bidi="cs-CZ"/>
        </w:rPr>
        <w:br/>
      </w:r>
      <w:r>
        <w:rPr>
          <w:rStyle w:val="CharStyle10"/>
          <w:b/>
          <w:bCs/>
        </w:rPr>
        <w:t>„VT Lubinka – likvidace invazních rostlin 2026-2027“</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404" w:bottom="1168"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44" w:lineRule="exact"/>
        <w:rPr>
          <w:sz w:val="12"/>
          <w:szCs w:val="12"/>
        </w:rPr>
      </w:pPr>
    </w:p>
    <w:p>
      <w:pPr>
        <w:widowControl w:val="0"/>
        <w:spacing w:line="1" w:lineRule="exact"/>
        <w:sectPr>
          <w:footnotePr>
            <w:pos w:val="pageBottom"/>
            <w:numFmt w:val="decimal"/>
            <w:numRestart w:val="continuous"/>
          </w:footnotePr>
          <w:type w:val="continuous"/>
          <w:pgSz w:w="11909" w:h="16838"/>
          <w:pgMar w:top="1061" w:left="0" w:right="0" w:bottom="1168"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2915285</wp:posOffset>
                </wp:positionH>
                <wp:positionV relativeFrom="paragraph">
                  <wp:posOffset>2411095</wp:posOffset>
                </wp:positionV>
                <wp:extent cx="655320" cy="228600"/>
                <wp:wrapSquare wrapText="left"/>
                <wp:docPr id="3" name="Shape 3"/>
                <a:graphic xmlns:a="http://schemas.openxmlformats.org/drawingml/2006/main">
                  <a:graphicData uri="http://schemas.microsoft.com/office/word/2010/wordprocessingShape">
                    <wps:wsp>
                      <wps:cNvSpPr txBox="1"/>
                      <wps:spPr>
                        <a:xfrm>
                          <a:ext cx="655320"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Krajského</w:t>
                            </w:r>
                          </w:p>
                        </w:txbxContent>
                      </wps:txbx>
                      <wps:bodyPr wrap="none" lIns="0" tIns="0" rIns="0" bIns="0">
                        <a:noAutoFit/>
                      </wps:bodyPr>
                    </wps:wsp>
                  </a:graphicData>
                </a:graphic>
              </wp:anchor>
            </w:drawing>
          </mc:Choice>
          <mc:Fallback>
            <w:pict>
              <v:shape id="_x0000_s1029" type="#_x0000_t202" style="position:absolute;margin-left:229.55000000000001pt;margin-top:189.84999999999999pt;width:51.600000000000001pt;height:18.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Krajského</w:t>
                      </w:r>
                    </w:p>
                  </w:txbxContent>
                </v:textbox>
                <w10:wrap type="square" side="left" anchorx="page"/>
              </v:shape>
            </w:pict>
          </mc:Fallback>
        </mc:AlternateContent>
      </w:r>
      <w:r>
        <mc:AlternateContent>
          <mc:Choice Requires="wps">
            <w:drawing>
              <wp:anchor distT="342900" distB="812800" distL="88900" distR="88900" simplePos="0" relativeHeight="125829380" behindDoc="0" locked="0" layoutInCell="1" allowOverlap="1">
                <wp:simplePos x="0" y="0"/>
                <wp:positionH relativeFrom="page">
                  <wp:posOffset>3606800</wp:posOffset>
                </wp:positionH>
                <wp:positionV relativeFrom="paragraph">
                  <wp:posOffset>2411095</wp:posOffset>
                </wp:positionV>
                <wp:extent cx="3072130" cy="228600"/>
                <wp:wrapTopAndBottom/>
                <wp:docPr id="5" name="Shape 5"/>
                <a:graphic xmlns:a="http://schemas.openxmlformats.org/drawingml/2006/main">
                  <a:graphicData uri="http://schemas.microsoft.com/office/word/2010/wordprocessingShape">
                    <wps:wsp>
                      <wps:cNvSpPr txBox="1"/>
                      <wps:spPr>
                        <a:xfrm>
                          <a:ext cx="3072130"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soudu v Ústí nad Labem v oddílu A, vložce č.</w:t>
                            </w:r>
                          </w:p>
                        </w:txbxContent>
                      </wps:txbx>
                      <wps:bodyPr lIns="0" tIns="0" rIns="0" bIns="0">
                        <a:noAutoFit/>
                      </wps:bodyPr>
                    </wps:wsp>
                  </a:graphicData>
                </a:graphic>
              </wp:anchor>
            </w:drawing>
          </mc:Choice>
          <mc:Fallback>
            <w:pict>
              <v:shape id="_x0000_s1031" type="#_x0000_t202" style="position:absolute;margin-left:284.pt;margin-top:189.84999999999999pt;width:241.90000000000001pt;height:18.pt;z-index:-125829373;mso-wrap-distance-left:7.pt;mso-wrap-distance-top:27.pt;mso-wrap-distance-right:7.pt;mso-wrap-distance-bottom:64.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soudu v Ústí nad Labem v oddílu A, vložce č.</w:t>
                      </w:r>
                    </w:p>
                  </w:txbxContent>
                </v:textbox>
                <w10:wrap type="topAndBottom" anchorx="page"/>
              </v:shape>
            </w:pict>
          </mc:Fallback>
        </mc:AlternateContent>
      </w:r>
      <w:r>
        <mc:AlternateContent>
          <mc:Choice Requires="wps">
            <w:drawing>
              <wp:anchor distT="342900" distB="0" distL="63500" distR="63500" simplePos="0" relativeHeight="125829382" behindDoc="0" locked="0" layoutInCell="1" allowOverlap="1">
                <wp:simplePos x="0" y="0"/>
                <wp:positionH relativeFrom="page">
                  <wp:posOffset>3585845</wp:posOffset>
                </wp:positionH>
                <wp:positionV relativeFrom="paragraph">
                  <wp:posOffset>5635625</wp:posOffset>
                </wp:positionV>
                <wp:extent cx="3093720" cy="387350"/>
                <wp:wrapTopAndBottom/>
                <wp:docPr id="7" name="Shape 7"/>
                <a:graphic xmlns:a="http://schemas.openxmlformats.org/drawingml/2006/main">
                  <a:graphicData uri="http://schemas.microsoft.com/office/word/2010/wordprocessingShape">
                    <wps:wsp>
                      <wps:cNvSpPr txBox="1"/>
                      <wps:spPr>
                        <a:xfrm>
                          <a:ext cx="3093720"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vedeném Krajským soudem v Plzni, oddíl C, vložka 24134</w:t>
                            </w:r>
                          </w:p>
                        </w:txbxContent>
                      </wps:txbx>
                      <wps:bodyPr lIns="0" tIns="0" rIns="0" bIns="0">
                        <a:noAutoFit/>
                      </wps:bodyPr>
                    </wps:wsp>
                  </a:graphicData>
                </a:graphic>
              </wp:anchor>
            </w:drawing>
          </mc:Choice>
          <mc:Fallback>
            <w:pict>
              <v:shape id="_x0000_s1033" type="#_x0000_t202" style="position:absolute;margin-left:282.35000000000002pt;margin-top:443.75pt;width:243.59999999999999pt;height:30.5pt;z-index:-125829371;mso-wrap-distance-left:5.pt;mso-wrap-distance-top:27.pt;mso-wrap-distance-right: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vedeném Krajským soudem v Plzni, oddíl C, vložka 24134</w:t>
                      </w:r>
                    </w:p>
                  </w:txbxContent>
                </v:textbox>
                <w10:wrap type="topAndBottom" anchorx="page"/>
              </v:shape>
            </w:pict>
          </mc:Fallback>
        </mc:AlternateConten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 oprávněn k podpisu smlouvy a k jednání o věcech smluvních: oprávněn jednat o věcech technických:</w:t>
      </w:r>
    </w:p>
    <w:p>
      <w:pPr>
        <w:pStyle w:val="Style2"/>
        <w:keepNext/>
        <w:keepLines/>
        <w:widowControl w:val="0"/>
        <w:shd w:val="clear" w:color="auto" w:fill="auto"/>
        <w:bidi w:val="0"/>
        <w:spacing w:before="0" w:after="46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technický dozor objednatele:</w:t>
      </w:r>
      <w:bookmarkEnd w:id="15"/>
      <w:bookmarkEnd w:id="16"/>
      <w:bookmarkEnd w:id="17"/>
    </w:p>
    <w:p>
      <w:pPr>
        <w:pStyle w:val="Style9"/>
        <w:keepNext w:val="0"/>
        <w:keepLines w:val="0"/>
        <w:widowControl w:val="0"/>
        <w:shd w:val="clear" w:color="auto" w:fill="auto"/>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IČO: DIČ: bankovní spojení: číslo účtu:</w:t>
      </w:r>
      <w:bookmarkEnd w:id="18"/>
      <w:bookmarkEnd w:id="19"/>
    </w:p>
    <w:p>
      <w:pPr>
        <w:pStyle w:val="Style9"/>
        <w:keepNext w:val="0"/>
        <w:keepLines w:val="0"/>
        <w:widowControl w:val="0"/>
        <w:shd w:val="clear" w:color="auto" w:fill="auto"/>
        <w:bidi w:val="0"/>
        <w:spacing w:before="0" w:after="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zápis v obchodním rejstříku: u</w:t>
      </w:r>
      <w:bookmarkEnd w:id="20"/>
      <w:bookmarkEnd w:id="21"/>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13052</w:t>
      </w:r>
    </w:p>
    <w:p>
      <w:pPr>
        <w:pStyle w:val="Style2"/>
        <w:keepNext/>
        <w:keepLines/>
        <w:widowControl w:val="0"/>
        <w:shd w:val="clear" w:color="auto" w:fill="auto"/>
        <w:bidi w:val="0"/>
        <w:spacing w:before="0" w:after="18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(dále jen „objednatel“)</w:t>
      </w:r>
      <w:bookmarkEnd w:id="22"/>
      <w:bookmarkEnd w:id="23"/>
      <w:bookmarkEnd w:id="24"/>
    </w:p>
    <w:p>
      <w:pPr>
        <w:pStyle w:val="Style2"/>
        <w:keepNext/>
        <w:keepLines/>
        <w:widowControl w:val="0"/>
        <w:shd w:val="clear" w:color="auto" w:fill="auto"/>
        <w:bidi w:val="0"/>
        <w:spacing w:before="0" w:after="180" w:line="240" w:lineRule="auto"/>
        <w:ind w:left="0" w:right="0" w:firstLine="0"/>
        <w:jc w:val="left"/>
      </w:pPr>
      <w:bookmarkStart w:id="25" w:name="bookmark25"/>
      <w:bookmarkStart w:id="26" w:name="bookmark26"/>
      <w:bookmarkStart w:id="27" w:name="bookmark27"/>
      <w:r>
        <w:rPr>
          <w:b/>
          <w:bCs/>
          <w:color w:val="000000"/>
          <w:spacing w:val="0"/>
          <w:w w:val="100"/>
          <w:position w:val="0"/>
          <w:shd w:val="clear" w:color="auto" w:fill="auto"/>
          <w:lang w:val="cs-CZ" w:eastAsia="cs-CZ" w:bidi="cs-CZ"/>
        </w:rPr>
        <w:t>a</w:t>
      </w:r>
      <w:bookmarkEnd w:id="25"/>
      <w:bookmarkEnd w:id="26"/>
      <w:bookmarkEnd w:id="27"/>
    </w:p>
    <w:p>
      <w:pPr>
        <w:pStyle w:val="Style2"/>
        <w:keepNext/>
        <w:keepLines/>
        <w:widowControl w:val="0"/>
        <w:shd w:val="clear" w:color="auto" w:fill="auto"/>
        <w:bidi w:val="0"/>
        <w:spacing w:before="0" w:after="0" w:line="276" w:lineRule="auto"/>
        <w:ind w:left="0" w:right="0" w:firstLine="0"/>
        <w:jc w:val="left"/>
      </w:pPr>
      <w:bookmarkStart w:id="25" w:name="bookmark25"/>
      <w:bookmarkStart w:id="26" w:name="bookmark26"/>
      <w:bookmarkStart w:id="28" w:name="bookmark28"/>
      <w:r>
        <w:rPr>
          <w:b/>
          <w:bCs/>
          <w:color w:val="000000"/>
          <w:spacing w:val="0"/>
          <w:w w:val="100"/>
          <w:position w:val="0"/>
          <w:shd w:val="clear" w:color="auto" w:fill="auto"/>
          <w:lang w:val="cs-CZ" w:eastAsia="cs-CZ" w:bidi="cs-CZ"/>
        </w:rPr>
        <w:t>Zhotovitel:</w:t>
      </w:r>
      <w:bookmarkEnd w:id="25"/>
      <w:bookmarkEnd w:id="26"/>
      <w:bookmarkEnd w:id="28"/>
    </w:p>
    <w:p>
      <w:pPr>
        <w:pStyle w:val="Style9"/>
        <w:keepNext w:val="0"/>
        <w:keepLines w:val="0"/>
        <w:widowControl w:val="0"/>
        <w:shd w:val="clear" w:color="auto" w:fill="auto"/>
        <w:bidi w:val="0"/>
        <w:spacing w:before="0" w:after="260" w:line="276" w:lineRule="auto"/>
        <w:ind w:left="0" w:right="0" w:firstLine="0"/>
        <w:jc w:val="left"/>
      </w:pPr>
      <w:bookmarkStart w:id="29" w:name="bookmark29"/>
      <w:bookmarkStart w:id="30" w:name="bookmark30"/>
      <w:r>
        <w:rPr>
          <w:color w:val="000000"/>
          <w:spacing w:val="0"/>
          <w:w w:val="100"/>
          <w:position w:val="0"/>
          <w:shd w:val="clear" w:color="auto" w:fill="auto"/>
          <w:lang w:val="cs-CZ" w:eastAsia="cs-CZ" w:bidi="cs-CZ"/>
        </w:rPr>
        <w:t>Sídlo: oprávněn k podpisu smlouvy: oprávněn jednat o věcech smluvních: oprávněn(i) jednat o věcech technických: osoba odpovědná za provedení díla:</w:t>
      </w:r>
      <w:bookmarkEnd w:id="29"/>
      <w:bookmarkEnd w:id="30"/>
    </w:p>
    <w:p>
      <w:pPr>
        <w:pStyle w:val="Style9"/>
        <w:keepNext w:val="0"/>
        <w:keepLines w:val="0"/>
        <w:widowControl w:val="0"/>
        <w:shd w:val="clear" w:color="auto" w:fill="auto"/>
        <w:bidi w:val="0"/>
        <w:spacing w:before="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IČO: DIČ: bankovní spojení: číslo účtu:</w:t>
      </w:r>
      <w:bookmarkEnd w:id="31"/>
      <w:bookmarkEnd w:id="32"/>
      <w:bookmarkEnd w:id="33"/>
    </w:p>
    <w:p>
      <w:pPr>
        <w:pStyle w:val="Style9"/>
        <w:keepNext w:val="0"/>
        <w:keepLines w:val="0"/>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zápis v obchodním rejstříku:</w:t>
      </w:r>
      <w:bookmarkEnd w:id="34"/>
      <w:bookmarkEnd w:id="35"/>
    </w:p>
    <w:p>
      <w:pPr>
        <w:pStyle w:val="Style2"/>
        <w:keepNext/>
        <w:keepLines/>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b/>
          <w:bCs/>
          <w:color w:val="000000"/>
          <w:spacing w:val="0"/>
          <w:w w:val="100"/>
          <w:position w:val="0"/>
          <w:shd w:val="clear" w:color="auto" w:fill="auto"/>
          <w:lang w:val="cs-CZ" w:eastAsia="cs-CZ" w:bidi="cs-CZ"/>
        </w:rPr>
        <w:t>Povodí Ohře, státní podnik</w:t>
      </w:r>
      <w:bookmarkEnd w:id="36"/>
      <w:bookmarkEnd w:id="37"/>
      <w:bookmarkEnd w:id="38"/>
    </w:p>
    <w:p>
      <w:pPr>
        <w:pStyle w:val="Style9"/>
        <w:keepNext w:val="0"/>
        <w:keepLines w:val="0"/>
        <w:widowControl w:val="0"/>
        <w:shd w:val="clear" w:color="auto" w:fill="auto"/>
        <w:bidi w:val="0"/>
        <w:spacing w:before="0" w:after="200" w:line="240" w:lineRule="auto"/>
        <w:ind w:left="0" w:right="0" w:firstLine="0"/>
        <w:jc w:val="left"/>
      </w:pPr>
      <w:bookmarkStart w:id="39" w:name="bookmark39"/>
      <w:bookmarkStart w:id="40" w:name="bookmark40"/>
      <w:r>
        <w:rPr>
          <w:color w:val="000000"/>
          <w:spacing w:val="0"/>
          <w:w w:val="100"/>
          <w:position w:val="0"/>
          <w:shd w:val="clear" w:color="auto" w:fill="auto"/>
          <w:lang w:val="cs-CZ" w:eastAsia="cs-CZ" w:bidi="cs-CZ"/>
        </w:rPr>
        <w:t>Bezručova 4219, 430 03 Chomutov , generální ředitel</w:t>
      </w:r>
      <w:bookmarkEnd w:id="39"/>
      <w:bookmarkEnd w:id="40"/>
    </w:p>
    <w:p>
      <w:pPr>
        <w:pStyle w:val="Style9"/>
        <w:keepNext w:val="0"/>
        <w:keepLines w:val="0"/>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ředitel závodu Karlovy Vary</w:t>
      </w:r>
      <w:bookmarkEnd w:id="41"/>
      <w:bookmarkEnd w:id="42"/>
      <w:bookmarkEnd w:id="43"/>
    </w:p>
    <w:p>
      <w:pPr>
        <w:pStyle w:val="Style9"/>
        <w:keepNext w:val="0"/>
        <w:keepLines w:val="0"/>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 vedoucí provozu Cheb</w:t>
      </w:r>
      <w:bookmarkEnd w:id="44"/>
      <w:bookmarkEnd w:id="45"/>
      <w:bookmarkEnd w:id="46"/>
    </w:p>
    <w:p>
      <w:pPr>
        <w:pStyle w:val="Style9"/>
        <w:keepNext w:val="0"/>
        <w:keepLines w:val="0"/>
        <w:widowControl w:val="0"/>
        <w:shd w:val="clear" w:color="auto" w:fill="auto"/>
        <w:bidi w:val="0"/>
        <w:spacing w:before="0" w:after="0" w:line="240" w:lineRule="auto"/>
        <w:ind w:left="0" w:right="0" w:firstLine="0"/>
        <w:jc w:val="left"/>
      </w:pPr>
      <w:bookmarkStart w:id="47" w:name="bookmark47"/>
      <w:bookmarkStart w:id="48" w:name="bookmark48"/>
      <w:r>
        <w:rPr>
          <w:color w:val="000000"/>
          <w:spacing w:val="0"/>
          <w:w w:val="100"/>
          <w:position w:val="0"/>
          <w:shd w:val="clear" w:color="auto" w:fill="auto"/>
          <w:lang w:val="cs-CZ" w:eastAsia="cs-CZ" w:bidi="cs-CZ"/>
        </w:rPr>
        <w:t>tel.:, e-mail:</w:t>
      </w:r>
      <w:bookmarkEnd w:id="47"/>
      <w:bookmarkEnd w:id="48"/>
    </w:p>
    <w:p>
      <w:pPr>
        <w:pStyle w:val="Style9"/>
        <w:keepNext w:val="0"/>
        <w:keepLines w:val="0"/>
        <w:widowControl w:val="0"/>
        <w:shd w:val="clear" w:color="auto" w:fill="auto"/>
        <w:bidi w:val="0"/>
        <w:spacing w:before="0" w:after="0" w:line="240" w:lineRule="auto"/>
        <w:ind w:left="0" w:right="0" w:firstLine="0"/>
        <w:jc w:val="left"/>
      </w:pPr>
      <w:bookmarkStart w:id="49" w:name="bookmark49"/>
      <w:r>
        <w:rPr>
          <w:color w:val="000000"/>
          <w:spacing w:val="0"/>
          <w:w w:val="100"/>
          <w:position w:val="0"/>
          <w:shd w:val="clear" w:color="auto" w:fill="auto"/>
          <w:lang w:val="cs-CZ" w:eastAsia="cs-CZ" w:bidi="cs-CZ"/>
        </w:rPr>
        <w:t>, vedoucí úseku Cheb</w:t>
      </w:r>
      <w:bookmarkEnd w:id="49"/>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tel.:, 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9"/>
        <w:keepNext w:val="0"/>
        <w:keepLines w:val="0"/>
        <w:widowControl w:val="0"/>
        <w:shd w:val="clear" w:color="auto" w:fill="auto"/>
        <w:bidi w:val="0"/>
        <w:spacing w:before="0" w:after="120" w:line="240" w:lineRule="auto"/>
        <w:ind w:left="0" w:right="0" w:firstLine="0"/>
        <w:jc w:val="left"/>
      </w:pPr>
      <w:bookmarkStart w:id="50" w:name="bookmark50"/>
      <w:r>
        <w:rPr>
          <w:color w:val="000000"/>
          <w:spacing w:val="0"/>
          <w:w w:val="100"/>
          <w:position w:val="0"/>
          <w:shd w:val="clear" w:color="auto" w:fill="auto"/>
          <w:lang w:val="cs-CZ" w:eastAsia="cs-CZ" w:bidi="cs-CZ"/>
        </w:rPr>
        <w:t>CZ70889988</w:t>
      </w:r>
      <w:bookmarkEnd w:id="50"/>
    </w:p>
    <w:p>
      <w:pPr>
        <w:pStyle w:val="Style9"/>
        <w:keepNext w:val="0"/>
        <w:keepLines w:val="0"/>
        <w:widowControl w:val="0"/>
        <w:shd w:val="clear" w:color="auto" w:fill="auto"/>
        <w:bidi w:val="0"/>
        <w:spacing w:before="120" w:after="0" w:line="276" w:lineRule="auto"/>
        <w:ind w:left="0" w:right="0" w:firstLine="0"/>
        <w:jc w:val="left"/>
      </w:pPr>
      <w:r>
        <w:rPr>
          <w:b/>
          <w:bCs/>
          <w:color w:val="000000"/>
          <w:spacing w:val="0"/>
          <w:w w:val="100"/>
          <w:position w:val="0"/>
          <w:shd w:val="clear" w:color="auto" w:fill="auto"/>
          <w:lang w:val="cs-CZ" w:eastAsia="cs-CZ" w:bidi="cs-CZ"/>
        </w:rPr>
        <w:t>Myšáci s.r.o.</w:t>
      </w:r>
    </w:p>
    <w:p>
      <w:pPr>
        <w:pStyle w:val="Style9"/>
        <w:keepNext w:val="0"/>
        <w:keepLines w:val="0"/>
        <w:widowControl w:val="0"/>
        <w:shd w:val="clear" w:color="auto" w:fill="auto"/>
        <w:bidi w:val="0"/>
        <w:spacing w:before="0" w:after="260" w:line="276" w:lineRule="auto"/>
        <w:ind w:left="0" w:right="0" w:firstLine="0"/>
        <w:jc w:val="both"/>
      </w:pPr>
      <w:bookmarkStart w:id="51" w:name="bookmark51"/>
      <w:r>
        <w:rPr>
          <w:color w:val="000000"/>
          <w:spacing w:val="0"/>
          <w:w w:val="100"/>
          <w:position w:val="0"/>
          <w:shd w:val="clear" w:color="auto" w:fill="auto"/>
          <w:lang w:val="cs-CZ" w:eastAsia="cs-CZ" w:bidi="cs-CZ"/>
        </w:rPr>
        <w:t>Krajková 206, 357 09 Habartov , jednatel , jednatel</w:t>
      </w:r>
      <w:bookmarkEnd w:id="51"/>
    </w:p>
    <w:p>
      <w:pPr>
        <w:pStyle w:val="Style9"/>
        <w:keepNext w:val="0"/>
        <w:keepLines w:val="0"/>
        <w:widowControl w:val="0"/>
        <w:shd w:val="clear" w:color="auto" w:fill="auto"/>
        <w:bidi w:val="0"/>
        <w:spacing w:before="0" w:after="0" w:line="276" w:lineRule="auto"/>
        <w:ind w:left="0" w:right="0" w:firstLine="0"/>
        <w:jc w:val="both"/>
        <w:sectPr>
          <w:footnotePr>
            <w:pos w:val="pageBottom"/>
            <w:numFmt w:val="decimal"/>
            <w:numRestart w:val="continuous"/>
          </w:footnotePr>
          <w:type w:val="continuous"/>
          <w:pgSz w:w="11909" w:h="16838"/>
          <w:pgMar w:top="1061" w:left="1394" w:right="2690" w:bottom="1168" w:header="0" w:footer="3" w:gutter="0"/>
          <w:cols w:num="2" w:space="720" w:equalWidth="0">
            <w:col w:w="4042" w:space="211"/>
            <w:col w:w="3571"/>
          </w:cols>
          <w:noEndnote/>
          <w:rtlGutter w:val="0"/>
          <w:docGrid w:linePitch="360"/>
        </w:sectPr>
      </w:pPr>
      <w:bookmarkStart w:id="52" w:name="bookmark52"/>
      <w:bookmarkStart w:id="53" w:name="bookmark53"/>
      <w:bookmarkStart w:id="54" w:name="bookmark54"/>
      <w:r>
        <w:rPr>
          <w:color w:val="000000"/>
          <w:spacing w:val="0"/>
          <w:w w:val="100"/>
          <w:position w:val="0"/>
          <w:shd w:val="clear" w:color="auto" w:fill="auto"/>
          <w:lang w:val="cs-CZ" w:eastAsia="cs-CZ" w:bidi="cs-CZ"/>
        </w:rPr>
        <w:t>tel.: e-mail: 29091641 CZ29091641</w:t>
      </w:r>
      <w:bookmarkEnd w:id="52"/>
      <w:bookmarkEnd w:id="53"/>
      <w:bookmarkEnd w:id="54"/>
    </w:p>
    <w:p>
      <w:pPr>
        <w:widowControl w:val="0"/>
        <w:spacing w:before="81" w:after="8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61" w:left="0" w:right="0" w:bottom="1168" w:header="0" w:footer="3" w:gutter="0"/>
          <w:cols w:space="720"/>
          <w:noEndnote/>
          <w:rtlGutter w:val="0"/>
          <w:docGrid w:linePitch="360"/>
        </w:sectPr>
      </w:pPr>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1404" w:bottom="1168" w:header="0" w:footer="3" w:gutter="0"/>
          <w:cols w:space="720"/>
          <w:noEndnote/>
          <w:rtlGutter w:val="0"/>
          <w:docGrid w:linePitch="360"/>
        </w:sectPr>
      </w:pPr>
      <w:bookmarkStart w:id="55" w:name="bookmark55"/>
      <w:bookmarkStart w:id="56" w:name="bookmark56"/>
      <w:bookmarkStart w:id="57" w:name="bookmark57"/>
      <w:r>
        <w:rPr>
          <w:color w:val="000000"/>
          <w:spacing w:val="0"/>
          <w:w w:val="100"/>
          <w:position w:val="0"/>
          <w:shd w:val="clear" w:color="auto" w:fill="auto"/>
          <w:lang w:val="cs-CZ" w:eastAsia="cs-CZ" w:bidi="cs-CZ"/>
        </w:rPr>
        <w:t>(dále jen „zhotovitel“)</w:t>
      </w:r>
      <w:bookmarkEnd w:id="55"/>
      <w:bookmarkEnd w:id="56"/>
      <w:bookmarkEnd w:id="57"/>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58" w:val="left"/>
        </w:tabs>
        <w:bidi w:val="0"/>
        <w:spacing w:before="0" w:after="100" w:line="240" w:lineRule="auto"/>
        <w:ind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„VT Lubinka – likvidace invazních rostlin 2026-2027“</w:t>
      </w:r>
      <w:r>
        <w:rPr>
          <w:color w:val="000000"/>
          <w:spacing w:val="0"/>
          <w:w w:val="100"/>
          <w:position w:val="0"/>
          <w:shd w:val="clear" w:color="auto" w:fill="auto"/>
          <w:lang w:val="cs-CZ" w:eastAsia="cs-CZ" w:bidi="cs-CZ"/>
        </w:rPr>
        <w:t>, ve kterém byla nabídka zhotovitele vyhodnocena jako ekonomicky nejvýhodnější.</w:t>
      </w:r>
      <w:bookmarkEnd w:id="58"/>
      <w:bookmarkEnd w:id="59"/>
      <w:bookmarkEnd w:id="61"/>
    </w:p>
    <w:p>
      <w:pPr>
        <w:pStyle w:val="Style2"/>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Předmětem veřejné zakázky je:</w:t>
      </w:r>
      <w:bookmarkEnd w:id="62"/>
      <w:bookmarkEnd w:id="63"/>
      <w:bookmarkEnd w:id="65"/>
    </w:p>
    <w:p>
      <w:pPr>
        <w:pStyle w:val="Style2"/>
        <w:keepNext/>
        <w:keepLines/>
        <w:widowControl w:val="0"/>
        <w:shd w:val="clear" w:color="auto" w:fill="auto"/>
        <w:bidi w:val="0"/>
        <w:spacing w:before="0" w:after="100" w:line="240" w:lineRule="auto"/>
        <w:ind w:right="0" w:firstLine="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likvidace invazní rostliny bolševníku velkolepého mechanickou a chemickou metodou a netýkavky žláznaté (pouze mechanická metoda) na obou březích VT Lubinka od soutoku s Plesnou po soutok s bezejmenným potokem (IDVT 10235868) včetně čtyř přítoků. Likvidace invazních rostlin bude probíhat na pozemcích ve správě Povodí Ohře, státní podnik (vyznačených v tabulce, která tvoří přílohu č. 7).</w:t>
      </w:r>
      <w:bookmarkEnd w:id="66"/>
      <w:bookmarkEnd w:id="67"/>
      <w:bookmarkEnd w:id="68"/>
    </w:p>
    <w:p>
      <w:pPr>
        <w:pStyle w:val="Style2"/>
        <w:keepNext/>
        <w:keepLines/>
        <w:widowControl w:val="0"/>
        <w:shd w:val="clear" w:color="auto" w:fill="auto"/>
        <w:bidi w:val="0"/>
        <w:spacing w:before="0" w:after="0" w:line="240" w:lineRule="auto"/>
        <w:ind w:left="0" w:right="0" w:firstLine="38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Místo provádění díla: SO1 VT Lubinka ř. km 0,000-11,690</w:t>
      </w:r>
      <w:bookmarkEnd w:id="69"/>
      <w:bookmarkEnd w:id="70"/>
      <w:bookmarkEnd w:id="71"/>
    </w:p>
    <w:p>
      <w:pPr>
        <w:pStyle w:val="Style2"/>
        <w:keepNext/>
        <w:keepLines/>
        <w:widowControl w:val="0"/>
        <w:shd w:val="clear" w:color="auto" w:fill="auto"/>
        <w:bidi w:val="0"/>
        <w:spacing w:before="0" w:after="180" w:line="240" w:lineRule="auto"/>
        <w:ind w:right="0" w:firstLine="0"/>
        <w:jc w:val="both"/>
      </w:pPr>
      <w:bookmarkStart w:id="72" w:name="bookmark72"/>
      <w:bookmarkStart w:id="73" w:name="bookmark73"/>
      <w:bookmarkStart w:id="74" w:name="bookmark74"/>
      <w:r>
        <w:rPr>
          <w:color w:val="000000"/>
          <w:spacing w:val="0"/>
          <w:w w:val="100"/>
          <w:position w:val="0"/>
          <w:shd w:val="clear" w:color="auto" w:fill="auto"/>
          <w:lang w:val="cs-CZ" w:eastAsia="cs-CZ" w:bidi="cs-CZ"/>
        </w:rPr>
        <w:t>Přítoky: SO2 Bezejmenný tok 10238326 ř.km 0,000-0,594, SO3 LBP Lubinky od Čižebné 0,000-0,570, SO4 Opatovský potok ř.km 0,512-4,270, SO5 PBP 01 do PBP přes Kravák ř. km 0,000-1,410 a PBP Lubinky přes Kravák ř. km 0,237-0,390.</w:t>
      </w:r>
      <w:bookmarkEnd w:id="72"/>
      <w:bookmarkEnd w:id="73"/>
      <w:bookmarkEnd w:id="74"/>
    </w:p>
    <w:p>
      <w:pPr>
        <w:pStyle w:val="Style2"/>
        <w:keepNext/>
        <w:keepLines/>
        <w:widowControl w:val="0"/>
        <w:numPr>
          <w:ilvl w:val="0"/>
          <w:numId w:val="1"/>
        </w:numPr>
        <w:shd w:val="clear" w:color="auto" w:fill="auto"/>
        <w:tabs>
          <w:tab w:pos="358" w:val="left"/>
        </w:tabs>
        <w:bidi w:val="0"/>
        <w:spacing w:before="0" w:after="180" w:line="240" w:lineRule="auto"/>
        <w:ind w:right="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w:t>
      </w:r>
      <w:bookmarkEnd w:id="75"/>
      <w:bookmarkEnd w:id="76"/>
      <w:bookmarkEnd w:id="78"/>
    </w:p>
    <w:p>
      <w:pPr>
        <w:pStyle w:val="Style2"/>
        <w:keepNext/>
        <w:keepLines/>
        <w:widowControl w:val="0"/>
        <w:shd w:val="clear" w:color="auto" w:fill="auto"/>
        <w:bidi w:val="0"/>
        <w:spacing w:before="0" w:after="0" w:line="240" w:lineRule="auto"/>
        <w:ind w:left="0" w:right="0" w:firstLine="380"/>
        <w:jc w:val="both"/>
      </w:pPr>
      <w:bookmarkStart w:id="79" w:name="bookmark79"/>
      <w:bookmarkStart w:id="80" w:name="bookmark80"/>
      <w:bookmarkStart w:id="81" w:name="bookmark81"/>
      <w:r>
        <w:rPr>
          <w:b/>
          <w:bCs/>
          <w:i/>
          <w:iCs/>
          <w:color w:val="000000"/>
          <w:spacing w:val="0"/>
          <w:w w:val="100"/>
          <w:position w:val="0"/>
          <w:shd w:val="clear" w:color="auto" w:fill="auto"/>
          <w:lang w:val="cs-CZ" w:eastAsia="cs-CZ" w:bidi="cs-CZ"/>
        </w:rPr>
        <w:t>Rozsah prací:</w:t>
      </w:r>
      <w:bookmarkEnd w:id="79"/>
      <w:bookmarkEnd w:id="80"/>
      <w:bookmarkEnd w:id="81"/>
    </w:p>
    <w:p>
      <w:pPr>
        <w:pStyle w:val="Style2"/>
        <w:keepNext/>
        <w:keepLines/>
        <w:widowControl w:val="0"/>
        <w:shd w:val="clear" w:color="auto" w:fill="auto"/>
        <w:bidi w:val="0"/>
        <w:spacing w:before="0" w:after="0" w:line="240" w:lineRule="auto"/>
        <w:ind w:right="0" w:firstLine="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V rámci realizace akce zhotovitel provede na VT Lubinka a jeho čtyřech přítocích likvidaci bolševníku velkolepého a netýkavky žláznaté. VT Lubinka ř. km 0,000-11,690 zasažená plocha 0,165 ha a kontrolovaná plocha 5,26 ha (bolševník velkolepý).</w:t>
      </w:r>
      <w:bookmarkEnd w:id="82"/>
      <w:bookmarkEnd w:id="83"/>
      <w:bookmarkEnd w:id="84"/>
    </w:p>
    <w:p>
      <w:pPr>
        <w:pStyle w:val="Style2"/>
        <w:keepNext/>
        <w:keepLines/>
        <w:widowControl w:val="0"/>
        <w:shd w:val="clear" w:color="auto" w:fill="auto"/>
        <w:bidi w:val="0"/>
        <w:spacing w:before="0" w:after="180" w:line="240" w:lineRule="auto"/>
        <w:ind w:right="0" w:firstLine="0"/>
        <w:jc w:val="both"/>
      </w:pPr>
      <w:bookmarkStart w:id="85" w:name="bookmark85"/>
      <w:bookmarkStart w:id="86" w:name="bookmark86"/>
      <w:bookmarkStart w:id="87" w:name="bookmark87"/>
      <w:r>
        <w:rPr>
          <w:color w:val="000000"/>
          <w:spacing w:val="0"/>
          <w:w w:val="100"/>
          <w:position w:val="0"/>
          <w:shd w:val="clear" w:color="auto" w:fill="auto"/>
          <w:lang w:val="cs-CZ" w:eastAsia="cs-CZ" w:bidi="cs-CZ"/>
        </w:rPr>
        <w:t>Přítoky: Bezejmenný tok 10238326 ř.km 0,000-0,594 zasažená plocha 0,0176 ha a kontrolovaná plocha 0,23 ha (bolševník velkolepý), LBP Lubinky od Čižebné 0,000-0,570 zasažená plocha 0,0015 ha (0,0003 bolševník velkolepý, 0,0012 ha netýkavka žláznatá) a kontrolovaná plocha 0,2 ha, Opatovský potok ř.km 0,512-4,270 zasažená plocha 0,031 ha a kontrolovaná plocha 1,91 ha (bolševník velkolepý), PBP 01 do PBP přes Kravák ř. km 0,000-1,410 a PBP Lubinky přes Kravák ř. km 0,237-0,390 zasažená plocha 0,0067 ha a kontrolovaná plocha 0,4 ha (bolševník velkolepý).</w:t>
      </w:r>
      <w:bookmarkEnd w:id="85"/>
      <w:bookmarkEnd w:id="86"/>
      <w:bookmarkEnd w:id="87"/>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Likvidace bolševníku velkolepého bude prováděna chemicky a mechanicky.</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Chemická likvidace – postřik totálním herbicidem vhodným do vodního prostředí (např. Roundapem Bioaktiv Pro) bude proveden 1x ročně, účinek postřiku musí být zjevný na všech rostlinách na lokalitách k 30.6.</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Osoba, která bude provádět aplikaci chemického přípravku, musí být držitelem osvědčení o odborné způsobilosti pro nakládání s přípravky na ochranu rostlin alespoň I. stupně a mít nad sebou dozor osoby, která je držitelem osvědčení o odborné způsobilosti pro nakládání s přípravky na ochranu rostlin II. nebo III. stupně dle § 86 zákona č. 326/2004 Sb. o rostlinolékařské péči.</w:t>
      </w:r>
    </w:p>
    <w:p>
      <w:pPr>
        <w:pStyle w:val="Style9"/>
        <w:keepNext w:val="0"/>
        <w:keepLines w:val="0"/>
        <w:widowControl w:val="0"/>
        <w:shd w:val="clear" w:color="auto" w:fill="auto"/>
        <w:bidi w:val="0"/>
        <w:spacing w:before="0" w:line="257" w:lineRule="auto"/>
        <w:ind w:left="380" w:right="0" w:firstLine="0"/>
        <w:jc w:val="both"/>
        <w:sectPr>
          <w:footerReference w:type="default" r:id="rId6"/>
          <w:footnotePr>
            <w:pos w:val="pageBottom"/>
            <w:numFmt w:val="decimal"/>
            <w:numRestart w:val="continuous"/>
          </w:footnotePr>
          <w:pgSz w:w="11909" w:h="16838"/>
          <w:pgMar w:top="1589" w:left="1394" w:right="1380" w:bottom="674" w:header="1161" w:footer="246" w:gutter="0"/>
          <w:cols w:space="720"/>
          <w:noEndnote/>
          <w:rtlGutter w:val="0"/>
          <w:docGrid w:linePitch="360"/>
        </w:sectPr>
      </w:pPr>
      <w:r>
        <w:rPr>
          <w:color w:val="000000"/>
          <w:spacing w:val="0"/>
          <w:w w:val="100"/>
          <w:position w:val="0"/>
          <w:shd w:val="clear" w:color="auto" w:fill="auto"/>
          <w:lang w:val="cs-CZ" w:eastAsia="cs-CZ" w:bidi="cs-CZ"/>
        </w:rPr>
        <w:t xml:space="preserve">Mechanická likvidace bude následovat po postřiku za cca 4 týdny, v závislosti na klimatických a růstových podmínkách. Zhotovitel se zavazuje provést 2 mechanické zásahy během sezóny. Po 2. zásahu bude provedeno prokazatelné vyhodnocení potřeby Stránka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numPr>
          <w:ilvl w:val="0"/>
          <w:numId w:val="3"/>
        </w:numPr>
        <w:shd w:val="clear" w:color="auto" w:fill="auto"/>
        <w:tabs>
          <w:tab w:pos="645" w:val="left"/>
        </w:tabs>
        <w:bidi w:val="0"/>
        <w:spacing w:before="200" w:after="0" w:line="240" w:lineRule="auto"/>
        <w:ind w:left="300" w:right="0" w:firstLine="60"/>
        <w:jc w:val="both"/>
      </w:pPr>
      <w:bookmarkStart w:id="88" w:name="bookmark88"/>
      <w:bookmarkEnd w:id="88"/>
      <w:r>
        <w:rPr>
          <w:color w:val="000000"/>
          <w:spacing w:val="0"/>
          <w:w w:val="100"/>
          <w:position w:val="0"/>
          <w:shd w:val="clear" w:color="auto" w:fill="auto"/>
          <w:lang w:val="cs-CZ" w:eastAsia="cs-CZ" w:bidi="cs-CZ"/>
        </w:rPr>
        <w:t xml:space="preserve">zásahu oběma stranami se zápisem do stavebního deníku. Budou proplaceny pouze skutečně provedené práce. Pokud nebude provedena 3. seč v daném roce, proplatí objednatel zhotoviteli v daném roce cenu poníženou o </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w:t>
      </w:r>
      <w:r>
        <w:rPr>
          <w:color w:val="000000"/>
          <w:spacing w:val="0"/>
          <w:w w:val="100"/>
          <w:position w:val="0"/>
          <w:sz w:val="12"/>
          <w:szCs w:val="12"/>
          <w:shd w:val="clear" w:color="auto" w:fill="auto"/>
          <w:lang w:val="cs-CZ" w:eastAsia="cs-CZ" w:bidi="cs-CZ"/>
        </w:rPr>
        <w:t xml:space="preserve">3 </w:t>
      </w:r>
      <w:r>
        <w:rPr>
          <w:color w:val="000000"/>
          <w:spacing w:val="0"/>
          <w:w w:val="100"/>
          <w:position w:val="0"/>
          <w:shd w:val="clear" w:color="auto" w:fill="auto"/>
          <w:lang w:val="cs-CZ" w:eastAsia="cs-CZ" w:bidi="cs-CZ"/>
        </w:rPr>
        <w:t>celkové roční ceny pro mechanickou likvidaci bolševníku velkolepého na konkrétním toku.</w:t>
      </w:r>
    </w:p>
    <w:p>
      <w:pPr>
        <w:pStyle w:val="Style9"/>
        <w:keepNext w:val="0"/>
        <w:keepLines w:val="0"/>
        <w:widowControl w:val="0"/>
        <w:shd w:val="clear" w:color="auto" w:fill="auto"/>
        <w:bidi w:val="0"/>
        <w:spacing w:before="0" w:after="440" w:line="240" w:lineRule="auto"/>
        <w:ind w:left="300" w:right="0" w:firstLine="60"/>
        <w:jc w:val="both"/>
      </w:pPr>
      <w:r>
        <w:rPr>
          <w:color w:val="000000"/>
          <w:spacing w:val="0"/>
          <w:w w:val="100"/>
          <w:position w:val="0"/>
          <w:shd w:val="clear" w:color="auto" w:fill="auto"/>
          <w:lang w:val="cs-CZ" w:eastAsia="cs-CZ" w:bidi="cs-CZ"/>
        </w:rPr>
        <w:t>Další podmínky likvidace rostlin jsou uvedeny v Metodice likvidace invazních rostlin, která tvoří přílohu č. 6 této smlouvy.</w:t>
      </w:r>
    </w:p>
    <w:p>
      <w:pPr>
        <w:pStyle w:val="Style9"/>
        <w:keepNext w:val="0"/>
        <w:keepLines w:val="0"/>
        <w:widowControl w:val="0"/>
        <w:shd w:val="clear" w:color="auto" w:fill="auto"/>
        <w:bidi w:val="0"/>
        <w:spacing w:before="0" w:after="0" w:line="240" w:lineRule="auto"/>
        <w:ind w:left="300" w:right="0" w:firstLine="60"/>
        <w:jc w:val="both"/>
      </w:pPr>
      <w:r>
        <w:rPr>
          <w:b/>
          <w:bCs/>
          <w:color w:val="000000"/>
          <w:spacing w:val="0"/>
          <w:w w:val="100"/>
          <w:position w:val="0"/>
          <w:shd w:val="clear" w:color="auto" w:fill="auto"/>
          <w:lang w:val="cs-CZ" w:eastAsia="cs-CZ" w:bidi="cs-CZ"/>
        </w:rPr>
        <w:t xml:space="preserve">Likvidace netýkavky žláznaté </w:t>
      </w:r>
      <w:r>
        <w:rPr>
          <w:color w:val="000000"/>
          <w:spacing w:val="0"/>
          <w:w w:val="100"/>
          <w:position w:val="0"/>
          <w:shd w:val="clear" w:color="auto" w:fill="auto"/>
          <w:lang w:val="cs-CZ" w:eastAsia="cs-CZ" w:bidi="cs-CZ"/>
        </w:rPr>
        <w:t>bude prováděna mechanicky.</w:t>
      </w:r>
    </w:p>
    <w:p>
      <w:pPr>
        <w:pStyle w:val="Style9"/>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 xml:space="preserve">Zhotovitel provede 3-8 zásahů během sezóny (vytrhávání, sečení). První zásah provede v období tvorby květů (v závislosti na klimatických podmínkách), kontroly ploch budou zhotovitelem prováděné každé 2 týdny. Zhotovitel zapíše každou provedenou seč do stavebního deníku a zároveň informuje ihned TDI (technický dozor investora) emailem: o provedené seči v konkrétní lokalitě. TDI na základě těchto informací provede namátkovou kontrolu v konkrétní lokalitě. Dle dílčích termínů zásahů uvedených v „Čl. II. Termín plnění“ budou provedeny kontrolní dny. Proplaceny budou pouze skutečně provedené práce. Pokud nebude provedeno všech 8 sečí v daném roce, proplatí objednatel zhotoviteli v daném roce cenu poníženou o </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w:t>
      </w:r>
      <w:r>
        <w:rPr>
          <w:color w:val="000000"/>
          <w:spacing w:val="0"/>
          <w:w w:val="100"/>
          <w:position w:val="0"/>
          <w:sz w:val="12"/>
          <w:szCs w:val="12"/>
          <w:shd w:val="clear" w:color="auto" w:fill="auto"/>
          <w:lang w:val="cs-CZ" w:eastAsia="cs-CZ" w:bidi="cs-CZ"/>
        </w:rPr>
        <w:t xml:space="preserve">8 </w:t>
      </w:r>
      <w:r>
        <w:rPr>
          <w:color w:val="000000"/>
          <w:spacing w:val="0"/>
          <w:w w:val="100"/>
          <w:position w:val="0"/>
          <w:shd w:val="clear" w:color="auto" w:fill="auto"/>
          <w:lang w:val="cs-CZ" w:eastAsia="cs-CZ" w:bidi="cs-CZ"/>
        </w:rPr>
        <w:t>celkové roční ceny za každou neuskutečněnou seč pro netýkavku žláznatou na konkrétním toku.</w:t>
      </w:r>
    </w:p>
    <w:p>
      <w:pPr>
        <w:pStyle w:val="Style9"/>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Další podmínky likvidace rostlin jsou uvedeny v Metodice likvidace invazních rostlin, která tvoří přílohu č. 6 této smlouvy.</w:t>
      </w:r>
    </w:p>
    <w:p>
      <w:pPr>
        <w:pStyle w:val="Style9"/>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 xml:space="preserve">Posečené či vytrhané části rostlin netýkavky žláznaté budou </w:t>
      </w:r>
      <w:r>
        <w:rPr>
          <w:b/>
          <w:bCs/>
          <w:color w:val="000000"/>
          <w:spacing w:val="0"/>
          <w:w w:val="100"/>
          <w:position w:val="0"/>
          <w:shd w:val="clear" w:color="auto" w:fill="auto"/>
          <w:lang w:val="cs-CZ" w:eastAsia="cs-CZ" w:bidi="cs-CZ"/>
        </w:rPr>
        <w:t xml:space="preserve">každodenně </w:t>
      </w:r>
      <w:r>
        <w:rPr>
          <w:color w:val="000000"/>
          <w:spacing w:val="0"/>
          <w:w w:val="100"/>
          <w:position w:val="0"/>
          <w:shd w:val="clear" w:color="auto" w:fill="auto"/>
          <w:lang w:val="cs-CZ" w:eastAsia="cs-CZ" w:bidi="cs-CZ"/>
        </w:rPr>
        <w:t>shrabány a zlikvidovány odvozem na skládku bioodpadu nebo do spalovny (po dokončení prací zhotovitel odevzdá doklady o likvidaci), nebo budou ponechány v místě akce (na pozemcích objednatele) na hromadách se zpevněným podkladem zamezujícím prorůstání kořenů.</w:t>
      </w:r>
    </w:p>
    <w:p>
      <w:pPr>
        <w:pStyle w:val="Style9"/>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Důležité je porost likvidovat vždy celý a likvidaci začínat na horním úseku a pokračovat po proudu.</w:t>
      </w:r>
    </w:p>
    <w:p>
      <w:pPr>
        <w:pStyle w:val="Style9"/>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Objednatel předpokládá pouze likvidaci s použitím malé mechanizace na odvoz odpadu. V případě pohybu mechanizace v blízkosti koryta, za účelem odvozu biomasy bude dbát zvýšené opatrnosti.</w:t>
      </w:r>
    </w:p>
    <w:p>
      <w:pPr>
        <w:pStyle w:val="Style9"/>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Práce, které jsou předmětem veřejné zakázky, musí být provedeny kvalitně kvalifikovanými pracovníky.</w:t>
      </w:r>
    </w:p>
    <w:p>
      <w:pPr>
        <w:pStyle w:val="Style9"/>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keepLines/>
        <w:widowControl w:val="0"/>
        <w:numPr>
          <w:ilvl w:val="0"/>
          <w:numId w:val="3"/>
        </w:numPr>
        <w:shd w:val="clear" w:color="auto" w:fill="auto"/>
        <w:tabs>
          <w:tab w:pos="360" w:val="left"/>
        </w:tabs>
        <w:bidi w:val="0"/>
        <w:spacing w:before="0" w:after="20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Za předmět díla se dále považuje:</w:t>
      </w:r>
      <w:bookmarkEnd w:id="89"/>
      <w:bookmarkEnd w:id="90"/>
      <w:bookmarkEnd w:id="92"/>
    </w:p>
    <w:p>
      <w:pPr>
        <w:pStyle w:val="Style2"/>
        <w:keepNext/>
        <w:keepLines/>
        <w:widowControl w:val="0"/>
        <w:numPr>
          <w:ilvl w:val="0"/>
          <w:numId w:val="5"/>
        </w:numPr>
        <w:shd w:val="clear" w:color="auto" w:fill="auto"/>
        <w:tabs>
          <w:tab w:pos="1053" w:val="left"/>
        </w:tabs>
        <w:bidi w:val="0"/>
        <w:spacing w:before="0" w:after="0" w:line="240" w:lineRule="auto"/>
        <w:ind w:left="1020" w:right="0" w:hanging="58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93"/>
      <w:bookmarkEnd w:id="94"/>
      <w:bookmarkEnd w:id="96"/>
    </w:p>
    <w:p>
      <w:pPr>
        <w:pStyle w:val="Style2"/>
        <w:keepNext/>
        <w:keepLines/>
        <w:widowControl w:val="0"/>
        <w:numPr>
          <w:ilvl w:val="0"/>
          <w:numId w:val="5"/>
        </w:numPr>
        <w:shd w:val="clear" w:color="auto" w:fill="auto"/>
        <w:tabs>
          <w:tab w:pos="1053" w:val="left"/>
        </w:tabs>
        <w:bidi w:val="0"/>
        <w:spacing w:before="0" w:after="0" w:line="240" w:lineRule="auto"/>
        <w:ind w:left="1020" w:right="0" w:hanging="58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00"/>
      <w:bookmarkEnd w:id="97"/>
      <w:bookmarkEnd w:id="98"/>
    </w:p>
    <w:p>
      <w:pPr>
        <w:pStyle w:val="Style2"/>
        <w:keepNext/>
        <w:keepLines/>
        <w:widowControl w:val="0"/>
        <w:numPr>
          <w:ilvl w:val="0"/>
          <w:numId w:val="5"/>
        </w:numPr>
        <w:shd w:val="clear" w:color="auto" w:fill="auto"/>
        <w:tabs>
          <w:tab w:pos="1053" w:val="left"/>
        </w:tabs>
        <w:bidi w:val="0"/>
        <w:spacing w:before="0" w:after="0" w:line="240" w:lineRule="auto"/>
        <w:ind w:left="1020" w:right="0" w:hanging="58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01"/>
      <w:bookmarkEnd w:id="102"/>
      <w:bookmarkEnd w:id="104"/>
    </w:p>
    <w:p>
      <w:pPr>
        <w:pStyle w:val="Style2"/>
        <w:keepNext/>
        <w:keepLines/>
        <w:widowControl w:val="0"/>
        <w:numPr>
          <w:ilvl w:val="0"/>
          <w:numId w:val="5"/>
        </w:numPr>
        <w:shd w:val="clear" w:color="auto" w:fill="auto"/>
        <w:tabs>
          <w:tab w:pos="1053" w:val="left"/>
        </w:tabs>
        <w:bidi w:val="0"/>
        <w:spacing w:before="0" w:after="0" w:line="240" w:lineRule="auto"/>
        <w:ind w:left="1020" w:right="0" w:hanging="58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05"/>
      <w:bookmarkEnd w:id="106"/>
      <w:bookmarkEnd w:id="108"/>
    </w:p>
    <w:p>
      <w:pPr>
        <w:pStyle w:val="Style2"/>
        <w:keepNext/>
        <w:keepLines/>
        <w:widowControl w:val="0"/>
        <w:numPr>
          <w:ilvl w:val="0"/>
          <w:numId w:val="5"/>
        </w:numPr>
        <w:shd w:val="clear" w:color="auto" w:fill="auto"/>
        <w:tabs>
          <w:tab w:pos="1053" w:val="left"/>
        </w:tabs>
        <w:bidi w:val="0"/>
        <w:spacing w:before="0" w:after="200" w:line="240" w:lineRule="auto"/>
        <w:ind w:left="1020" w:right="0" w:hanging="58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09"/>
      <w:bookmarkEnd w:id="110"/>
      <w:bookmarkEnd w:id="112"/>
    </w:p>
    <w:p>
      <w:pPr>
        <w:pStyle w:val="Style2"/>
        <w:keepNext/>
        <w:keepLines/>
        <w:widowControl w:val="0"/>
        <w:numPr>
          <w:ilvl w:val="0"/>
          <w:numId w:val="5"/>
        </w:numPr>
        <w:shd w:val="clear" w:color="auto" w:fill="auto"/>
        <w:tabs>
          <w:tab w:pos="1061" w:val="left"/>
        </w:tabs>
        <w:bidi w:val="0"/>
        <w:spacing w:before="0" w:after="0" w:line="240" w:lineRule="auto"/>
        <w:ind w:left="980" w:right="0" w:hanging="58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13"/>
      <w:bookmarkEnd w:id="114"/>
      <w:bookmarkEnd w:id="116"/>
    </w:p>
    <w:p>
      <w:pPr>
        <w:pStyle w:val="Style2"/>
        <w:keepNext/>
        <w:keepLines/>
        <w:widowControl w:val="0"/>
        <w:numPr>
          <w:ilvl w:val="0"/>
          <w:numId w:val="5"/>
        </w:numPr>
        <w:shd w:val="clear" w:color="auto" w:fill="auto"/>
        <w:tabs>
          <w:tab w:pos="1061" w:val="left"/>
        </w:tabs>
        <w:bidi w:val="0"/>
        <w:spacing w:before="0" w:after="0" w:line="240" w:lineRule="auto"/>
        <w:ind w:left="980" w:right="0" w:hanging="58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117"/>
      <w:bookmarkEnd w:id="118"/>
      <w:bookmarkEnd w:id="120"/>
    </w:p>
    <w:p>
      <w:pPr>
        <w:pStyle w:val="Style2"/>
        <w:keepNext/>
        <w:keepLines/>
        <w:widowControl w:val="0"/>
        <w:numPr>
          <w:ilvl w:val="0"/>
          <w:numId w:val="5"/>
        </w:numPr>
        <w:shd w:val="clear" w:color="auto" w:fill="auto"/>
        <w:tabs>
          <w:tab w:pos="1061" w:val="left"/>
        </w:tabs>
        <w:bidi w:val="0"/>
        <w:spacing w:before="0" w:after="0" w:line="240" w:lineRule="auto"/>
        <w:ind w:left="720" w:right="0" w:hanging="32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zpracování identifikace a vyhodnocení rizik vztahujících se k bezpečnosti a ochraně</w:t>
      </w:r>
      <w:bookmarkEnd w:id="121"/>
      <w:bookmarkEnd w:id="122"/>
      <w:bookmarkEnd w:id="124"/>
    </w:p>
    <w:p>
      <w:pPr>
        <w:pStyle w:val="Style9"/>
        <w:keepNext w:val="0"/>
        <w:keepLines w:val="0"/>
        <w:widowControl w:val="0"/>
        <w:shd w:val="clear" w:color="auto" w:fill="auto"/>
        <w:bidi w:val="0"/>
        <w:spacing w:before="0" w:after="0" w:line="240" w:lineRule="auto"/>
        <w:ind w:left="980" w:right="0" w:firstLine="20"/>
        <w:jc w:val="left"/>
      </w:pPr>
      <w:bookmarkStart w:id="125" w:name="bookmark125"/>
      <w:r>
        <w:rPr>
          <w:color w:val="000000"/>
          <w:spacing w:val="0"/>
          <w:w w:val="100"/>
          <w:position w:val="0"/>
          <w:shd w:val="clear" w:color="auto" w:fill="auto"/>
          <w:lang w:val="cs-CZ" w:eastAsia="cs-CZ" w:bidi="cs-CZ"/>
        </w:rPr>
        <w:t>zdraví osob na pracovišti vyplývajících z prací a technologických postupů prováděných zhotovitelem i všemi podzhotoviteli, v souladu s § 101 odst. 3 zákona č. 262/2006 Sb., zákoník práce, ve znění pozdějších předpisů,</w:t>
      </w:r>
      <w:bookmarkEnd w:id="125"/>
    </w:p>
    <w:p>
      <w:pPr>
        <w:pStyle w:val="Style9"/>
        <w:keepNext w:val="0"/>
        <w:keepLines w:val="0"/>
        <w:widowControl w:val="0"/>
        <w:numPr>
          <w:ilvl w:val="0"/>
          <w:numId w:val="5"/>
        </w:numPr>
        <w:shd w:val="clear" w:color="auto" w:fill="auto"/>
        <w:tabs>
          <w:tab w:pos="1061" w:val="left"/>
        </w:tabs>
        <w:bidi w:val="0"/>
        <w:spacing w:before="0" w:after="0" w:line="240" w:lineRule="auto"/>
        <w:ind w:left="980" w:right="0" w:hanging="580"/>
        <w:jc w:val="both"/>
      </w:pPr>
      <w:bookmarkStart w:id="126" w:name="bookmark126"/>
      <w:bookmarkStart w:id="127" w:name="bookmark127"/>
      <w:bookmarkStart w:id="128" w:name="bookmark128"/>
      <w:bookmarkStart w:id="129" w:name="bookmark129"/>
      <w:bookmarkEnd w:id="126"/>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 a podle Plánu bezpečnosti a ochrany zdraví při práci na pracovišti,</w:t>
      </w:r>
      <w:bookmarkEnd w:id="127"/>
      <w:bookmarkEnd w:id="128"/>
      <w:bookmarkEnd w:id="129"/>
    </w:p>
    <w:p>
      <w:pPr>
        <w:pStyle w:val="Style2"/>
        <w:keepNext/>
        <w:keepLines/>
        <w:widowControl w:val="0"/>
        <w:numPr>
          <w:ilvl w:val="0"/>
          <w:numId w:val="5"/>
        </w:numPr>
        <w:shd w:val="clear" w:color="auto" w:fill="auto"/>
        <w:tabs>
          <w:tab w:pos="1061" w:val="left"/>
        </w:tabs>
        <w:bidi w:val="0"/>
        <w:spacing w:before="0" w:after="180" w:line="240" w:lineRule="auto"/>
        <w:ind w:left="980" w:right="0" w:hanging="58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zajištění řádného vedení stavebního deníku po celou dobu provádění díla. Zhotovitel zapíše každou provedenou seč do stavebního deníku a v případě netýkavky žláznaté informuje zhotovitel ihned TDI po provedené seči v dané lokalitě.</w:t>
      </w:r>
      <w:bookmarkEnd w:id="130"/>
      <w:bookmarkEnd w:id="131"/>
      <w:bookmarkEnd w:id="133"/>
    </w:p>
    <w:p>
      <w:pPr>
        <w:pStyle w:val="Style2"/>
        <w:keepNext/>
        <w:keepLines/>
        <w:widowControl w:val="0"/>
        <w:numPr>
          <w:ilvl w:val="0"/>
          <w:numId w:val="3"/>
        </w:numPr>
        <w:shd w:val="clear" w:color="auto" w:fill="auto"/>
        <w:tabs>
          <w:tab w:pos="381" w:val="left"/>
        </w:tabs>
        <w:bidi w:val="0"/>
        <w:spacing w:before="0" w:after="10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4"/>
      <w:bookmarkEnd w:id="135"/>
      <w:bookmarkEnd w:id="137"/>
    </w:p>
    <w:p>
      <w:pPr>
        <w:pStyle w:val="Style2"/>
        <w:keepNext/>
        <w:keepLines/>
        <w:widowControl w:val="0"/>
        <w:numPr>
          <w:ilvl w:val="0"/>
          <w:numId w:val="3"/>
        </w:numPr>
        <w:shd w:val="clear" w:color="auto" w:fill="auto"/>
        <w:tabs>
          <w:tab w:pos="381" w:val="left"/>
        </w:tabs>
        <w:bidi w:val="0"/>
        <w:spacing w:before="0" w:after="10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38"/>
      <w:bookmarkEnd w:id="139"/>
      <w:bookmarkEnd w:id="141"/>
    </w:p>
    <w:p>
      <w:pPr>
        <w:pStyle w:val="Style2"/>
        <w:keepNext/>
        <w:keepLines/>
        <w:widowControl w:val="0"/>
        <w:numPr>
          <w:ilvl w:val="0"/>
          <w:numId w:val="3"/>
        </w:numPr>
        <w:shd w:val="clear" w:color="auto" w:fill="auto"/>
        <w:tabs>
          <w:tab w:pos="381" w:val="left"/>
        </w:tabs>
        <w:bidi w:val="0"/>
        <w:spacing w:before="0" w:after="0" w:line="240" w:lineRule="auto"/>
        <w:ind w:right="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Objednatel předá zhotoviteli pracoviště (nebo jeho ucelenou část) prosté práv třetích osob.</w:t>
      </w:r>
      <w:bookmarkEnd w:id="142"/>
      <w:bookmarkEnd w:id="143"/>
      <w:bookmarkEnd w:id="145"/>
    </w:p>
    <w:p>
      <w:pPr>
        <w:pStyle w:val="Style2"/>
        <w:keepNext/>
        <w:keepLines/>
        <w:widowControl w:val="0"/>
        <w:shd w:val="clear" w:color="auto" w:fill="auto"/>
        <w:bidi w:val="0"/>
        <w:spacing w:before="0" w:after="560" w:line="240" w:lineRule="auto"/>
        <w:ind w:right="0" w:firstLine="20"/>
        <w:jc w:val="both"/>
      </w:pPr>
      <w:bookmarkStart w:id="146" w:name="bookmark146"/>
      <w:bookmarkStart w:id="147" w:name="bookmark147"/>
      <w:bookmarkStart w:id="148" w:name="bookmark148"/>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46"/>
      <w:bookmarkEnd w:id="147"/>
      <w:bookmarkEnd w:id="148"/>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9"/>
        <w:keepNext w:val="0"/>
        <w:keepLines w:val="0"/>
        <w:widowControl w:val="0"/>
        <w:numPr>
          <w:ilvl w:val="0"/>
          <w:numId w:val="7"/>
        </w:numPr>
        <w:shd w:val="clear" w:color="auto" w:fill="auto"/>
        <w:tabs>
          <w:tab w:pos="761" w:val="left"/>
        </w:tabs>
        <w:bidi w:val="0"/>
        <w:spacing w:before="0" w:after="400" w:line="240" w:lineRule="auto"/>
        <w:ind w:left="0" w:right="0" w:firstLine="380"/>
        <w:jc w:val="both"/>
      </w:pPr>
      <w:bookmarkStart w:id="149" w:name="bookmark149"/>
      <w:bookmarkEnd w:id="149"/>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9"/>
        </w:numPr>
        <w:shd w:val="clear" w:color="auto" w:fill="auto"/>
        <w:tabs>
          <w:tab w:pos="776" w:val="left"/>
        </w:tabs>
        <w:bidi w:val="0"/>
        <w:spacing w:before="0" w:after="0" w:line="240" w:lineRule="auto"/>
        <w:ind w:left="0" w:right="0" w:firstLine="380"/>
        <w:jc w:val="both"/>
      </w:pPr>
      <w:bookmarkStart w:id="150" w:name="bookmark150"/>
      <w:bookmarkEnd w:id="150"/>
      <w:r>
        <w:rPr>
          <w:b/>
          <w:bCs/>
          <w:color w:val="000000"/>
          <w:spacing w:val="0"/>
          <w:w w:val="100"/>
          <w:position w:val="0"/>
          <w:shd w:val="clear" w:color="auto" w:fill="auto"/>
          <w:lang w:val="cs-CZ" w:eastAsia="cs-CZ" w:bidi="cs-CZ"/>
        </w:rPr>
        <w:t>převzetí pracoviště:</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se zavazuje převzít pracoviště po podpisu smlouvy, max. do 1.5.2026.</w:t>
      </w:r>
    </w:p>
    <w:p>
      <w:pPr>
        <w:pStyle w:val="Style9"/>
        <w:keepNext w:val="0"/>
        <w:keepLines w:val="0"/>
        <w:widowControl w:val="0"/>
        <w:numPr>
          <w:ilvl w:val="0"/>
          <w:numId w:val="9"/>
        </w:numPr>
        <w:shd w:val="clear" w:color="auto" w:fill="auto"/>
        <w:tabs>
          <w:tab w:pos="776" w:val="left"/>
        </w:tabs>
        <w:bidi w:val="0"/>
        <w:spacing w:before="0" w:line="240" w:lineRule="auto"/>
        <w:ind w:left="0" w:right="0" w:firstLine="380"/>
        <w:jc w:val="both"/>
      </w:pPr>
      <w:bookmarkStart w:id="151" w:name="bookmark151"/>
      <w:bookmarkEnd w:id="151"/>
      <w:r>
        <w:rPr>
          <w:b/>
          <w:bCs/>
          <w:color w:val="000000"/>
          <w:spacing w:val="0"/>
          <w:w w:val="100"/>
          <w:position w:val="0"/>
          <w:shd w:val="clear" w:color="auto" w:fill="auto"/>
          <w:lang w:val="cs-CZ" w:eastAsia="cs-CZ" w:bidi="cs-CZ"/>
        </w:rPr>
        <w:t>předání a převzetí dokončeného díla:</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Dle dílčích termínů, včetně úklidu</w:t>
      </w:r>
    </w:p>
    <w:p>
      <w:pPr>
        <w:pStyle w:val="Style9"/>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hd w:val="clear" w:color="auto" w:fill="auto"/>
          <w:lang w:val="cs-CZ" w:eastAsia="cs-CZ" w:bidi="cs-CZ"/>
        </w:rPr>
        <w:t xml:space="preserve">Likvidace bolševníku </w:t>
      </w:r>
      <w:r>
        <w:rPr>
          <w:color w:val="000000"/>
          <w:spacing w:val="0"/>
          <w:w w:val="100"/>
          <w:position w:val="0"/>
          <w:shd w:val="clear" w:color="auto" w:fill="auto"/>
          <w:lang w:val="cs-CZ" w:eastAsia="cs-CZ" w:bidi="cs-CZ"/>
        </w:rPr>
        <w:t>chemickou a mechanickou metodou</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Rok 2026</w:t>
      </w:r>
    </w:p>
    <w:p>
      <w:pPr>
        <w:pStyle w:val="Style9"/>
        <w:keepNext w:val="0"/>
        <w:keepLines w:val="0"/>
        <w:widowControl w:val="0"/>
        <w:shd w:val="clear" w:color="auto" w:fill="auto"/>
        <w:bidi w:val="0"/>
        <w:spacing w:before="0" w:after="0" w:line="240" w:lineRule="auto"/>
        <w:ind w:left="720" w:right="0" w:firstLine="20"/>
        <w:jc w:val="both"/>
      </w:pPr>
      <w:r>
        <w:rPr>
          <w:color w:val="000000"/>
          <w:spacing w:val="0"/>
          <w:w w:val="100"/>
          <w:position w:val="0"/>
          <w:shd w:val="clear" w:color="auto" w:fill="auto"/>
          <w:lang w:val="cs-CZ" w:eastAsia="cs-CZ" w:bidi="cs-CZ"/>
        </w:rPr>
        <w:t>nejpozději do 30.6.2026 – aplikace postřiku totálním herbicidem vhodným do vodního prostředí (např. Roundup Bioaktiv Pro) a kontrola lokality</w:t>
      </w:r>
    </w:p>
    <w:p>
      <w:pPr>
        <w:pStyle w:val="Style9"/>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nejpozději do 31.7. 2026 - minimálně první seč a kontrola lokality</w:t>
      </w:r>
    </w:p>
    <w:p>
      <w:pPr>
        <w:pStyle w:val="Style9"/>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nejpozději do 31.8.2026 - kontrola lokality, druhá seč</w:t>
      </w:r>
    </w:p>
    <w:p>
      <w:pPr>
        <w:pStyle w:val="Style9"/>
        <w:keepNext w:val="0"/>
        <w:keepLines w:val="0"/>
        <w:widowControl w:val="0"/>
        <w:shd w:val="clear" w:color="auto" w:fill="auto"/>
        <w:bidi w:val="0"/>
        <w:spacing w:before="0" w:after="0" w:line="240" w:lineRule="auto"/>
        <w:ind w:left="720" w:right="0" w:firstLine="20"/>
        <w:jc w:val="both"/>
      </w:pPr>
      <w:r>
        <w:rPr>
          <w:color w:val="000000"/>
          <w:spacing w:val="0"/>
          <w:w w:val="100"/>
          <w:position w:val="0"/>
          <w:shd w:val="clear" w:color="auto" w:fill="auto"/>
          <w:lang w:val="cs-CZ" w:eastAsia="cs-CZ" w:bidi="cs-CZ"/>
        </w:rPr>
        <w:t>nejpozději do 30.9.2026 - kontrola lokality, v případě potřeby třetí seč, ukončení terénních prací</w:t>
      </w:r>
    </w:p>
    <w:p>
      <w:pPr>
        <w:pStyle w:val="Style9"/>
        <w:keepNext w:val="0"/>
        <w:keepLines w:val="0"/>
        <w:widowControl w:val="0"/>
        <w:shd w:val="clear" w:color="auto" w:fill="auto"/>
        <w:bidi w:val="0"/>
        <w:spacing w:before="0" w:after="200" w:line="240" w:lineRule="auto"/>
        <w:ind w:left="0" w:right="0" w:firstLine="720"/>
        <w:jc w:val="left"/>
      </w:pPr>
      <w:r>
        <w:rPr>
          <w:color w:val="000000"/>
          <w:spacing w:val="0"/>
          <w:w w:val="100"/>
          <w:position w:val="0"/>
          <w:shd w:val="clear" w:color="auto" w:fill="auto"/>
          <w:lang w:val="cs-CZ" w:eastAsia="cs-CZ" w:bidi="cs-CZ"/>
        </w:rPr>
        <w:t>nejpozději do 30.9.2026 bude předáno a převzato dílo za rok 2026</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Rok 2027</w:t>
      </w:r>
    </w:p>
    <w:p>
      <w:pPr>
        <w:pStyle w:val="Style9"/>
        <w:keepNext w:val="0"/>
        <w:keepLines w:val="0"/>
        <w:widowControl w:val="0"/>
        <w:shd w:val="clear" w:color="auto" w:fill="auto"/>
        <w:bidi w:val="0"/>
        <w:spacing w:before="0" w:after="0" w:line="240" w:lineRule="auto"/>
        <w:ind w:left="720" w:right="0" w:firstLine="20"/>
        <w:jc w:val="both"/>
      </w:pPr>
      <w:r>
        <w:rPr>
          <w:color w:val="000000"/>
          <w:spacing w:val="0"/>
          <w:w w:val="100"/>
          <w:position w:val="0"/>
          <w:shd w:val="clear" w:color="auto" w:fill="auto"/>
          <w:lang w:val="cs-CZ" w:eastAsia="cs-CZ" w:bidi="cs-CZ"/>
        </w:rPr>
        <w:t>nejpozději do 30.6.2027 – aplikace postřiku totálním herbicidem vhodným do vodního prostředí (např. Roundup Bioaktiv Pro) a kontrola lokality</w:t>
      </w:r>
    </w:p>
    <w:p>
      <w:pPr>
        <w:pStyle w:val="Style9"/>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nejpozději do 31.7. 2027 - minimálně první seč a kontrola lokality</w:t>
      </w:r>
    </w:p>
    <w:p>
      <w:pPr>
        <w:pStyle w:val="Style9"/>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nejpozději do 31.8.2027 - kontrola lokality, druhá seč</w:t>
      </w:r>
    </w:p>
    <w:p>
      <w:pPr>
        <w:pStyle w:val="Style9"/>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nejpozději do 30.9.2027 - kontrola lokality, v případě potřeby třetí seč, ukončení terénních prací</w:t>
      </w:r>
    </w:p>
    <w:p>
      <w:pPr>
        <w:pStyle w:val="Style9"/>
        <w:keepNext w:val="0"/>
        <w:keepLines w:val="0"/>
        <w:widowControl w:val="0"/>
        <w:shd w:val="clear" w:color="auto" w:fill="auto"/>
        <w:bidi w:val="0"/>
        <w:spacing w:before="0" w:after="440" w:line="240" w:lineRule="auto"/>
        <w:ind w:left="0" w:right="0" w:firstLine="720"/>
        <w:jc w:val="left"/>
      </w:pPr>
      <w:r>
        <w:rPr>
          <w:color w:val="000000"/>
          <w:spacing w:val="0"/>
          <w:w w:val="100"/>
          <w:position w:val="0"/>
          <w:shd w:val="clear" w:color="auto" w:fill="auto"/>
          <w:lang w:val="cs-CZ" w:eastAsia="cs-CZ" w:bidi="cs-CZ"/>
        </w:rPr>
        <w:t>nejpozději do 30.9.2027 bude předáno a převzato dílo za rok 2027</w:t>
      </w:r>
    </w:p>
    <w:p>
      <w:pPr>
        <w:pStyle w:val="Style9"/>
        <w:keepNext w:val="0"/>
        <w:keepLines w:val="0"/>
        <w:widowControl w:val="0"/>
        <w:shd w:val="clear" w:color="auto" w:fill="auto"/>
        <w:bidi w:val="0"/>
        <w:spacing w:before="0" w:after="0" w:line="240" w:lineRule="auto"/>
        <w:ind w:left="720" w:right="0" w:firstLine="20"/>
        <w:jc w:val="left"/>
      </w:pPr>
      <w:r>
        <w:rPr>
          <w:b/>
          <w:bCs/>
          <w:color w:val="000000"/>
          <w:spacing w:val="0"/>
          <w:w w:val="100"/>
          <w:position w:val="0"/>
          <w:shd w:val="clear" w:color="auto" w:fill="auto"/>
          <w:lang w:val="cs-CZ" w:eastAsia="cs-CZ" w:bidi="cs-CZ"/>
        </w:rPr>
        <w:t>Likvidace netýkavky žláznaté</w:t>
      </w:r>
      <w:r>
        <w:rPr>
          <w:color w:val="000000"/>
          <w:spacing w:val="0"/>
          <w:w w:val="100"/>
          <w:position w:val="0"/>
          <w:shd w:val="clear" w:color="auto" w:fill="auto"/>
          <w:lang w:val="cs-CZ" w:eastAsia="cs-CZ" w:bidi="cs-CZ"/>
        </w:rPr>
        <w:t>-mechanická metoda Rok 2026</w:t>
      </w:r>
    </w:p>
    <w:p>
      <w:pPr>
        <w:pStyle w:val="Style9"/>
        <w:keepNext w:val="0"/>
        <w:keepLines w:val="0"/>
        <w:widowControl w:val="0"/>
        <w:shd w:val="clear" w:color="auto" w:fill="auto"/>
        <w:bidi w:val="0"/>
        <w:spacing w:before="0" w:after="0" w:line="240" w:lineRule="auto"/>
        <w:ind w:left="720" w:right="0" w:firstLine="20"/>
        <w:jc w:val="left"/>
      </w:pPr>
      <w:r>
        <w:rPr>
          <w:color w:val="000000"/>
          <w:spacing w:val="0"/>
          <w:w w:val="100"/>
          <w:position w:val="0"/>
          <w:shd w:val="clear" w:color="auto" w:fill="auto"/>
          <w:lang w:val="cs-CZ" w:eastAsia="cs-CZ" w:bidi="cs-CZ"/>
        </w:rPr>
        <w:t>nejpozději do 30.6.2026 – minimálně první zásah a kontrola lokality nejpozději do 31.7. 2026 - minimálně jeden další zásah a kontrola lokality nejpozději do 31.8.2026 - minimálně jeden další zásah a kontrola lokality nejpozději do 30.9.2026 - kontrola lokality, v případě potřeby další zásah, ukončení terénních prací</w:t>
      </w:r>
    </w:p>
    <w:p>
      <w:pPr>
        <w:pStyle w:val="Style9"/>
        <w:keepNext w:val="0"/>
        <w:keepLines w:val="0"/>
        <w:widowControl w:val="0"/>
        <w:shd w:val="clear" w:color="auto" w:fill="auto"/>
        <w:bidi w:val="0"/>
        <w:spacing w:before="0" w:after="440" w:line="240" w:lineRule="auto"/>
        <w:ind w:left="0" w:right="0" w:firstLine="720"/>
        <w:jc w:val="left"/>
      </w:pPr>
      <w:r>
        <w:rPr>
          <w:color w:val="000000"/>
          <w:spacing w:val="0"/>
          <w:w w:val="100"/>
          <w:position w:val="0"/>
          <w:shd w:val="clear" w:color="auto" w:fill="auto"/>
          <w:lang w:val="cs-CZ" w:eastAsia="cs-CZ" w:bidi="cs-CZ"/>
        </w:rPr>
        <w:t>nejpozději do 30.9.2026 bude předáno a převzato dílo za rok 2026</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Rok 2027</w:t>
      </w:r>
    </w:p>
    <w:p>
      <w:pPr>
        <w:pStyle w:val="Style9"/>
        <w:keepNext w:val="0"/>
        <w:keepLines w:val="0"/>
        <w:widowControl w:val="0"/>
        <w:shd w:val="clear" w:color="auto" w:fill="auto"/>
        <w:bidi w:val="0"/>
        <w:spacing w:before="0" w:after="0" w:line="240" w:lineRule="auto"/>
        <w:ind w:left="720" w:right="0" w:firstLine="20"/>
        <w:jc w:val="left"/>
      </w:pPr>
      <w:r>
        <w:rPr>
          <w:color w:val="000000"/>
          <w:spacing w:val="0"/>
          <w:w w:val="100"/>
          <w:position w:val="0"/>
          <w:shd w:val="clear" w:color="auto" w:fill="auto"/>
          <w:lang w:val="cs-CZ" w:eastAsia="cs-CZ" w:bidi="cs-CZ"/>
        </w:rPr>
        <w:t>nejpozději do 30.6.2027 – minimálně první zásah a kontrola lokality nejpozději do 31.7. 2027 - minimálně jeden další zásah a kontrola lokality nejpozději do 31.8.2027 - minimálně jeden další zásah a kontrola lokality nejpozději do 30.9.2027 - kontrola lokality, v případě potřeby další zásah, ukončení terénních prací</w:t>
      </w:r>
    </w:p>
    <w:p>
      <w:pPr>
        <w:pStyle w:val="Style9"/>
        <w:keepNext w:val="0"/>
        <w:keepLines w:val="0"/>
        <w:widowControl w:val="0"/>
        <w:shd w:val="clear" w:color="auto" w:fill="auto"/>
        <w:bidi w:val="0"/>
        <w:spacing w:before="0" w:after="440" w:line="240" w:lineRule="auto"/>
        <w:ind w:left="0" w:right="0" w:firstLine="720"/>
        <w:jc w:val="left"/>
      </w:pPr>
      <w:r>
        <w:rPr>
          <w:color w:val="000000"/>
          <w:spacing w:val="0"/>
          <w:w w:val="100"/>
          <w:position w:val="0"/>
          <w:shd w:val="clear" w:color="auto" w:fill="auto"/>
          <w:lang w:val="cs-CZ" w:eastAsia="cs-CZ" w:bidi="cs-CZ"/>
        </w:rPr>
        <w:t>nejpozději do 30.9.2027 bude předáno a převzato dílo za rok 2027</w:t>
      </w:r>
    </w:p>
    <w:p>
      <w:pPr>
        <w:pStyle w:val="Style9"/>
        <w:keepNext w:val="0"/>
        <w:keepLines w:val="0"/>
        <w:widowControl w:val="0"/>
        <w:numPr>
          <w:ilvl w:val="0"/>
          <w:numId w:val="9"/>
        </w:numPr>
        <w:shd w:val="clear" w:color="auto" w:fill="auto"/>
        <w:tabs>
          <w:tab w:pos="762" w:val="left"/>
        </w:tabs>
        <w:bidi w:val="0"/>
        <w:spacing w:before="0" w:after="0" w:line="240" w:lineRule="auto"/>
        <w:ind w:left="0" w:right="0" w:firstLine="380"/>
        <w:jc w:val="left"/>
      </w:pPr>
      <w:bookmarkStart w:id="152" w:name="bookmark152"/>
      <w:bookmarkEnd w:id="152"/>
      <w:r>
        <w:rPr>
          <w:b/>
          <w:bCs/>
          <w:color w:val="000000"/>
          <w:spacing w:val="0"/>
          <w:w w:val="100"/>
          <w:position w:val="0"/>
          <w:shd w:val="clear" w:color="auto" w:fill="auto"/>
          <w:lang w:val="cs-CZ" w:eastAsia="cs-CZ" w:bidi="cs-CZ"/>
        </w:rPr>
        <w:t>vyklizení pracoviště:</w:t>
      </w:r>
    </w:p>
    <w:p>
      <w:pPr>
        <w:pStyle w:val="Style9"/>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Zhotovitel je povinen ke dni předání a převzetí dokončeného dílčího díla vyklidit pracoviště a upravit ho do původního stavu.</w:t>
      </w:r>
    </w:p>
    <w:p>
      <w:pPr>
        <w:pStyle w:val="Style9"/>
        <w:keepNext w:val="0"/>
        <w:keepLines w:val="0"/>
        <w:widowControl w:val="0"/>
        <w:numPr>
          <w:ilvl w:val="0"/>
          <w:numId w:val="7"/>
        </w:numPr>
        <w:shd w:val="clear" w:color="auto" w:fill="auto"/>
        <w:tabs>
          <w:tab w:pos="782" w:val="left"/>
        </w:tabs>
        <w:bidi w:val="0"/>
        <w:spacing w:before="0" w:after="200" w:line="240" w:lineRule="auto"/>
        <w:ind w:left="720" w:right="0" w:hanging="320"/>
        <w:jc w:val="both"/>
      </w:pPr>
      <w:bookmarkStart w:id="153" w:name="bookmark153"/>
      <w:bookmarkEnd w:id="153"/>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7"/>
        </w:numPr>
        <w:shd w:val="clear" w:color="auto" w:fill="auto"/>
        <w:tabs>
          <w:tab w:pos="782" w:val="left"/>
        </w:tabs>
        <w:bidi w:val="0"/>
        <w:spacing w:before="0" w:after="200" w:line="288" w:lineRule="auto"/>
        <w:ind w:left="720" w:right="0" w:hanging="320"/>
        <w:jc w:val="both"/>
      </w:pPr>
      <w:bookmarkStart w:id="154" w:name="bookmark154"/>
      <w:bookmarkEnd w:id="15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7"/>
        </w:numPr>
        <w:shd w:val="clear" w:color="auto" w:fill="auto"/>
        <w:tabs>
          <w:tab w:pos="782" w:val="left"/>
        </w:tabs>
        <w:bidi w:val="0"/>
        <w:spacing w:before="0" w:after="200" w:line="288" w:lineRule="auto"/>
        <w:ind w:left="720" w:right="0" w:hanging="320"/>
        <w:jc w:val="both"/>
      </w:pPr>
      <w:bookmarkStart w:id="155" w:name="bookmark155"/>
      <w:bookmarkEnd w:id="155"/>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9"/>
        <w:keepNext w:val="0"/>
        <w:keepLines w:val="0"/>
        <w:widowControl w:val="0"/>
        <w:numPr>
          <w:ilvl w:val="0"/>
          <w:numId w:val="11"/>
        </w:numPr>
        <w:shd w:val="clear" w:color="auto" w:fill="auto"/>
        <w:tabs>
          <w:tab w:pos="383" w:val="left"/>
        </w:tabs>
        <w:bidi w:val="0"/>
        <w:spacing w:before="0" w:after="10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after="1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3" w:val="left"/>
        </w:tabs>
        <w:bidi w:val="0"/>
        <w:spacing w:before="0" w:after="10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1"/>
        </w:numPr>
        <w:shd w:val="clear" w:color="auto" w:fill="auto"/>
        <w:tabs>
          <w:tab w:pos="383" w:val="left"/>
        </w:tabs>
        <w:bidi w:val="0"/>
        <w:spacing w:before="0" w:after="32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Zhotovitel je povinen předložit veškeré podklady pro změnu ceny díla rovněž v elektronické podobě. Objednatel souhlasí s tím, že proplatí zhotoviteli jako protihodnotu za provedení a dokončení díla v každém roce částku:</w:t>
      </w:r>
    </w:p>
    <w:tbl>
      <w:tblPr>
        <w:tblOverlap w:val="never"/>
        <w:jc w:val="center"/>
        <w:tblLayout w:type="fixed"/>
      </w:tblPr>
      <w:tblGrid>
        <w:gridCol w:w="5318"/>
        <w:gridCol w:w="2237"/>
      </w:tblGrid>
      <w:tr>
        <w:trPr>
          <w:trHeight w:val="64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Celková cena bez DPH za rok 2026</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Celková cena bez DPH za rok 2027</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1180" w:right="0" w:firstLine="0"/>
              <w:jc w:val="both"/>
            </w:pPr>
            <w:r>
              <w:rPr>
                <w:color w:val="000000"/>
                <w:spacing w:val="0"/>
                <w:w w:val="100"/>
                <w:position w:val="0"/>
                <w:shd w:val="clear" w:color="auto" w:fill="auto"/>
                <w:lang w:val="cs-CZ" w:eastAsia="cs-CZ" w:bidi="cs-CZ"/>
              </w:rPr>
              <w:t>28 768 Kč</w:t>
            </w:r>
          </w:p>
          <w:p>
            <w:pPr>
              <w:pStyle w:val="Style16"/>
              <w:keepNext w:val="0"/>
              <w:keepLines w:val="0"/>
              <w:widowControl w:val="0"/>
              <w:shd w:val="clear" w:color="auto" w:fill="auto"/>
              <w:bidi w:val="0"/>
              <w:spacing w:before="0" w:after="0" w:line="240" w:lineRule="auto"/>
              <w:ind w:left="1180" w:right="0" w:firstLine="0"/>
              <w:jc w:val="both"/>
            </w:pPr>
            <w:r>
              <w:rPr>
                <w:color w:val="000000"/>
                <w:spacing w:val="0"/>
                <w:w w:val="100"/>
                <w:position w:val="0"/>
                <w:shd w:val="clear" w:color="auto" w:fill="auto"/>
                <w:lang w:val="cs-CZ" w:eastAsia="cs-CZ" w:bidi="cs-CZ"/>
              </w:rPr>
              <w:t>28 768 Kč</w:t>
            </w:r>
          </w:p>
        </w:tc>
      </w:tr>
      <w:tr>
        <w:trPr>
          <w:trHeight w:val="48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Celková cena za dílo za 2 roky bez DPH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1180" w:right="0" w:firstLine="0"/>
              <w:jc w:val="both"/>
            </w:pPr>
            <w:r>
              <w:rPr>
                <w:b/>
                <w:bCs/>
                <w:color w:val="000000"/>
                <w:spacing w:val="0"/>
                <w:w w:val="100"/>
                <w:position w:val="0"/>
                <w:shd w:val="clear" w:color="auto" w:fill="auto"/>
                <w:lang w:val="cs-CZ" w:eastAsia="cs-CZ" w:bidi="cs-CZ"/>
              </w:rPr>
              <w:t>57 536 Kč</w:t>
            </w:r>
          </w:p>
        </w:tc>
      </w:tr>
    </w:tbl>
    <w:p>
      <w:pPr>
        <w:widowControl w:val="0"/>
        <w:spacing w:after="559" w:line="1" w:lineRule="exact"/>
      </w:pPr>
    </w:p>
    <w:p>
      <w:pPr>
        <w:pStyle w:val="Style9"/>
        <w:keepNext w:val="0"/>
        <w:keepLines w:val="0"/>
        <w:widowControl w:val="0"/>
        <w:shd w:val="clear" w:color="auto" w:fill="auto"/>
        <w:bidi w:val="0"/>
        <w:spacing w:before="0" w:after="100" w:line="350" w:lineRule="auto"/>
        <w:ind w:left="380" w:right="0" w:firstLine="0"/>
        <w:jc w:val="left"/>
      </w:pPr>
      <w:r>
        <w:rPr>
          <w:color w:val="000000"/>
          <w:spacing w:val="0"/>
          <w:w w:val="100"/>
          <w:position w:val="0"/>
          <w:shd w:val="clear" w:color="auto" w:fill="auto"/>
          <w:lang w:val="cs-CZ" w:eastAsia="cs-CZ" w:bidi="cs-CZ"/>
        </w:rPr>
        <w:t>Slovy: padesátsedmtisícpětsettřicetšestkorunčeských Cena je pevná celková a konečná.</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9"/>
        <w:keepNext w:val="0"/>
        <w:keepLines w:val="0"/>
        <w:widowControl w:val="0"/>
        <w:shd w:val="clear" w:color="auto" w:fill="auto"/>
        <w:bidi w:val="0"/>
        <w:spacing w:before="0" w:after="480" w:line="240" w:lineRule="auto"/>
        <w:ind w:left="380" w:right="0" w:firstLine="0"/>
        <w:jc w:val="both"/>
      </w:pPr>
      <w:r>
        <w:rPr>
          <w:b/>
          <w:bCs/>
          <w:color w:val="000000"/>
          <w:spacing w:val="0"/>
          <w:w w:val="100"/>
          <w:position w:val="0"/>
          <w:shd w:val="clear" w:color="auto" w:fill="auto"/>
          <w:lang w:val="cs-CZ" w:eastAsia="cs-CZ" w:bidi="cs-CZ"/>
        </w:rPr>
        <w:t>Budou proplaceny pouze skutečně provedené práce dle zápisů ve stavebním deníku.</w:t>
      </w:r>
    </w:p>
    <w:p>
      <w:pPr>
        <w:pStyle w:val="Style9"/>
        <w:keepNext w:val="0"/>
        <w:keepLines w:val="0"/>
        <w:widowControl w:val="0"/>
        <w:numPr>
          <w:ilvl w:val="0"/>
          <w:numId w:val="11"/>
        </w:numPr>
        <w:shd w:val="clear" w:color="auto" w:fill="auto"/>
        <w:tabs>
          <w:tab w:pos="383" w:val="left"/>
        </w:tabs>
        <w:bidi w:val="0"/>
        <w:spacing w:before="0" w:after="68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383" w:val="left"/>
        </w:tabs>
        <w:bidi w:val="0"/>
        <w:spacing w:before="0" w:line="240" w:lineRule="auto"/>
        <w:ind w:left="0" w:right="0" w:firstLine="0"/>
        <w:jc w:val="left"/>
      </w:pPr>
      <w:bookmarkStart w:id="160" w:name="bookmark160"/>
      <w:bookmarkEnd w:id="160"/>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383" w:val="left"/>
        </w:tabs>
        <w:bidi w:val="0"/>
        <w:spacing w:before="0" w:line="240" w:lineRule="auto"/>
        <w:ind w:left="380" w:right="0" w:hanging="380"/>
        <w:jc w:val="left"/>
      </w:pPr>
      <w:bookmarkStart w:id="161" w:name="bookmark161"/>
      <w:bookmarkEnd w:id="161"/>
      <w:r>
        <w:rPr>
          <w:color w:val="000000"/>
          <w:spacing w:val="0"/>
          <w:w w:val="100"/>
          <w:position w:val="0"/>
          <w:shd w:val="clear" w:color="auto" w:fill="auto"/>
          <w:lang w:val="cs-CZ" w:eastAsia="cs-CZ" w:bidi="cs-CZ"/>
        </w:rPr>
        <w:t>Cena díla bude hrazena na základě dílčí faktury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3"/>
        </w:numPr>
        <w:shd w:val="clear" w:color="auto" w:fill="auto"/>
        <w:tabs>
          <w:tab w:pos="383" w:val="left"/>
        </w:tabs>
        <w:bidi w:val="0"/>
        <w:spacing w:before="0" w:line="240" w:lineRule="auto"/>
        <w:ind w:left="0" w:right="0" w:firstLine="0"/>
        <w:jc w:val="left"/>
      </w:pPr>
      <w:bookmarkStart w:id="162" w:name="bookmark162"/>
      <w:bookmarkEnd w:id="162"/>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383"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Při dílčím a konečném plnění zhotovitel předloží objednateli soupis provedených prací za uplynulé období oceněný v souladu se způsobem sjednaným ve smlouvě o dílo.</w:t>
      </w:r>
    </w:p>
    <w:p>
      <w:pPr>
        <w:pStyle w:val="Style9"/>
        <w:keepNext w:val="0"/>
        <w:keepLines w:val="0"/>
        <w:widowControl w:val="0"/>
        <w:numPr>
          <w:ilvl w:val="0"/>
          <w:numId w:val="13"/>
        </w:numPr>
        <w:shd w:val="clear" w:color="auto" w:fill="auto"/>
        <w:tabs>
          <w:tab w:pos="366" w:val="left"/>
        </w:tabs>
        <w:bidi w:val="0"/>
        <w:spacing w:before="0" w:after="20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Objednatel je povinen se k tomuto soupisu vyjádřit nejpozději do 2 pracovních dnů ode dne obdržení.</w:t>
      </w:r>
    </w:p>
    <w:p>
      <w:pPr>
        <w:pStyle w:val="Style9"/>
        <w:keepNext w:val="0"/>
        <w:keepLines w:val="0"/>
        <w:widowControl w:val="0"/>
        <w:numPr>
          <w:ilvl w:val="0"/>
          <w:numId w:val="13"/>
        </w:numPr>
        <w:shd w:val="clear" w:color="auto" w:fill="auto"/>
        <w:tabs>
          <w:tab w:pos="366" w:val="left"/>
        </w:tabs>
        <w:bidi w:val="0"/>
        <w:spacing w:before="0" w:after="0" w:line="240" w:lineRule="auto"/>
        <w:ind w:left="380" w:right="0" w:hanging="380"/>
        <w:jc w:val="left"/>
      </w:pPr>
      <w:bookmarkStart w:id="165" w:name="bookmark165"/>
      <w:bookmarkEnd w:id="165"/>
      <w:r>
        <w:rPr>
          <w:color w:val="000000"/>
          <w:spacing w:val="0"/>
          <w:w w:val="100"/>
          <w:position w:val="0"/>
          <w:shd w:val="clear" w:color="auto" w:fill="auto"/>
          <w:lang w:val="cs-CZ" w:eastAsia="cs-CZ" w:bidi="cs-CZ"/>
        </w:rPr>
        <w:t>Po odsouhlasení soupisu je zhotovitel povinen vystavit dílčí fakturu, jejíž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9"/>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dílčí části díla bez vad a nedodělků uvedený na protokolu.</w:t>
      </w:r>
    </w:p>
    <w:p>
      <w:pPr>
        <w:pStyle w:val="Style9"/>
        <w:keepNext w:val="0"/>
        <w:keepLines w:val="0"/>
        <w:widowControl w:val="0"/>
        <w:numPr>
          <w:ilvl w:val="0"/>
          <w:numId w:val="13"/>
        </w:numPr>
        <w:shd w:val="clear" w:color="auto" w:fill="auto"/>
        <w:tabs>
          <w:tab w:pos="366" w:val="left"/>
        </w:tabs>
        <w:bidi w:val="0"/>
        <w:spacing w:before="0" w:after="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Vyúčtování celkové smluvní ceny díla bude provedeno po řádném a úplném dokončení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numPr>
          <w:ilvl w:val="0"/>
          <w:numId w:val="13"/>
        </w:numPr>
        <w:shd w:val="clear" w:color="auto" w:fill="auto"/>
        <w:tabs>
          <w:tab w:pos="366" w:val="left"/>
        </w:tabs>
        <w:bidi w:val="0"/>
        <w:spacing w:before="0" w:after="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366" w:val="left"/>
        </w:tabs>
        <w:bidi w:val="0"/>
        <w:spacing w:before="0" w:after="20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60" w:val="left"/>
        </w:tabs>
        <w:bidi w:val="0"/>
        <w:spacing w:before="0" w:after="200" w:line="240" w:lineRule="auto"/>
        <w:ind w:left="0" w:right="0" w:firstLine="0"/>
        <w:jc w:val="left"/>
      </w:pPr>
      <w:bookmarkStart w:id="169" w:name="bookmark169"/>
      <w:bookmarkEnd w:id="16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9"/>
        <w:keepNext w:val="0"/>
        <w:keepLines w:val="0"/>
        <w:widowControl w:val="0"/>
        <w:numPr>
          <w:ilvl w:val="0"/>
          <w:numId w:val="13"/>
        </w:numPr>
        <w:shd w:val="clear" w:color="auto" w:fill="auto"/>
        <w:tabs>
          <w:tab w:pos="460" w:val="left"/>
        </w:tabs>
        <w:bidi w:val="0"/>
        <w:spacing w:before="0" w:after="44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366" w:val="left"/>
        </w:tabs>
        <w:bidi w:val="0"/>
        <w:spacing w:before="0" w:after="200" w:line="240" w:lineRule="auto"/>
        <w:ind w:left="380" w:right="0" w:hanging="380"/>
        <w:jc w:val="left"/>
      </w:pPr>
      <w:bookmarkStart w:id="171" w:name="bookmark171"/>
      <w:bookmarkEnd w:id="171"/>
      <w:r>
        <w:rPr>
          <w:color w:val="000000"/>
          <w:spacing w:val="0"/>
          <w:w w:val="100"/>
          <w:position w:val="0"/>
          <w:shd w:val="clear" w:color="auto" w:fill="auto"/>
          <w:lang w:val="cs-CZ" w:eastAsia="cs-CZ" w:bidi="cs-CZ"/>
        </w:rPr>
        <w:t>Pokud bude zhotovitel v prodlení proti jakémukoli termínu předání a převzetí dokončeného díla sjednaného dle čl. II. odst. 1. písm. b)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66" w:val="left"/>
        </w:tabs>
        <w:bidi w:val="0"/>
        <w:spacing w:before="0" w:after="200" w:line="240" w:lineRule="auto"/>
        <w:ind w:left="380" w:right="0" w:hanging="380"/>
        <w:jc w:val="left"/>
      </w:pPr>
      <w:bookmarkStart w:id="172" w:name="bookmark172"/>
      <w:bookmarkEnd w:id="17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66" w:val="left"/>
        </w:tabs>
        <w:bidi w:val="0"/>
        <w:spacing w:before="0" w:after="200" w:line="240" w:lineRule="auto"/>
        <w:ind w:left="380" w:right="0" w:hanging="380"/>
        <w:jc w:val="left"/>
      </w:pPr>
      <w:bookmarkStart w:id="173" w:name="bookmark173"/>
      <w:bookmarkEnd w:id="173"/>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6" w:val="left"/>
        </w:tabs>
        <w:bidi w:val="0"/>
        <w:spacing w:before="0" w:after="200" w:line="240" w:lineRule="auto"/>
        <w:ind w:left="380" w:right="0" w:hanging="380"/>
        <w:jc w:val="left"/>
      </w:pPr>
      <w:bookmarkStart w:id="174" w:name="bookmark174"/>
      <w:bookmarkEnd w:id="174"/>
      <w:r>
        <w:rPr>
          <w:color w:val="000000"/>
          <w:spacing w:val="0"/>
          <w:w w:val="100"/>
          <w:position w:val="0"/>
          <w:shd w:val="clear" w:color="auto" w:fill="auto"/>
          <w:lang w:val="cs-CZ" w:eastAsia="cs-CZ" w:bidi="cs-CZ"/>
        </w:rPr>
        <w:t>Při nesplnění termínu vyklizení pracoviště, oproti dohodnutému termínu v čl. II. odst.1. písm. b)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5"/>
        </w:numPr>
        <w:shd w:val="clear" w:color="auto" w:fill="auto"/>
        <w:tabs>
          <w:tab w:pos="382" w:val="left"/>
        </w:tabs>
        <w:bidi w:val="0"/>
        <w:spacing w:before="0" w:after="24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182" w:name="bookmark182"/>
      <w:bookmarkEnd w:id="182"/>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9"/>
        </w:numPr>
        <w:shd w:val="clear" w:color="auto" w:fill="auto"/>
        <w:tabs>
          <w:tab w:pos="973" w:val="left"/>
        </w:tabs>
        <w:bidi w:val="0"/>
        <w:spacing w:before="0" w:after="100" w:line="240" w:lineRule="auto"/>
        <w:ind w:left="0" w:right="0" w:firstLine="380"/>
        <w:jc w:val="both"/>
      </w:pPr>
      <w:bookmarkStart w:id="183" w:name="bookmark183"/>
      <w:bookmarkEnd w:id="183"/>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184" w:name="bookmark184"/>
      <w:bookmarkEnd w:id="18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185" w:name="bookmark185"/>
      <w:bookmarkEnd w:id="18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1"/>
        </w:numPr>
        <w:shd w:val="clear" w:color="auto" w:fill="auto"/>
        <w:tabs>
          <w:tab w:pos="358" w:val="left"/>
        </w:tabs>
        <w:bidi w:val="0"/>
        <w:spacing w:before="0" w:after="360" w:line="240" w:lineRule="auto"/>
        <w:ind w:right="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87"/>
      <w:bookmarkEnd w:id="188"/>
      <w:bookmarkEnd w:id="190"/>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 Objednatel a zhotovitel jsou povinni si oproti podpisu vzájemně předat identifikaci rizik, plynoucích z podstaty činnosti jedné či druhé strany, v prostorách objednavatele nebo na jeho zařízeních.</w:t>
      </w:r>
    </w:p>
    <w:p>
      <w:pPr>
        <w:pStyle w:val="Style9"/>
        <w:keepNext w:val="0"/>
        <w:keepLines w:val="0"/>
        <w:widowControl w:val="0"/>
        <w:numPr>
          <w:ilvl w:val="0"/>
          <w:numId w:val="23"/>
        </w:numPr>
        <w:shd w:val="clear" w:color="auto" w:fill="auto"/>
        <w:tabs>
          <w:tab w:pos="358" w:val="left"/>
        </w:tabs>
        <w:bidi w:val="0"/>
        <w:spacing w:before="0" w:after="24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3"/>
        </w:numPr>
        <w:shd w:val="clear" w:color="auto" w:fill="auto"/>
        <w:tabs>
          <w:tab w:pos="358" w:val="left"/>
        </w:tabs>
        <w:bidi w:val="0"/>
        <w:spacing w:before="0" w:after="200" w:line="240" w:lineRule="auto"/>
        <w:ind w:right="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94"/>
      <w:bookmarkEnd w:id="195"/>
      <w:bookmarkEnd w:id="197"/>
    </w:p>
    <w:p>
      <w:pPr>
        <w:pStyle w:val="Style2"/>
        <w:keepNext/>
        <w:keepLines/>
        <w:widowControl w:val="0"/>
        <w:shd w:val="clear" w:color="auto" w:fill="auto"/>
        <w:bidi w:val="0"/>
        <w:spacing w:before="0" w:after="60" w:line="240" w:lineRule="auto"/>
        <w:ind w:left="0" w:right="0" w:firstLine="0"/>
        <w:jc w:val="center"/>
      </w:pPr>
      <w:bookmarkStart w:id="198" w:name="bookmark198"/>
      <w:bookmarkStart w:id="199" w:name="bookmark199"/>
      <w:bookmarkStart w:id="200" w:name="bookmark200"/>
      <w:r>
        <w:rPr>
          <w:b/>
          <w:bCs/>
          <w:color w:val="000000"/>
          <w:spacing w:val="0"/>
          <w:w w:val="100"/>
          <w:position w:val="0"/>
          <w:shd w:val="clear" w:color="auto" w:fill="auto"/>
          <w:lang w:val="cs-CZ" w:eastAsia="cs-CZ" w:bidi="cs-CZ"/>
        </w:rPr>
        <w:t>Čl. IX. ZÁVĚREČNÁ USTANOVENÍ</w:t>
      </w:r>
      <w:bookmarkEnd w:id="198"/>
      <w:bookmarkEnd w:id="199"/>
      <w:bookmarkEnd w:id="200"/>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7"/>
        </w:numPr>
        <w:shd w:val="clear" w:color="auto" w:fill="auto"/>
        <w:tabs>
          <w:tab w:pos="1194" w:val="left"/>
        </w:tabs>
        <w:bidi w:val="0"/>
        <w:spacing w:before="0" w:after="120" w:line="240" w:lineRule="auto"/>
        <w:ind w:left="1180" w:right="0" w:hanging="36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204"/>
      <w:bookmarkEnd w:id="205"/>
      <w:bookmarkEnd w:id="207"/>
    </w:p>
    <w:p>
      <w:pPr>
        <w:pStyle w:val="Style2"/>
        <w:keepNext/>
        <w:keepLines/>
        <w:widowControl w:val="0"/>
        <w:numPr>
          <w:ilvl w:val="0"/>
          <w:numId w:val="27"/>
        </w:numPr>
        <w:shd w:val="clear" w:color="auto" w:fill="auto"/>
        <w:tabs>
          <w:tab w:pos="1194" w:val="left"/>
        </w:tabs>
        <w:bidi w:val="0"/>
        <w:spacing w:before="0" w:after="200" w:line="240" w:lineRule="auto"/>
        <w:ind w:left="0" w:right="0" w:firstLine="82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bezdůvodném přerušení prací zhotovitele, které trvá více než 14 dnů,</w:t>
      </w:r>
      <w:bookmarkEnd w:id="208"/>
      <w:bookmarkEnd w:id="209"/>
      <w:bookmarkEnd w:id="211"/>
    </w:p>
    <w:p>
      <w:pPr>
        <w:pStyle w:val="Style2"/>
        <w:keepNext/>
        <w:keepLines/>
        <w:widowControl w:val="0"/>
        <w:numPr>
          <w:ilvl w:val="0"/>
          <w:numId w:val="27"/>
        </w:numPr>
        <w:shd w:val="clear" w:color="auto" w:fill="auto"/>
        <w:tabs>
          <w:tab w:pos="1430" w:val="left"/>
        </w:tabs>
        <w:bidi w:val="0"/>
        <w:spacing w:before="0" w:after="120" w:line="240" w:lineRule="auto"/>
        <w:ind w:left="1180" w:right="0" w:hanging="36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12"/>
      <w:bookmarkEnd w:id="213"/>
      <w:bookmarkEnd w:id="215"/>
    </w:p>
    <w:p>
      <w:pPr>
        <w:pStyle w:val="Style2"/>
        <w:keepNext/>
        <w:keepLines/>
        <w:widowControl w:val="0"/>
        <w:numPr>
          <w:ilvl w:val="0"/>
          <w:numId w:val="27"/>
        </w:numPr>
        <w:shd w:val="clear" w:color="auto" w:fill="auto"/>
        <w:tabs>
          <w:tab w:pos="1209" w:val="left"/>
        </w:tabs>
        <w:bidi w:val="0"/>
        <w:spacing w:before="0" w:after="120" w:line="240" w:lineRule="auto"/>
        <w:ind w:left="0" w:right="0" w:firstLine="82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neplněním povinností zhotovitele vést řádně zápisy do stavebního deníku.</w:t>
      </w:r>
      <w:bookmarkEnd w:id="216"/>
      <w:bookmarkEnd w:id="217"/>
      <w:bookmarkEnd w:id="219"/>
    </w:p>
    <w:p>
      <w:pPr>
        <w:pStyle w:val="Style9"/>
        <w:keepNext w:val="0"/>
        <w:keepLines w:val="0"/>
        <w:widowControl w:val="0"/>
        <w:numPr>
          <w:ilvl w:val="0"/>
          <w:numId w:val="25"/>
        </w:numPr>
        <w:shd w:val="clear" w:color="auto" w:fill="auto"/>
        <w:tabs>
          <w:tab w:pos="359" w:val="left"/>
        </w:tabs>
        <w:bidi w:val="0"/>
        <w:spacing w:before="0" w:after="6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5"/>
        </w:numPr>
        <w:shd w:val="clear" w:color="auto" w:fill="auto"/>
        <w:tabs>
          <w:tab w:pos="359" w:val="left"/>
        </w:tabs>
        <w:bidi w:val="0"/>
        <w:spacing w:before="0" w:after="6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5"/>
        </w:numPr>
        <w:shd w:val="clear" w:color="auto" w:fill="auto"/>
        <w:tabs>
          <w:tab w:pos="447" w:val="left"/>
          <w:tab w:pos="3302" w:val="left"/>
          <w:tab w:pos="6110" w:val="left"/>
          <w:tab w:pos="8726" w:val="left"/>
        </w:tabs>
        <w:bidi w:val="0"/>
        <w:spacing w:before="0" w:after="0" w:line="240" w:lineRule="auto"/>
        <w:ind w:left="380" w:right="0" w:hanging="380"/>
        <w:jc w:val="left"/>
      </w:pPr>
      <w:bookmarkStart w:id="226" w:name="bookmark226"/>
      <w:bookmarkEnd w:id="226"/>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9"/>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shd w:val="clear" w:color="auto" w:fill="auto"/>
        <w:bidi w:val="0"/>
        <w:spacing w:before="0" w:line="240" w:lineRule="auto"/>
        <w:ind w:left="380" w:right="0" w:hanging="380"/>
        <w:jc w:val="both"/>
      </w:pPr>
      <w:bookmarkStart w:id="228" w:name="bookmark228"/>
      <w:r>
        <w:rPr>
          <w:b/>
          <w:bCs/>
          <w:color w:val="000000"/>
          <w:spacing w:val="0"/>
          <w:w w:val="100"/>
          <w:position w:val="0"/>
          <w:shd w:val="clear" w:color="auto" w:fill="auto"/>
          <w:lang w:val="cs-CZ" w:eastAsia="cs-CZ" w:bidi="cs-CZ"/>
        </w:rPr>
        <w:t>1</w:t>
      </w:r>
      <w:bookmarkEnd w:id="228"/>
      <w:r>
        <w:rPr>
          <w:b/>
          <w:bCs/>
          <w:color w:val="000000"/>
          <w:spacing w:val="0"/>
          <w:w w:val="100"/>
          <w:position w:val="0"/>
          <w:shd w:val="clear" w:color="auto" w:fill="auto"/>
          <w:lang w:val="cs-CZ" w:eastAsia="cs-CZ" w:bidi="cs-CZ"/>
        </w:rPr>
        <w:t>2.</w:t>
      </w: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442" w:val="left"/>
        </w:tabs>
        <w:bidi w:val="0"/>
        <w:spacing w:before="0" w:line="240" w:lineRule="auto"/>
        <w:ind w:left="0" w:right="0" w:firstLine="0"/>
        <w:jc w:val="left"/>
      </w:pPr>
      <w:bookmarkStart w:id="229" w:name="bookmark229"/>
      <w:bookmarkEnd w:id="229"/>
      <w:r>
        <w:rPr>
          <w:color w:val="000000"/>
          <w:spacing w:val="0"/>
          <w:w w:val="100"/>
          <w:position w:val="0"/>
          <w:shd w:val="clear" w:color="auto" w:fill="auto"/>
          <w:lang w:val="cs-CZ" w:eastAsia="cs-CZ" w:bidi="cs-CZ"/>
        </w:rPr>
        <w:t>Smluvní strany nepovažují žádné ustanovení smlouvy za obchodní tajemství.</w:t>
      </w:r>
      <w:r>
        <w:br w:type="page"/>
      </w:r>
    </w:p>
    <w:p>
      <w:pPr>
        <w:pStyle w:val="Style9"/>
        <w:keepNext w:val="0"/>
        <w:keepLines w:val="0"/>
        <w:widowControl w:val="0"/>
        <w:numPr>
          <w:ilvl w:val="0"/>
          <w:numId w:val="29"/>
        </w:numPr>
        <w:shd w:val="clear" w:color="auto" w:fill="auto"/>
        <w:tabs>
          <w:tab w:pos="502" w:val="left"/>
        </w:tabs>
        <w:bidi w:val="0"/>
        <w:spacing w:before="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9"/>
        </w:numPr>
        <w:shd w:val="clear" w:color="auto" w:fill="auto"/>
        <w:tabs>
          <w:tab w:pos="502" w:val="left"/>
        </w:tabs>
        <w:bidi w:val="0"/>
        <w:spacing w:before="0" w:after="56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502" w:val="left"/>
        </w:tabs>
        <w:bidi w:val="0"/>
        <w:spacing w:before="0" w:after="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2: Čestné prohlášení k finančním sankcím</w:t>
      </w:r>
    </w:p>
    <w:p>
      <w:pPr>
        <w:pStyle w:val="Style9"/>
        <w:keepNext w:val="0"/>
        <w:keepLines w:val="0"/>
        <w:widowControl w:val="0"/>
        <w:shd w:val="clear" w:color="auto" w:fill="auto"/>
        <w:bidi w:val="0"/>
        <w:spacing w:before="0" w:after="0" w:line="240" w:lineRule="auto"/>
        <w:ind w:left="1460" w:right="0" w:hanging="1460"/>
        <w:jc w:val="left"/>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4: Čestné prohlášení o neexistenci střetu zájmu</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5: Seznam pozemků ke kontrole výskytu invazních rostlin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6: Metodika likvidace invazních rostlin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7: Seznam pozemků zasažená plocha – VT Lubinka a přítoky</w:t>
      </w:r>
    </w:p>
    <w:p>
      <w:pPr>
        <w:pStyle w:val="Style9"/>
        <w:keepNext w:val="0"/>
        <w:keepLines w:val="0"/>
        <w:widowControl w:val="0"/>
        <w:shd w:val="clear" w:color="auto" w:fill="auto"/>
        <w:bidi w:val="0"/>
        <w:spacing w:before="0" w:after="0" w:line="240" w:lineRule="auto"/>
        <w:ind w:left="0" w:right="0" w:firstLine="0"/>
        <w:jc w:val="left"/>
        <w:sectPr>
          <w:footerReference w:type="default" r:id="rId7"/>
          <w:footnotePr>
            <w:pos w:val="pageBottom"/>
            <w:numFmt w:val="decimal"/>
            <w:numRestart w:val="continuous"/>
          </w:footnotePr>
          <w:pgSz w:w="11909" w:h="16838"/>
          <w:pgMar w:top="916" w:left="1356" w:right="1292" w:bottom="1299" w:header="488" w:footer="3" w:gutter="0"/>
          <w:cols w:space="720"/>
          <w:noEndnote/>
          <w:rtlGutter w:val="0"/>
          <w:docGrid w:linePitch="360"/>
        </w:sectPr>
      </w:pPr>
      <w:r>
        <w:rPr>
          <w:color w:val="000000"/>
          <w:spacing w:val="0"/>
          <w:w w:val="100"/>
          <w:position w:val="0"/>
          <w:shd w:val="clear" w:color="auto" w:fill="auto"/>
          <w:lang w:val="cs-CZ" w:eastAsia="cs-CZ" w:bidi="cs-CZ"/>
        </w:rPr>
        <w:t>Priorita 3) Příloha č. 8: Sdělení - Městský úřad Cheb č.j.116520_2025</w:t>
      </w:r>
    </w:p>
    <w:p>
      <w:pPr>
        <w:widowControl w:val="0"/>
        <w:spacing w:line="240" w:lineRule="exact"/>
        <w:rPr>
          <w:sz w:val="19"/>
          <w:szCs w:val="19"/>
        </w:rPr>
      </w:pPr>
    </w:p>
    <w:p>
      <w:pPr>
        <w:widowControl w:val="0"/>
        <w:spacing w:before="62" w:after="6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5013"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Karlových Varech dne 7.4.2026</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4" w:right="2402" w:bottom="5013" w:header="0" w:footer="3" w:gutter="0"/>
          <w:cols w:num="2" w:space="720" w:equalWidth="0">
            <w:col w:w="3499" w:space="1541"/>
            <w:col w:w="3072"/>
          </w:cols>
          <w:noEndnote/>
          <w:rtlGutter w:val="0"/>
          <w:docGrid w:linePitch="360"/>
        </w:sectPr>
      </w:pPr>
      <w:r>
        <w:rPr>
          <w:color w:val="000000"/>
          <w:spacing w:val="0"/>
          <w:w w:val="100"/>
          <w:position w:val="0"/>
          <w:shd w:val="clear" w:color="auto" w:fill="auto"/>
          <w:lang w:val="cs-CZ" w:eastAsia="cs-CZ" w:bidi="cs-CZ"/>
        </w:rPr>
        <w:t>V Habartově dne 7.4.2026</w:t>
      </w:r>
    </w:p>
    <w:p>
      <w:pPr>
        <w:widowControl w:val="0"/>
        <w:spacing w:line="149" w:lineRule="exact"/>
        <w:rPr>
          <w:sz w:val="12"/>
          <w:szCs w:val="12"/>
        </w:rPr>
      </w:pPr>
    </w:p>
    <w:p>
      <w:pPr>
        <w:widowControl w:val="0"/>
        <w:spacing w:line="1" w:lineRule="exact"/>
        <w:sectPr>
          <w:footnotePr>
            <w:pos w:val="pageBottom"/>
            <w:numFmt w:val="decimal"/>
            <w:numRestart w:val="continuous"/>
          </w:footnotePr>
          <w:type w:val="continuous"/>
          <w:pgSz w:w="11909" w:h="16838"/>
          <w:pgMar w:top="1080" w:left="0" w:right="0" w:bottom="5013"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4" w:right="2335" w:bottom="5013" w:header="0" w:footer="3" w:gutter="0"/>
          <w:cols w:num="2" w:space="179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 w:after="1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4" behindDoc="0" locked="0" layoutInCell="1" allowOverlap="1">
                <wp:simplePos x="0" y="0"/>
                <wp:positionH relativeFrom="page">
                  <wp:posOffset>4087495</wp:posOffset>
                </wp:positionH>
                <wp:positionV relativeFrom="paragraph">
                  <wp:posOffset>12700</wp:posOffset>
                </wp:positionV>
                <wp:extent cx="819785" cy="548640"/>
                <wp:wrapSquare wrapText="bothSides"/>
                <wp:docPr id="11" name="Shape 11"/>
                <a:graphic xmlns:a="http://schemas.openxmlformats.org/drawingml/2006/main">
                  <a:graphicData uri="http://schemas.microsoft.com/office/word/2010/wordprocessingShape">
                    <wps:wsp>
                      <wps:cNvSpPr txBox="1"/>
                      <wps:spPr>
                        <a:xfrm>
                          <a:ext cx="819785" cy="5486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Myšáci s.r.o. jednatel</w:t>
                            </w:r>
                          </w:p>
                        </w:txbxContent>
                      </wps:txbx>
                      <wps:bodyPr lIns="0" tIns="0" rIns="0" bIns="0">
                        <a:noAutoFit/>
                      </wps:bodyPr>
                    </wps:wsp>
                  </a:graphicData>
                </a:graphic>
              </wp:anchor>
            </w:drawing>
          </mc:Choice>
          <mc:Fallback>
            <w:pict>
              <v:shape id="_x0000_s1037" type="#_x0000_t202" style="position:absolute;margin-left:321.85000000000002pt;margin-top:1.pt;width:64.549999999999997pt;height:43.200000000000003pt;z-index:-125829369;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Myšáci s.r.o. jednatel</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5687695</wp:posOffset>
              </wp:positionH>
              <wp:positionV relativeFrom="page">
                <wp:posOffset>9931400</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85000000000002pt;margin-top:782.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5687695</wp:posOffset>
              </wp:positionH>
              <wp:positionV relativeFrom="page">
                <wp:posOffset>9931400</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47.85000000000002pt;margin-top:78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1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