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4AEE" w14:textId="6EE1C760" w:rsidR="00BD6FB7" w:rsidRPr="000D4288" w:rsidRDefault="005E32C9" w:rsidP="05C95AE4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sz w:val="24"/>
          <w:szCs w:val="24"/>
        </w:rPr>
        <w:t xml:space="preserve">SMLOUVA </w:t>
      </w:r>
    </w:p>
    <w:p w14:paraId="2166DB66" w14:textId="0F4C0AEA" w:rsidR="005863C3" w:rsidRPr="000D4288" w:rsidRDefault="0336CFC1" w:rsidP="009319E4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o poskytování služeb souvisejících s</w:t>
      </w:r>
      <w:r w:rsidR="49567A68" w:rsidRPr="000D4288">
        <w:rPr>
          <w:rFonts w:ascii="Times New Roman" w:hAnsi="Times New Roman"/>
          <w:b/>
          <w:bCs/>
          <w:sz w:val="24"/>
          <w:szCs w:val="24"/>
        </w:rPr>
        <w:t xml:space="preserve"> nájmem</w:t>
      </w:r>
      <w:r w:rsidRPr="000D42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9E4" w:rsidRPr="000D4288">
        <w:rPr>
          <w:rFonts w:ascii="Times New Roman" w:hAnsi="Times New Roman"/>
          <w:b/>
          <w:sz w:val="24"/>
          <w:szCs w:val="24"/>
        </w:rPr>
        <w:t xml:space="preserve">– </w:t>
      </w:r>
      <w:r w:rsidR="009319E4" w:rsidRPr="000D4288">
        <w:rPr>
          <w:rFonts w:ascii="Times New Roman" w:hAnsi="Times New Roman"/>
          <w:b/>
          <w:bCs/>
          <w:sz w:val="24"/>
          <w:szCs w:val="24"/>
        </w:rPr>
        <w:t>zajištění odběr</w:t>
      </w:r>
      <w:r w:rsidR="00136C68">
        <w:rPr>
          <w:rFonts w:ascii="Times New Roman" w:hAnsi="Times New Roman"/>
          <w:b/>
          <w:bCs/>
          <w:sz w:val="24"/>
          <w:szCs w:val="24"/>
        </w:rPr>
        <w:t>u</w:t>
      </w:r>
      <w:r w:rsidR="009319E4" w:rsidRPr="000D4288">
        <w:rPr>
          <w:rFonts w:ascii="Times New Roman" w:hAnsi="Times New Roman"/>
          <w:b/>
          <w:bCs/>
          <w:sz w:val="24"/>
          <w:szCs w:val="24"/>
        </w:rPr>
        <w:t xml:space="preserve"> vody</w:t>
      </w:r>
      <w:r w:rsidR="004E30B8" w:rsidRPr="000D4288">
        <w:rPr>
          <w:rFonts w:ascii="Times New Roman" w:hAnsi="Times New Roman"/>
          <w:b/>
          <w:sz w:val="24"/>
          <w:szCs w:val="24"/>
        </w:rPr>
        <w:t xml:space="preserve"> a odvádění odpadních vod</w:t>
      </w:r>
    </w:p>
    <w:p w14:paraId="287397C3" w14:textId="5212A610" w:rsidR="005863C3" w:rsidRPr="000D4288" w:rsidRDefault="001071E7" w:rsidP="00703620">
      <w:pPr>
        <w:spacing w:after="120"/>
        <w:jc w:val="center"/>
        <w:rPr>
          <w:rFonts w:ascii="Times New Roman" w:eastAsia="Arial" w:hAnsi="Times New Roman"/>
          <w:sz w:val="24"/>
          <w:szCs w:val="24"/>
        </w:rPr>
      </w:pPr>
      <w:r w:rsidRPr="000D4288">
        <w:rPr>
          <w:rFonts w:ascii="Times New Roman" w:eastAsia="Arial" w:hAnsi="Times New Roman"/>
          <w:sz w:val="24"/>
          <w:szCs w:val="24"/>
        </w:rPr>
        <w:t xml:space="preserve">(dále jen </w:t>
      </w:r>
      <w:r w:rsidRPr="000D4288">
        <w:rPr>
          <w:rFonts w:ascii="Times New Roman" w:eastAsia="Arial" w:hAnsi="Times New Roman"/>
          <w:b/>
          <w:bCs/>
          <w:sz w:val="24"/>
          <w:szCs w:val="24"/>
        </w:rPr>
        <w:t>„smlouva“</w:t>
      </w:r>
      <w:r w:rsidRPr="000D4288">
        <w:rPr>
          <w:rFonts w:ascii="Times New Roman" w:eastAsia="Arial" w:hAnsi="Times New Roman"/>
          <w:sz w:val="24"/>
          <w:szCs w:val="24"/>
        </w:rPr>
        <w:t>)</w:t>
      </w:r>
    </w:p>
    <w:p w14:paraId="7C64A92D" w14:textId="325A73EB" w:rsidR="00D77F0C" w:rsidRPr="000D4288" w:rsidRDefault="00CC6085" w:rsidP="00703620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uzavřená dle § </w:t>
      </w:r>
      <w:r w:rsidR="004E30B8" w:rsidRPr="000D4288">
        <w:rPr>
          <w:rFonts w:ascii="Times New Roman" w:hAnsi="Times New Roman"/>
          <w:sz w:val="24"/>
          <w:szCs w:val="24"/>
        </w:rPr>
        <w:t xml:space="preserve">1746 odst. 2 zákona č. 89/2012 Sb., občanský zákoník, </w:t>
      </w:r>
      <w:r w:rsidR="00D47463" w:rsidRPr="000D4288">
        <w:rPr>
          <w:rFonts w:ascii="Times New Roman" w:hAnsi="Times New Roman"/>
          <w:sz w:val="24"/>
          <w:szCs w:val="24"/>
        </w:rPr>
        <w:t>mezi:</w:t>
      </w:r>
      <w:r w:rsidR="00703620" w:rsidRPr="000D4288">
        <w:rPr>
          <w:rFonts w:ascii="Times New Roman" w:hAnsi="Times New Roman"/>
          <w:sz w:val="24"/>
          <w:szCs w:val="24"/>
        </w:rPr>
        <w:br/>
      </w:r>
    </w:p>
    <w:p w14:paraId="2F37E987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b/>
          <w:sz w:val="24"/>
          <w:szCs w:val="24"/>
        </w:rPr>
        <w:t xml:space="preserve">Fakultní Thomayerova nemocnice </w:t>
      </w:r>
    </w:p>
    <w:p w14:paraId="0F06B16B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>státní příspěvková organizace zřízená Ministerstvem zdravotnictví ČR</w:t>
      </w:r>
    </w:p>
    <w:p w14:paraId="0ED11364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zapsaná v obchodním rejstříku u Městského soudu v Praze, oddíl </w:t>
      </w:r>
      <w:proofErr w:type="spellStart"/>
      <w:r w:rsidRPr="000D4288">
        <w:rPr>
          <w:rFonts w:ascii="Times New Roman" w:eastAsia="Aptos" w:hAnsi="Times New Roman"/>
          <w:sz w:val="24"/>
          <w:szCs w:val="24"/>
        </w:rPr>
        <w:t>Pr</w:t>
      </w:r>
      <w:proofErr w:type="spellEnd"/>
      <w:r w:rsidRPr="000D4288">
        <w:rPr>
          <w:rFonts w:ascii="Times New Roman" w:eastAsia="Aptos" w:hAnsi="Times New Roman"/>
          <w:sz w:val="24"/>
          <w:szCs w:val="24"/>
        </w:rPr>
        <w:t>, vložka 1043</w:t>
      </w:r>
    </w:p>
    <w:p w14:paraId="05E19BAE" w14:textId="77777777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>se sídlem Vídeňská 800, 140 59 Praha 4</w:t>
      </w:r>
    </w:p>
    <w:p w14:paraId="3B1E061A" w14:textId="605ED1B1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zastoupená </w:t>
      </w:r>
      <w:r w:rsidR="004E30B8" w:rsidRPr="000D4288">
        <w:rPr>
          <w:rFonts w:ascii="Times New Roman" w:eastAsia="Aptos" w:hAnsi="Times New Roman"/>
          <w:sz w:val="24"/>
          <w:szCs w:val="24"/>
        </w:rPr>
        <w:t>Ing. Janem Halířem, náměstkem pro ekonomiku, techniku a provoz</w:t>
      </w:r>
    </w:p>
    <w:p w14:paraId="7B907ACD" w14:textId="216EB652" w:rsidR="008C49ED" w:rsidRPr="000D4288" w:rsidRDefault="008C49ED" w:rsidP="00FD48D6">
      <w:pPr>
        <w:spacing w:after="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IČO: 000 64 190; DIČ: CZ00064190 </w:t>
      </w:r>
    </w:p>
    <w:p w14:paraId="16508E20" w14:textId="77777777" w:rsidR="00835A15" w:rsidRDefault="008C49ED" w:rsidP="00703620">
      <w:pPr>
        <w:spacing w:after="12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číslo </w:t>
      </w:r>
      <w:r w:rsidR="00AE334D" w:rsidRPr="000D4288">
        <w:rPr>
          <w:rFonts w:ascii="Times New Roman" w:eastAsia="Aptos" w:hAnsi="Times New Roman"/>
          <w:sz w:val="24"/>
          <w:szCs w:val="24"/>
        </w:rPr>
        <w:t>bank</w:t>
      </w:r>
      <w:r w:rsidR="008004E3" w:rsidRPr="000D4288">
        <w:rPr>
          <w:rFonts w:ascii="Times New Roman" w:eastAsia="Aptos" w:hAnsi="Times New Roman"/>
          <w:sz w:val="24"/>
          <w:szCs w:val="24"/>
        </w:rPr>
        <w:t xml:space="preserve">. </w:t>
      </w:r>
      <w:r w:rsidRPr="000D4288">
        <w:rPr>
          <w:rFonts w:ascii="Times New Roman" w:eastAsia="Aptos" w:hAnsi="Times New Roman"/>
          <w:sz w:val="24"/>
          <w:szCs w:val="24"/>
        </w:rPr>
        <w:t xml:space="preserve">účtu: </w:t>
      </w:r>
      <w:r w:rsidR="00835A15">
        <w:rPr>
          <w:rFonts w:ascii="Times New Roman" w:eastAsia="Aptos" w:hAnsi="Times New Roman"/>
          <w:sz w:val="24"/>
          <w:szCs w:val="24"/>
        </w:rPr>
        <w:t>XXX</w:t>
      </w:r>
    </w:p>
    <w:p w14:paraId="29EED6A3" w14:textId="0727A0CD" w:rsidR="008C49ED" w:rsidRPr="000D4288" w:rsidRDefault="008C49ED" w:rsidP="00703620">
      <w:pPr>
        <w:spacing w:after="120"/>
        <w:rPr>
          <w:rFonts w:ascii="Times New Roman" w:eastAsia="Aptos" w:hAnsi="Times New Roman"/>
          <w:sz w:val="24"/>
          <w:szCs w:val="24"/>
        </w:rPr>
      </w:pPr>
      <w:r w:rsidRPr="000D4288">
        <w:rPr>
          <w:rFonts w:ascii="Times New Roman" w:eastAsia="Aptos" w:hAnsi="Times New Roman"/>
          <w:sz w:val="24"/>
          <w:szCs w:val="24"/>
        </w:rPr>
        <w:t xml:space="preserve">ID DS: </w:t>
      </w:r>
      <w:proofErr w:type="spellStart"/>
      <w:r w:rsidRPr="000D4288">
        <w:rPr>
          <w:rFonts w:ascii="Times New Roman" w:eastAsia="Aptos" w:hAnsi="Times New Roman"/>
          <w:sz w:val="24"/>
          <w:szCs w:val="24"/>
        </w:rPr>
        <w:t>asykkbj</w:t>
      </w:r>
      <w:bookmarkStart w:id="0" w:name="_Hlk200101306"/>
      <w:proofErr w:type="spellEnd"/>
    </w:p>
    <w:p w14:paraId="66F8E62D" w14:textId="62E43868" w:rsidR="008C49ED" w:rsidRPr="000D4288" w:rsidRDefault="008C49ED" w:rsidP="00703620">
      <w:pPr>
        <w:spacing w:after="120"/>
        <w:rPr>
          <w:rFonts w:ascii="Times New Roman" w:eastAsia="Aptos" w:hAnsi="Times New Roman"/>
          <w:bCs/>
          <w:sz w:val="24"/>
          <w:szCs w:val="24"/>
        </w:rPr>
      </w:pPr>
      <w:r w:rsidRPr="000D4288">
        <w:rPr>
          <w:rFonts w:ascii="Times New Roman" w:eastAsia="Aptos" w:hAnsi="Times New Roman"/>
          <w:bCs/>
          <w:sz w:val="24"/>
          <w:szCs w:val="24"/>
        </w:rPr>
        <w:t xml:space="preserve">(dále jen </w:t>
      </w:r>
      <w:r w:rsidRPr="000D4288">
        <w:rPr>
          <w:rFonts w:ascii="Times New Roman" w:eastAsia="Aptos" w:hAnsi="Times New Roman"/>
          <w:b/>
          <w:sz w:val="24"/>
          <w:szCs w:val="24"/>
        </w:rPr>
        <w:t>„FTN“</w:t>
      </w:r>
      <w:r w:rsidRPr="000D4288">
        <w:rPr>
          <w:rFonts w:ascii="Times New Roman" w:eastAsia="Aptos" w:hAnsi="Times New Roman"/>
          <w:bCs/>
          <w:sz w:val="24"/>
          <w:szCs w:val="24"/>
        </w:rPr>
        <w:t>)</w:t>
      </w:r>
      <w:bookmarkEnd w:id="0"/>
    </w:p>
    <w:p w14:paraId="7AC53201" w14:textId="389060C0" w:rsidR="00842AD8" w:rsidRPr="000D4288" w:rsidRDefault="00842AD8" w:rsidP="00703620">
      <w:pPr>
        <w:spacing w:after="120"/>
        <w:rPr>
          <w:rFonts w:ascii="Times New Roman" w:eastAsia="Aptos" w:hAnsi="Times New Roman"/>
          <w:bCs/>
          <w:sz w:val="24"/>
          <w:szCs w:val="24"/>
        </w:rPr>
      </w:pPr>
      <w:r w:rsidRPr="000D4288">
        <w:rPr>
          <w:rFonts w:ascii="Times New Roman" w:eastAsia="Aptos" w:hAnsi="Times New Roman"/>
          <w:bCs/>
          <w:sz w:val="24"/>
          <w:szCs w:val="24"/>
        </w:rPr>
        <w:t>a</w:t>
      </w:r>
    </w:p>
    <w:p w14:paraId="634F9B43" w14:textId="01534B39" w:rsidR="00842AD8" w:rsidRPr="000D4288" w:rsidRDefault="004E30B8" w:rsidP="0029119D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1" w:name="_Hlk203480983"/>
      <w:r w:rsidRPr="000D4288">
        <w:rPr>
          <w:rFonts w:ascii="Times New Roman" w:hAnsi="Times New Roman"/>
          <w:b/>
          <w:bCs/>
          <w:sz w:val="24"/>
          <w:szCs w:val="24"/>
        </w:rPr>
        <w:t>FRUITISIMO FRESH s.r.o.</w:t>
      </w:r>
    </w:p>
    <w:p w14:paraId="00043D00" w14:textId="38CC57EB" w:rsidR="00842AD8" w:rsidRPr="000D4288" w:rsidRDefault="00842AD8" w:rsidP="0029119D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zapsaná v obchodním rejstříku vedeném u Městského soudu v Praze, oddíl </w:t>
      </w:r>
      <w:r w:rsidR="002A759D" w:rsidRPr="000D4288">
        <w:rPr>
          <w:rFonts w:ascii="Times New Roman" w:hAnsi="Times New Roman"/>
          <w:sz w:val="24"/>
          <w:szCs w:val="24"/>
        </w:rPr>
        <w:t>C</w:t>
      </w:r>
      <w:r w:rsidRPr="000D4288">
        <w:rPr>
          <w:rFonts w:ascii="Times New Roman" w:hAnsi="Times New Roman"/>
          <w:sz w:val="24"/>
          <w:szCs w:val="24"/>
        </w:rPr>
        <w:t xml:space="preserve">, vložka </w:t>
      </w:r>
      <w:r w:rsidR="004E30B8" w:rsidRPr="000D4288">
        <w:rPr>
          <w:rFonts w:ascii="Times New Roman" w:hAnsi="Times New Roman"/>
          <w:sz w:val="24"/>
          <w:szCs w:val="24"/>
        </w:rPr>
        <w:t>154127</w:t>
      </w:r>
    </w:p>
    <w:p w14:paraId="3DA4CC71" w14:textId="61148876" w:rsidR="00842AD8" w:rsidRPr="000D4288" w:rsidRDefault="00842AD8" w:rsidP="0029119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se sídlem </w:t>
      </w:r>
      <w:r w:rsidR="004E30B8" w:rsidRPr="000D4288">
        <w:rPr>
          <w:rFonts w:ascii="Times New Roman" w:hAnsi="Times New Roman"/>
          <w:sz w:val="24"/>
          <w:szCs w:val="24"/>
        </w:rPr>
        <w:t>Plzeňská 3351/19, 150 00 Praha 5 - Smíchov</w:t>
      </w:r>
    </w:p>
    <w:p w14:paraId="7643E1AB" w14:textId="204373A6" w:rsidR="00842AD8" w:rsidRPr="000D4288" w:rsidRDefault="00842AD8" w:rsidP="0029119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zastoupená </w:t>
      </w:r>
      <w:r w:rsidR="004E30B8" w:rsidRPr="000D4288">
        <w:rPr>
          <w:rFonts w:ascii="Times New Roman" w:hAnsi="Times New Roman"/>
          <w:sz w:val="24"/>
          <w:szCs w:val="24"/>
        </w:rPr>
        <w:t xml:space="preserve">Ing. Janem </w:t>
      </w:r>
      <w:proofErr w:type="spellStart"/>
      <w:r w:rsidR="004E30B8" w:rsidRPr="000D4288">
        <w:rPr>
          <w:rFonts w:ascii="Times New Roman" w:hAnsi="Times New Roman"/>
          <w:sz w:val="24"/>
          <w:szCs w:val="24"/>
        </w:rPr>
        <w:t>Hummelem</w:t>
      </w:r>
      <w:proofErr w:type="spellEnd"/>
      <w:r w:rsidR="004E30B8" w:rsidRPr="000D4288">
        <w:rPr>
          <w:rFonts w:ascii="Times New Roman" w:hAnsi="Times New Roman"/>
          <w:sz w:val="24"/>
          <w:szCs w:val="24"/>
        </w:rPr>
        <w:t>, jednatelem</w:t>
      </w:r>
    </w:p>
    <w:p w14:paraId="077B96AB" w14:textId="7B014E62" w:rsidR="00842AD8" w:rsidRPr="000D4288" w:rsidRDefault="00842AD8" w:rsidP="0029119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IČO: </w:t>
      </w:r>
      <w:r w:rsidR="004E30B8" w:rsidRPr="000D4288">
        <w:rPr>
          <w:rFonts w:ascii="Times New Roman" w:hAnsi="Times New Roman"/>
          <w:sz w:val="24"/>
          <w:szCs w:val="24"/>
        </w:rPr>
        <w:t>289 34 610</w:t>
      </w:r>
      <w:r w:rsidR="006813AA" w:rsidRPr="000D4288">
        <w:rPr>
          <w:rFonts w:ascii="Times New Roman" w:hAnsi="Times New Roman"/>
          <w:sz w:val="24"/>
          <w:szCs w:val="24"/>
        </w:rPr>
        <w:t xml:space="preserve">; </w:t>
      </w:r>
      <w:r w:rsidRPr="000D4288">
        <w:rPr>
          <w:rFonts w:ascii="Times New Roman" w:hAnsi="Times New Roman"/>
          <w:sz w:val="24"/>
          <w:szCs w:val="24"/>
        </w:rPr>
        <w:t xml:space="preserve">DIČ: </w:t>
      </w:r>
      <w:r w:rsidR="004E30B8" w:rsidRPr="000D4288">
        <w:rPr>
          <w:rFonts w:ascii="Times New Roman" w:hAnsi="Times New Roman"/>
          <w:sz w:val="24"/>
          <w:szCs w:val="24"/>
        </w:rPr>
        <w:t>CZ28934610</w:t>
      </w:r>
    </w:p>
    <w:p w14:paraId="327BB17C" w14:textId="407DBADC" w:rsidR="004259B9" w:rsidRPr="000D4288" w:rsidRDefault="00842AD8" w:rsidP="0029119D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číslo </w:t>
      </w:r>
      <w:r w:rsidR="008004E3" w:rsidRPr="000D4288">
        <w:rPr>
          <w:rFonts w:ascii="Times New Roman" w:hAnsi="Times New Roman"/>
          <w:sz w:val="24"/>
          <w:szCs w:val="24"/>
        </w:rPr>
        <w:t xml:space="preserve">bank. </w:t>
      </w:r>
      <w:r w:rsidRPr="000D4288">
        <w:rPr>
          <w:rFonts w:ascii="Times New Roman" w:hAnsi="Times New Roman"/>
          <w:sz w:val="24"/>
          <w:szCs w:val="24"/>
        </w:rPr>
        <w:t xml:space="preserve">účtu: </w:t>
      </w:r>
      <w:r w:rsidR="00835A15">
        <w:rPr>
          <w:rFonts w:ascii="Times New Roman" w:hAnsi="Times New Roman"/>
          <w:sz w:val="24"/>
          <w:szCs w:val="24"/>
        </w:rPr>
        <w:t>XXX</w:t>
      </w:r>
    </w:p>
    <w:p w14:paraId="5CB82879" w14:textId="3D0FB435" w:rsidR="004259B9" w:rsidRPr="000D4288" w:rsidRDefault="004259B9" w:rsidP="000F0355">
      <w:pPr>
        <w:spacing w:after="120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ID DS:</w:t>
      </w:r>
      <w:r w:rsidR="0029119D" w:rsidRPr="000D4288">
        <w:rPr>
          <w:rFonts w:ascii="Times New Roman" w:hAnsi="Times New Roman"/>
          <w:sz w:val="24"/>
          <w:szCs w:val="24"/>
        </w:rPr>
        <w:t xml:space="preserve"> </w:t>
      </w:r>
      <w:r w:rsidR="000F0355" w:rsidRPr="000D4288">
        <w:rPr>
          <w:rFonts w:ascii="Times New Roman" w:hAnsi="Times New Roman"/>
          <w:sz w:val="24"/>
          <w:szCs w:val="24"/>
        </w:rPr>
        <w:t>2zbjx54</w:t>
      </w:r>
    </w:p>
    <w:p w14:paraId="224BB590" w14:textId="6A590868" w:rsidR="00842AD8" w:rsidRPr="000D4288" w:rsidRDefault="00842AD8" w:rsidP="00D22483">
      <w:pPr>
        <w:spacing w:after="120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(dále jen </w:t>
      </w:r>
      <w:r w:rsidRPr="000D4288">
        <w:rPr>
          <w:rFonts w:ascii="Times New Roman" w:hAnsi="Times New Roman"/>
          <w:b/>
          <w:bCs/>
          <w:sz w:val="24"/>
          <w:szCs w:val="24"/>
        </w:rPr>
        <w:t>„</w:t>
      </w:r>
      <w:r w:rsidR="006C4A87" w:rsidRPr="000D4288">
        <w:rPr>
          <w:rFonts w:ascii="Times New Roman" w:hAnsi="Times New Roman"/>
          <w:b/>
          <w:bCs/>
          <w:sz w:val="24"/>
          <w:szCs w:val="24"/>
        </w:rPr>
        <w:t>o</w:t>
      </w:r>
      <w:r w:rsidR="004E30B8" w:rsidRPr="000D4288">
        <w:rPr>
          <w:rFonts w:ascii="Times New Roman" w:hAnsi="Times New Roman"/>
          <w:b/>
          <w:bCs/>
          <w:sz w:val="24"/>
          <w:szCs w:val="24"/>
        </w:rPr>
        <w:t>dběratel</w:t>
      </w:r>
      <w:r w:rsidRPr="000D4288">
        <w:rPr>
          <w:rFonts w:ascii="Times New Roman" w:hAnsi="Times New Roman"/>
          <w:b/>
          <w:bCs/>
          <w:sz w:val="24"/>
          <w:szCs w:val="24"/>
        </w:rPr>
        <w:t>“</w:t>
      </w:r>
      <w:r w:rsidRPr="000D4288">
        <w:rPr>
          <w:rFonts w:ascii="Times New Roman" w:hAnsi="Times New Roman"/>
          <w:sz w:val="24"/>
          <w:szCs w:val="24"/>
        </w:rPr>
        <w:t>)</w:t>
      </w:r>
    </w:p>
    <w:p w14:paraId="4D8120FD" w14:textId="2207FDC0" w:rsidR="00842AD8" w:rsidRPr="000D4288" w:rsidRDefault="00DC7611" w:rsidP="00D937B3">
      <w:pPr>
        <w:spacing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D4288">
        <w:rPr>
          <w:rFonts w:ascii="Times New Roman" w:hAnsi="Times New Roman"/>
          <w:bCs/>
          <w:sz w:val="24"/>
          <w:szCs w:val="24"/>
        </w:rPr>
        <w:t>FTN</w:t>
      </w:r>
      <w:r w:rsidR="004E30B8" w:rsidRPr="000D4288">
        <w:rPr>
          <w:rFonts w:ascii="Times New Roman" w:hAnsi="Times New Roman"/>
          <w:bCs/>
          <w:sz w:val="24"/>
          <w:szCs w:val="24"/>
        </w:rPr>
        <w:t xml:space="preserve"> a odběratel</w:t>
      </w:r>
      <w:r w:rsidR="005C01AE" w:rsidRPr="000D4288">
        <w:rPr>
          <w:rFonts w:ascii="Times New Roman" w:hAnsi="Times New Roman"/>
          <w:bCs/>
          <w:sz w:val="24"/>
          <w:szCs w:val="24"/>
        </w:rPr>
        <w:t xml:space="preserve"> </w:t>
      </w:r>
      <w:r w:rsidR="004914F3" w:rsidRPr="000D4288">
        <w:rPr>
          <w:rFonts w:ascii="Times New Roman" w:hAnsi="Times New Roman"/>
          <w:bCs/>
          <w:sz w:val="24"/>
          <w:szCs w:val="24"/>
        </w:rPr>
        <w:t xml:space="preserve">dále také jako </w:t>
      </w:r>
      <w:r w:rsidR="004914F3" w:rsidRPr="000D4288">
        <w:rPr>
          <w:rFonts w:ascii="Times New Roman" w:hAnsi="Times New Roman"/>
          <w:b/>
          <w:sz w:val="24"/>
          <w:szCs w:val="24"/>
        </w:rPr>
        <w:t xml:space="preserve">„smluvní strany“ </w:t>
      </w:r>
      <w:r w:rsidR="004914F3" w:rsidRPr="000D4288">
        <w:rPr>
          <w:rFonts w:ascii="Times New Roman" w:hAnsi="Times New Roman"/>
          <w:bCs/>
          <w:sz w:val="24"/>
          <w:szCs w:val="24"/>
        </w:rPr>
        <w:t>nebo</w:t>
      </w:r>
      <w:r w:rsidR="004914F3" w:rsidRPr="000D4288">
        <w:rPr>
          <w:rFonts w:ascii="Times New Roman" w:hAnsi="Times New Roman"/>
          <w:b/>
          <w:sz w:val="24"/>
          <w:szCs w:val="24"/>
        </w:rPr>
        <w:t xml:space="preserve"> „strany“</w:t>
      </w:r>
      <w:r w:rsidR="004914F3" w:rsidRPr="000D4288">
        <w:rPr>
          <w:rFonts w:ascii="Times New Roman" w:hAnsi="Times New Roman"/>
          <w:bCs/>
          <w:sz w:val="24"/>
          <w:szCs w:val="24"/>
        </w:rPr>
        <w:t xml:space="preserve"> a každý samostatně jako </w:t>
      </w:r>
      <w:r w:rsidR="004914F3" w:rsidRPr="000D4288">
        <w:rPr>
          <w:rFonts w:ascii="Times New Roman" w:hAnsi="Times New Roman"/>
          <w:b/>
          <w:sz w:val="24"/>
          <w:szCs w:val="24"/>
        </w:rPr>
        <w:t>„smluvní strana“</w:t>
      </w:r>
      <w:r w:rsidR="004914F3" w:rsidRPr="000D4288">
        <w:rPr>
          <w:rFonts w:ascii="Times New Roman" w:hAnsi="Times New Roman"/>
          <w:bCs/>
          <w:sz w:val="24"/>
          <w:szCs w:val="24"/>
        </w:rPr>
        <w:t xml:space="preserve"> nebo </w:t>
      </w:r>
      <w:r w:rsidR="004914F3" w:rsidRPr="000D4288">
        <w:rPr>
          <w:rFonts w:ascii="Times New Roman" w:hAnsi="Times New Roman"/>
          <w:b/>
          <w:sz w:val="24"/>
          <w:szCs w:val="24"/>
        </w:rPr>
        <w:t>„strana“</w:t>
      </w:r>
      <w:r w:rsidR="004914F3" w:rsidRPr="000D4288">
        <w:rPr>
          <w:rFonts w:ascii="Times New Roman" w:hAnsi="Times New Roman"/>
          <w:bCs/>
          <w:sz w:val="24"/>
          <w:szCs w:val="24"/>
        </w:rPr>
        <w:t>.</w:t>
      </w:r>
    </w:p>
    <w:p w14:paraId="6F34E2D8" w14:textId="77777777" w:rsidR="001404BF" w:rsidRPr="000D4288" w:rsidRDefault="001404BF" w:rsidP="00326D71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bookmarkEnd w:id="1"/>
    <w:p w14:paraId="6952A2A3" w14:textId="77777777" w:rsidR="005E32C9" w:rsidRPr="000D4288" w:rsidRDefault="005E32C9" w:rsidP="00D937B3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4288">
        <w:rPr>
          <w:rFonts w:ascii="Times New Roman" w:hAnsi="Times New Roman"/>
          <w:b/>
          <w:sz w:val="24"/>
          <w:szCs w:val="24"/>
        </w:rPr>
        <w:t>I.</w:t>
      </w:r>
    </w:p>
    <w:p w14:paraId="31A1B42F" w14:textId="5777F9FE" w:rsidR="00A06456" w:rsidRPr="000D4288" w:rsidRDefault="00610D8E" w:rsidP="00D937B3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b/>
          <w:sz w:val="24"/>
          <w:szCs w:val="24"/>
        </w:rPr>
        <w:t>Úvodní</w:t>
      </w:r>
      <w:r w:rsidR="00EF256B" w:rsidRPr="000D4288">
        <w:rPr>
          <w:rFonts w:ascii="Times New Roman" w:hAnsi="Times New Roman"/>
          <w:b/>
          <w:sz w:val="24"/>
          <w:szCs w:val="24"/>
        </w:rPr>
        <w:t xml:space="preserve"> ustanovení</w:t>
      </w:r>
    </w:p>
    <w:p w14:paraId="062111BC" w14:textId="4059F543" w:rsidR="00052D64" w:rsidRDefault="00410118" w:rsidP="000B2562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58DE7519">
        <w:rPr>
          <w:rFonts w:ascii="Times New Roman" w:hAnsi="Times New Roman"/>
          <w:sz w:val="24"/>
          <w:szCs w:val="24"/>
        </w:rPr>
        <w:t xml:space="preserve">Smluvní strany </w:t>
      </w:r>
      <w:r w:rsidR="00A6328E">
        <w:rPr>
          <w:rFonts w:ascii="Times New Roman" w:hAnsi="Times New Roman"/>
          <w:sz w:val="24"/>
          <w:szCs w:val="24"/>
        </w:rPr>
        <w:t>uzavírají</w:t>
      </w:r>
      <w:r w:rsidR="0043486F" w:rsidRPr="58DE7519">
        <w:rPr>
          <w:rFonts w:ascii="Times New Roman" w:hAnsi="Times New Roman"/>
          <w:sz w:val="24"/>
          <w:szCs w:val="24"/>
        </w:rPr>
        <w:t xml:space="preserve"> </w:t>
      </w:r>
      <w:r w:rsidRPr="58DE7519">
        <w:rPr>
          <w:rFonts w:ascii="Times New Roman" w:hAnsi="Times New Roman"/>
          <w:sz w:val="24"/>
          <w:szCs w:val="24"/>
        </w:rPr>
        <w:t>Smlouv</w:t>
      </w:r>
      <w:r w:rsidR="00EE7358" w:rsidRPr="58DE7519">
        <w:rPr>
          <w:rFonts w:ascii="Times New Roman" w:hAnsi="Times New Roman"/>
          <w:sz w:val="24"/>
          <w:szCs w:val="24"/>
        </w:rPr>
        <w:t>u</w:t>
      </w:r>
      <w:r w:rsidRPr="58DE7519">
        <w:rPr>
          <w:rFonts w:ascii="Times New Roman" w:hAnsi="Times New Roman"/>
          <w:sz w:val="24"/>
          <w:szCs w:val="24"/>
        </w:rPr>
        <w:t xml:space="preserve"> o </w:t>
      </w:r>
      <w:r w:rsidR="00A6328E">
        <w:rPr>
          <w:rFonts w:ascii="Times New Roman" w:hAnsi="Times New Roman"/>
          <w:sz w:val="24"/>
          <w:szCs w:val="24"/>
        </w:rPr>
        <w:t>nájmu prostor sloužících k podnikání</w:t>
      </w:r>
      <w:r w:rsidR="00EE7358" w:rsidRPr="58DE7519">
        <w:rPr>
          <w:rFonts w:ascii="Times New Roman" w:hAnsi="Times New Roman"/>
          <w:sz w:val="24"/>
          <w:szCs w:val="24"/>
        </w:rPr>
        <w:t>, evidovanou ve FTN pod</w:t>
      </w:r>
      <w:r w:rsidRPr="58DE7519">
        <w:rPr>
          <w:rFonts w:ascii="Times New Roman" w:hAnsi="Times New Roman"/>
          <w:sz w:val="24"/>
          <w:szCs w:val="24"/>
        </w:rPr>
        <w:t xml:space="preserve"> č.</w:t>
      </w:r>
      <w:r w:rsidR="00EE7358" w:rsidRPr="58DE7519">
        <w:rPr>
          <w:rFonts w:ascii="Times New Roman" w:hAnsi="Times New Roman"/>
          <w:sz w:val="24"/>
          <w:szCs w:val="24"/>
        </w:rPr>
        <w:t xml:space="preserve"> </w:t>
      </w:r>
      <w:r w:rsidR="00F455A8" w:rsidRPr="00F455A8">
        <w:rPr>
          <w:rFonts w:ascii="Times New Roman" w:hAnsi="Times New Roman"/>
          <w:sz w:val="24"/>
          <w:szCs w:val="24"/>
        </w:rPr>
        <w:t>26010005</w:t>
      </w:r>
      <w:r w:rsidR="00A6328E">
        <w:rPr>
          <w:rFonts w:ascii="Times New Roman" w:hAnsi="Times New Roman"/>
          <w:sz w:val="24"/>
          <w:szCs w:val="24"/>
        </w:rPr>
        <w:t xml:space="preserve"> </w:t>
      </w:r>
      <w:r w:rsidR="00DC082D" w:rsidRPr="58DE7519">
        <w:rPr>
          <w:rFonts w:ascii="Times New Roman" w:hAnsi="Times New Roman"/>
          <w:sz w:val="24"/>
          <w:szCs w:val="24"/>
        </w:rPr>
        <w:t xml:space="preserve">(dále jen </w:t>
      </w:r>
      <w:r w:rsidR="00DC082D" w:rsidRPr="58DE7519">
        <w:rPr>
          <w:rFonts w:ascii="Times New Roman" w:hAnsi="Times New Roman"/>
          <w:b/>
          <w:bCs/>
          <w:sz w:val="24"/>
          <w:szCs w:val="24"/>
        </w:rPr>
        <w:t>„nájemní smlouva“</w:t>
      </w:r>
      <w:r w:rsidR="00DC082D" w:rsidRPr="58DE7519">
        <w:rPr>
          <w:rFonts w:ascii="Times New Roman" w:hAnsi="Times New Roman"/>
          <w:sz w:val="24"/>
          <w:szCs w:val="24"/>
        </w:rPr>
        <w:t>)</w:t>
      </w:r>
      <w:r w:rsidR="00A6328E">
        <w:rPr>
          <w:rFonts w:ascii="Times New Roman" w:hAnsi="Times New Roman"/>
          <w:sz w:val="24"/>
          <w:szCs w:val="24"/>
        </w:rPr>
        <w:t>,</w:t>
      </w:r>
      <w:r w:rsidR="00CA02BC" w:rsidRPr="58DE7519">
        <w:rPr>
          <w:rFonts w:ascii="Times New Roman" w:hAnsi="Times New Roman"/>
          <w:sz w:val="24"/>
          <w:szCs w:val="24"/>
        </w:rPr>
        <w:t xml:space="preserve"> </w:t>
      </w:r>
      <w:r w:rsidR="006F290D" w:rsidRPr="58DE7519">
        <w:rPr>
          <w:rFonts w:ascii="Times New Roman" w:hAnsi="Times New Roman"/>
          <w:sz w:val="24"/>
          <w:szCs w:val="24"/>
        </w:rPr>
        <w:t>na základě které FTN pronajímá odběrateli</w:t>
      </w:r>
      <w:r w:rsidR="00CA02BC" w:rsidRPr="58DE7519">
        <w:rPr>
          <w:rFonts w:ascii="Times New Roman" w:hAnsi="Times New Roman"/>
          <w:sz w:val="24"/>
          <w:szCs w:val="24"/>
        </w:rPr>
        <w:t xml:space="preserve"> </w:t>
      </w:r>
      <w:r w:rsidRPr="58DE7519">
        <w:rPr>
          <w:rFonts w:ascii="Times New Roman" w:hAnsi="Times New Roman"/>
          <w:sz w:val="24"/>
          <w:szCs w:val="24"/>
        </w:rPr>
        <w:t>část pozemku p.č. 2247 o výměře 48,3 m</w:t>
      </w:r>
      <w:r w:rsidRPr="58DE7519">
        <w:rPr>
          <w:rFonts w:ascii="Times New Roman" w:hAnsi="Times New Roman"/>
          <w:sz w:val="24"/>
          <w:szCs w:val="24"/>
          <w:vertAlign w:val="superscript"/>
        </w:rPr>
        <w:t>2</w:t>
      </w:r>
      <w:r w:rsidRPr="58DE7519">
        <w:rPr>
          <w:rFonts w:ascii="Times New Roman" w:hAnsi="Times New Roman"/>
          <w:sz w:val="24"/>
          <w:szCs w:val="24"/>
        </w:rPr>
        <w:t>, situovan</w:t>
      </w:r>
      <w:r w:rsidR="0DDCB753" w:rsidRPr="58DE7519">
        <w:rPr>
          <w:rFonts w:ascii="Times New Roman" w:hAnsi="Times New Roman"/>
          <w:sz w:val="24"/>
          <w:szCs w:val="24"/>
        </w:rPr>
        <w:t>ého</w:t>
      </w:r>
      <w:r w:rsidRPr="58DE7519">
        <w:rPr>
          <w:rFonts w:ascii="Times New Roman" w:hAnsi="Times New Roman"/>
          <w:sz w:val="24"/>
          <w:szCs w:val="24"/>
        </w:rPr>
        <w:t xml:space="preserve"> v podloubí pavilonu C vpravo od vstupu do jídelny</w:t>
      </w:r>
      <w:r w:rsidR="00156B33" w:rsidRPr="58DE7519">
        <w:rPr>
          <w:rFonts w:ascii="Times New Roman" w:hAnsi="Times New Roman"/>
          <w:sz w:val="24"/>
          <w:szCs w:val="24"/>
        </w:rPr>
        <w:t>, sklad 01.1 o</w:t>
      </w:r>
      <w:r w:rsidR="007C0E4A" w:rsidRPr="58DE7519">
        <w:rPr>
          <w:rFonts w:ascii="Times New Roman" w:hAnsi="Times New Roman"/>
          <w:sz w:val="24"/>
          <w:szCs w:val="24"/>
        </w:rPr>
        <w:t> </w:t>
      </w:r>
      <w:r w:rsidR="00156B33" w:rsidRPr="58DE7519">
        <w:rPr>
          <w:rFonts w:ascii="Times New Roman" w:hAnsi="Times New Roman"/>
          <w:sz w:val="24"/>
          <w:szCs w:val="24"/>
        </w:rPr>
        <w:t>výměře 5,37 m</w:t>
      </w:r>
      <w:r w:rsidR="00156B33" w:rsidRPr="58DE7519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156B33" w:rsidRPr="58DE7519">
        <w:rPr>
          <w:rFonts w:ascii="Times New Roman" w:hAnsi="Times New Roman"/>
          <w:sz w:val="24"/>
          <w:szCs w:val="24"/>
        </w:rPr>
        <w:t xml:space="preserve">a část skladu č. </w:t>
      </w:r>
      <w:r w:rsidR="005D4B2C" w:rsidRPr="58DE7519">
        <w:rPr>
          <w:rFonts w:ascii="Times New Roman" w:hAnsi="Times New Roman"/>
          <w:sz w:val="24"/>
          <w:szCs w:val="24"/>
        </w:rPr>
        <w:t xml:space="preserve">01 o výměře </w:t>
      </w:r>
      <w:r w:rsidR="00F455A8">
        <w:rPr>
          <w:rFonts w:ascii="Times New Roman" w:hAnsi="Times New Roman"/>
          <w:sz w:val="24"/>
          <w:szCs w:val="24"/>
        </w:rPr>
        <w:br/>
      </w:r>
      <w:r w:rsidR="005D4B2C" w:rsidRPr="58DE7519">
        <w:rPr>
          <w:rFonts w:ascii="Times New Roman" w:hAnsi="Times New Roman"/>
          <w:sz w:val="24"/>
          <w:szCs w:val="24"/>
        </w:rPr>
        <w:t>11,5 m</w:t>
      </w:r>
      <w:r w:rsidR="005D4B2C" w:rsidRPr="58DE7519">
        <w:rPr>
          <w:rFonts w:ascii="Times New Roman" w:hAnsi="Times New Roman"/>
          <w:sz w:val="24"/>
          <w:szCs w:val="24"/>
          <w:vertAlign w:val="superscript"/>
        </w:rPr>
        <w:t>2</w:t>
      </w:r>
      <w:r w:rsidR="00DC082D" w:rsidRPr="58DE751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082D" w:rsidRPr="58DE7519">
        <w:rPr>
          <w:rFonts w:ascii="Times New Roman" w:hAnsi="Times New Roman"/>
          <w:sz w:val="24"/>
          <w:szCs w:val="24"/>
        </w:rPr>
        <w:t xml:space="preserve">(dále jen </w:t>
      </w:r>
      <w:r w:rsidR="00DC082D" w:rsidRPr="58DE7519">
        <w:rPr>
          <w:rFonts w:ascii="Times New Roman" w:hAnsi="Times New Roman"/>
          <w:b/>
          <w:bCs/>
          <w:sz w:val="24"/>
          <w:szCs w:val="24"/>
        </w:rPr>
        <w:t>„nebytové prostory“</w:t>
      </w:r>
      <w:r w:rsidR="00DC082D" w:rsidRPr="58DE7519">
        <w:rPr>
          <w:rFonts w:ascii="Times New Roman" w:hAnsi="Times New Roman"/>
          <w:sz w:val="24"/>
          <w:szCs w:val="24"/>
        </w:rPr>
        <w:t>)</w:t>
      </w:r>
      <w:r w:rsidR="005D4B2C" w:rsidRPr="58DE7519">
        <w:rPr>
          <w:rFonts w:ascii="Times New Roman" w:hAnsi="Times New Roman"/>
          <w:sz w:val="24"/>
          <w:szCs w:val="24"/>
        </w:rPr>
        <w:t>.</w:t>
      </w:r>
    </w:p>
    <w:p w14:paraId="21696C59" w14:textId="15508ADC" w:rsidR="003224A8" w:rsidRPr="005A0A29" w:rsidRDefault="003224A8" w:rsidP="00B052B3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jc w:val="both"/>
      </w:pPr>
      <w:r>
        <w:t xml:space="preserve">FTN je pronajímatelem části pozemku </w:t>
      </w:r>
      <w:proofErr w:type="spellStart"/>
      <w:r>
        <w:t>parc</w:t>
      </w:r>
      <w:proofErr w:type="spellEnd"/>
      <w:r>
        <w:t xml:space="preserve">. č. 2247 podle nájemní smlouvy a má </w:t>
      </w:r>
      <w:r w:rsidR="00AB785F">
        <w:t>povinnost</w:t>
      </w:r>
      <w:r>
        <w:t xml:space="preserve"> </w:t>
      </w:r>
      <w:r w:rsidRPr="00AD4EFA">
        <w:t>zajistit dodání</w:t>
      </w:r>
      <w:r>
        <w:t xml:space="preserve"> </w:t>
      </w:r>
      <w:r w:rsidR="003869D0">
        <w:t>vody</w:t>
      </w:r>
      <w:r>
        <w:t xml:space="preserve"> do </w:t>
      </w:r>
      <w:r w:rsidR="00383F07">
        <w:t xml:space="preserve">nebytových </w:t>
      </w:r>
      <w:r>
        <w:t>prostor, které jsou předmětem nájmu</w:t>
      </w:r>
      <w:r w:rsidR="009D6E5F">
        <w:t xml:space="preserve">, a </w:t>
      </w:r>
      <w:r w:rsidR="00187C1C">
        <w:t xml:space="preserve">zároveň </w:t>
      </w:r>
      <w:r w:rsidR="00214024">
        <w:t xml:space="preserve">zajišťovat </w:t>
      </w:r>
      <w:r w:rsidR="00864BDA">
        <w:t>odvádě</w:t>
      </w:r>
      <w:r w:rsidR="00214024">
        <w:t>ní</w:t>
      </w:r>
      <w:r w:rsidR="00864BDA">
        <w:t xml:space="preserve"> odpadní</w:t>
      </w:r>
      <w:r w:rsidR="00214024">
        <w:t>ch</w:t>
      </w:r>
      <w:r w:rsidR="00864BDA">
        <w:t xml:space="preserve"> vod</w:t>
      </w:r>
      <w:r w:rsidR="00DF2B8E">
        <w:t xml:space="preserve"> z objektů nájemce</w:t>
      </w:r>
      <w:r>
        <w:t xml:space="preserve">. Odběratel je nájemcem části </w:t>
      </w:r>
      <w:r>
        <w:lastRenderedPageBreak/>
        <w:t xml:space="preserve">pozemku </w:t>
      </w:r>
      <w:proofErr w:type="spellStart"/>
      <w:r>
        <w:t>parc</w:t>
      </w:r>
      <w:proofErr w:type="spellEnd"/>
      <w:r>
        <w:t xml:space="preserve">. č. 2247 podle nájemní smlouvy a má oprávnění </w:t>
      </w:r>
      <w:r w:rsidR="00AD4C22">
        <w:t>odebírat vodu</w:t>
      </w:r>
      <w:r>
        <w:t xml:space="preserve">, </w:t>
      </w:r>
      <w:r w:rsidRPr="005A0A29">
        <w:t xml:space="preserve">výhradně v rozsahu sjednaném </w:t>
      </w:r>
      <w:r w:rsidR="005A0A29" w:rsidRPr="005A0A29">
        <w:t>touto</w:t>
      </w:r>
      <w:r w:rsidRPr="005A0A29">
        <w:t xml:space="preserve"> smlouvou.</w:t>
      </w:r>
    </w:p>
    <w:p w14:paraId="3460A78B" w14:textId="7952EF51" w:rsidR="003530DD" w:rsidRPr="0037565F" w:rsidRDefault="00337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7565F">
        <w:rPr>
          <w:rFonts w:ascii="Times New Roman" w:hAnsi="Times New Roman"/>
          <w:sz w:val="24"/>
          <w:szCs w:val="24"/>
        </w:rPr>
        <w:t>Tuto smlouvu uzavírají smluvní strany v návaznosti na ustanovení nájemní smlouvy upravující akcesorické smlouvy, které stanovují podmínky odběru (dodávky) vody a odvádění odpadních vod.</w:t>
      </w:r>
      <w:r w:rsidR="00BA5551" w:rsidRPr="0037565F">
        <w:rPr>
          <w:rFonts w:ascii="Times New Roman" w:hAnsi="Times New Roman"/>
          <w:sz w:val="24"/>
          <w:szCs w:val="24"/>
        </w:rPr>
        <w:t xml:space="preserve"> </w:t>
      </w:r>
    </w:p>
    <w:p w14:paraId="254A83A0" w14:textId="77777777" w:rsidR="00B052B3" w:rsidRDefault="00B052B3" w:rsidP="003530D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94C1F1" w14:textId="47766D43" w:rsidR="003530DD" w:rsidRPr="000D4288" w:rsidRDefault="003530DD" w:rsidP="003530D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 xml:space="preserve">II. </w:t>
      </w:r>
    </w:p>
    <w:p w14:paraId="3AD48012" w14:textId="31972C8C" w:rsidR="003530DD" w:rsidRPr="000D4288" w:rsidRDefault="003530DD" w:rsidP="00353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7E9DAD34" w14:textId="513EEC05" w:rsidR="000B2562" w:rsidRPr="000D4288" w:rsidRDefault="00DC7611" w:rsidP="000B2562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FTN</w:t>
      </w:r>
      <w:r w:rsidR="008511FA" w:rsidRPr="000D4288">
        <w:rPr>
          <w:rFonts w:ascii="Times New Roman" w:hAnsi="Times New Roman"/>
          <w:sz w:val="24"/>
          <w:szCs w:val="24"/>
        </w:rPr>
        <w:t xml:space="preserve"> se zavazuje zajišťovat pro odběratele</w:t>
      </w:r>
      <w:r w:rsidR="000B2562" w:rsidRPr="000D4288">
        <w:rPr>
          <w:rFonts w:ascii="Times New Roman" w:hAnsi="Times New Roman"/>
          <w:sz w:val="24"/>
          <w:szCs w:val="24"/>
        </w:rPr>
        <w:t>:</w:t>
      </w:r>
    </w:p>
    <w:p w14:paraId="130542F7" w14:textId="154B8989" w:rsidR="000B2562" w:rsidRPr="000D4288" w:rsidRDefault="00D54312" w:rsidP="00AB6B83">
      <w:pPr>
        <w:pStyle w:val="Odstavecseseznamem"/>
        <w:numPr>
          <w:ilvl w:val="0"/>
          <w:numId w:val="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odběr</w:t>
      </w:r>
      <w:r w:rsidR="008511FA" w:rsidRPr="000D4288">
        <w:rPr>
          <w:rFonts w:ascii="Times New Roman" w:hAnsi="Times New Roman"/>
          <w:sz w:val="24"/>
          <w:szCs w:val="24"/>
        </w:rPr>
        <w:t xml:space="preserve"> pitné vody </w:t>
      </w:r>
      <w:r w:rsidR="00604E45" w:rsidRPr="000D4288">
        <w:rPr>
          <w:rFonts w:ascii="Times New Roman" w:hAnsi="Times New Roman"/>
          <w:sz w:val="24"/>
          <w:szCs w:val="24"/>
        </w:rPr>
        <w:t xml:space="preserve">z odběrných míst </w:t>
      </w:r>
      <w:r w:rsidR="0086284B" w:rsidRPr="000D4288">
        <w:rPr>
          <w:rFonts w:ascii="Times New Roman" w:hAnsi="Times New Roman"/>
          <w:sz w:val="24"/>
          <w:szCs w:val="24"/>
        </w:rPr>
        <w:t>na</w:t>
      </w:r>
      <w:r w:rsidR="0022009B" w:rsidRPr="000D4288">
        <w:rPr>
          <w:rFonts w:ascii="Times New Roman" w:hAnsi="Times New Roman"/>
          <w:sz w:val="24"/>
          <w:szCs w:val="24"/>
        </w:rPr>
        <w:t>pojených na</w:t>
      </w:r>
      <w:r w:rsidR="00604E45" w:rsidRPr="000D4288">
        <w:rPr>
          <w:rFonts w:ascii="Times New Roman" w:hAnsi="Times New Roman"/>
          <w:sz w:val="24"/>
          <w:szCs w:val="24"/>
        </w:rPr>
        <w:t xml:space="preserve"> městsk</w:t>
      </w:r>
      <w:r w:rsidR="0022009B" w:rsidRPr="000D4288">
        <w:rPr>
          <w:rFonts w:ascii="Times New Roman" w:hAnsi="Times New Roman"/>
          <w:sz w:val="24"/>
          <w:szCs w:val="24"/>
        </w:rPr>
        <w:t>ý</w:t>
      </w:r>
      <w:r w:rsidR="00604E45" w:rsidRPr="000D4288">
        <w:rPr>
          <w:rFonts w:ascii="Times New Roman" w:hAnsi="Times New Roman"/>
          <w:sz w:val="24"/>
          <w:szCs w:val="24"/>
        </w:rPr>
        <w:t xml:space="preserve"> vodovod </w:t>
      </w:r>
      <w:r w:rsidR="008511FA" w:rsidRPr="000D4288">
        <w:rPr>
          <w:rFonts w:ascii="Times New Roman" w:hAnsi="Times New Roman"/>
          <w:sz w:val="24"/>
          <w:szCs w:val="24"/>
        </w:rPr>
        <w:t>do míst předání uvedených v čl. II</w:t>
      </w:r>
      <w:r w:rsidR="00702F6F" w:rsidRPr="000D4288">
        <w:rPr>
          <w:rFonts w:ascii="Times New Roman" w:hAnsi="Times New Roman"/>
          <w:sz w:val="24"/>
          <w:szCs w:val="24"/>
        </w:rPr>
        <w:t>I</w:t>
      </w:r>
      <w:r w:rsidR="00901E86" w:rsidRPr="000D4288">
        <w:rPr>
          <w:rFonts w:ascii="Times New Roman" w:hAnsi="Times New Roman"/>
          <w:sz w:val="24"/>
          <w:szCs w:val="24"/>
        </w:rPr>
        <w:t>.</w:t>
      </w:r>
      <w:r w:rsidR="008511FA" w:rsidRPr="000D4288">
        <w:rPr>
          <w:rFonts w:ascii="Times New Roman" w:hAnsi="Times New Roman"/>
          <w:sz w:val="24"/>
          <w:szCs w:val="24"/>
        </w:rPr>
        <w:t xml:space="preserve"> této smlouvy</w:t>
      </w:r>
      <w:r w:rsidR="0041690B" w:rsidRPr="000D4288">
        <w:rPr>
          <w:rFonts w:ascii="Times New Roman" w:hAnsi="Times New Roman"/>
          <w:sz w:val="24"/>
          <w:szCs w:val="24"/>
        </w:rPr>
        <w:t xml:space="preserve"> (dále jen </w:t>
      </w:r>
      <w:r w:rsidR="0041690B" w:rsidRPr="000D4288">
        <w:rPr>
          <w:rFonts w:ascii="Times New Roman" w:hAnsi="Times New Roman"/>
          <w:b/>
          <w:bCs/>
          <w:sz w:val="24"/>
          <w:szCs w:val="24"/>
        </w:rPr>
        <w:t>„</w:t>
      </w:r>
      <w:r w:rsidR="00C11ED7" w:rsidRPr="000D4288">
        <w:rPr>
          <w:rFonts w:ascii="Times New Roman" w:hAnsi="Times New Roman"/>
          <w:b/>
          <w:bCs/>
          <w:sz w:val="24"/>
          <w:szCs w:val="24"/>
        </w:rPr>
        <w:t>odběr vody</w:t>
      </w:r>
      <w:r w:rsidR="0041690B" w:rsidRPr="000D4288">
        <w:rPr>
          <w:rFonts w:ascii="Times New Roman" w:hAnsi="Times New Roman"/>
          <w:b/>
          <w:bCs/>
          <w:sz w:val="24"/>
          <w:szCs w:val="24"/>
        </w:rPr>
        <w:t>“</w:t>
      </w:r>
      <w:r w:rsidR="0041690B" w:rsidRPr="000D4288">
        <w:rPr>
          <w:rFonts w:ascii="Times New Roman" w:hAnsi="Times New Roman"/>
          <w:sz w:val="24"/>
          <w:szCs w:val="24"/>
        </w:rPr>
        <w:t xml:space="preserve">); </w:t>
      </w:r>
      <w:r w:rsidR="008511FA" w:rsidRPr="000D4288">
        <w:rPr>
          <w:rFonts w:ascii="Times New Roman" w:hAnsi="Times New Roman"/>
          <w:sz w:val="24"/>
          <w:szCs w:val="24"/>
        </w:rPr>
        <w:t xml:space="preserve">a </w:t>
      </w:r>
    </w:p>
    <w:p w14:paraId="3FF3DB40" w14:textId="414D798A" w:rsidR="00DC38FD" w:rsidRPr="000D4288" w:rsidRDefault="008511FA" w:rsidP="00AB6B83">
      <w:pPr>
        <w:pStyle w:val="Odstavecseseznamem"/>
        <w:numPr>
          <w:ilvl w:val="0"/>
          <w:numId w:val="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odvádění odpadních vod z objektů odběratele</w:t>
      </w:r>
      <w:r w:rsidR="007A6A14" w:rsidRPr="000D4288">
        <w:rPr>
          <w:rFonts w:ascii="Times New Roman" w:hAnsi="Times New Roman"/>
          <w:sz w:val="24"/>
          <w:szCs w:val="24"/>
        </w:rPr>
        <w:t xml:space="preserve">, </w:t>
      </w:r>
      <w:r w:rsidRPr="000D4288">
        <w:rPr>
          <w:rFonts w:ascii="Times New Roman" w:hAnsi="Times New Roman"/>
          <w:sz w:val="24"/>
          <w:szCs w:val="24"/>
        </w:rPr>
        <w:t>včetně udržování provozuschopnosti této kanalizační sítě</w:t>
      </w:r>
      <w:r w:rsidR="0041690B" w:rsidRPr="000D4288">
        <w:rPr>
          <w:rFonts w:ascii="Times New Roman" w:hAnsi="Times New Roman"/>
          <w:sz w:val="24"/>
          <w:szCs w:val="24"/>
        </w:rPr>
        <w:t xml:space="preserve"> (dále jen</w:t>
      </w:r>
      <w:r w:rsidR="00975C9D" w:rsidRPr="000D4288">
        <w:rPr>
          <w:rFonts w:ascii="Times New Roman" w:hAnsi="Times New Roman"/>
          <w:sz w:val="24"/>
          <w:szCs w:val="24"/>
        </w:rPr>
        <w:t xml:space="preserve"> </w:t>
      </w:r>
      <w:r w:rsidR="00975C9D" w:rsidRPr="000D4288">
        <w:rPr>
          <w:rFonts w:ascii="Times New Roman" w:hAnsi="Times New Roman"/>
          <w:b/>
          <w:bCs/>
          <w:sz w:val="24"/>
          <w:szCs w:val="24"/>
        </w:rPr>
        <w:t>„odvádění odpadních vod“</w:t>
      </w:r>
      <w:r w:rsidR="00975C9D" w:rsidRPr="000D4288">
        <w:rPr>
          <w:rFonts w:ascii="Times New Roman" w:hAnsi="Times New Roman"/>
          <w:sz w:val="24"/>
          <w:szCs w:val="24"/>
        </w:rPr>
        <w:t>)</w:t>
      </w:r>
      <w:r w:rsidR="00F15FDD" w:rsidRPr="000D4288">
        <w:rPr>
          <w:rFonts w:ascii="Times New Roman" w:hAnsi="Times New Roman"/>
          <w:sz w:val="24"/>
          <w:szCs w:val="24"/>
        </w:rPr>
        <w:t>,</w:t>
      </w:r>
    </w:p>
    <w:p w14:paraId="556B0D4B" w14:textId="3E3C4C00" w:rsidR="008A269B" w:rsidRPr="000D4288" w:rsidRDefault="008A269B" w:rsidP="008A269B">
      <w:pPr>
        <w:pStyle w:val="Odstavecseseznamem"/>
        <w:spacing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(společně dále </w:t>
      </w:r>
      <w:r w:rsidR="00217577" w:rsidRPr="000D4288">
        <w:rPr>
          <w:rFonts w:ascii="Times New Roman" w:hAnsi="Times New Roman"/>
          <w:sz w:val="24"/>
          <w:szCs w:val="24"/>
        </w:rPr>
        <w:t>také jako</w:t>
      </w:r>
      <w:r w:rsidRPr="000D4288">
        <w:rPr>
          <w:rFonts w:ascii="Times New Roman" w:hAnsi="Times New Roman"/>
          <w:sz w:val="24"/>
          <w:szCs w:val="24"/>
        </w:rPr>
        <w:t xml:space="preserve"> </w:t>
      </w:r>
      <w:r w:rsidR="00F15FDD" w:rsidRPr="000D4288">
        <w:rPr>
          <w:rFonts w:ascii="Times New Roman" w:hAnsi="Times New Roman"/>
          <w:b/>
          <w:bCs/>
          <w:sz w:val="24"/>
          <w:szCs w:val="24"/>
        </w:rPr>
        <w:t>„služby“</w:t>
      </w:r>
      <w:r w:rsidR="00F15FDD" w:rsidRPr="000D4288">
        <w:rPr>
          <w:rFonts w:ascii="Times New Roman" w:hAnsi="Times New Roman"/>
          <w:sz w:val="24"/>
          <w:szCs w:val="24"/>
        </w:rPr>
        <w:t>).</w:t>
      </w:r>
    </w:p>
    <w:p w14:paraId="3145A86D" w14:textId="7549C325" w:rsidR="000034F8" w:rsidRPr="000D4288" w:rsidRDefault="000034F8" w:rsidP="009419C2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Odběratel se zavazuje uhradit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 cenu za </w:t>
      </w:r>
      <w:r w:rsidR="00E22B13" w:rsidRPr="000D4288">
        <w:rPr>
          <w:rFonts w:ascii="Times New Roman" w:hAnsi="Times New Roman"/>
          <w:sz w:val="24"/>
          <w:szCs w:val="24"/>
        </w:rPr>
        <w:t>tyto služby ve formě vodného a stočného</w:t>
      </w:r>
      <w:r w:rsidR="00C538B4" w:rsidRPr="000D4288">
        <w:rPr>
          <w:rFonts w:ascii="Times New Roman" w:hAnsi="Times New Roman"/>
          <w:sz w:val="24"/>
          <w:szCs w:val="24"/>
        </w:rPr>
        <w:t>.</w:t>
      </w:r>
    </w:p>
    <w:p w14:paraId="6CC0C7EE" w14:textId="77777777" w:rsidR="00217577" w:rsidRPr="000D4288" w:rsidRDefault="00217577" w:rsidP="009419C2">
      <w:pPr>
        <w:pStyle w:val="Odstavecseseznamem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1DB4EBA" w14:textId="6F751005" w:rsidR="00F97B9A" w:rsidRPr="000D4288" w:rsidRDefault="00F97B9A" w:rsidP="00F97B9A">
      <w:pPr>
        <w:pStyle w:val="Odstavecseseznamem"/>
        <w:spacing w:after="12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III.</w:t>
      </w:r>
    </w:p>
    <w:p w14:paraId="5917E3A2" w14:textId="4A9B2CE5" w:rsidR="00F97B9A" w:rsidRPr="000D4288" w:rsidRDefault="00F97B9A" w:rsidP="00F97B9A">
      <w:pPr>
        <w:pStyle w:val="Odstavecseseznamem"/>
        <w:spacing w:after="12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Místa předání služeb</w:t>
      </w:r>
    </w:p>
    <w:p w14:paraId="5B402CE7" w14:textId="48077C26" w:rsidR="00AE03DB" w:rsidRPr="000D4288" w:rsidRDefault="00AE03DB" w:rsidP="00495D8F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FTN má ve své správě areálový vodovodní řád od připojení areálu na městskou síť k patám jednotlivých objektů.  </w:t>
      </w:r>
    </w:p>
    <w:p w14:paraId="258FEAFA" w14:textId="203F8DE8" w:rsidR="00495D8F" w:rsidRPr="000D4288" w:rsidRDefault="00001841" w:rsidP="00495D8F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Závazek </w:t>
      </w:r>
      <w:r w:rsidR="00C11ED7" w:rsidRPr="000D4288">
        <w:rPr>
          <w:rFonts w:ascii="Times New Roman" w:hAnsi="Times New Roman"/>
          <w:sz w:val="24"/>
          <w:szCs w:val="24"/>
        </w:rPr>
        <w:t>odběru</w:t>
      </w:r>
      <w:r w:rsidRPr="000D4288">
        <w:rPr>
          <w:rFonts w:ascii="Times New Roman" w:hAnsi="Times New Roman"/>
          <w:sz w:val="24"/>
          <w:szCs w:val="24"/>
        </w:rPr>
        <w:t xml:space="preserve"> vody je splněn jejím průtokem hlavním </w:t>
      </w:r>
      <w:r w:rsidR="00AE03DB" w:rsidRPr="000D4288">
        <w:rPr>
          <w:rFonts w:ascii="Times New Roman" w:hAnsi="Times New Roman"/>
          <w:sz w:val="24"/>
          <w:szCs w:val="24"/>
        </w:rPr>
        <w:t>uzávěrem přípojky</w:t>
      </w:r>
      <w:r w:rsidRPr="000D4288">
        <w:rPr>
          <w:rFonts w:ascii="Times New Roman" w:hAnsi="Times New Roman"/>
          <w:sz w:val="24"/>
          <w:szCs w:val="24"/>
        </w:rPr>
        <w:t xml:space="preserve"> (objektu, stavby, spotřebiště v areálu </w:t>
      </w:r>
      <w:r w:rsidR="00845A9E" w:rsidRPr="000D4288">
        <w:rPr>
          <w:rFonts w:ascii="Times New Roman" w:hAnsi="Times New Roman"/>
          <w:sz w:val="24"/>
          <w:szCs w:val="24"/>
        </w:rPr>
        <w:t>F</w:t>
      </w:r>
      <w:r w:rsidRPr="000D4288">
        <w:rPr>
          <w:rFonts w:ascii="Times New Roman" w:hAnsi="Times New Roman"/>
          <w:sz w:val="24"/>
          <w:szCs w:val="24"/>
        </w:rPr>
        <w:t xml:space="preserve">TN). </w:t>
      </w:r>
    </w:p>
    <w:p w14:paraId="61D108D9" w14:textId="3E902B11" w:rsidR="0077323D" w:rsidRPr="000D4288" w:rsidRDefault="004F72D8" w:rsidP="009419C2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Závazek odvádění odpadních vod je splněn jejím průtokem přípojkou v místě paty domu (objektu, stavby, hranice odvodněné plochy).</w:t>
      </w:r>
    </w:p>
    <w:p w14:paraId="57175D53" w14:textId="77777777" w:rsidR="004345A4" w:rsidRPr="000D4288" w:rsidRDefault="004345A4" w:rsidP="009419C2">
      <w:pPr>
        <w:pStyle w:val="Odstavecseseznamem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14:paraId="77164CBE" w14:textId="0A271B3A" w:rsidR="008D06D6" w:rsidRPr="000D4288" w:rsidRDefault="004345A4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IV.</w:t>
      </w:r>
    </w:p>
    <w:p w14:paraId="7E701914" w14:textId="2FC3680B" w:rsidR="00374AD4" w:rsidRPr="000D4288" w:rsidRDefault="006E6A28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Množství poskytovaných služeb</w:t>
      </w:r>
    </w:p>
    <w:p w14:paraId="6FF60BA4" w14:textId="4432F121" w:rsidR="006E6A28" w:rsidRPr="000D4288" w:rsidRDefault="00690012" w:rsidP="0002557D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Předpokládané</w:t>
      </w:r>
      <w:r w:rsidR="00994461" w:rsidRPr="000D4288">
        <w:rPr>
          <w:rFonts w:ascii="Times New Roman" w:hAnsi="Times New Roman"/>
          <w:sz w:val="24"/>
          <w:szCs w:val="24"/>
        </w:rPr>
        <w:t xml:space="preserve"> množství </w:t>
      </w:r>
      <w:r w:rsidR="00C11ED7" w:rsidRPr="000D4288">
        <w:rPr>
          <w:rFonts w:ascii="Times New Roman" w:hAnsi="Times New Roman"/>
          <w:sz w:val="24"/>
          <w:szCs w:val="24"/>
        </w:rPr>
        <w:t>od</w:t>
      </w:r>
      <w:r w:rsidR="00754792" w:rsidRPr="000D4288">
        <w:rPr>
          <w:rFonts w:ascii="Times New Roman" w:hAnsi="Times New Roman"/>
          <w:sz w:val="24"/>
          <w:szCs w:val="24"/>
        </w:rPr>
        <w:t>běru</w:t>
      </w:r>
      <w:r w:rsidR="00994461" w:rsidRPr="000D4288">
        <w:rPr>
          <w:rFonts w:ascii="Times New Roman" w:hAnsi="Times New Roman"/>
          <w:sz w:val="24"/>
          <w:szCs w:val="24"/>
        </w:rPr>
        <w:t xml:space="preserve"> vody činí </w:t>
      </w:r>
      <w:r w:rsidR="00994461" w:rsidRPr="000D4288">
        <w:rPr>
          <w:rFonts w:ascii="Times New Roman" w:hAnsi="Times New Roman"/>
          <w:b/>
          <w:bCs/>
          <w:sz w:val="24"/>
          <w:szCs w:val="24"/>
        </w:rPr>
        <w:t>100 m</w:t>
      </w:r>
      <w:r w:rsidR="00994461" w:rsidRPr="000D4288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994461" w:rsidRPr="000D4288">
        <w:rPr>
          <w:rFonts w:ascii="Times New Roman" w:hAnsi="Times New Roman"/>
          <w:b/>
          <w:bCs/>
          <w:sz w:val="24"/>
          <w:szCs w:val="24"/>
        </w:rPr>
        <w:t>/rok</w:t>
      </w:r>
      <w:r w:rsidR="00994461" w:rsidRPr="000D4288">
        <w:rPr>
          <w:rFonts w:ascii="Times New Roman" w:hAnsi="Times New Roman"/>
          <w:sz w:val="24"/>
          <w:szCs w:val="24"/>
        </w:rPr>
        <w:t>.</w:t>
      </w:r>
    </w:p>
    <w:p w14:paraId="63E6616F" w14:textId="78809908" w:rsidR="00BE23BA" w:rsidRPr="000D4288" w:rsidRDefault="00581E2A" w:rsidP="0002557D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Předpokládané</w:t>
      </w:r>
      <w:r w:rsidR="00BE23BA" w:rsidRPr="000D4288">
        <w:rPr>
          <w:rFonts w:ascii="Times New Roman" w:hAnsi="Times New Roman"/>
          <w:sz w:val="24"/>
          <w:szCs w:val="24"/>
        </w:rPr>
        <w:t xml:space="preserve"> množství </w:t>
      </w:r>
      <w:r w:rsidR="00B051CA" w:rsidRPr="000D4288">
        <w:rPr>
          <w:rFonts w:ascii="Times New Roman" w:hAnsi="Times New Roman"/>
          <w:sz w:val="24"/>
          <w:szCs w:val="24"/>
        </w:rPr>
        <w:t>odváděných</w:t>
      </w:r>
      <w:r w:rsidR="00BE23BA" w:rsidRPr="000D4288">
        <w:rPr>
          <w:rFonts w:ascii="Times New Roman" w:hAnsi="Times New Roman"/>
          <w:sz w:val="24"/>
          <w:szCs w:val="24"/>
        </w:rPr>
        <w:t xml:space="preserve"> odpadních vod činí </w:t>
      </w:r>
      <w:r w:rsidR="00BE23BA" w:rsidRPr="000D4288">
        <w:rPr>
          <w:rFonts w:ascii="Times New Roman" w:hAnsi="Times New Roman"/>
          <w:b/>
          <w:bCs/>
          <w:sz w:val="24"/>
          <w:szCs w:val="24"/>
        </w:rPr>
        <w:t>100 m</w:t>
      </w:r>
      <w:r w:rsidR="00BE23BA" w:rsidRPr="000D4288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BE23BA" w:rsidRPr="000D4288">
        <w:rPr>
          <w:rFonts w:ascii="Times New Roman" w:hAnsi="Times New Roman"/>
          <w:b/>
          <w:bCs/>
          <w:sz w:val="24"/>
          <w:szCs w:val="24"/>
        </w:rPr>
        <w:t>/rok</w:t>
      </w:r>
      <w:r w:rsidR="00BE23BA" w:rsidRPr="000D4288">
        <w:rPr>
          <w:rFonts w:ascii="Times New Roman" w:hAnsi="Times New Roman"/>
          <w:sz w:val="24"/>
          <w:szCs w:val="24"/>
        </w:rPr>
        <w:t>.</w:t>
      </w:r>
    </w:p>
    <w:p w14:paraId="3BF01962" w14:textId="13F78FD4" w:rsidR="005D3296" w:rsidRPr="000D4288" w:rsidRDefault="00C55710" w:rsidP="0002557D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Skutečné množství </w:t>
      </w:r>
      <w:r w:rsidR="00754792" w:rsidRPr="000D4288">
        <w:rPr>
          <w:rFonts w:ascii="Times New Roman" w:hAnsi="Times New Roman"/>
          <w:sz w:val="24"/>
          <w:szCs w:val="24"/>
        </w:rPr>
        <w:t>odběru</w:t>
      </w:r>
      <w:r w:rsidR="00260462" w:rsidRPr="000D4288">
        <w:rPr>
          <w:rFonts w:ascii="Times New Roman" w:hAnsi="Times New Roman"/>
          <w:sz w:val="24"/>
          <w:szCs w:val="24"/>
        </w:rPr>
        <w:t xml:space="preserve"> vody bude zjišťováno </w:t>
      </w:r>
      <w:r w:rsidR="008F427A" w:rsidRPr="000D4288">
        <w:rPr>
          <w:rFonts w:ascii="Times New Roman" w:hAnsi="Times New Roman"/>
          <w:sz w:val="24"/>
          <w:szCs w:val="24"/>
        </w:rPr>
        <w:t>odečtem poměrového vodoměru v</w:t>
      </w:r>
      <w:r w:rsidR="00C35EB9" w:rsidRPr="000D4288">
        <w:rPr>
          <w:rFonts w:ascii="Times New Roman" w:hAnsi="Times New Roman"/>
          <w:sz w:val="24"/>
          <w:szCs w:val="24"/>
        </w:rPr>
        <w:t> </w:t>
      </w:r>
      <w:r w:rsidR="008F427A" w:rsidRPr="000D4288">
        <w:rPr>
          <w:rFonts w:ascii="Times New Roman" w:hAnsi="Times New Roman"/>
          <w:sz w:val="24"/>
          <w:szCs w:val="24"/>
        </w:rPr>
        <w:t>suterénu pavilonu C.</w:t>
      </w:r>
    </w:p>
    <w:p w14:paraId="1448444C" w14:textId="7754F73D" w:rsidR="008F427A" w:rsidRPr="000D4288" w:rsidRDefault="00A00B94" w:rsidP="009419C2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Skutečné množství </w:t>
      </w:r>
      <w:r w:rsidR="00BE14EB" w:rsidRPr="000D4288">
        <w:rPr>
          <w:rFonts w:ascii="Times New Roman" w:hAnsi="Times New Roman"/>
          <w:sz w:val="24"/>
          <w:szCs w:val="24"/>
        </w:rPr>
        <w:t>odvádění odpadních vod</w:t>
      </w:r>
      <w:r w:rsidRPr="000D4288">
        <w:rPr>
          <w:rFonts w:ascii="Times New Roman" w:hAnsi="Times New Roman"/>
          <w:sz w:val="24"/>
          <w:szCs w:val="24"/>
        </w:rPr>
        <w:t xml:space="preserve"> bude zjišťováno odečtem poměrového vodoměru v suterénu pavilonu C.</w:t>
      </w:r>
    </w:p>
    <w:p w14:paraId="68D1516D" w14:textId="77777777" w:rsidR="00FA4216" w:rsidRPr="000D4288" w:rsidRDefault="00FA4216" w:rsidP="009419C2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797023" w14:textId="258B3732" w:rsidR="00476628" w:rsidRPr="000D4288" w:rsidRDefault="00704ED5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V.</w:t>
      </w:r>
    </w:p>
    <w:p w14:paraId="035AD42D" w14:textId="5195ED14" w:rsidR="00476628" w:rsidRPr="000D4288" w:rsidRDefault="00824A97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 xml:space="preserve">Podmínky </w:t>
      </w:r>
      <w:r w:rsidR="00945489" w:rsidRPr="000D4288">
        <w:rPr>
          <w:rFonts w:ascii="Times New Roman" w:hAnsi="Times New Roman"/>
          <w:b/>
          <w:bCs/>
          <w:sz w:val="24"/>
          <w:szCs w:val="24"/>
        </w:rPr>
        <w:t>odvádění odpadních vod</w:t>
      </w:r>
    </w:p>
    <w:p w14:paraId="117B5DB0" w14:textId="0C36A30E" w:rsidR="0044436B" w:rsidRDefault="0044436B" w:rsidP="0002557D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Odběratel vypouští do areálové kanalizační sítě pouze odpadní vody splňující parametry pro neinfekční odpadní vody. Odběratel prohlašuje, že v rámci svého provozu neprodukuje infekční odpadní vody.</w:t>
      </w:r>
    </w:p>
    <w:p w14:paraId="7EC406F2" w14:textId="77777777" w:rsidR="00735FC1" w:rsidRPr="000D4288" w:rsidRDefault="00735FC1" w:rsidP="00735FC1">
      <w:pPr>
        <w:pStyle w:val="Odstavecseseznamem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6C108688" w14:textId="77777777" w:rsidR="000F1346" w:rsidRPr="000D4288" w:rsidRDefault="00371415" w:rsidP="0002557D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Odběratel je povinen</w:t>
      </w:r>
      <w:r w:rsidR="005D1325" w:rsidRPr="000D4288">
        <w:rPr>
          <w:rFonts w:ascii="Times New Roman" w:hAnsi="Times New Roman"/>
          <w:sz w:val="24"/>
          <w:szCs w:val="24"/>
        </w:rPr>
        <w:t>:</w:t>
      </w:r>
    </w:p>
    <w:p w14:paraId="77EC0782" w14:textId="510607F7" w:rsidR="006F7A51" w:rsidRPr="000D4288" w:rsidRDefault="00371415" w:rsidP="008628E0">
      <w:pPr>
        <w:pStyle w:val="Odstavecseseznamem"/>
        <w:numPr>
          <w:ilvl w:val="0"/>
          <w:numId w:val="9"/>
        </w:numPr>
        <w:spacing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dodržovat nejvyšší přípustné míry znečištění odpadních vod v následujících parametrech:</w:t>
      </w: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4035"/>
        <w:gridCol w:w="1417"/>
      </w:tblGrid>
      <w:tr w:rsidR="00DE3D52" w:rsidRPr="000D4288" w14:paraId="61FB68AD" w14:textId="77777777" w:rsidTr="008628E0">
        <w:tc>
          <w:tcPr>
            <w:tcW w:w="4035" w:type="dxa"/>
            <w:tcBorders>
              <w:bottom w:val="single" w:sz="4" w:space="0" w:color="auto"/>
            </w:tcBorders>
          </w:tcPr>
          <w:p w14:paraId="4C976444" w14:textId="22CDEE51" w:rsidR="00DE3D52" w:rsidRPr="000D4288" w:rsidRDefault="006D0E1F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parametr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EE6090" w14:textId="1B65CFD4" w:rsidR="00DE3D52" w:rsidRPr="000D4288" w:rsidRDefault="00E23078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max mg/l</w:t>
            </w:r>
          </w:p>
        </w:tc>
      </w:tr>
      <w:tr w:rsidR="00DE3D52" w:rsidRPr="000D4288" w14:paraId="62D02224" w14:textId="77777777" w:rsidTr="008628E0">
        <w:tc>
          <w:tcPr>
            <w:tcW w:w="4035" w:type="dxa"/>
            <w:tcBorders>
              <w:top w:val="single" w:sz="4" w:space="0" w:color="auto"/>
            </w:tcBorders>
          </w:tcPr>
          <w:p w14:paraId="04EB9210" w14:textId="6F7FF500" w:rsidR="00DE3D52" w:rsidRPr="000D4288" w:rsidRDefault="00402663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BSK 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F21CA" w14:textId="7977493A" w:rsidR="00DE3D52" w:rsidRPr="000D4288" w:rsidRDefault="001301A3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500</w:t>
            </w:r>
          </w:p>
        </w:tc>
      </w:tr>
      <w:tr w:rsidR="00DE3D52" w:rsidRPr="000D4288" w14:paraId="4DD210BB" w14:textId="77777777" w:rsidTr="008628E0">
        <w:tc>
          <w:tcPr>
            <w:tcW w:w="4035" w:type="dxa"/>
          </w:tcPr>
          <w:p w14:paraId="65BA9E29" w14:textId="324E555C" w:rsidR="00DE3D52" w:rsidRPr="000D4288" w:rsidRDefault="00791437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CHSK (na dichroman)</w:t>
            </w:r>
          </w:p>
        </w:tc>
        <w:tc>
          <w:tcPr>
            <w:tcW w:w="1417" w:type="dxa"/>
          </w:tcPr>
          <w:p w14:paraId="435277FE" w14:textId="64A0D193" w:rsidR="00DE3D52" w:rsidRPr="000D4288" w:rsidRDefault="000D1D7C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600</w:t>
            </w:r>
          </w:p>
        </w:tc>
      </w:tr>
      <w:tr w:rsidR="00DE3D52" w:rsidRPr="000D4288" w14:paraId="7A186603" w14:textId="77777777" w:rsidTr="008628E0">
        <w:trPr>
          <w:trHeight w:val="407"/>
        </w:trPr>
        <w:tc>
          <w:tcPr>
            <w:tcW w:w="4035" w:type="dxa"/>
          </w:tcPr>
          <w:p w14:paraId="0ED8BE63" w14:textId="7D476775" w:rsidR="00DE3D52" w:rsidRPr="000D4288" w:rsidRDefault="00231C5B" w:rsidP="00A47A10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nerozpuštěné látky</w:t>
            </w:r>
          </w:p>
        </w:tc>
        <w:tc>
          <w:tcPr>
            <w:tcW w:w="1417" w:type="dxa"/>
          </w:tcPr>
          <w:p w14:paraId="2C0C9762" w14:textId="0BA7046A" w:rsidR="00DE3D52" w:rsidRPr="000D4288" w:rsidRDefault="00B94205" w:rsidP="00A47A10">
            <w:pPr>
              <w:pStyle w:val="Zkladntext"/>
              <w:rPr>
                <w:szCs w:val="24"/>
              </w:rPr>
            </w:pPr>
            <w:r w:rsidRPr="000D4288">
              <w:rPr>
                <w:szCs w:val="24"/>
              </w:rPr>
              <w:t>500</w:t>
            </w:r>
          </w:p>
        </w:tc>
      </w:tr>
      <w:tr w:rsidR="00DE3D52" w:rsidRPr="000D4288" w14:paraId="2187EDF0" w14:textId="77777777" w:rsidTr="008628E0">
        <w:tc>
          <w:tcPr>
            <w:tcW w:w="4035" w:type="dxa"/>
          </w:tcPr>
          <w:p w14:paraId="150E7202" w14:textId="5A06A3DB" w:rsidR="00DE3D52" w:rsidRPr="000D4288" w:rsidRDefault="00A01E9E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pH</w:t>
            </w:r>
          </w:p>
        </w:tc>
        <w:tc>
          <w:tcPr>
            <w:tcW w:w="1417" w:type="dxa"/>
          </w:tcPr>
          <w:p w14:paraId="66388660" w14:textId="127D3D1F" w:rsidR="00DE3D52" w:rsidRPr="000D4288" w:rsidRDefault="004B4171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6 – 8,5</w:t>
            </w:r>
          </w:p>
        </w:tc>
      </w:tr>
      <w:tr w:rsidR="00DE3D52" w:rsidRPr="000D4288" w14:paraId="43DA41E5" w14:textId="77777777" w:rsidTr="008628E0">
        <w:tc>
          <w:tcPr>
            <w:tcW w:w="4035" w:type="dxa"/>
          </w:tcPr>
          <w:p w14:paraId="76BFDA97" w14:textId="125A1878" w:rsidR="00DE3D52" w:rsidRPr="000D4288" w:rsidRDefault="003739AE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 xml:space="preserve">tuky a oleje rostl. a </w:t>
            </w:r>
            <w:proofErr w:type="spellStart"/>
            <w:r w:rsidRPr="000D4288">
              <w:rPr>
                <w:rFonts w:ascii="Times New Roman" w:hAnsi="Times New Roman"/>
              </w:rPr>
              <w:t>živoč</w:t>
            </w:r>
            <w:proofErr w:type="spellEnd"/>
            <w:r w:rsidRPr="000D4288">
              <w:rPr>
                <w:rFonts w:ascii="Times New Roman" w:hAnsi="Times New Roman"/>
              </w:rPr>
              <w:t>. původu</w:t>
            </w:r>
          </w:p>
        </w:tc>
        <w:tc>
          <w:tcPr>
            <w:tcW w:w="1417" w:type="dxa"/>
          </w:tcPr>
          <w:p w14:paraId="3931BADB" w14:textId="0C297363" w:rsidR="00DE3D52" w:rsidRPr="000D4288" w:rsidRDefault="009B5BC6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50</w:t>
            </w:r>
          </w:p>
        </w:tc>
      </w:tr>
      <w:tr w:rsidR="00DE3D52" w:rsidRPr="000D4288" w14:paraId="525CEAC2" w14:textId="77777777" w:rsidTr="008628E0">
        <w:tc>
          <w:tcPr>
            <w:tcW w:w="4035" w:type="dxa"/>
          </w:tcPr>
          <w:p w14:paraId="271EBBF8" w14:textId="3DBC864B" w:rsidR="00DE3D52" w:rsidRPr="000D4288" w:rsidRDefault="002957F3" w:rsidP="00DE3D52">
            <w:pPr>
              <w:pStyle w:val="Odstavecseseznamem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>teplota</w:t>
            </w:r>
          </w:p>
        </w:tc>
        <w:tc>
          <w:tcPr>
            <w:tcW w:w="1417" w:type="dxa"/>
          </w:tcPr>
          <w:p w14:paraId="6E9E4474" w14:textId="77777777" w:rsidR="00DE3D52" w:rsidRPr="000D4288" w:rsidRDefault="00A47A10" w:rsidP="00326B7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D4288">
              <w:rPr>
                <w:rFonts w:ascii="Times New Roman" w:hAnsi="Times New Roman"/>
              </w:rPr>
              <w:t xml:space="preserve">40 </w:t>
            </w:r>
            <w:proofErr w:type="spellStart"/>
            <w:r w:rsidRPr="000D4288">
              <w:rPr>
                <w:rFonts w:ascii="Times New Roman" w:hAnsi="Times New Roman"/>
                <w:vertAlign w:val="superscript"/>
              </w:rPr>
              <w:t>o</w:t>
            </w:r>
            <w:r w:rsidRPr="000D4288">
              <w:rPr>
                <w:rFonts w:ascii="Times New Roman" w:hAnsi="Times New Roman"/>
              </w:rPr>
              <w:t>C</w:t>
            </w:r>
            <w:proofErr w:type="spellEnd"/>
          </w:p>
          <w:p w14:paraId="611DE166" w14:textId="1AEF693A" w:rsidR="00326B73" w:rsidRPr="000D4288" w:rsidRDefault="00326B73" w:rsidP="00326B7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9BA1B26" w14:textId="3B22E552" w:rsidR="00DE3D52" w:rsidRPr="000D4288" w:rsidRDefault="000F1346" w:rsidP="00910F25">
      <w:pPr>
        <w:pStyle w:val="Odstavecseseznamem"/>
        <w:numPr>
          <w:ilvl w:val="0"/>
          <w:numId w:val="9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u</w:t>
      </w:r>
      <w:r w:rsidR="00F826BD" w:rsidRPr="000D4288">
        <w:rPr>
          <w:rFonts w:ascii="Times New Roman" w:hAnsi="Times New Roman"/>
          <w:sz w:val="24"/>
          <w:szCs w:val="24"/>
        </w:rPr>
        <w:t xml:space="preserve"> neuvedených </w:t>
      </w:r>
      <w:r w:rsidR="006B32E0" w:rsidRPr="000D4288">
        <w:rPr>
          <w:rFonts w:ascii="Times New Roman" w:hAnsi="Times New Roman"/>
          <w:sz w:val="24"/>
          <w:szCs w:val="24"/>
        </w:rPr>
        <w:t xml:space="preserve">látkách </w:t>
      </w:r>
      <w:r w:rsidR="00F826BD" w:rsidRPr="000D4288">
        <w:rPr>
          <w:rFonts w:ascii="Times New Roman" w:hAnsi="Times New Roman"/>
          <w:sz w:val="24"/>
          <w:szCs w:val="24"/>
        </w:rPr>
        <w:t>dodržovat hodnoty stanovené kanalizačním řádem kanalizace pro veřejnou potřebu</w:t>
      </w:r>
      <w:r w:rsidR="006B32E0" w:rsidRPr="000D4288">
        <w:rPr>
          <w:rFonts w:ascii="Times New Roman" w:hAnsi="Times New Roman"/>
          <w:sz w:val="24"/>
          <w:szCs w:val="24"/>
        </w:rPr>
        <w:t>;</w:t>
      </w:r>
    </w:p>
    <w:p w14:paraId="328F0014" w14:textId="1FC90892" w:rsidR="007065F2" w:rsidRPr="000D4288" w:rsidRDefault="007065F2" w:rsidP="00910F25">
      <w:pPr>
        <w:pStyle w:val="Odstavecseseznamem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nepřipojovat na svou vnitřní kanalizaci</w:t>
      </w:r>
      <w:r w:rsidR="002D0C52" w:rsidRPr="000D4288">
        <w:rPr>
          <w:rFonts w:ascii="Times New Roman" w:hAnsi="Times New Roman"/>
          <w:sz w:val="24"/>
          <w:szCs w:val="24"/>
        </w:rPr>
        <w:t xml:space="preserve"> bez písemného souhlasu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 další zařízení nebo dalšího uživatele</w:t>
      </w:r>
      <w:r w:rsidR="00BB7830" w:rsidRPr="000D4288">
        <w:rPr>
          <w:rFonts w:ascii="Times New Roman" w:hAnsi="Times New Roman"/>
          <w:sz w:val="24"/>
          <w:szCs w:val="24"/>
        </w:rPr>
        <w:t>;</w:t>
      </w:r>
    </w:p>
    <w:p w14:paraId="7E2213F5" w14:textId="32F10646" w:rsidR="00BB7830" w:rsidRPr="000D4288" w:rsidRDefault="00BB7830" w:rsidP="00910F25">
      <w:pPr>
        <w:pStyle w:val="Odstavecseseznamem"/>
        <w:numPr>
          <w:ilvl w:val="0"/>
          <w:numId w:val="9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nevypouštět látky</w:t>
      </w:r>
      <w:r w:rsidR="005147E7" w:rsidRPr="000D4288">
        <w:rPr>
          <w:rFonts w:ascii="Times New Roman" w:hAnsi="Times New Roman"/>
          <w:sz w:val="24"/>
          <w:szCs w:val="24"/>
        </w:rPr>
        <w:t>, jejichž vniknutí do veřejné kanalizace musí být zabráněno nebo závadné látky</w:t>
      </w:r>
      <w:r w:rsidR="00D42C05" w:rsidRPr="000D4288">
        <w:rPr>
          <w:rFonts w:ascii="Times New Roman" w:hAnsi="Times New Roman"/>
          <w:sz w:val="24"/>
          <w:szCs w:val="24"/>
        </w:rPr>
        <w:t xml:space="preserve"> dle § 39 zákona č. </w:t>
      </w:r>
      <w:r w:rsidR="00BF6584" w:rsidRPr="000D4288">
        <w:rPr>
          <w:rFonts w:ascii="Times New Roman" w:hAnsi="Times New Roman"/>
          <w:sz w:val="24"/>
          <w:szCs w:val="24"/>
        </w:rPr>
        <w:t xml:space="preserve">254/2001 Sb., </w:t>
      </w:r>
      <w:r w:rsidR="00DA6166" w:rsidRPr="000D4288">
        <w:rPr>
          <w:rFonts w:ascii="Times New Roman" w:hAnsi="Times New Roman"/>
          <w:sz w:val="24"/>
          <w:szCs w:val="24"/>
        </w:rPr>
        <w:t>o vodách (vodní zákon</w:t>
      </w:r>
      <w:r w:rsidR="00D71BF5" w:rsidRPr="000D4288">
        <w:rPr>
          <w:rFonts w:ascii="Times New Roman" w:hAnsi="Times New Roman"/>
          <w:sz w:val="24"/>
          <w:szCs w:val="24"/>
        </w:rPr>
        <w:t>)</w:t>
      </w:r>
      <w:r w:rsidR="00D42C05" w:rsidRPr="000D4288">
        <w:rPr>
          <w:rFonts w:ascii="Times New Roman" w:hAnsi="Times New Roman"/>
          <w:sz w:val="24"/>
          <w:szCs w:val="24"/>
        </w:rPr>
        <w:t>.</w:t>
      </w:r>
    </w:p>
    <w:p w14:paraId="1960DC90" w14:textId="2ED82796" w:rsidR="00894AC4" w:rsidRPr="000D4288" w:rsidRDefault="00DC7611" w:rsidP="00910F25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FTN</w:t>
      </w:r>
      <w:r w:rsidR="004A227A" w:rsidRPr="000D4288">
        <w:rPr>
          <w:rFonts w:ascii="Times New Roman" w:hAnsi="Times New Roman"/>
          <w:sz w:val="24"/>
          <w:szCs w:val="24"/>
        </w:rPr>
        <w:t xml:space="preserve"> je oprávněn provádět zjišťování kvality vypouštěných odpadních vod. Odběr vzorků provádí </w:t>
      </w:r>
      <w:r w:rsidRPr="000D4288">
        <w:rPr>
          <w:rFonts w:ascii="Times New Roman" w:hAnsi="Times New Roman"/>
          <w:sz w:val="24"/>
          <w:szCs w:val="24"/>
        </w:rPr>
        <w:t>FTN</w:t>
      </w:r>
      <w:r w:rsidR="004A227A" w:rsidRPr="000D4288">
        <w:rPr>
          <w:rFonts w:ascii="Times New Roman" w:hAnsi="Times New Roman"/>
          <w:sz w:val="24"/>
          <w:szCs w:val="24"/>
        </w:rPr>
        <w:t xml:space="preserve">, který je povinen vyzvat k účasti na odběru odběratele. Za rozhodující se považuje výsledek rozborů vzorků odpadních vod provedený v akreditované laboratoři. V případě zjištění, že stanovené ukazatele nebyly dodrženy, </w:t>
      </w:r>
      <w:r w:rsidR="00DC70B5" w:rsidRPr="000D4288">
        <w:rPr>
          <w:rFonts w:ascii="Times New Roman" w:hAnsi="Times New Roman"/>
          <w:sz w:val="24"/>
          <w:szCs w:val="24"/>
        </w:rPr>
        <w:t xml:space="preserve">odběratel </w:t>
      </w:r>
      <w:r w:rsidR="004A227A" w:rsidRPr="000D4288">
        <w:rPr>
          <w:rFonts w:ascii="Times New Roman" w:hAnsi="Times New Roman"/>
          <w:sz w:val="24"/>
          <w:szCs w:val="24"/>
        </w:rPr>
        <w:t xml:space="preserve">hradí náklady na odběr vzorku a jejich rozbor </w:t>
      </w:r>
      <w:r w:rsidR="00FD4B08" w:rsidRPr="000D4288">
        <w:rPr>
          <w:rFonts w:ascii="Times New Roman" w:hAnsi="Times New Roman"/>
          <w:sz w:val="24"/>
          <w:szCs w:val="24"/>
        </w:rPr>
        <w:t xml:space="preserve">a je povinen </w:t>
      </w:r>
      <w:r w:rsidR="00A278F6" w:rsidRPr="000D4288">
        <w:rPr>
          <w:rFonts w:ascii="Times New Roman" w:hAnsi="Times New Roman"/>
          <w:sz w:val="24"/>
          <w:szCs w:val="24"/>
        </w:rPr>
        <w:t>uhradit</w:t>
      </w:r>
      <w:r w:rsidR="00FD4B08" w:rsidRPr="000D4288">
        <w:rPr>
          <w:rFonts w:ascii="Times New Roman" w:hAnsi="Times New Roman"/>
          <w:sz w:val="24"/>
          <w:szCs w:val="24"/>
        </w:rPr>
        <w:t xml:space="preserve"> </w:t>
      </w:r>
      <w:r w:rsidR="00A278F6" w:rsidRPr="000D4288">
        <w:rPr>
          <w:rFonts w:ascii="Times New Roman" w:hAnsi="Times New Roman"/>
          <w:sz w:val="24"/>
          <w:szCs w:val="24"/>
        </w:rPr>
        <w:t xml:space="preserve">smluvní pokutu dle čl. </w:t>
      </w:r>
      <w:r w:rsidR="00752C96" w:rsidRPr="000D4288">
        <w:rPr>
          <w:rFonts w:ascii="Times New Roman" w:hAnsi="Times New Roman"/>
          <w:sz w:val="24"/>
          <w:szCs w:val="24"/>
        </w:rPr>
        <w:t>VII</w:t>
      </w:r>
      <w:r w:rsidR="004A227A" w:rsidRPr="000D4288">
        <w:rPr>
          <w:rFonts w:ascii="Times New Roman" w:hAnsi="Times New Roman"/>
          <w:sz w:val="24"/>
          <w:szCs w:val="24"/>
        </w:rPr>
        <w:t>.</w:t>
      </w:r>
    </w:p>
    <w:p w14:paraId="7BC039B0" w14:textId="77777777" w:rsidR="00374AD4" w:rsidRPr="000D4288" w:rsidRDefault="00374AD4" w:rsidP="009419C2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30CB8" w14:textId="752FD99F" w:rsidR="00374AD4" w:rsidRPr="000D4288" w:rsidRDefault="00704ED5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VI.</w:t>
      </w:r>
    </w:p>
    <w:p w14:paraId="5859796C" w14:textId="353020C0" w:rsidR="008D06D6" w:rsidRPr="000D4288" w:rsidRDefault="0027598F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Cena za služby a platební podmínky</w:t>
      </w:r>
    </w:p>
    <w:p w14:paraId="4B6C46E5" w14:textId="5D8E25E7" w:rsidR="009C5937" w:rsidRPr="00B43F2B" w:rsidRDefault="00104784" w:rsidP="00B43F2B">
      <w:pPr>
        <w:pStyle w:val="Odstavecseseznamem"/>
        <w:numPr>
          <w:ilvl w:val="0"/>
          <w:numId w:val="12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>C</w:t>
      </w:r>
      <w:r w:rsidR="00A275FD" w:rsidRPr="00B43F2B">
        <w:rPr>
          <w:rFonts w:ascii="Times New Roman" w:hAnsi="Times New Roman"/>
          <w:sz w:val="24"/>
          <w:szCs w:val="24"/>
        </w:rPr>
        <w:t>en</w:t>
      </w:r>
      <w:r w:rsidRPr="00B43F2B">
        <w:rPr>
          <w:rFonts w:ascii="Times New Roman" w:hAnsi="Times New Roman"/>
          <w:sz w:val="24"/>
          <w:szCs w:val="24"/>
        </w:rPr>
        <w:t>a</w:t>
      </w:r>
      <w:r w:rsidR="00A275FD" w:rsidRPr="00B43F2B">
        <w:rPr>
          <w:rFonts w:ascii="Times New Roman" w:hAnsi="Times New Roman"/>
          <w:sz w:val="24"/>
          <w:szCs w:val="24"/>
        </w:rPr>
        <w:t xml:space="preserve"> za služby pro období </w:t>
      </w:r>
      <w:r w:rsidR="00A275FD" w:rsidRPr="00B43F2B">
        <w:rPr>
          <w:rFonts w:ascii="Times New Roman" w:hAnsi="Times New Roman"/>
          <w:b/>
          <w:bCs/>
          <w:sz w:val="24"/>
          <w:szCs w:val="24"/>
        </w:rPr>
        <w:t>od 1.</w:t>
      </w:r>
      <w:r w:rsidR="009F22D5" w:rsidRPr="00B43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5FD" w:rsidRPr="00B43F2B">
        <w:rPr>
          <w:rFonts w:ascii="Times New Roman" w:hAnsi="Times New Roman"/>
          <w:b/>
          <w:bCs/>
          <w:sz w:val="24"/>
          <w:szCs w:val="24"/>
        </w:rPr>
        <w:t>1. do 31.</w:t>
      </w:r>
      <w:r w:rsidR="009F22D5" w:rsidRPr="00B43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5FD" w:rsidRPr="00B43F2B">
        <w:rPr>
          <w:rFonts w:ascii="Times New Roman" w:hAnsi="Times New Roman"/>
          <w:b/>
          <w:bCs/>
          <w:sz w:val="24"/>
          <w:szCs w:val="24"/>
        </w:rPr>
        <w:t>12.</w:t>
      </w:r>
      <w:r w:rsidR="0061572D" w:rsidRPr="00B43F2B">
        <w:rPr>
          <w:rFonts w:ascii="Times New Roman" w:hAnsi="Times New Roman"/>
          <w:b/>
          <w:bCs/>
          <w:sz w:val="24"/>
          <w:szCs w:val="24"/>
        </w:rPr>
        <w:t xml:space="preserve"> příslušného </w:t>
      </w:r>
      <w:r w:rsidR="00FA07C3" w:rsidRPr="00B43F2B">
        <w:rPr>
          <w:rFonts w:ascii="Times New Roman" w:hAnsi="Times New Roman"/>
          <w:b/>
          <w:bCs/>
          <w:sz w:val="24"/>
          <w:szCs w:val="24"/>
        </w:rPr>
        <w:t>roku</w:t>
      </w:r>
      <w:r w:rsidR="00FA07C3" w:rsidRPr="00B43F2B">
        <w:rPr>
          <w:rFonts w:ascii="Times New Roman" w:hAnsi="Times New Roman"/>
          <w:sz w:val="24"/>
          <w:szCs w:val="24"/>
        </w:rPr>
        <w:t xml:space="preserve"> </w:t>
      </w:r>
      <w:r w:rsidR="00A42DC3" w:rsidRPr="00B43F2B">
        <w:rPr>
          <w:rFonts w:ascii="Times New Roman" w:hAnsi="Times New Roman"/>
          <w:sz w:val="24"/>
          <w:szCs w:val="24"/>
        </w:rPr>
        <w:t xml:space="preserve">je </w:t>
      </w:r>
      <w:r w:rsidR="00695BC1" w:rsidRPr="00B43F2B">
        <w:rPr>
          <w:rFonts w:ascii="Times New Roman" w:hAnsi="Times New Roman"/>
          <w:sz w:val="24"/>
          <w:szCs w:val="24"/>
        </w:rPr>
        <w:t xml:space="preserve">vždy </w:t>
      </w:r>
      <w:r w:rsidR="00FA07C3" w:rsidRPr="00B43F2B">
        <w:rPr>
          <w:rFonts w:ascii="Times New Roman" w:hAnsi="Times New Roman"/>
          <w:sz w:val="24"/>
          <w:szCs w:val="24"/>
        </w:rPr>
        <w:t>stanovena</w:t>
      </w:r>
      <w:r w:rsidR="0043244F" w:rsidRPr="00B43F2B">
        <w:rPr>
          <w:rFonts w:ascii="Times New Roman" w:hAnsi="Times New Roman"/>
          <w:b/>
          <w:bCs/>
          <w:sz w:val="24"/>
          <w:szCs w:val="24"/>
        </w:rPr>
        <w:t xml:space="preserve"> podle platného</w:t>
      </w:r>
      <w:r w:rsidR="00902241" w:rsidRPr="00B43F2B">
        <w:rPr>
          <w:rFonts w:ascii="Times New Roman" w:hAnsi="Times New Roman"/>
          <w:sz w:val="24"/>
          <w:szCs w:val="24"/>
        </w:rPr>
        <w:t> </w:t>
      </w:r>
      <w:r w:rsidR="00902241" w:rsidRPr="00B43F2B">
        <w:rPr>
          <w:rFonts w:ascii="Times New Roman" w:hAnsi="Times New Roman"/>
          <w:b/>
          <w:bCs/>
          <w:sz w:val="24"/>
          <w:szCs w:val="24"/>
        </w:rPr>
        <w:t xml:space="preserve">ceníku </w:t>
      </w:r>
      <w:r w:rsidR="00902241" w:rsidRPr="00B43F2B">
        <w:rPr>
          <w:rFonts w:ascii="Times New Roman" w:hAnsi="Times New Roman"/>
          <w:sz w:val="24"/>
          <w:szCs w:val="24"/>
        </w:rPr>
        <w:t>zveřejněného na webových stránkách FTN.</w:t>
      </w:r>
    </w:p>
    <w:p w14:paraId="4BAD6299" w14:textId="17D64090" w:rsidR="009C5937" w:rsidRPr="00B43F2B" w:rsidRDefault="00670D40" w:rsidP="007F3620">
      <w:pPr>
        <w:pStyle w:val="Odstavecseseznamem"/>
        <w:numPr>
          <w:ilvl w:val="0"/>
          <w:numId w:val="12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 xml:space="preserve">Výše vodného a stočného </w:t>
      </w:r>
      <w:r w:rsidR="009C5937" w:rsidRPr="00B43F2B">
        <w:rPr>
          <w:rFonts w:ascii="Times New Roman" w:hAnsi="Times New Roman"/>
          <w:sz w:val="24"/>
          <w:szCs w:val="24"/>
        </w:rPr>
        <w:t>uveden</w:t>
      </w:r>
      <w:r w:rsidR="00945EAB" w:rsidRPr="00B43F2B">
        <w:rPr>
          <w:rFonts w:ascii="Times New Roman" w:hAnsi="Times New Roman"/>
          <w:sz w:val="24"/>
          <w:szCs w:val="24"/>
        </w:rPr>
        <w:t>á</w:t>
      </w:r>
      <w:r w:rsidR="009C5937" w:rsidRPr="00B43F2B">
        <w:rPr>
          <w:rFonts w:ascii="Times New Roman" w:hAnsi="Times New Roman"/>
          <w:sz w:val="24"/>
          <w:szCs w:val="24"/>
        </w:rPr>
        <w:t xml:space="preserve"> v ceníku</w:t>
      </w:r>
      <w:r w:rsidRPr="00B43F2B">
        <w:rPr>
          <w:rFonts w:ascii="Times New Roman" w:hAnsi="Times New Roman"/>
          <w:sz w:val="24"/>
          <w:szCs w:val="24"/>
        </w:rPr>
        <w:t xml:space="preserve"> je stanovena jako součet:</w:t>
      </w:r>
    </w:p>
    <w:p w14:paraId="06BA5B29" w14:textId="77777777" w:rsidR="00FD0673" w:rsidRDefault="00670D40" w:rsidP="00FD0673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3F2B">
        <w:rPr>
          <w:rFonts w:ascii="Times New Roman" w:hAnsi="Times New Roman"/>
          <w:sz w:val="24"/>
          <w:szCs w:val="24"/>
        </w:rPr>
        <w:t xml:space="preserve">základní ceny vodného a stočného </w:t>
      </w:r>
      <w:r w:rsidR="00E579E6" w:rsidRPr="00B43F2B">
        <w:rPr>
          <w:rFonts w:ascii="Times New Roman" w:hAnsi="Times New Roman"/>
          <w:sz w:val="24"/>
          <w:szCs w:val="24"/>
        </w:rPr>
        <w:t xml:space="preserve">pro daný kalendářní rok </w:t>
      </w:r>
      <w:r w:rsidRPr="00B43F2B">
        <w:rPr>
          <w:rFonts w:ascii="Times New Roman" w:hAnsi="Times New Roman"/>
          <w:sz w:val="24"/>
          <w:szCs w:val="24"/>
        </w:rPr>
        <w:t xml:space="preserve">stanovené </w:t>
      </w:r>
      <w:r w:rsidR="006256AC" w:rsidRPr="00B43F2B">
        <w:rPr>
          <w:rFonts w:ascii="Times New Roman" w:hAnsi="Times New Roman"/>
          <w:sz w:val="24"/>
          <w:szCs w:val="24"/>
        </w:rPr>
        <w:t>provozovatelem</w:t>
      </w:r>
      <w:r w:rsidRPr="00B43F2B">
        <w:rPr>
          <w:rFonts w:ascii="Times New Roman" w:hAnsi="Times New Roman"/>
          <w:sz w:val="24"/>
          <w:szCs w:val="24"/>
        </w:rPr>
        <w:t xml:space="preserve"> Pražské vodovody a kanalizace, a.s</w:t>
      </w:r>
      <w:r w:rsidR="006D785E" w:rsidRPr="00B43F2B">
        <w:rPr>
          <w:rFonts w:ascii="Times New Roman" w:hAnsi="Times New Roman"/>
          <w:sz w:val="24"/>
          <w:szCs w:val="24"/>
        </w:rPr>
        <w:t>., který pro FTN zajišťuje dodávku vody</w:t>
      </w:r>
      <w:r w:rsidRPr="00B43F2B">
        <w:rPr>
          <w:rFonts w:ascii="Times New Roman" w:hAnsi="Times New Roman"/>
          <w:sz w:val="24"/>
          <w:szCs w:val="24"/>
        </w:rPr>
        <w:t>, zveřejněné na jej</w:t>
      </w:r>
      <w:r w:rsidR="007F1F78" w:rsidRPr="00B43F2B">
        <w:rPr>
          <w:rFonts w:ascii="Times New Roman" w:hAnsi="Times New Roman"/>
          <w:sz w:val="24"/>
          <w:szCs w:val="24"/>
        </w:rPr>
        <w:t>i</w:t>
      </w:r>
      <w:r w:rsidRPr="00B43F2B">
        <w:rPr>
          <w:rFonts w:ascii="Times New Roman" w:hAnsi="Times New Roman"/>
          <w:sz w:val="24"/>
          <w:szCs w:val="24"/>
        </w:rPr>
        <w:t>ch oficiálních internetových stránkách, a</w:t>
      </w:r>
    </w:p>
    <w:p w14:paraId="5A441422" w14:textId="1833651A" w:rsidR="004B23CE" w:rsidRPr="00FD0673" w:rsidRDefault="0004320C" w:rsidP="00FD0673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673">
        <w:rPr>
          <w:rFonts w:ascii="Times New Roman" w:hAnsi="Times New Roman"/>
          <w:sz w:val="24"/>
          <w:szCs w:val="24"/>
        </w:rPr>
        <w:t>nákladové složky FTN která je stanovena kalkulací nákladů FTN na provoz, údržbu a správu vodovodních a kanalizačních rozvodů</w:t>
      </w:r>
      <w:r w:rsidR="00600DBE" w:rsidRPr="00FD0673">
        <w:rPr>
          <w:rFonts w:ascii="Times New Roman" w:hAnsi="Times New Roman"/>
          <w:sz w:val="24"/>
          <w:szCs w:val="24"/>
        </w:rPr>
        <w:t xml:space="preserve">. </w:t>
      </w:r>
      <w:r w:rsidR="004B23CE" w:rsidRPr="00FD0673">
        <w:rPr>
          <w:rFonts w:ascii="Times New Roman" w:eastAsia="Arial" w:hAnsi="Times New Roman"/>
          <w:sz w:val="24"/>
          <w:szCs w:val="24"/>
        </w:rPr>
        <w:t>Cena za služby nezahrnuje náklady na odstraňování havárií a mimořádných událostí. Úhrada za tyto události bude odběrateli účtována samostatně podle prokazatelně vynaložených nákladů.</w:t>
      </w:r>
    </w:p>
    <w:p w14:paraId="48B6B67A" w14:textId="4027DBFF" w:rsidR="00A54945" w:rsidRPr="00FD0673" w:rsidRDefault="00FD0673" w:rsidP="00FD0673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 </w:t>
      </w:r>
      <w:r w:rsidR="00D81AA7" w:rsidRPr="00FD0673">
        <w:rPr>
          <w:rFonts w:ascii="Times New Roman" w:hAnsi="Times New Roman"/>
          <w:sz w:val="24"/>
          <w:szCs w:val="24"/>
        </w:rPr>
        <w:t>změně ceníku</w:t>
      </w:r>
      <w:r w:rsidR="00855B7B" w:rsidRPr="00FD0673">
        <w:rPr>
          <w:rFonts w:ascii="Times New Roman" w:hAnsi="Times New Roman"/>
          <w:sz w:val="24"/>
          <w:szCs w:val="24"/>
        </w:rPr>
        <w:t xml:space="preserve"> pro příslušný rok</w:t>
      </w:r>
      <w:r w:rsidR="00D81AA7" w:rsidRPr="00FD0673">
        <w:rPr>
          <w:rFonts w:ascii="Times New Roman" w:hAnsi="Times New Roman"/>
          <w:sz w:val="24"/>
          <w:szCs w:val="24"/>
        </w:rPr>
        <w:t xml:space="preserve"> FTN současně odběratele informuje formou jednostranného písemného oznámení.</w:t>
      </w:r>
      <w:r w:rsidR="00C76AEA" w:rsidRPr="00FD0673">
        <w:rPr>
          <w:rFonts w:ascii="Times New Roman" w:hAnsi="Times New Roman"/>
          <w:sz w:val="24"/>
          <w:szCs w:val="24"/>
        </w:rPr>
        <w:t xml:space="preserve"> Toto oznámení má pouze informativní charakter.</w:t>
      </w:r>
      <w:r w:rsidR="0069629D" w:rsidRPr="00FD0673">
        <w:rPr>
          <w:rFonts w:ascii="Times New Roman" w:hAnsi="Times New Roman"/>
          <w:sz w:val="24"/>
          <w:szCs w:val="24"/>
        </w:rPr>
        <w:t xml:space="preserve"> a nemá vliv na platnost ani účinnost ceníku. </w:t>
      </w:r>
      <w:r w:rsidR="00D81AA7" w:rsidRPr="00FD0673">
        <w:rPr>
          <w:rFonts w:ascii="Times New Roman" w:hAnsi="Times New Roman"/>
          <w:sz w:val="24"/>
          <w:szCs w:val="24"/>
        </w:rPr>
        <w:t>FTN se zavazuje doručit oznámení o změně ceny odběrateli nejpozději do 31. 1. příslušného roku. Odběratel bere na vědomí a souhlasí, že jednostranné změny ceníku dle tohoto článku nejsou změnou smlouvy vyžadující uzavření dodatku.</w:t>
      </w:r>
    </w:p>
    <w:p w14:paraId="50CAFB4A" w14:textId="255207CB" w:rsidR="00A54945" w:rsidRPr="00FD0673" w:rsidRDefault="009A76C9" w:rsidP="00FD0673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0673">
        <w:rPr>
          <w:rFonts w:ascii="Times New Roman" w:hAnsi="Times New Roman"/>
          <w:sz w:val="24"/>
          <w:szCs w:val="24"/>
        </w:rPr>
        <w:t>Odběratel hradí FTN vodné a stočné formou pravidelných měsíčních plateb dle skutečné spotřeby na základě FTN vystavené faktury.</w:t>
      </w:r>
      <w:r w:rsidR="00B43F2B" w:rsidRPr="00FD0673">
        <w:rPr>
          <w:rFonts w:ascii="Times New Roman" w:hAnsi="Times New Roman"/>
          <w:sz w:val="24"/>
          <w:szCs w:val="24"/>
        </w:rPr>
        <w:t xml:space="preserve"> </w:t>
      </w:r>
      <w:r w:rsidR="00AC5A4A" w:rsidRPr="00FD0673">
        <w:rPr>
          <w:rFonts w:ascii="Times New Roman" w:eastAsia="Arial" w:hAnsi="Times New Roman"/>
          <w:sz w:val="24"/>
          <w:szCs w:val="24"/>
        </w:rPr>
        <w:t>Splatnost faktur činí 1</w:t>
      </w:r>
      <w:r w:rsidR="00C81A0A" w:rsidRPr="00FD0673">
        <w:rPr>
          <w:rFonts w:ascii="Times New Roman" w:eastAsia="Arial" w:hAnsi="Times New Roman"/>
          <w:sz w:val="24"/>
          <w:szCs w:val="24"/>
        </w:rPr>
        <w:t>5</w:t>
      </w:r>
      <w:r w:rsidR="00AC5A4A" w:rsidRPr="00FD0673">
        <w:rPr>
          <w:rFonts w:ascii="Times New Roman" w:eastAsia="Arial" w:hAnsi="Times New Roman"/>
          <w:sz w:val="24"/>
          <w:szCs w:val="24"/>
        </w:rPr>
        <w:t> kalendářních dnů</w:t>
      </w:r>
      <w:r w:rsidR="00CE6520" w:rsidRPr="00FD0673">
        <w:rPr>
          <w:rFonts w:ascii="Times New Roman" w:eastAsia="Arial" w:hAnsi="Times New Roman"/>
          <w:sz w:val="24"/>
          <w:szCs w:val="24"/>
        </w:rPr>
        <w:t xml:space="preserve"> ode dne vystavení faktury</w:t>
      </w:r>
      <w:r w:rsidR="00AC5A4A" w:rsidRPr="00FD0673">
        <w:rPr>
          <w:rFonts w:ascii="Times New Roman" w:eastAsia="Arial" w:hAnsi="Times New Roman"/>
          <w:sz w:val="24"/>
          <w:szCs w:val="24"/>
        </w:rPr>
        <w:t>.</w:t>
      </w:r>
      <w:r w:rsidR="00F6099E" w:rsidRPr="00FD0673">
        <w:rPr>
          <w:rFonts w:ascii="Times New Roman" w:hAnsi="Times New Roman"/>
          <w:sz w:val="24"/>
          <w:szCs w:val="24"/>
        </w:rPr>
        <w:t xml:space="preserve"> Úhrada je považována za provedenou dnem připsání částky na účet FTN.</w:t>
      </w:r>
      <w:r w:rsidR="00896B97" w:rsidRPr="00FD0673">
        <w:rPr>
          <w:rFonts w:ascii="Times New Roman" w:eastAsia="Arial" w:hAnsi="Times New Roman"/>
          <w:sz w:val="24"/>
          <w:szCs w:val="24"/>
        </w:rPr>
        <w:t xml:space="preserve"> </w:t>
      </w:r>
    </w:p>
    <w:p w14:paraId="7C726D1E" w14:textId="119AC957" w:rsidR="00A54945" w:rsidRPr="00FD0673" w:rsidRDefault="00AC5A4A" w:rsidP="00FD0673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0673">
        <w:rPr>
          <w:rFonts w:ascii="Times New Roman" w:eastAsia="Arial" w:hAnsi="Times New Roman"/>
          <w:sz w:val="24"/>
          <w:szCs w:val="24"/>
        </w:rPr>
        <w:t xml:space="preserve">V případě prodlení </w:t>
      </w:r>
      <w:r w:rsidR="00896B97" w:rsidRPr="00FD0673">
        <w:rPr>
          <w:rFonts w:ascii="Times New Roman" w:eastAsia="Arial" w:hAnsi="Times New Roman"/>
          <w:sz w:val="24"/>
          <w:szCs w:val="24"/>
        </w:rPr>
        <w:t>odběratele</w:t>
      </w:r>
      <w:r w:rsidRPr="00FD0673">
        <w:rPr>
          <w:rFonts w:ascii="Times New Roman" w:eastAsia="Arial" w:hAnsi="Times New Roman"/>
          <w:sz w:val="24"/>
          <w:szCs w:val="24"/>
        </w:rPr>
        <w:t xml:space="preserve"> se zaplacením faktury je </w:t>
      </w:r>
      <w:r w:rsidR="00DC7611" w:rsidRPr="00FD0673">
        <w:rPr>
          <w:rFonts w:ascii="Times New Roman" w:eastAsia="Arial" w:hAnsi="Times New Roman"/>
          <w:sz w:val="24"/>
          <w:szCs w:val="24"/>
        </w:rPr>
        <w:t>FTN</w:t>
      </w:r>
      <w:r w:rsidR="00EA2613" w:rsidRPr="00FD0673">
        <w:rPr>
          <w:rFonts w:ascii="Times New Roman" w:eastAsia="Arial" w:hAnsi="Times New Roman"/>
          <w:sz w:val="24"/>
          <w:szCs w:val="24"/>
        </w:rPr>
        <w:t xml:space="preserve"> </w:t>
      </w:r>
      <w:r w:rsidRPr="00FD0673">
        <w:rPr>
          <w:rFonts w:ascii="Times New Roman" w:eastAsia="Arial" w:hAnsi="Times New Roman"/>
          <w:sz w:val="24"/>
          <w:szCs w:val="24"/>
        </w:rPr>
        <w:t>oprávněn</w:t>
      </w:r>
      <w:r w:rsidR="00375692" w:rsidRPr="00FD0673">
        <w:rPr>
          <w:rFonts w:ascii="Times New Roman" w:eastAsia="Arial" w:hAnsi="Times New Roman"/>
          <w:sz w:val="24"/>
          <w:szCs w:val="24"/>
        </w:rPr>
        <w:t>a</w:t>
      </w:r>
      <w:r w:rsidRPr="00FD0673">
        <w:rPr>
          <w:rFonts w:ascii="Times New Roman" w:eastAsia="Arial" w:hAnsi="Times New Roman"/>
          <w:sz w:val="24"/>
          <w:szCs w:val="24"/>
        </w:rPr>
        <w:t xml:space="preserve"> účtovat za každý den prodlení </w:t>
      </w:r>
      <w:r w:rsidR="00EA2613" w:rsidRPr="00FD0673">
        <w:rPr>
          <w:rFonts w:ascii="Times New Roman" w:eastAsia="Arial" w:hAnsi="Times New Roman"/>
          <w:sz w:val="24"/>
          <w:szCs w:val="24"/>
        </w:rPr>
        <w:t>odběrateli</w:t>
      </w:r>
      <w:r w:rsidRPr="00FD0673">
        <w:rPr>
          <w:rFonts w:ascii="Times New Roman" w:eastAsia="Arial" w:hAnsi="Times New Roman"/>
          <w:sz w:val="24"/>
          <w:szCs w:val="24"/>
        </w:rPr>
        <w:t xml:space="preserve"> úrok z prodlení v zákonné výši. </w:t>
      </w:r>
      <w:r w:rsidR="004E37DB" w:rsidRPr="00FD0673">
        <w:rPr>
          <w:rFonts w:ascii="Times New Roman" w:eastAsia="Arial" w:hAnsi="Times New Roman"/>
          <w:sz w:val="24"/>
          <w:szCs w:val="24"/>
        </w:rPr>
        <w:t>Uhrazením úroku z prodlení není dotčeno právo pronajímatele na náhradu škody ani na uplatnění smluvních pokut dle této smlouvy.</w:t>
      </w:r>
    </w:p>
    <w:p w14:paraId="24E3ECE1" w14:textId="77777777" w:rsidR="00A54945" w:rsidRPr="00FD0673" w:rsidRDefault="00995604" w:rsidP="00FD0673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0673">
        <w:rPr>
          <w:rFonts w:ascii="Times New Roman" w:hAnsi="Times New Roman"/>
          <w:sz w:val="24"/>
          <w:szCs w:val="24"/>
        </w:rPr>
        <w:t>Spotřeba služeb (vodné a stočné) je stanovena na základě měsíčních odečtů měřidla odběrného místa. Dnem odečtu je poslední pracovní den každého kalendářního měsíce.</w:t>
      </w:r>
    </w:p>
    <w:p w14:paraId="0365391B" w14:textId="4198FB0D" w:rsidR="00EC4C18" w:rsidRPr="00FD0673" w:rsidRDefault="00EC4C18" w:rsidP="00FD0673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0673">
        <w:rPr>
          <w:rFonts w:ascii="Times New Roman" w:eastAsia="Arial" w:hAnsi="Times New Roman"/>
          <w:sz w:val="24"/>
          <w:szCs w:val="24"/>
        </w:rPr>
        <w:t>K ceně za služby bude účtována příslušná sazba daně z přidané hodnoty (DPH) dle zákona č. 235/2004 Sb., o dani z přidané hodnoty, v platném znění.</w:t>
      </w:r>
    </w:p>
    <w:p w14:paraId="183963B0" w14:textId="77777777" w:rsidR="00241E3F" w:rsidRPr="000D4288" w:rsidRDefault="00241E3F" w:rsidP="001973F1">
      <w:pPr>
        <w:pStyle w:val="Odstavecseseznamem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07B0711" w14:textId="59A425AF" w:rsidR="00BB5477" w:rsidRPr="000D4288" w:rsidRDefault="00BB5477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</w:t>
      </w:r>
      <w:r w:rsidR="00704ED5" w:rsidRPr="000D4288">
        <w:rPr>
          <w:rFonts w:ascii="Times New Roman" w:hAnsi="Times New Roman"/>
          <w:b/>
          <w:bCs/>
          <w:sz w:val="24"/>
          <w:szCs w:val="24"/>
        </w:rPr>
        <w:t>II</w:t>
      </w:r>
      <w:r w:rsidRPr="000D4288">
        <w:rPr>
          <w:rFonts w:ascii="Times New Roman" w:hAnsi="Times New Roman"/>
          <w:b/>
          <w:bCs/>
          <w:sz w:val="24"/>
          <w:szCs w:val="24"/>
        </w:rPr>
        <w:t>.</w:t>
      </w:r>
    </w:p>
    <w:p w14:paraId="0176831B" w14:textId="16EB34C8" w:rsidR="00BB5477" w:rsidRPr="000D4288" w:rsidRDefault="00F7121B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Smluvní pokut</w:t>
      </w:r>
      <w:r w:rsidR="00192C24" w:rsidRPr="000D4288">
        <w:rPr>
          <w:rFonts w:ascii="Times New Roman" w:hAnsi="Times New Roman"/>
          <w:b/>
          <w:bCs/>
          <w:sz w:val="24"/>
          <w:szCs w:val="24"/>
        </w:rPr>
        <w:t>y</w:t>
      </w:r>
    </w:p>
    <w:p w14:paraId="0927A5DC" w14:textId="00B5C79D" w:rsidR="007C372F" w:rsidRPr="0030774F" w:rsidRDefault="007C372F" w:rsidP="0081299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Poruší-li odběratel vodoměr, popřípadě uvede-li nesprávné údaje pro technický výpočet množství odebírané vody nebo množství vypouštěných odpadních vod, zaplatí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="00597218" w:rsidRPr="000D4288">
        <w:rPr>
          <w:rFonts w:ascii="Times New Roman" w:hAnsi="Times New Roman"/>
          <w:sz w:val="24"/>
          <w:szCs w:val="24"/>
        </w:rPr>
        <w:t xml:space="preserve"> </w:t>
      </w:r>
      <w:r w:rsidRPr="000D4288">
        <w:rPr>
          <w:rFonts w:ascii="Times New Roman" w:hAnsi="Times New Roman"/>
          <w:sz w:val="24"/>
          <w:szCs w:val="24"/>
        </w:rPr>
        <w:t xml:space="preserve">smluvní pokutu ve výši </w:t>
      </w:r>
      <w:r w:rsidRPr="0030774F">
        <w:rPr>
          <w:rFonts w:ascii="Times New Roman" w:hAnsi="Times New Roman"/>
          <w:b/>
          <w:bCs/>
          <w:sz w:val="24"/>
          <w:szCs w:val="24"/>
        </w:rPr>
        <w:t>20</w:t>
      </w:r>
      <w:r w:rsidR="00F33E60" w:rsidRPr="0030774F">
        <w:rPr>
          <w:rFonts w:ascii="Times New Roman" w:hAnsi="Times New Roman"/>
          <w:b/>
          <w:bCs/>
          <w:sz w:val="24"/>
          <w:szCs w:val="24"/>
        </w:rPr>
        <w:t> </w:t>
      </w:r>
      <w:r w:rsidRPr="0030774F">
        <w:rPr>
          <w:rFonts w:ascii="Times New Roman" w:hAnsi="Times New Roman"/>
          <w:b/>
          <w:bCs/>
          <w:sz w:val="24"/>
          <w:szCs w:val="24"/>
        </w:rPr>
        <w:t>000</w:t>
      </w:r>
      <w:r w:rsidR="00F33E60" w:rsidRPr="0030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74F">
        <w:rPr>
          <w:rFonts w:ascii="Times New Roman" w:hAnsi="Times New Roman"/>
          <w:b/>
          <w:bCs/>
          <w:sz w:val="24"/>
          <w:szCs w:val="24"/>
        </w:rPr>
        <w:t>Kč</w:t>
      </w:r>
      <w:r w:rsidRPr="0030774F">
        <w:rPr>
          <w:rFonts w:ascii="Times New Roman" w:hAnsi="Times New Roman"/>
          <w:sz w:val="24"/>
          <w:szCs w:val="24"/>
        </w:rPr>
        <w:t xml:space="preserve"> za každý zjištěný případ.</w:t>
      </w:r>
    </w:p>
    <w:p w14:paraId="0A64E81A" w14:textId="4DEAC5AA" w:rsidR="008B602B" w:rsidRPr="0030774F" w:rsidRDefault="0053499B" w:rsidP="0081299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774F">
        <w:rPr>
          <w:rFonts w:ascii="Times New Roman" w:hAnsi="Times New Roman"/>
          <w:sz w:val="24"/>
          <w:szCs w:val="24"/>
        </w:rPr>
        <w:t>Poruší-li odběratel ustanovení čl. V., odst. 2</w:t>
      </w:r>
      <w:r w:rsidR="00DE0563" w:rsidRPr="0030774F">
        <w:rPr>
          <w:rFonts w:ascii="Times New Roman" w:hAnsi="Times New Roman"/>
          <w:sz w:val="24"/>
          <w:szCs w:val="24"/>
        </w:rPr>
        <w:t>)</w:t>
      </w:r>
      <w:r w:rsidRPr="0030774F">
        <w:rPr>
          <w:rFonts w:ascii="Times New Roman" w:hAnsi="Times New Roman"/>
          <w:sz w:val="24"/>
          <w:szCs w:val="24"/>
        </w:rPr>
        <w:t xml:space="preserve"> písm</w:t>
      </w:r>
      <w:r w:rsidR="00192C24" w:rsidRPr="0030774F">
        <w:rPr>
          <w:rFonts w:ascii="Times New Roman" w:hAnsi="Times New Roman"/>
          <w:sz w:val="24"/>
          <w:szCs w:val="24"/>
        </w:rPr>
        <w:t>. a)</w:t>
      </w:r>
      <w:r w:rsidRPr="0030774F">
        <w:rPr>
          <w:rFonts w:ascii="Times New Roman" w:hAnsi="Times New Roman"/>
          <w:sz w:val="24"/>
          <w:szCs w:val="24"/>
        </w:rPr>
        <w:t xml:space="preserve"> nebo vypustí-li odpadní vody do kanalizace </w:t>
      </w:r>
      <w:r w:rsidR="00DC7611" w:rsidRPr="0030774F">
        <w:rPr>
          <w:rFonts w:ascii="Times New Roman" w:hAnsi="Times New Roman"/>
          <w:sz w:val="24"/>
          <w:szCs w:val="24"/>
        </w:rPr>
        <w:t>FTN</w:t>
      </w:r>
      <w:r w:rsidRPr="0030774F">
        <w:rPr>
          <w:rFonts w:ascii="Times New Roman" w:hAnsi="Times New Roman"/>
          <w:sz w:val="24"/>
          <w:szCs w:val="24"/>
        </w:rPr>
        <w:t xml:space="preserve"> bez možnosti kontroly jejich kvality, zaplatí </w:t>
      </w:r>
      <w:r w:rsidR="00DC7611" w:rsidRPr="0030774F">
        <w:rPr>
          <w:rFonts w:ascii="Times New Roman" w:hAnsi="Times New Roman"/>
          <w:sz w:val="24"/>
          <w:szCs w:val="24"/>
        </w:rPr>
        <w:t>FTN</w:t>
      </w:r>
      <w:r w:rsidRPr="0030774F">
        <w:rPr>
          <w:rFonts w:ascii="Times New Roman" w:hAnsi="Times New Roman"/>
          <w:sz w:val="24"/>
          <w:szCs w:val="24"/>
        </w:rPr>
        <w:t xml:space="preserve"> smluvní pokutu ve výši </w:t>
      </w:r>
      <w:r w:rsidRPr="0030774F">
        <w:rPr>
          <w:rFonts w:ascii="Times New Roman" w:hAnsi="Times New Roman"/>
          <w:b/>
          <w:bCs/>
          <w:sz w:val="24"/>
          <w:szCs w:val="24"/>
        </w:rPr>
        <w:t>2</w:t>
      </w:r>
      <w:r w:rsidR="00192C24" w:rsidRPr="0030774F">
        <w:rPr>
          <w:rFonts w:ascii="Times New Roman" w:hAnsi="Times New Roman"/>
          <w:b/>
          <w:bCs/>
          <w:sz w:val="24"/>
          <w:szCs w:val="24"/>
        </w:rPr>
        <w:t> </w:t>
      </w:r>
      <w:r w:rsidRPr="0030774F">
        <w:rPr>
          <w:rFonts w:ascii="Times New Roman" w:hAnsi="Times New Roman"/>
          <w:b/>
          <w:bCs/>
          <w:sz w:val="24"/>
          <w:szCs w:val="24"/>
        </w:rPr>
        <w:t>000</w:t>
      </w:r>
      <w:r w:rsidR="00192C24" w:rsidRPr="0030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74F">
        <w:rPr>
          <w:rFonts w:ascii="Times New Roman" w:hAnsi="Times New Roman"/>
          <w:b/>
          <w:bCs/>
          <w:sz w:val="24"/>
          <w:szCs w:val="24"/>
        </w:rPr>
        <w:t>Kč</w:t>
      </w:r>
      <w:r w:rsidRPr="0030774F">
        <w:rPr>
          <w:rFonts w:ascii="Times New Roman" w:hAnsi="Times New Roman"/>
          <w:sz w:val="24"/>
          <w:szCs w:val="24"/>
        </w:rPr>
        <w:t xml:space="preserve"> za každý překročený hodnostní ukazatel zvlášť, stejně jako za každé vypuštění odpadních vod bez možnosti kontroly jejich kvality.</w:t>
      </w:r>
    </w:p>
    <w:p w14:paraId="384033DA" w14:textId="42ADE605" w:rsidR="003A1AF1" w:rsidRPr="0030774F" w:rsidRDefault="00622202" w:rsidP="00812990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774F">
        <w:rPr>
          <w:rFonts w:ascii="Times New Roman" w:hAnsi="Times New Roman"/>
          <w:sz w:val="24"/>
          <w:szCs w:val="24"/>
        </w:rPr>
        <w:t xml:space="preserve">Poruší-li odběratel ustanovení </w:t>
      </w:r>
      <w:r w:rsidR="000F3F98" w:rsidRPr="0030774F">
        <w:rPr>
          <w:rFonts w:ascii="Times New Roman" w:hAnsi="Times New Roman"/>
          <w:sz w:val="24"/>
          <w:szCs w:val="24"/>
        </w:rPr>
        <w:t>čl.</w:t>
      </w:r>
      <w:r w:rsidRPr="0030774F">
        <w:rPr>
          <w:rFonts w:ascii="Times New Roman" w:hAnsi="Times New Roman"/>
          <w:sz w:val="24"/>
          <w:szCs w:val="24"/>
        </w:rPr>
        <w:t xml:space="preserve"> V.</w:t>
      </w:r>
      <w:r w:rsidR="000F3F98" w:rsidRPr="0030774F">
        <w:rPr>
          <w:rFonts w:ascii="Times New Roman" w:hAnsi="Times New Roman"/>
          <w:sz w:val="24"/>
          <w:szCs w:val="24"/>
        </w:rPr>
        <w:t>, odst. 2</w:t>
      </w:r>
      <w:r w:rsidR="00DE0563" w:rsidRPr="0030774F">
        <w:rPr>
          <w:rFonts w:ascii="Times New Roman" w:hAnsi="Times New Roman"/>
          <w:sz w:val="24"/>
          <w:szCs w:val="24"/>
        </w:rPr>
        <w:t>)</w:t>
      </w:r>
      <w:r w:rsidR="000F3F98" w:rsidRPr="0030774F">
        <w:rPr>
          <w:rFonts w:ascii="Times New Roman" w:hAnsi="Times New Roman"/>
          <w:sz w:val="24"/>
          <w:szCs w:val="24"/>
        </w:rPr>
        <w:t xml:space="preserve"> písm. </w:t>
      </w:r>
      <w:r w:rsidR="003A4898" w:rsidRPr="0030774F">
        <w:rPr>
          <w:rFonts w:ascii="Times New Roman" w:hAnsi="Times New Roman"/>
          <w:sz w:val="24"/>
          <w:szCs w:val="24"/>
        </w:rPr>
        <w:t xml:space="preserve">c) a </w:t>
      </w:r>
      <w:r w:rsidR="000F3F98" w:rsidRPr="0030774F">
        <w:rPr>
          <w:rFonts w:ascii="Times New Roman" w:hAnsi="Times New Roman"/>
          <w:sz w:val="24"/>
          <w:szCs w:val="24"/>
        </w:rPr>
        <w:t>d)</w:t>
      </w:r>
      <w:r w:rsidRPr="0030774F">
        <w:rPr>
          <w:rFonts w:ascii="Times New Roman" w:hAnsi="Times New Roman"/>
          <w:sz w:val="24"/>
          <w:szCs w:val="24"/>
        </w:rPr>
        <w:t xml:space="preserve">, zaplatí </w:t>
      </w:r>
      <w:r w:rsidR="00DC7611" w:rsidRPr="0030774F">
        <w:rPr>
          <w:rFonts w:ascii="Times New Roman" w:hAnsi="Times New Roman"/>
          <w:sz w:val="24"/>
          <w:szCs w:val="24"/>
        </w:rPr>
        <w:t>FTN</w:t>
      </w:r>
      <w:r w:rsidRPr="0030774F">
        <w:rPr>
          <w:rFonts w:ascii="Times New Roman" w:hAnsi="Times New Roman"/>
          <w:sz w:val="24"/>
          <w:szCs w:val="24"/>
        </w:rPr>
        <w:t xml:space="preserve"> smluvní pokutu ve výši </w:t>
      </w:r>
      <w:r w:rsidRPr="0030774F">
        <w:rPr>
          <w:rFonts w:ascii="Times New Roman" w:hAnsi="Times New Roman"/>
          <w:b/>
          <w:bCs/>
          <w:sz w:val="24"/>
          <w:szCs w:val="24"/>
        </w:rPr>
        <w:t>10</w:t>
      </w:r>
      <w:r w:rsidR="000F3F98" w:rsidRPr="003077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74F">
        <w:rPr>
          <w:rFonts w:ascii="Times New Roman" w:hAnsi="Times New Roman"/>
          <w:b/>
          <w:bCs/>
          <w:sz w:val="24"/>
          <w:szCs w:val="24"/>
        </w:rPr>
        <w:t>000 Kč</w:t>
      </w:r>
      <w:r w:rsidRPr="0030774F">
        <w:rPr>
          <w:rFonts w:ascii="Times New Roman" w:hAnsi="Times New Roman"/>
          <w:sz w:val="24"/>
          <w:szCs w:val="24"/>
        </w:rPr>
        <w:t>, a to za každý druh takové látky zvlášť a za každý zjištěný případ.</w:t>
      </w:r>
    </w:p>
    <w:p w14:paraId="64DCEAC4" w14:textId="10DC281C" w:rsidR="00812990" w:rsidRPr="000D4288" w:rsidRDefault="00624A36" w:rsidP="0081299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774F">
        <w:rPr>
          <w:rFonts w:ascii="Times New Roman" w:hAnsi="Times New Roman"/>
          <w:sz w:val="24"/>
          <w:szCs w:val="24"/>
        </w:rPr>
        <w:t>Poruší-li odběratel tuto smlouvu</w:t>
      </w:r>
      <w:r w:rsidRPr="000D4288">
        <w:rPr>
          <w:rFonts w:ascii="Times New Roman" w:hAnsi="Times New Roman"/>
          <w:sz w:val="24"/>
          <w:szCs w:val="24"/>
        </w:rPr>
        <w:t xml:space="preserve"> takovým způsobem, </w:t>
      </w:r>
      <w:r w:rsidR="00812990" w:rsidRPr="000D4288">
        <w:rPr>
          <w:rFonts w:ascii="Times New Roman" w:hAnsi="Times New Roman"/>
          <w:sz w:val="24"/>
          <w:szCs w:val="24"/>
        </w:rPr>
        <w:t xml:space="preserve">že tím prokazatelně zhorší kvalitu odpadních vod na odtoku do kanalizace pro veřejnou potřebu v takové míře, že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="00812990" w:rsidRPr="000D4288">
        <w:rPr>
          <w:rFonts w:ascii="Times New Roman" w:hAnsi="Times New Roman"/>
          <w:sz w:val="24"/>
          <w:szCs w:val="24"/>
        </w:rPr>
        <w:t xml:space="preserve"> bude uložena sankce ze strany kontrolních orgánů, nebo provozovatel kanalizace pro veřejnou potřebu stanoví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="00812990" w:rsidRPr="000D4288">
        <w:rPr>
          <w:rFonts w:ascii="Times New Roman" w:hAnsi="Times New Roman"/>
          <w:sz w:val="24"/>
          <w:szCs w:val="24"/>
        </w:rPr>
        <w:t xml:space="preserve"> smluvní pokutu, nebo vyúčtuje poplatky za likvidaci nadměrného znečištění na podkladě překročení stanovených limitů, přechází plnění této sankc</w:t>
      </w:r>
      <w:r w:rsidR="009B7BC8" w:rsidRPr="000D4288">
        <w:rPr>
          <w:rFonts w:ascii="Times New Roman" w:hAnsi="Times New Roman"/>
          <w:sz w:val="24"/>
          <w:szCs w:val="24"/>
        </w:rPr>
        <w:t>í</w:t>
      </w:r>
      <w:r w:rsidR="00812990" w:rsidRPr="000D4288">
        <w:rPr>
          <w:rFonts w:ascii="Times New Roman" w:hAnsi="Times New Roman"/>
          <w:sz w:val="24"/>
          <w:szCs w:val="24"/>
        </w:rPr>
        <w:t xml:space="preserve"> na odběratele v plné výši</w:t>
      </w:r>
      <w:r w:rsidR="009B7BC8" w:rsidRPr="000D4288">
        <w:rPr>
          <w:rFonts w:ascii="Times New Roman" w:hAnsi="Times New Roman"/>
          <w:sz w:val="24"/>
          <w:szCs w:val="24"/>
        </w:rPr>
        <w:t>.</w:t>
      </w:r>
    </w:p>
    <w:p w14:paraId="2000A305" w14:textId="68FB622F" w:rsidR="00624A36" w:rsidRPr="000D4288" w:rsidRDefault="0053621E" w:rsidP="009419C2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Odběratel je povinen uhradit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 jednoznačně prokázané zvýšené náklady, vynaložené na opatření vyvolaná překročením limitních hodnot znečištění vypouštěných odpadních vod nebo vypouštěním zakázaných látek, jakož i náklady na opatření potřebná ke zjištění těchto skutečností (náklady</w:t>
      </w:r>
      <w:r w:rsidR="000D1F44" w:rsidRPr="000D4288">
        <w:rPr>
          <w:rFonts w:ascii="Times New Roman" w:hAnsi="Times New Roman"/>
          <w:sz w:val="24"/>
          <w:szCs w:val="24"/>
        </w:rPr>
        <w:t xml:space="preserve"> na o</w:t>
      </w:r>
      <w:r w:rsidRPr="000D4288">
        <w:rPr>
          <w:rFonts w:ascii="Times New Roman" w:hAnsi="Times New Roman"/>
          <w:sz w:val="24"/>
          <w:szCs w:val="24"/>
        </w:rPr>
        <w:t>dběr vzorků a jejich rozborů).</w:t>
      </w:r>
    </w:p>
    <w:p w14:paraId="2E1589C7" w14:textId="788BB796" w:rsidR="00371778" w:rsidRPr="000D4288" w:rsidRDefault="00371778" w:rsidP="00735FC1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lastRenderedPageBreak/>
        <w:t xml:space="preserve">Smluvní pokuty se </w:t>
      </w:r>
      <w:r w:rsidRPr="00C005FE">
        <w:rPr>
          <w:rFonts w:ascii="Times New Roman" w:hAnsi="Times New Roman"/>
          <w:sz w:val="24"/>
          <w:szCs w:val="24"/>
        </w:rPr>
        <w:t xml:space="preserve">účtují samostatnou fakturou se splatností </w:t>
      </w:r>
      <w:r w:rsidR="00DC79B8" w:rsidRPr="00C005FE">
        <w:rPr>
          <w:rFonts w:ascii="Times New Roman" w:hAnsi="Times New Roman"/>
          <w:sz w:val="24"/>
          <w:szCs w:val="24"/>
        </w:rPr>
        <w:t>15</w:t>
      </w:r>
      <w:r w:rsidRPr="00C005FE">
        <w:rPr>
          <w:rFonts w:ascii="Times New Roman" w:hAnsi="Times New Roman"/>
          <w:sz w:val="24"/>
          <w:szCs w:val="24"/>
        </w:rPr>
        <w:t xml:space="preserve"> dnů o</w:t>
      </w:r>
      <w:r w:rsidR="00E312BB" w:rsidRPr="00C005FE">
        <w:rPr>
          <w:rFonts w:ascii="Times New Roman" w:hAnsi="Times New Roman"/>
          <w:sz w:val="24"/>
          <w:szCs w:val="24"/>
        </w:rPr>
        <w:t>de dne</w:t>
      </w:r>
      <w:r w:rsidR="00E312BB">
        <w:rPr>
          <w:rFonts w:ascii="Times New Roman" w:hAnsi="Times New Roman"/>
          <w:sz w:val="24"/>
          <w:szCs w:val="24"/>
        </w:rPr>
        <w:t xml:space="preserve"> vystavení faktury</w:t>
      </w:r>
      <w:r w:rsidRPr="000D4288">
        <w:rPr>
          <w:rFonts w:ascii="Times New Roman" w:hAnsi="Times New Roman"/>
          <w:sz w:val="24"/>
          <w:szCs w:val="24"/>
        </w:rPr>
        <w:t>.</w:t>
      </w:r>
    </w:p>
    <w:p w14:paraId="2355E774" w14:textId="3C280FC0" w:rsidR="00910F25" w:rsidRDefault="009A2B26" w:rsidP="00C76AEA">
      <w:pPr>
        <w:pStyle w:val="Odstavecseseznamem"/>
        <w:numPr>
          <w:ilvl w:val="0"/>
          <w:numId w:val="19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B14DA">
        <w:rPr>
          <w:rFonts w:ascii="Times New Roman" w:hAnsi="Times New Roman"/>
          <w:sz w:val="24"/>
          <w:szCs w:val="24"/>
        </w:rPr>
        <w:t xml:space="preserve">Tímto článkem není dotčeno právo </w:t>
      </w:r>
      <w:r w:rsidR="00DC7611" w:rsidRPr="00FB14DA">
        <w:rPr>
          <w:rFonts w:ascii="Times New Roman" w:hAnsi="Times New Roman"/>
          <w:sz w:val="24"/>
          <w:szCs w:val="24"/>
        </w:rPr>
        <w:t>FTN</w:t>
      </w:r>
      <w:r w:rsidRPr="00FB14DA">
        <w:rPr>
          <w:rFonts w:ascii="Times New Roman" w:hAnsi="Times New Roman"/>
          <w:sz w:val="24"/>
          <w:szCs w:val="24"/>
        </w:rPr>
        <w:t xml:space="preserve"> na náhradu škody, vzniklé z jednání odběratele</w:t>
      </w:r>
      <w:r w:rsidR="009419C2" w:rsidRPr="00FB14DA">
        <w:rPr>
          <w:rFonts w:ascii="Times New Roman" w:hAnsi="Times New Roman"/>
          <w:sz w:val="24"/>
          <w:szCs w:val="24"/>
        </w:rPr>
        <w:t xml:space="preserve"> v rozporu s touto smlouvou</w:t>
      </w:r>
      <w:r w:rsidR="00FB14DA" w:rsidRPr="00FB14DA">
        <w:rPr>
          <w:rFonts w:ascii="Times New Roman" w:hAnsi="Times New Roman"/>
          <w:sz w:val="24"/>
          <w:szCs w:val="24"/>
        </w:rPr>
        <w:t xml:space="preserve"> a ukončení smlouvy postupem podle článku </w:t>
      </w:r>
      <w:r w:rsidR="00FB14DA">
        <w:rPr>
          <w:rFonts w:ascii="Times New Roman" w:hAnsi="Times New Roman"/>
          <w:sz w:val="24"/>
          <w:szCs w:val="24"/>
        </w:rPr>
        <w:t>VIII.</w:t>
      </w:r>
      <w:r w:rsidR="00FB14DA" w:rsidRPr="00FB14DA">
        <w:rPr>
          <w:rFonts w:ascii="Times New Roman" w:hAnsi="Times New Roman"/>
          <w:sz w:val="24"/>
          <w:szCs w:val="24"/>
        </w:rPr>
        <w:t xml:space="preserve"> této smlouvy.</w:t>
      </w:r>
    </w:p>
    <w:p w14:paraId="4AF5ACF9" w14:textId="77777777" w:rsidR="00C76AEA" w:rsidRPr="00C76AEA" w:rsidRDefault="00C76AEA" w:rsidP="00C76AEA">
      <w:pPr>
        <w:pStyle w:val="Odstavecseseznamem"/>
        <w:spacing w:after="0"/>
        <w:ind w:left="357"/>
        <w:rPr>
          <w:rFonts w:ascii="Times New Roman" w:hAnsi="Times New Roman"/>
          <w:sz w:val="24"/>
          <w:szCs w:val="24"/>
        </w:rPr>
      </w:pPr>
    </w:p>
    <w:p w14:paraId="2EC1C38F" w14:textId="49502986" w:rsidR="003A1AF1" w:rsidRPr="000D4288" w:rsidRDefault="003A1AF1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VI</w:t>
      </w:r>
      <w:r w:rsidR="00704ED5" w:rsidRPr="000D4288">
        <w:rPr>
          <w:rFonts w:ascii="Times New Roman" w:hAnsi="Times New Roman"/>
          <w:b/>
          <w:bCs/>
          <w:sz w:val="24"/>
          <w:szCs w:val="24"/>
        </w:rPr>
        <w:t>II</w:t>
      </w:r>
      <w:r w:rsidRPr="000D428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812C619" w14:textId="1227621B" w:rsidR="003A1AF1" w:rsidRPr="000D4288" w:rsidRDefault="003A1AF1" w:rsidP="008D06D6">
      <w:pPr>
        <w:spacing w:after="120"/>
        <w:jc w:val="center"/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Doba trvání </w:t>
      </w:r>
      <w:r w:rsidR="00646CB2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a zánik </w:t>
      </w:r>
      <w:r w:rsidRPr="000D4288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smlouvy </w:t>
      </w:r>
    </w:p>
    <w:p w14:paraId="508CC4A6" w14:textId="539F5F84" w:rsidR="00DA1CD3" w:rsidRPr="000D4288" w:rsidRDefault="00A25055" w:rsidP="00646CB2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Tato smlouva je uzavřena jako přidružená (akcesorická) smlouva k nájemní smlouvě uvedené v čl. I</w:t>
      </w:r>
      <w:r w:rsidR="00DE056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této smlouvy. Její trvání je proto navázáno na trvání nájemní smlouvy, a to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na dobu </w:t>
      </w:r>
      <w:r w:rsidR="00A7245D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určitou </w:t>
      </w:r>
      <w:r w:rsidR="00A7245D" w:rsidRPr="00D82DCA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od </w:t>
      </w:r>
      <w:r w:rsidR="00A7245D" w:rsidRPr="00D82DCA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1. </w:t>
      </w:r>
      <w:r w:rsidR="00D82DCA" w:rsidRPr="00D82DCA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  <w:r w:rsidR="00A7245D" w:rsidRPr="00D82DCA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. 2026 do 3</w:t>
      </w:r>
      <w:r w:rsidR="00FD0673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1</w:t>
      </w:r>
      <w:r w:rsidR="00A7245D" w:rsidRPr="00D82DCA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FD0673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3</w:t>
      </w:r>
      <w:r w:rsidR="00A7245D" w:rsidRPr="00D82DCA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. 203</w:t>
      </w:r>
      <w:r w:rsidR="00FD0673">
        <w:rPr>
          <w:rFonts w:ascii="Times New Roman" w:eastAsia="Arial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  <w:r w:rsidR="00DA1CD3" w:rsidRPr="00D82DCA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38A4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Tuto smlouvu lze ukončit pouze z důvodů uvedených v této smlouvě.</w:t>
      </w:r>
    </w:p>
    <w:p w14:paraId="2AB2DF04" w14:textId="420C7A2D" w:rsidR="00950E1C" w:rsidRPr="00C76AEA" w:rsidRDefault="004D291C" w:rsidP="00C76AEA">
      <w:pPr>
        <w:pStyle w:val="Odstavecseseznamem"/>
        <w:numPr>
          <w:ilvl w:val="0"/>
          <w:numId w:val="14"/>
        </w:numPr>
        <w:spacing w:after="0"/>
        <w:ind w:left="425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4D291C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Odběratel bere na vědomí a souhlasí, že </w:t>
      </w:r>
      <w:r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zajišťování služeb</w:t>
      </w:r>
      <w:r w:rsidRPr="004D291C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dle této smlouvy je poskytován</w:t>
      </w:r>
      <w:r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</w:t>
      </w:r>
      <w:r w:rsidRPr="004D291C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výhradně v souvislosti s nájemním vztahem a tato smlouva nemůže existovat samostatně bez platné nájemní smlouvy.</w:t>
      </w:r>
    </w:p>
    <w:p w14:paraId="17664F5D" w14:textId="5048A585" w:rsidR="00CE087F" w:rsidRPr="000C180E" w:rsidRDefault="00CE087F" w:rsidP="00646CB2">
      <w:pPr>
        <w:numPr>
          <w:ilvl w:val="0"/>
          <w:numId w:val="14"/>
        </w:numPr>
        <w:spacing w:after="0"/>
        <w:ind w:left="425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Skončením nájemní smlouvy </w:t>
      </w:r>
      <w:r w:rsidR="00895677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podle čl. IV</w:t>
      </w:r>
      <w:r w:rsidR="00DE056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="00895677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nájemní smlouvy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automaticky zaniká</w:t>
      </w:r>
      <w:r w:rsidR="00935561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ke stejnému dni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35561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i tato smlouva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, aniž by bylo třeba dalšího právního jednání</w:t>
      </w:r>
      <w:r w:rsidR="00350FC7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a odběratel měl nárok na jakoukoliv náhradu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="00906EB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862EF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Dojde-li k ukončení </w:t>
      </w:r>
      <w:r w:rsidR="00DC2AC0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této </w:t>
      </w:r>
      <w:r w:rsidR="006862EF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smlouvy, je kterákoli ze smluvních stran oprávněna vypovědět nájemní smlouvu</w:t>
      </w:r>
      <w:r w:rsidR="002C5AC6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; nájemní smlouva skončí ke stejnému okamžiku jako smlouva akcesorická</w:t>
      </w:r>
      <w:r w:rsidR="006862EF" w:rsidRPr="000C180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.  </w:t>
      </w:r>
    </w:p>
    <w:p w14:paraId="7488AA31" w14:textId="528A9236" w:rsidR="002D6CAF" w:rsidRPr="000D4288" w:rsidRDefault="00DC7611" w:rsidP="00DA1CD3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FTN</w:t>
      </w:r>
      <w:r w:rsidR="00D52A14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je oprávněn</w:t>
      </w:r>
      <w:r w:rsidR="00763C89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a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smlouvu vypovědět bez výpovědní doby, a to </w:t>
      </w:r>
      <w:r w:rsidR="008838A4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pouze 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v</w:t>
      </w:r>
      <w:r w:rsidR="008838A4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těchto</w:t>
      </w:r>
      <w:r w:rsidR="002D6CAF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 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případ</w:t>
      </w:r>
      <w:r w:rsidR="008838A4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ech</w:t>
      </w:r>
      <w:r w:rsidR="002D6CAF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:</w:t>
      </w:r>
    </w:p>
    <w:p w14:paraId="6459E9EB" w14:textId="561DFE4F" w:rsidR="00C35690" w:rsidRPr="000D4288" w:rsidRDefault="002D6CAF" w:rsidP="002D6CAF">
      <w:pPr>
        <w:pStyle w:val="Odstavecseseznamem"/>
        <w:numPr>
          <w:ilvl w:val="0"/>
          <w:numId w:val="16"/>
        </w:numPr>
        <w:spacing w:after="0"/>
        <w:ind w:left="851" w:hanging="43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odběratel</w:t>
      </w:r>
      <w:r w:rsidR="0068723E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se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dostane do prodlení s uhrazením faktury nejméně 60 dnů po splatnosti. Před uplatněním tohoto oprávnění je </w:t>
      </w:r>
      <w:r w:rsidR="00DC7611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FTN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povinen </w:t>
      </w:r>
      <w:r w:rsidR="00C3569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odběratele</w:t>
      </w:r>
      <w:r w:rsidR="00DA1CD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písemně upozornit na neuhrazenou fakturu</w:t>
      </w:r>
      <w:r w:rsidR="00C3569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337AF608" w14:textId="63A1C2E7" w:rsidR="00DA1CD3" w:rsidRPr="000D4288" w:rsidRDefault="0068723E" w:rsidP="002D6CAF">
      <w:pPr>
        <w:pStyle w:val="Odstavecseseznamem"/>
        <w:numPr>
          <w:ilvl w:val="0"/>
          <w:numId w:val="16"/>
        </w:numPr>
        <w:spacing w:after="0"/>
        <w:ind w:left="851" w:hanging="43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odběratel poruší </w:t>
      </w:r>
      <w:r w:rsidR="00AA7434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některou z povinností stanovených v čl. V</w:t>
      </w:r>
      <w:r w:rsidR="00DE056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="00AA7434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 této smlouvy</w:t>
      </w:r>
      <w:r w:rsidR="001508F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;</w:t>
      </w:r>
      <w:r w:rsidR="00B8544A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a</w:t>
      </w:r>
    </w:p>
    <w:p w14:paraId="17366345" w14:textId="66CB3DD5" w:rsidR="001508F0" w:rsidRPr="000D4288" w:rsidRDefault="00B33C2E" w:rsidP="002D6CAF">
      <w:pPr>
        <w:pStyle w:val="Odstavecseseznamem"/>
        <w:numPr>
          <w:ilvl w:val="0"/>
          <w:numId w:val="16"/>
        </w:numPr>
        <w:spacing w:after="0"/>
        <w:ind w:left="851" w:hanging="43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odběratel neakceptuje </w:t>
      </w:r>
      <w:r w:rsidR="00535835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změnu vodného a stočného dle čl. </w:t>
      </w:r>
      <w:r w:rsidR="009642F6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VI. odst. 7) této smlouvy</w:t>
      </w:r>
      <w:r w:rsidR="008838A4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, a to za podmínky je – li taková změna provedena v souladu s čl. VI. této smlouvy</w:t>
      </w:r>
      <w:r w:rsidR="009642F6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16E86700" w14:textId="66FF3781" w:rsidR="0094350A" w:rsidRPr="000D4288" w:rsidRDefault="0094350A" w:rsidP="009419C2">
      <w:pPr>
        <w:spacing w:after="0"/>
        <w:ind w:left="415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Účinky této výpovědi nastávají okamžikem </w:t>
      </w:r>
      <w:r w:rsidR="00F1145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doručen</w:t>
      </w:r>
      <w:r w:rsidR="008878DC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í</w:t>
      </w:r>
      <w:r w:rsidRPr="00F1145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písemné výpovědi odběrateli</w:t>
      </w:r>
      <w:r w:rsidR="009419C2" w:rsidRPr="00F1145E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12DED7F4" w14:textId="5B00E840" w:rsidR="00B0292B" w:rsidRDefault="00B0292B" w:rsidP="002A71F3">
      <w:pPr>
        <w:numPr>
          <w:ilvl w:val="0"/>
          <w:numId w:val="14"/>
        </w:numPr>
        <w:spacing w:after="0"/>
        <w:ind w:left="425" w:hanging="425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Tuto smlouvu lze dále ukončit </w:t>
      </w:r>
      <w:r w:rsidR="00712025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písemnou 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dohodou. </w:t>
      </w:r>
    </w:p>
    <w:p w14:paraId="1263984D" w14:textId="1C6778CF" w:rsidR="008838A4" w:rsidRPr="00B0292B" w:rsidRDefault="008838A4" w:rsidP="007C0D63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Pro vyloučení pochybností tak smluvní strany konstatují, že s výjimkou vzájemn</w:t>
      </w:r>
      <w:r w:rsidR="00BD146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é</w:t>
      </w:r>
      <w:r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dohody smluvních stran lze tuto smlouvu ukončit</w:t>
      </w:r>
      <w:r w:rsidR="00BD146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výlučně z důvodů ležících na straně odběratele uvedených v odst. 4) tohoto článku. </w:t>
      </w:r>
      <w:r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D146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Přerušení dodávek, změna dodavatele apod. nejsou důvodem pro předčasné ukončení této smlouvy </w:t>
      </w:r>
      <w:r w:rsidR="00FD0673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nedohodnou – li</w:t>
      </w:r>
      <w:r w:rsidR="00BD146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se smluvní strany jinak.</w:t>
      </w:r>
    </w:p>
    <w:p w14:paraId="292C0D03" w14:textId="19CAC471" w:rsidR="004F52DE" w:rsidRPr="000D4288" w:rsidRDefault="004F52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Ukončení smlouvy nebrání FTN uplatnit nároky vzniklé do doby ukončení</w:t>
      </w:r>
      <w:r w:rsidR="00405533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smlouvy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, včetně pohledávek za </w:t>
      </w:r>
      <w:r w:rsidR="00A732C0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slu</w:t>
      </w:r>
      <w:r w:rsidR="0053037E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žby, úroky z prodlení a smluvní pokuty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6B1F460E" w14:textId="0DB22B7E" w:rsidR="00157CDE" w:rsidRPr="000D4288" w:rsidRDefault="00157C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Ke dni ukončení této smlouvy je FTN oprávněna provést mimořádný odečet měřidla; </w:t>
      </w:r>
      <w:r w:rsidR="007D3495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dběratel je povinen poskytnout nezbytnou součinnost a umožnit přístup k měřidlům.</w:t>
      </w:r>
    </w:p>
    <w:p w14:paraId="29CF6D11" w14:textId="2B1FCA18" w:rsidR="00157CDE" w:rsidRPr="00EE7E37" w:rsidRDefault="00157C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FTN vystaví konečné vyúčtování do 30 dnů od provedení mimořádného odečtu; nedoplatek je splatný do 1</w:t>
      </w:r>
      <w:r w:rsidR="00DC79B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E7E3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dnů ode dne </w:t>
      </w:r>
      <w:r w:rsidR="00EE7E37" w:rsidRPr="00EE7E3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vystavení</w:t>
      </w:r>
      <w:r w:rsidRPr="00EE7E37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konečné faktury.</w:t>
      </w:r>
    </w:p>
    <w:p w14:paraId="4884F3A1" w14:textId="4CBDC9C7" w:rsidR="003A1AF1" w:rsidRPr="000D4288" w:rsidRDefault="00157CDE" w:rsidP="007C0D6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lastRenderedPageBreak/>
        <w:t>Vznikne-li přeplatek, je FTN oprávněn</w:t>
      </w:r>
      <w:r w:rsidR="00BB2E38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 xml:space="preserve"> jej jednostranně započíst proti jakýmkoli splatným pohledávkám vůči </w:t>
      </w:r>
      <w:r w:rsidR="00BB2E38"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o</w:t>
      </w:r>
      <w:r w:rsidRPr="000D4288">
        <w:rPr>
          <w:rFonts w:ascii="Times New Roman" w:eastAsia="Arial" w:hAnsi="Times New Roman"/>
          <w:kern w:val="2"/>
          <w:sz w:val="24"/>
          <w:szCs w:val="24"/>
          <w:lang w:eastAsia="en-US"/>
          <w14:ligatures w14:val="standardContextual"/>
        </w:rPr>
        <w:t>dběrateli; případný zůstatek přeplatku vrátí do 30 dnů od vystavení konečného vyúčtování.</w:t>
      </w:r>
    </w:p>
    <w:p w14:paraId="121A5F8A" w14:textId="11E7A325" w:rsidR="00374AD4" w:rsidRPr="000D4288" w:rsidRDefault="00704ED5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IX</w:t>
      </w:r>
      <w:r w:rsidR="00374AD4" w:rsidRPr="000D428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D0226C" w14:textId="600099D5" w:rsidR="00374AD4" w:rsidRPr="000D4288" w:rsidRDefault="00374AD4" w:rsidP="008D06D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288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14:paraId="143F2B66" w14:textId="77777777" w:rsidR="00AB156D" w:rsidRPr="000D4288" w:rsidRDefault="00AB156D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Smlouva nabývá platnosti podpisem obou smluvních stran a účinnosti jejím zveřejněním v registru smluv. </w:t>
      </w:r>
    </w:p>
    <w:p w14:paraId="7FB929CD" w14:textId="41E11EFC" w:rsidR="00F06CD5" w:rsidRPr="000D4288" w:rsidRDefault="00F06CD5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>Veškeré změny této smlouvy lze provádět pouze písemnou dohodou smluvních stran formou vzestupně číslovaných dodatků, s výjimkou změn ceny provedených postupem dle článku VI</w:t>
      </w:r>
      <w:r w:rsidR="00901E86" w:rsidRPr="000D4288">
        <w:rPr>
          <w:rFonts w:ascii="Times New Roman" w:hAnsi="Times New Roman"/>
          <w:sz w:val="24"/>
          <w:szCs w:val="24"/>
        </w:rPr>
        <w:t xml:space="preserve">. odst. </w:t>
      </w:r>
      <w:r w:rsidR="007F647E">
        <w:rPr>
          <w:rFonts w:ascii="Times New Roman" w:hAnsi="Times New Roman"/>
          <w:sz w:val="24"/>
          <w:szCs w:val="24"/>
        </w:rPr>
        <w:t>4</w:t>
      </w:r>
      <w:r w:rsidR="00901E86" w:rsidRPr="000D4288">
        <w:rPr>
          <w:rFonts w:ascii="Times New Roman" w:hAnsi="Times New Roman"/>
          <w:sz w:val="24"/>
          <w:szCs w:val="24"/>
        </w:rPr>
        <w:t>)</w:t>
      </w:r>
      <w:r w:rsidRPr="000D4288">
        <w:rPr>
          <w:rFonts w:ascii="Times New Roman" w:hAnsi="Times New Roman"/>
          <w:sz w:val="24"/>
          <w:szCs w:val="24"/>
        </w:rPr>
        <w:t xml:space="preserve"> této smlouvy.</w:t>
      </w:r>
    </w:p>
    <w:p w14:paraId="39C659AC" w14:textId="7C73C0D2" w:rsidR="00AB156D" w:rsidRPr="000D4288" w:rsidRDefault="00AB156D" w:rsidP="00AB156D">
      <w:pPr>
        <w:pStyle w:val="Odstavecseseznamem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4288">
        <w:rPr>
          <w:rFonts w:ascii="Times New Roman" w:hAnsi="Times New Roman"/>
          <w:sz w:val="24"/>
          <w:szCs w:val="24"/>
        </w:rPr>
        <w:t xml:space="preserve">Smluvní strany berou na vědomí, že smlouva bude uveřejněna v </w:t>
      </w:r>
      <w:r w:rsidR="00E124C7" w:rsidRPr="000D4288">
        <w:rPr>
          <w:rFonts w:ascii="Times New Roman" w:hAnsi="Times New Roman"/>
          <w:sz w:val="24"/>
          <w:szCs w:val="24"/>
        </w:rPr>
        <w:t>r</w:t>
      </w:r>
      <w:r w:rsidRPr="000D4288">
        <w:rPr>
          <w:rFonts w:ascii="Times New Roman" w:hAnsi="Times New Roman"/>
          <w:sz w:val="24"/>
          <w:szCs w:val="24"/>
        </w:rPr>
        <w:t xml:space="preserve">egistru smluv podle zákona č. 340/2015 Sb., o zvláštních podmínkách účinnosti některých smluv, uveřejňování těchto smluv a o registru smluv, ve znění pozdějších předpisů (dále jen </w:t>
      </w:r>
      <w:r w:rsidRPr="000D4288">
        <w:rPr>
          <w:rFonts w:ascii="Times New Roman" w:hAnsi="Times New Roman"/>
          <w:b/>
          <w:bCs/>
          <w:sz w:val="24"/>
          <w:szCs w:val="24"/>
        </w:rPr>
        <w:t>„zákon o registru smluv“</w:t>
      </w:r>
      <w:r w:rsidRPr="000D4288">
        <w:rPr>
          <w:rFonts w:ascii="Times New Roman" w:hAnsi="Times New Roman"/>
          <w:sz w:val="24"/>
          <w:szCs w:val="24"/>
        </w:rPr>
        <w:t xml:space="preserve">). Zveřejnění smlouvy zajistí </w:t>
      </w:r>
      <w:r w:rsidR="00DC7611" w:rsidRPr="000D4288">
        <w:rPr>
          <w:rFonts w:ascii="Times New Roman" w:hAnsi="Times New Roman"/>
          <w:sz w:val="24"/>
          <w:szCs w:val="24"/>
        </w:rPr>
        <w:t>FTN</w:t>
      </w:r>
      <w:r w:rsidRPr="000D4288">
        <w:rPr>
          <w:rFonts w:ascii="Times New Roman" w:hAnsi="Times New Roman"/>
          <w:sz w:val="24"/>
          <w:szCs w:val="24"/>
        </w:rPr>
        <w:t xml:space="preserve">, a to nejpozději do 30 dnů ode dne uzavření smlouvy. </w:t>
      </w:r>
    </w:p>
    <w:p w14:paraId="675AE26F" w14:textId="77777777" w:rsidR="00AB156D" w:rsidRPr="000D4288" w:rsidRDefault="00AB156D" w:rsidP="00AB156D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0D4288">
        <w:rPr>
          <w:rFonts w:ascii="Times New Roman" w:eastAsia="Arial" w:hAnsi="Times New Roman"/>
          <w:sz w:val="24"/>
          <w:szCs w:val="24"/>
        </w:rPr>
        <w:t>Ve všech ostatních otázkách neupravených touto smlouvou se právní vztah založený touto smlouvou řídí ustanoveními občanského zákoníku.</w:t>
      </w:r>
    </w:p>
    <w:p w14:paraId="24ADAFB7" w14:textId="1E6ECA38" w:rsidR="00AB156D" w:rsidRPr="00966131" w:rsidRDefault="00966131" w:rsidP="00C76AE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966131">
        <w:rPr>
          <w:rFonts w:ascii="Times New Roman" w:eastAsia="Arial" w:hAnsi="Times New Roman"/>
          <w:sz w:val="24"/>
          <w:szCs w:val="24"/>
        </w:rPr>
        <w:t>S</w:t>
      </w:r>
      <w:r w:rsidR="00AB156D" w:rsidRPr="00966131">
        <w:rPr>
          <w:rFonts w:ascii="Times New Roman" w:eastAsia="Arial" w:hAnsi="Times New Roman"/>
          <w:sz w:val="24"/>
          <w:szCs w:val="24"/>
        </w:rPr>
        <w:t xml:space="preserve">mlouva je </w:t>
      </w:r>
      <w:r w:rsidR="006A68C7" w:rsidRPr="00966131">
        <w:rPr>
          <w:rFonts w:ascii="Times New Roman" w:eastAsia="Arial" w:hAnsi="Times New Roman"/>
          <w:sz w:val="24"/>
          <w:szCs w:val="24"/>
        </w:rPr>
        <w:t>uzavřena</w:t>
      </w:r>
      <w:r w:rsidR="00AB156D" w:rsidRPr="00966131">
        <w:rPr>
          <w:rFonts w:ascii="Times New Roman" w:eastAsia="Arial" w:hAnsi="Times New Roman"/>
          <w:sz w:val="24"/>
          <w:szCs w:val="24"/>
        </w:rPr>
        <w:t xml:space="preserve"> elektronicky a podepsána kvalifikovanými elektronickými podpisy</w:t>
      </w:r>
      <w:r w:rsidR="007D5C8C" w:rsidRPr="00966131">
        <w:t xml:space="preserve"> </w:t>
      </w:r>
      <w:r w:rsidR="007D5C8C" w:rsidRPr="00966131">
        <w:rPr>
          <w:rFonts w:ascii="Times New Roman" w:eastAsia="Arial" w:hAnsi="Times New Roman"/>
          <w:sz w:val="24"/>
          <w:szCs w:val="24"/>
        </w:rPr>
        <w:t>dle zákona č. 297/2016 Sb., o službách vytvářejících důvěru pro elektronické transakce, ve znění pozdějších předpisů</w:t>
      </w:r>
      <w:r w:rsidR="00AB156D" w:rsidRPr="00966131">
        <w:rPr>
          <w:rFonts w:ascii="Times New Roman" w:eastAsia="Arial" w:hAnsi="Times New Roman"/>
          <w:sz w:val="24"/>
          <w:szCs w:val="24"/>
        </w:rPr>
        <w:t>.</w:t>
      </w:r>
    </w:p>
    <w:p w14:paraId="7719F0FB" w14:textId="77777777" w:rsidR="00AB156D" w:rsidRPr="000D4288" w:rsidRDefault="00AB156D" w:rsidP="00AB156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23E1AC44">
        <w:rPr>
          <w:rFonts w:ascii="Times New Roman" w:eastAsia="Arial" w:hAnsi="Times New Roman"/>
          <w:sz w:val="24"/>
          <w:szCs w:val="24"/>
        </w:rPr>
        <w:t xml:space="preserve">Smluvní strany prohlašují, že si tuto smlouvu řádně přečetly, jejímu obsahu porozuměly, a že je projevem jejich pravé, svobodné a vážné vůle prosté omylu, projevené při plné způsobilosti k právním úkonům, a že veškerá prohlášení ve smlouvě odpovídají skutečnosti, což níže stvrzují svými podpisy. </w:t>
      </w:r>
    </w:p>
    <w:p w14:paraId="34B5A081" w14:textId="283BA0AB" w:rsidR="23E1AC44" w:rsidRDefault="23E1AC44" w:rsidP="23E1AC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43D64" w14:textId="623DE10C" w:rsidR="58DE7519" w:rsidRDefault="58DE7519"/>
    <w:tbl>
      <w:tblPr>
        <w:tblW w:w="9214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677"/>
      </w:tblGrid>
      <w:tr w:rsidR="007971D1" w:rsidRPr="00AF7990" w14:paraId="668254CF" w14:textId="77777777" w:rsidTr="58DE7519">
        <w:trPr>
          <w:trHeight w:val="300"/>
        </w:trPr>
        <w:tc>
          <w:tcPr>
            <w:tcW w:w="4537" w:type="dxa"/>
            <w:hideMark/>
          </w:tcPr>
          <w:p w14:paraId="747F8B09" w14:textId="3DD30A6A" w:rsidR="007971D1" w:rsidRPr="00AF7990" w:rsidRDefault="007971D1" w:rsidP="58DE7519">
            <w:pPr>
              <w:spacing w:after="0" w:line="240" w:lineRule="auto"/>
              <w:ind w:left="5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58DE7519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58DE7519">
              <w:rPr>
                <w:rFonts w:ascii="Times New Roman" w:hAnsi="Times New Roman"/>
                <w:b/>
                <w:bCs/>
                <w:sz w:val="24"/>
                <w:szCs w:val="24"/>
              </w:rPr>
              <w:t>odběratele</w:t>
            </w:r>
            <w:r w:rsidRPr="58DE7519">
              <w:rPr>
                <w:rFonts w:ascii="Times New Roman" w:hAnsi="Times New Roman"/>
                <w:sz w:val="24"/>
                <w:szCs w:val="24"/>
              </w:rPr>
              <w:t>:  </w:t>
            </w:r>
          </w:p>
        </w:tc>
        <w:tc>
          <w:tcPr>
            <w:tcW w:w="4677" w:type="dxa"/>
            <w:hideMark/>
          </w:tcPr>
          <w:p w14:paraId="78E483AF" w14:textId="48B52AA1" w:rsidR="000D4288" w:rsidRDefault="556D2A6B" w:rsidP="58DE7519">
            <w:pPr>
              <w:spacing w:after="0" w:line="240" w:lineRule="auto"/>
              <w:ind w:left="8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58DE7519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58DE7519">
              <w:rPr>
                <w:rFonts w:ascii="Times New Roman" w:hAnsi="Times New Roman"/>
                <w:b/>
                <w:bCs/>
                <w:sz w:val="24"/>
                <w:szCs w:val="24"/>
              </w:rPr>
              <w:t>FTN</w:t>
            </w:r>
            <w:r w:rsidRPr="58DE7519">
              <w:rPr>
                <w:rFonts w:ascii="Times New Roman" w:hAnsi="Times New Roman"/>
                <w:sz w:val="24"/>
                <w:szCs w:val="24"/>
              </w:rPr>
              <w:t>: </w:t>
            </w:r>
          </w:p>
          <w:p w14:paraId="5C05D327" w14:textId="34B19D7A" w:rsidR="007971D1" w:rsidRPr="00AF7990" w:rsidRDefault="007971D1">
            <w:pPr>
              <w:spacing w:after="0" w:line="240" w:lineRule="auto"/>
              <w:ind w:left="8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58DE75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971D1" w:rsidRPr="00AF7990" w14:paraId="005F50CC" w14:textId="77777777" w:rsidTr="58DE7519">
        <w:trPr>
          <w:trHeight w:val="300"/>
        </w:trPr>
        <w:tc>
          <w:tcPr>
            <w:tcW w:w="4537" w:type="dxa"/>
            <w:hideMark/>
          </w:tcPr>
          <w:p w14:paraId="209FAAAB" w14:textId="46741629" w:rsidR="007971D1" w:rsidRPr="00AF7990" w:rsidRDefault="007971D1">
            <w:pPr>
              <w:spacing w:after="0" w:line="240" w:lineRule="auto"/>
              <w:ind w:left="5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 xml:space="preserve">V Praze dne </w:t>
            </w:r>
            <w:r w:rsidR="00835A15">
              <w:rPr>
                <w:rFonts w:ascii="Times New Roman" w:hAnsi="Times New Roman"/>
                <w:i/>
                <w:iCs/>
                <w:sz w:val="24"/>
                <w:szCs w:val="24"/>
              </w:rPr>
              <w:t>2.4.2026</w:t>
            </w:r>
            <w:r w:rsidRPr="00AF7990">
              <w:rPr>
                <w:rFonts w:ascii="Times New Roman" w:hAnsi="Times New Roman"/>
                <w:sz w:val="24"/>
                <w:szCs w:val="24"/>
              </w:rPr>
              <w:t>       </w:t>
            </w:r>
          </w:p>
        </w:tc>
        <w:tc>
          <w:tcPr>
            <w:tcW w:w="4677" w:type="dxa"/>
            <w:hideMark/>
          </w:tcPr>
          <w:p w14:paraId="28633119" w14:textId="5CFD46AA" w:rsidR="007971D1" w:rsidRPr="00AF7990" w:rsidRDefault="007971D1">
            <w:pPr>
              <w:spacing w:after="0" w:line="240" w:lineRule="auto"/>
              <w:ind w:left="8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V Praze dne </w:t>
            </w:r>
            <w:r w:rsidR="00835A15">
              <w:rPr>
                <w:rFonts w:ascii="Times New Roman" w:hAnsi="Times New Roman"/>
                <w:i/>
                <w:iCs/>
                <w:sz w:val="24"/>
                <w:szCs w:val="24"/>
              </w:rPr>
              <w:t>2.4.2026</w:t>
            </w:r>
          </w:p>
        </w:tc>
      </w:tr>
      <w:tr w:rsidR="007971D1" w:rsidRPr="00AF7990" w14:paraId="4F1E4E6A" w14:textId="77777777" w:rsidTr="58DE7519">
        <w:trPr>
          <w:trHeight w:val="300"/>
        </w:trPr>
        <w:tc>
          <w:tcPr>
            <w:tcW w:w="4537" w:type="dxa"/>
            <w:hideMark/>
          </w:tcPr>
          <w:p w14:paraId="63AB44E0" w14:textId="77777777" w:rsidR="007971D1" w:rsidRPr="00AF7990" w:rsidRDefault="007971D1">
            <w:pPr>
              <w:spacing w:after="0" w:line="240" w:lineRule="auto"/>
              <w:ind w:left="5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7" w:type="dxa"/>
            <w:hideMark/>
          </w:tcPr>
          <w:p w14:paraId="3C7E2A01" w14:textId="77777777" w:rsidR="007971D1" w:rsidRPr="00AF7990" w:rsidRDefault="007971D1">
            <w:pPr>
              <w:spacing w:after="0" w:line="240" w:lineRule="auto"/>
              <w:ind w:left="8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971D1" w:rsidRPr="00AF7990" w14:paraId="1FF037AB" w14:textId="77777777" w:rsidTr="58DE7519">
        <w:trPr>
          <w:trHeight w:val="300"/>
        </w:trPr>
        <w:tc>
          <w:tcPr>
            <w:tcW w:w="4537" w:type="dxa"/>
            <w:hideMark/>
          </w:tcPr>
          <w:p w14:paraId="58B3217B" w14:textId="77777777" w:rsidR="007971D1" w:rsidRPr="00AF7990" w:rsidRDefault="007971D1">
            <w:pPr>
              <w:spacing w:after="0" w:line="240" w:lineRule="auto"/>
              <w:ind w:left="5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7" w:type="dxa"/>
            <w:hideMark/>
          </w:tcPr>
          <w:p w14:paraId="6B1857E1" w14:textId="77777777" w:rsidR="007971D1" w:rsidRPr="00AF7990" w:rsidRDefault="007971D1">
            <w:pPr>
              <w:spacing w:after="0" w:line="240" w:lineRule="auto"/>
              <w:ind w:left="8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971D1" w:rsidRPr="00AF7990" w14:paraId="1D128265" w14:textId="77777777" w:rsidTr="58DE7519">
        <w:trPr>
          <w:trHeight w:val="300"/>
        </w:trPr>
        <w:tc>
          <w:tcPr>
            <w:tcW w:w="4537" w:type="dxa"/>
            <w:hideMark/>
          </w:tcPr>
          <w:p w14:paraId="5D94685F" w14:textId="77777777" w:rsidR="007971D1" w:rsidRPr="00AF7990" w:rsidRDefault="007971D1">
            <w:pPr>
              <w:spacing w:after="0" w:line="240" w:lineRule="auto"/>
              <w:ind w:left="57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7" w:type="dxa"/>
            <w:hideMark/>
          </w:tcPr>
          <w:p w14:paraId="2174E8C5" w14:textId="77777777" w:rsidR="007971D1" w:rsidRPr="00AF7990" w:rsidRDefault="007971D1">
            <w:pPr>
              <w:spacing w:after="0" w:line="240" w:lineRule="auto"/>
              <w:ind w:left="8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971D1" w:rsidRPr="00AF7990" w14:paraId="77C8FC76" w14:textId="77777777" w:rsidTr="58DE7519">
        <w:trPr>
          <w:trHeight w:val="300"/>
        </w:trPr>
        <w:tc>
          <w:tcPr>
            <w:tcW w:w="4537" w:type="dxa"/>
            <w:hideMark/>
          </w:tcPr>
          <w:p w14:paraId="6A211256" w14:textId="77777777" w:rsidR="007971D1" w:rsidRPr="00AF7990" w:rsidRDefault="007971D1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…………………………… </w:t>
            </w:r>
          </w:p>
        </w:tc>
        <w:tc>
          <w:tcPr>
            <w:tcW w:w="4677" w:type="dxa"/>
            <w:hideMark/>
          </w:tcPr>
          <w:p w14:paraId="11C96F8C" w14:textId="77777777" w:rsidR="007971D1" w:rsidRPr="00AF7990" w:rsidRDefault="007971D1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>…………………………… </w:t>
            </w:r>
          </w:p>
        </w:tc>
      </w:tr>
      <w:tr w:rsidR="007971D1" w:rsidRPr="00AF7990" w14:paraId="01A9F50D" w14:textId="77777777" w:rsidTr="58DE7519">
        <w:trPr>
          <w:trHeight w:val="300"/>
        </w:trPr>
        <w:tc>
          <w:tcPr>
            <w:tcW w:w="4537" w:type="dxa"/>
            <w:hideMark/>
          </w:tcPr>
          <w:p w14:paraId="748A3A51" w14:textId="29758EB6" w:rsidR="007971D1" w:rsidRPr="00AF7990" w:rsidRDefault="007C69ED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Ing. Jan Hummel</w:t>
            </w:r>
            <w:r w:rsidR="007971D1" w:rsidRPr="00AF7990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4677" w:type="dxa"/>
            <w:hideMark/>
          </w:tcPr>
          <w:p w14:paraId="75EC3493" w14:textId="1C0F51BC" w:rsidR="007971D1" w:rsidRPr="00AF7990" w:rsidRDefault="007971D1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Ing. Jan Halíř</w:t>
            </w:r>
            <w:r w:rsidRPr="00AF799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971D1" w:rsidRPr="00AF7990" w14:paraId="2126DC9C" w14:textId="77777777" w:rsidTr="58DE7519">
        <w:trPr>
          <w:trHeight w:val="300"/>
        </w:trPr>
        <w:tc>
          <w:tcPr>
            <w:tcW w:w="4537" w:type="dxa"/>
            <w:hideMark/>
          </w:tcPr>
          <w:p w14:paraId="702A9AC2" w14:textId="29F4C930" w:rsidR="007971D1" w:rsidRPr="00AF7990" w:rsidRDefault="007C69ED">
            <w:pPr>
              <w:spacing w:after="0" w:line="240" w:lineRule="auto"/>
              <w:ind w:left="57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jednatel</w:t>
            </w:r>
            <w:r w:rsidR="007971D1" w:rsidRPr="00AF7990">
              <w:rPr>
                <w:rFonts w:ascii="Times New Roman" w:hAnsi="Times New Roman"/>
                <w:sz w:val="24"/>
                <w:szCs w:val="24"/>
              </w:rPr>
              <w:t> </w:t>
            </w:r>
            <w:r w:rsidR="00044188">
              <w:rPr>
                <w:rFonts w:ascii="Times New Roman" w:hAnsi="Times New Roman"/>
                <w:sz w:val="24"/>
                <w:szCs w:val="24"/>
              </w:rPr>
              <w:br/>
            </w:r>
            <w:r w:rsidR="00044188" w:rsidRPr="00044188">
              <w:rPr>
                <w:rFonts w:ascii="Times New Roman" w:hAnsi="Times New Roman"/>
                <w:sz w:val="24"/>
                <w:szCs w:val="24"/>
              </w:rPr>
              <w:t>FRUITISIMO FRESH s.r.o.</w:t>
            </w:r>
          </w:p>
        </w:tc>
        <w:tc>
          <w:tcPr>
            <w:tcW w:w="4677" w:type="dxa"/>
            <w:hideMark/>
          </w:tcPr>
          <w:p w14:paraId="2D7FF6AB" w14:textId="72000877" w:rsidR="007971D1" w:rsidRPr="00AF7990" w:rsidRDefault="007971D1">
            <w:pPr>
              <w:spacing w:after="0" w:line="240" w:lineRule="auto"/>
              <w:ind w:left="8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7990">
              <w:rPr>
                <w:rFonts w:ascii="Times New Roman" w:hAnsi="Times New Roman"/>
                <w:sz w:val="24"/>
                <w:szCs w:val="24"/>
              </w:rPr>
              <w:t xml:space="preserve">náměstek </w:t>
            </w:r>
            <w:r w:rsidR="007C69ED">
              <w:rPr>
                <w:rFonts w:ascii="Times New Roman" w:hAnsi="Times New Roman"/>
                <w:sz w:val="24"/>
                <w:szCs w:val="24"/>
              </w:rPr>
              <w:t>pro ekonomiku, techniku a provoz FTN</w:t>
            </w:r>
            <w:r w:rsidRPr="00AF79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BC776B0" w14:textId="77777777" w:rsidR="007971D1" w:rsidRPr="00AB156D" w:rsidRDefault="007971D1" w:rsidP="00AB156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7971D1" w:rsidRPr="00AB156D" w:rsidSect="0016610D">
      <w:headerReference w:type="default" r:id="rId11"/>
      <w:footerReference w:type="default" r:id="rId12"/>
      <w:pgSz w:w="11906" w:h="16838"/>
      <w:pgMar w:top="1417" w:right="1417" w:bottom="1417" w:left="1417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8438" w14:textId="77777777" w:rsidR="00F66E31" w:rsidRDefault="00F66E31" w:rsidP="00653A72">
      <w:pPr>
        <w:spacing w:after="0" w:line="240" w:lineRule="auto"/>
      </w:pPr>
      <w:r>
        <w:separator/>
      </w:r>
    </w:p>
  </w:endnote>
  <w:endnote w:type="continuationSeparator" w:id="0">
    <w:p w14:paraId="418A0176" w14:textId="77777777" w:rsidR="00F66E31" w:rsidRDefault="00F66E31" w:rsidP="0065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51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0AC4034" w14:textId="68898EA6" w:rsidR="004E2D08" w:rsidRPr="004E2D08" w:rsidRDefault="004E2D08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4E2D08">
          <w:rPr>
            <w:rFonts w:ascii="Times New Roman" w:hAnsi="Times New Roman"/>
            <w:sz w:val="20"/>
            <w:szCs w:val="20"/>
          </w:rPr>
          <w:fldChar w:fldCharType="begin"/>
        </w:r>
        <w:r w:rsidRPr="004E2D0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E2D08">
          <w:rPr>
            <w:rFonts w:ascii="Times New Roman" w:hAnsi="Times New Roman"/>
            <w:sz w:val="20"/>
            <w:szCs w:val="20"/>
          </w:rPr>
          <w:fldChar w:fldCharType="separate"/>
        </w:r>
        <w:r w:rsidRPr="004E2D08">
          <w:rPr>
            <w:rFonts w:ascii="Times New Roman" w:hAnsi="Times New Roman"/>
            <w:sz w:val="20"/>
            <w:szCs w:val="20"/>
          </w:rPr>
          <w:t>2</w:t>
        </w:r>
        <w:r w:rsidRPr="004E2D0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3865F35" w14:textId="77777777" w:rsidR="008765A2" w:rsidRPr="00D523A8" w:rsidRDefault="008765A2" w:rsidP="00865982">
    <w:pPr>
      <w:pStyle w:val="Zpat"/>
      <w:tabs>
        <w:tab w:val="center" w:pos="5102"/>
        <w:tab w:val="right" w:pos="10204"/>
      </w:tabs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154D" w14:textId="77777777" w:rsidR="00F66E31" w:rsidRDefault="00F66E31" w:rsidP="00653A72">
      <w:pPr>
        <w:spacing w:after="0" w:line="240" w:lineRule="auto"/>
      </w:pPr>
      <w:r>
        <w:separator/>
      </w:r>
    </w:p>
  </w:footnote>
  <w:footnote w:type="continuationSeparator" w:id="0">
    <w:p w14:paraId="0EBECF80" w14:textId="77777777" w:rsidR="00F66E31" w:rsidRDefault="00F66E31" w:rsidP="0065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Look w:val="04A0" w:firstRow="1" w:lastRow="0" w:firstColumn="1" w:lastColumn="0" w:noHBand="0" w:noVBand="1"/>
    </w:tblPr>
    <w:tblGrid>
      <w:gridCol w:w="1476"/>
      <w:gridCol w:w="260"/>
      <w:gridCol w:w="8363"/>
    </w:tblGrid>
    <w:tr w:rsidR="004E30B8" w:rsidRPr="00326D71" w14:paraId="5BD63A29" w14:textId="77777777">
      <w:trPr>
        <w:trHeight w:val="725"/>
      </w:trPr>
      <w:tc>
        <w:tcPr>
          <w:tcW w:w="1476" w:type="dxa"/>
          <w:hideMark/>
        </w:tcPr>
        <w:p w14:paraId="01900E44" w14:textId="77777777" w:rsidR="004E30B8" w:rsidRPr="00326D71" w:rsidRDefault="004E30B8" w:rsidP="004E30B8">
          <w:pPr>
            <w:spacing w:before="120" w:after="120" w:line="240" w:lineRule="auto"/>
            <w:ind w:right="-138"/>
            <w:jc w:val="both"/>
            <w:rPr>
              <w:b/>
              <w:szCs w:val="24"/>
            </w:rPr>
          </w:pPr>
          <w:r w:rsidRPr="00326D71">
            <w:rPr>
              <w:rFonts w:ascii="Arial" w:hAnsi="Arial"/>
              <w:b/>
              <w:noProof/>
              <w:spacing w:val="60"/>
              <w:sz w:val="28"/>
              <w:szCs w:val="24"/>
              <w:highlight w:val="green"/>
            </w:rPr>
            <w:drawing>
              <wp:anchor distT="0" distB="0" distL="114300" distR="114300" simplePos="0" relativeHeight="251658240" behindDoc="0" locked="0" layoutInCell="1" allowOverlap="1" wp14:anchorId="44821800" wp14:editId="4DDFA16C">
                <wp:simplePos x="0" y="0"/>
                <wp:positionH relativeFrom="column">
                  <wp:posOffset>68580</wp:posOffset>
                </wp:positionH>
                <wp:positionV relativeFrom="paragraph">
                  <wp:posOffset>248920</wp:posOffset>
                </wp:positionV>
                <wp:extent cx="790575" cy="647700"/>
                <wp:effectExtent l="0" t="0" r="9525" b="0"/>
                <wp:wrapSquare wrapText="bothSides"/>
                <wp:docPr id="358776645" name="obrázek 1" descr="Obsah obrázku text, Písmo, symbol, log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, Písmo, symbol, logo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" w:type="dxa"/>
          <w:hideMark/>
        </w:tcPr>
        <w:p w14:paraId="0E7FFF21" w14:textId="77777777" w:rsidR="004E30B8" w:rsidRPr="00326D71" w:rsidRDefault="004E30B8" w:rsidP="004E30B8">
          <w:pPr>
            <w:spacing w:after="0" w:line="240" w:lineRule="auto"/>
            <w:jc w:val="both"/>
            <w:rPr>
              <w:b/>
              <w:sz w:val="20"/>
              <w:szCs w:val="20"/>
            </w:rPr>
          </w:pPr>
        </w:p>
      </w:tc>
      <w:tc>
        <w:tcPr>
          <w:tcW w:w="8363" w:type="dxa"/>
          <w:hideMark/>
        </w:tcPr>
        <w:p w14:paraId="5F6B4B58" w14:textId="77777777" w:rsidR="004E30B8" w:rsidRPr="00326D71" w:rsidRDefault="004E30B8" w:rsidP="004E30B8">
          <w:pPr>
            <w:spacing w:before="120" w:after="0" w:line="240" w:lineRule="auto"/>
            <w:ind w:right="743"/>
            <w:jc w:val="center"/>
            <w:rPr>
              <w:b/>
              <w:sz w:val="16"/>
              <w:szCs w:val="16"/>
            </w:rPr>
          </w:pPr>
        </w:p>
        <w:p w14:paraId="323662EC" w14:textId="5732C4A8" w:rsidR="004E30B8" w:rsidRPr="00326D71" w:rsidRDefault="004E30B8" w:rsidP="004E30B8">
          <w:pPr>
            <w:spacing w:after="0" w:line="240" w:lineRule="auto"/>
            <w:ind w:right="743"/>
            <w:jc w:val="right"/>
            <w:rPr>
              <w:rFonts w:ascii="Times New Roman" w:hAnsi="Times New Roman"/>
              <w:b/>
              <w:color w:val="1F4E79"/>
              <w:sz w:val="18"/>
              <w:szCs w:val="18"/>
            </w:rPr>
          </w:pPr>
          <w:r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Smlouva </w:t>
          </w:r>
          <w:r w:rsidR="00FE1C70" w:rsidRPr="00FE1C70"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o poskytování služeb souvisejících s nájmem </w:t>
          </w:r>
          <w:r w:rsidR="004259B9">
            <w:rPr>
              <w:rFonts w:ascii="Times New Roman" w:hAnsi="Times New Roman"/>
              <w:b/>
              <w:color w:val="1F4E79"/>
              <w:sz w:val="18"/>
              <w:szCs w:val="18"/>
            </w:rPr>
            <w:br/>
          </w:r>
          <w:r w:rsidR="00FE1C70" w:rsidRPr="00FE1C70">
            <w:rPr>
              <w:rFonts w:ascii="Times New Roman" w:hAnsi="Times New Roman"/>
              <w:b/>
              <w:color w:val="1F4E79"/>
              <w:sz w:val="18"/>
              <w:szCs w:val="18"/>
            </w:rPr>
            <w:t>– zajištění odběrů vody a odvádění odpadních vod</w:t>
          </w:r>
          <w:r w:rsidRPr="00326D71"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 </w:t>
          </w:r>
        </w:p>
        <w:p w14:paraId="6B7DC1C3" w14:textId="1E0088F1" w:rsidR="004E30B8" w:rsidRDefault="0076451F" w:rsidP="004E30B8">
          <w:pPr>
            <w:spacing w:after="0" w:line="240" w:lineRule="auto"/>
            <w:ind w:right="743"/>
            <w:jc w:val="right"/>
            <w:rPr>
              <w:rFonts w:ascii="Times New Roman" w:hAnsi="Times New Roman"/>
              <w:b/>
              <w:color w:val="1F4E79"/>
              <w:sz w:val="18"/>
              <w:szCs w:val="18"/>
            </w:rPr>
          </w:pPr>
          <w:r w:rsidRPr="0076451F">
            <w:rPr>
              <w:rFonts w:ascii="Times New Roman" w:hAnsi="Times New Roman"/>
              <w:b/>
              <w:color w:val="1F4E79"/>
              <w:sz w:val="18"/>
              <w:szCs w:val="18"/>
            </w:rPr>
            <w:t>F-S-TN-01</w:t>
          </w:r>
          <w:r w:rsidR="00A6328E">
            <w:rPr>
              <w:rFonts w:ascii="Times New Roman" w:hAnsi="Times New Roman"/>
              <w:b/>
              <w:color w:val="1F4E79"/>
              <w:sz w:val="18"/>
              <w:szCs w:val="18"/>
            </w:rPr>
            <w:t>c</w:t>
          </w:r>
          <w:r w:rsidRPr="0076451F">
            <w:rPr>
              <w:rFonts w:ascii="Times New Roman" w:hAnsi="Times New Roman"/>
              <w:b/>
              <w:color w:val="1F4E79"/>
              <w:sz w:val="18"/>
              <w:szCs w:val="18"/>
            </w:rPr>
            <w:t xml:space="preserve"> Verze 1, 2026</w:t>
          </w:r>
        </w:p>
        <w:p w14:paraId="527F415C" w14:textId="77777777" w:rsidR="004E30B8" w:rsidRDefault="004E30B8" w:rsidP="004E30B8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  <w:p w14:paraId="76FB596F" w14:textId="77777777" w:rsidR="004E30B8" w:rsidRPr="00197DDB" w:rsidRDefault="004E30B8" w:rsidP="004E30B8">
          <w:pPr>
            <w:spacing w:after="0" w:line="240" w:lineRule="auto"/>
            <w:ind w:right="743"/>
            <w:jc w:val="right"/>
            <w:rPr>
              <w:b/>
              <w:sz w:val="28"/>
              <w:szCs w:val="28"/>
            </w:rPr>
          </w:pPr>
        </w:p>
        <w:p w14:paraId="3CF373E4" w14:textId="77777777" w:rsidR="004E30B8" w:rsidRDefault="004E30B8" w:rsidP="004E30B8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  <w:p w14:paraId="62B1D8C7" w14:textId="77777777" w:rsidR="004E30B8" w:rsidRPr="00326D71" w:rsidRDefault="004E30B8" w:rsidP="004E30B8">
          <w:pPr>
            <w:spacing w:after="0" w:line="240" w:lineRule="auto"/>
            <w:ind w:right="743"/>
            <w:jc w:val="right"/>
            <w:rPr>
              <w:b/>
              <w:sz w:val="16"/>
              <w:szCs w:val="16"/>
            </w:rPr>
          </w:pPr>
        </w:p>
      </w:tc>
    </w:tr>
  </w:tbl>
  <w:p w14:paraId="270F9C25" w14:textId="77777777" w:rsidR="004E30B8" w:rsidRDefault="004E30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12F"/>
    <w:multiLevelType w:val="hybridMultilevel"/>
    <w:tmpl w:val="248C61F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3533101"/>
    <w:multiLevelType w:val="hybridMultilevel"/>
    <w:tmpl w:val="97BCAE22"/>
    <w:lvl w:ilvl="0" w:tplc="9D78A732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A0DAB"/>
    <w:multiLevelType w:val="hybridMultilevel"/>
    <w:tmpl w:val="EC8068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748B"/>
    <w:multiLevelType w:val="hybridMultilevel"/>
    <w:tmpl w:val="F982A7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27A44"/>
    <w:multiLevelType w:val="hybridMultilevel"/>
    <w:tmpl w:val="AD006B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10DD3"/>
    <w:multiLevelType w:val="hybridMultilevel"/>
    <w:tmpl w:val="F28468EC"/>
    <w:lvl w:ilvl="0" w:tplc="939C4F8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CA9AEDB8">
      <w:start w:val="1"/>
      <w:numFmt w:val="lowerLetter"/>
      <w:lvlText w:val="%2."/>
      <w:lvlJc w:val="left"/>
      <w:pPr>
        <w:ind w:left="1080" w:hanging="360"/>
      </w:pPr>
    </w:lvl>
    <w:lvl w:ilvl="2" w:tplc="5DC0EA24">
      <w:start w:val="1"/>
      <w:numFmt w:val="lowerRoman"/>
      <w:lvlText w:val="%3."/>
      <w:lvlJc w:val="right"/>
      <w:pPr>
        <w:ind w:left="1800" w:hanging="180"/>
      </w:pPr>
    </w:lvl>
    <w:lvl w:ilvl="3" w:tplc="0A9C839C">
      <w:start w:val="1"/>
      <w:numFmt w:val="decimal"/>
      <w:lvlText w:val="%4."/>
      <w:lvlJc w:val="left"/>
      <w:pPr>
        <w:ind w:left="2520" w:hanging="360"/>
      </w:pPr>
    </w:lvl>
    <w:lvl w:ilvl="4" w:tplc="5716602A">
      <w:start w:val="1"/>
      <w:numFmt w:val="lowerLetter"/>
      <w:lvlText w:val="%5."/>
      <w:lvlJc w:val="left"/>
      <w:pPr>
        <w:ind w:left="3240" w:hanging="360"/>
      </w:pPr>
    </w:lvl>
    <w:lvl w:ilvl="5" w:tplc="BACA681A">
      <w:start w:val="1"/>
      <w:numFmt w:val="lowerRoman"/>
      <w:lvlText w:val="%6."/>
      <w:lvlJc w:val="right"/>
      <w:pPr>
        <w:ind w:left="3960" w:hanging="180"/>
      </w:pPr>
    </w:lvl>
    <w:lvl w:ilvl="6" w:tplc="2ECCD29E">
      <w:start w:val="1"/>
      <w:numFmt w:val="decimal"/>
      <w:lvlText w:val="%7."/>
      <w:lvlJc w:val="left"/>
      <w:pPr>
        <w:ind w:left="4680" w:hanging="360"/>
      </w:pPr>
    </w:lvl>
    <w:lvl w:ilvl="7" w:tplc="A492FA38">
      <w:start w:val="1"/>
      <w:numFmt w:val="lowerLetter"/>
      <w:lvlText w:val="%8."/>
      <w:lvlJc w:val="left"/>
      <w:pPr>
        <w:ind w:left="5400" w:hanging="360"/>
      </w:pPr>
    </w:lvl>
    <w:lvl w:ilvl="8" w:tplc="D144B91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13549"/>
    <w:multiLevelType w:val="hybridMultilevel"/>
    <w:tmpl w:val="F364EDE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A1127D"/>
    <w:multiLevelType w:val="hybridMultilevel"/>
    <w:tmpl w:val="FA54F1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37F80"/>
    <w:multiLevelType w:val="multilevel"/>
    <w:tmpl w:val="34E81C8A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19E0681C"/>
    <w:multiLevelType w:val="hybridMultilevel"/>
    <w:tmpl w:val="D862B5A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57897"/>
    <w:multiLevelType w:val="hybridMultilevel"/>
    <w:tmpl w:val="8DD46D6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B059F"/>
    <w:multiLevelType w:val="hybridMultilevel"/>
    <w:tmpl w:val="8B44534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03135"/>
    <w:multiLevelType w:val="hybridMultilevel"/>
    <w:tmpl w:val="A610434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175909"/>
    <w:multiLevelType w:val="multilevel"/>
    <w:tmpl w:val="F09E7E52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i w:val="0"/>
        <w:iCs w:val="0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position w:val="0"/>
        <w:vertAlign w:val="baseline"/>
      </w:rPr>
    </w:lvl>
  </w:abstractNum>
  <w:abstractNum w:abstractNumId="14" w15:restartNumberingAfterBreak="0">
    <w:nsid w:val="24657302"/>
    <w:multiLevelType w:val="hybridMultilevel"/>
    <w:tmpl w:val="D94CB7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B01A38"/>
    <w:multiLevelType w:val="hybridMultilevel"/>
    <w:tmpl w:val="00702172"/>
    <w:lvl w:ilvl="0" w:tplc="0405000F">
      <w:start w:val="1"/>
      <w:numFmt w:val="decimal"/>
      <w:lvlText w:val="%1."/>
      <w:lvlJc w:val="left"/>
      <w:pPr>
        <w:ind w:left="1135" w:hanging="360"/>
      </w:p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6" w15:restartNumberingAfterBreak="0">
    <w:nsid w:val="2E9849A9"/>
    <w:multiLevelType w:val="hybridMultilevel"/>
    <w:tmpl w:val="B5C6E8F6"/>
    <w:lvl w:ilvl="0" w:tplc="A15268D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40030E"/>
    <w:multiLevelType w:val="hybridMultilevel"/>
    <w:tmpl w:val="DAEC487E"/>
    <w:lvl w:ilvl="0" w:tplc="68866B3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B676A"/>
    <w:multiLevelType w:val="hybridMultilevel"/>
    <w:tmpl w:val="FD983EC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37644C"/>
    <w:multiLevelType w:val="hybridMultilevel"/>
    <w:tmpl w:val="0C822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B7471"/>
    <w:multiLevelType w:val="hybridMultilevel"/>
    <w:tmpl w:val="BAA87478"/>
    <w:lvl w:ilvl="0" w:tplc="7AFCBA3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2C9EC5"/>
    <w:multiLevelType w:val="hybridMultilevel"/>
    <w:tmpl w:val="29724DE6"/>
    <w:lvl w:ilvl="0" w:tplc="D742AC10">
      <w:start w:val="5"/>
      <w:numFmt w:val="decimal"/>
      <w:lvlText w:val="%1)"/>
      <w:lvlJc w:val="left"/>
      <w:pPr>
        <w:ind w:left="360" w:hanging="360"/>
      </w:pPr>
    </w:lvl>
    <w:lvl w:ilvl="1" w:tplc="960E22DE">
      <w:start w:val="1"/>
      <w:numFmt w:val="lowerLetter"/>
      <w:lvlText w:val="%2."/>
      <w:lvlJc w:val="left"/>
      <w:pPr>
        <w:ind w:left="1080" w:hanging="360"/>
      </w:pPr>
    </w:lvl>
    <w:lvl w:ilvl="2" w:tplc="FC42FB1A">
      <w:start w:val="1"/>
      <w:numFmt w:val="lowerRoman"/>
      <w:lvlText w:val="%3."/>
      <w:lvlJc w:val="right"/>
      <w:pPr>
        <w:ind w:left="1800" w:hanging="180"/>
      </w:pPr>
    </w:lvl>
    <w:lvl w:ilvl="3" w:tplc="D7D6D9FA">
      <w:start w:val="1"/>
      <w:numFmt w:val="decimal"/>
      <w:lvlText w:val="%4."/>
      <w:lvlJc w:val="left"/>
      <w:pPr>
        <w:ind w:left="2520" w:hanging="360"/>
      </w:pPr>
    </w:lvl>
    <w:lvl w:ilvl="4" w:tplc="E640B3D8">
      <w:start w:val="1"/>
      <w:numFmt w:val="lowerLetter"/>
      <w:lvlText w:val="%5."/>
      <w:lvlJc w:val="left"/>
      <w:pPr>
        <w:ind w:left="3240" w:hanging="360"/>
      </w:pPr>
    </w:lvl>
    <w:lvl w:ilvl="5" w:tplc="0640174E">
      <w:start w:val="1"/>
      <w:numFmt w:val="lowerRoman"/>
      <w:lvlText w:val="%6."/>
      <w:lvlJc w:val="right"/>
      <w:pPr>
        <w:ind w:left="3960" w:hanging="180"/>
      </w:pPr>
    </w:lvl>
    <w:lvl w:ilvl="6" w:tplc="692C2B4C">
      <w:start w:val="1"/>
      <w:numFmt w:val="decimal"/>
      <w:lvlText w:val="%7."/>
      <w:lvlJc w:val="left"/>
      <w:pPr>
        <w:ind w:left="4680" w:hanging="360"/>
      </w:pPr>
    </w:lvl>
    <w:lvl w:ilvl="7" w:tplc="743CC19E">
      <w:start w:val="1"/>
      <w:numFmt w:val="lowerLetter"/>
      <w:lvlText w:val="%8."/>
      <w:lvlJc w:val="left"/>
      <w:pPr>
        <w:ind w:left="5400" w:hanging="360"/>
      </w:pPr>
    </w:lvl>
    <w:lvl w:ilvl="8" w:tplc="6EE0026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141879"/>
    <w:multiLevelType w:val="hybridMultilevel"/>
    <w:tmpl w:val="3000FEDA"/>
    <w:lvl w:ilvl="0" w:tplc="4A6A3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D3F04"/>
    <w:multiLevelType w:val="hybridMultilevel"/>
    <w:tmpl w:val="21A2D09E"/>
    <w:lvl w:ilvl="0" w:tplc="BE0A1892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F45CBA"/>
    <w:multiLevelType w:val="hybridMultilevel"/>
    <w:tmpl w:val="2398D684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6AC6B54"/>
    <w:multiLevelType w:val="hybridMultilevel"/>
    <w:tmpl w:val="7B6438D6"/>
    <w:lvl w:ilvl="0" w:tplc="8998ED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359D7"/>
    <w:multiLevelType w:val="hybridMultilevel"/>
    <w:tmpl w:val="1C7C241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98265">
    <w:abstractNumId w:val="13"/>
  </w:num>
  <w:num w:numId="2" w16cid:durableId="486243679">
    <w:abstractNumId w:val="8"/>
  </w:num>
  <w:num w:numId="3" w16cid:durableId="1698119228">
    <w:abstractNumId w:val="17"/>
  </w:num>
  <w:num w:numId="4" w16cid:durableId="717318858">
    <w:abstractNumId w:val="7"/>
  </w:num>
  <w:num w:numId="5" w16cid:durableId="554858421">
    <w:abstractNumId w:val="12"/>
  </w:num>
  <w:num w:numId="6" w16cid:durableId="521625947">
    <w:abstractNumId w:val="18"/>
  </w:num>
  <w:num w:numId="7" w16cid:durableId="1158611136">
    <w:abstractNumId w:val="9"/>
  </w:num>
  <w:num w:numId="8" w16cid:durableId="31079891">
    <w:abstractNumId w:val="10"/>
  </w:num>
  <w:num w:numId="9" w16cid:durableId="186910911">
    <w:abstractNumId w:val="19"/>
  </w:num>
  <w:num w:numId="10" w16cid:durableId="35396100">
    <w:abstractNumId w:val="1"/>
  </w:num>
  <w:num w:numId="11" w16cid:durableId="450515762">
    <w:abstractNumId w:val="24"/>
  </w:num>
  <w:num w:numId="12" w16cid:durableId="1018193507">
    <w:abstractNumId w:val="3"/>
  </w:num>
  <w:num w:numId="13" w16cid:durableId="1538421338">
    <w:abstractNumId w:val="5"/>
  </w:num>
  <w:num w:numId="14" w16cid:durableId="62532227">
    <w:abstractNumId w:val="2"/>
  </w:num>
  <w:num w:numId="15" w16cid:durableId="1062874441">
    <w:abstractNumId w:val="23"/>
  </w:num>
  <w:num w:numId="16" w16cid:durableId="249195346">
    <w:abstractNumId w:val="0"/>
  </w:num>
  <w:num w:numId="17" w16cid:durableId="1477842075">
    <w:abstractNumId w:val="26"/>
  </w:num>
  <w:num w:numId="18" w16cid:durableId="2035568862">
    <w:abstractNumId w:val="11"/>
  </w:num>
  <w:num w:numId="19" w16cid:durableId="1974366541">
    <w:abstractNumId w:val="14"/>
  </w:num>
  <w:num w:numId="20" w16cid:durableId="1207139537">
    <w:abstractNumId w:val="15"/>
  </w:num>
  <w:num w:numId="21" w16cid:durableId="1366835073">
    <w:abstractNumId w:val="20"/>
  </w:num>
  <w:num w:numId="22" w16cid:durableId="1032420435">
    <w:abstractNumId w:val="21"/>
  </w:num>
  <w:num w:numId="23" w16cid:durableId="90398599">
    <w:abstractNumId w:val="6"/>
  </w:num>
  <w:num w:numId="24" w16cid:durableId="322045962">
    <w:abstractNumId w:val="4"/>
  </w:num>
  <w:num w:numId="25" w16cid:durableId="1116487147">
    <w:abstractNumId w:val="16"/>
  </w:num>
  <w:num w:numId="26" w16cid:durableId="697046893">
    <w:abstractNumId w:val="22"/>
  </w:num>
  <w:num w:numId="27" w16cid:durableId="1264992507">
    <w:abstractNumId w:val="27"/>
  </w:num>
  <w:num w:numId="28" w16cid:durableId="100574691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23"/>
    <w:rsid w:val="00000F1B"/>
    <w:rsid w:val="00001841"/>
    <w:rsid w:val="000034F8"/>
    <w:rsid w:val="000051A7"/>
    <w:rsid w:val="00007CB3"/>
    <w:rsid w:val="00011D95"/>
    <w:rsid w:val="00012A63"/>
    <w:rsid w:val="00014737"/>
    <w:rsid w:val="00014B18"/>
    <w:rsid w:val="00014C5C"/>
    <w:rsid w:val="00014F5F"/>
    <w:rsid w:val="0001707E"/>
    <w:rsid w:val="000175DE"/>
    <w:rsid w:val="00022909"/>
    <w:rsid w:val="0002557D"/>
    <w:rsid w:val="00025CAF"/>
    <w:rsid w:val="00026BE6"/>
    <w:rsid w:val="000273CB"/>
    <w:rsid w:val="00027719"/>
    <w:rsid w:val="00027873"/>
    <w:rsid w:val="0002796A"/>
    <w:rsid w:val="0003014A"/>
    <w:rsid w:val="00030668"/>
    <w:rsid w:val="00030A9A"/>
    <w:rsid w:val="0003173C"/>
    <w:rsid w:val="00031CA7"/>
    <w:rsid w:val="0003312D"/>
    <w:rsid w:val="0003373F"/>
    <w:rsid w:val="00034523"/>
    <w:rsid w:val="00035CB2"/>
    <w:rsid w:val="0003662D"/>
    <w:rsid w:val="0003792F"/>
    <w:rsid w:val="00037F42"/>
    <w:rsid w:val="00040875"/>
    <w:rsid w:val="00040B3B"/>
    <w:rsid w:val="0004148E"/>
    <w:rsid w:val="00042F1F"/>
    <w:rsid w:val="0004320C"/>
    <w:rsid w:val="00044188"/>
    <w:rsid w:val="00052D64"/>
    <w:rsid w:val="000552B0"/>
    <w:rsid w:val="000600F5"/>
    <w:rsid w:val="0006352A"/>
    <w:rsid w:val="00064291"/>
    <w:rsid w:val="00064947"/>
    <w:rsid w:val="00064A8C"/>
    <w:rsid w:val="00067282"/>
    <w:rsid w:val="00072B86"/>
    <w:rsid w:val="00074EEB"/>
    <w:rsid w:val="000754EC"/>
    <w:rsid w:val="00076115"/>
    <w:rsid w:val="00080EBC"/>
    <w:rsid w:val="00081941"/>
    <w:rsid w:val="00083827"/>
    <w:rsid w:val="00086133"/>
    <w:rsid w:val="000867C9"/>
    <w:rsid w:val="00087FB6"/>
    <w:rsid w:val="00091831"/>
    <w:rsid w:val="00091FA9"/>
    <w:rsid w:val="00093EBD"/>
    <w:rsid w:val="00094A52"/>
    <w:rsid w:val="00095134"/>
    <w:rsid w:val="00096320"/>
    <w:rsid w:val="000967D2"/>
    <w:rsid w:val="000A00F1"/>
    <w:rsid w:val="000A11B8"/>
    <w:rsid w:val="000A1EEB"/>
    <w:rsid w:val="000A3BEB"/>
    <w:rsid w:val="000A5B70"/>
    <w:rsid w:val="000A6F84"/>
    <w:rsid w:val="000B0245"/>
    <w:rsid w:val="000B0855"/>
    <w:rsid w:val="000B1829"/>
    <w:rsid w:val="000B2173"/>
    <w:rsid w:val="000B2562"/>
    <w:rsid w:val="000B2C9D"/>
    <w:rsid w:val="000B2D0A"/>
    <w:rsid w:val="000C0DEA"/>
    <w:rsid w:val="000C180E"/>
    <w:rsid w:val="000C2515"/>
    <w:rsid w:val="000C3CE4"/>
    <w:rsid w:val="000C6BD7"/>
    <w:rsid w:val="000D02B8"/>
    <w:rsid w:val="000D065D"/>
    <w:rsid w:val="000D0B4E"/>
    <w:rsid w:val="000D1B62"/>
    <w:rsid w:val="000D1D7C"/>
    <w:rsid w:val="000D1DAE"/>
    <w:rsid w:val="000D1F44"/>
    <w:rsid w:val="000D206F"/>
    <w:rsid w:val="000D213F"/>
    <w:rsid w:val="000D23E3"/>
    <w:rsid w:val="000D3105"/>
    <w:rsid w:val="000D4288"/>
    <w:rsid w:val="000D466C"/>
    <w:rsid w:val="000D4FB9"/>
    <w:rsid w:val="000D50A1"/>
    <w:rsid w:val="000D587B"/>
    <w:rsid w:val="000D5F80"/>
    <w:rsid w:val="000D61FB"/>
    <w:rsid w:val="000D749E"/>
    <w:rsid w:val="000D7537"/>
    <w:rsid w:val="000D7908"/>
    <w:rsid w:val="000E25B6"/>
    <w:rsid w:val="000E2EC8"/>
    <w:rsid w:val="000E4F17"/>
    <w:rsid w:val="000E6219"/>
    <w:rsid w:val="000F0012"/>
    <w:rsid w:val="000F0355"/>
    <w:rsid w:val="000F1346"/>
    <w:rsid w:val="000F32BE"/>
    <w:rsid w:val="000F3F98"/>
    <w:rsid w:val="000F47E8"/>
    <w:rsid w:val="000F7E0C"/>
    <w:rsid w:val="00100FF1"/>
    <w:rsid w:val="001026EE"/>
    <w:rsid w:val="00102FC6"/>
    <w:rsid w:val="00104784"/>
    <w:rsid w:val="00104AA8"/>
    <w:rsid w:val="00105A16"/>
    <w:rsid w:val="0010675C"/>
    <w:rsid w:val="001071E7"/>
    <w:rsid w:val="00107534"/>
    <w:rsid w:val="001075BA"/>
    <w:rsid w:val="001101D3"/>
    <w:rsid w:val="00111C87"/>
    <w:rsid w:val="001129CD"/>
    <w:rsid w:val="00113943"/>
    <w:rsid w:val="00113D86"/>
    <w:rsid w:val="0012074C"/>
    <w:rsid w:val="00120C97"/>
    <w:rsid w:val="00121004"/>
    <w:rsid w:val="00121624"/>
    <w:rsid w:val="00121DA0"/>
    <w:rsid w:val="001224A2"/>
    <w:rsid w:val="001225A3"/>
    <w:rsid w:val="00122B6B"/>
    <w:rsid w:val="00124DF7"/>
    <w:rsid w:val="001301A3"/>
    <w:rsid w:val="001308C4"/>
    <w:rsid w:val="001329C3"/>
    <w:rsid w:val="00133A79"/>
    <w:rsid w:val="001349CC"/>
    <w:rsid w:val="00134E62"/>
    <w:rsid w:val="001352BE"/>
    <w:rsid w:val="00136930"/>
    <w:rsid w:val="00136C68"/>
    <w:rsid w:val="00137016"/>
    <w:rsid w:val="001404BF"/>
    <w:rsid w:val="00140F21"/>
    <w:rsid w:val="0014107B"/>
    <w:rsid w:val="001420C1"/>
    <w:rsid w:val="0014272B"/>
    <w:rsid w:val="00142ECF"/>
    <w:rsid w:val="001508F0"/>
    <w:rsid w:val="001519B4"/>
    <w:rsid w:val="00152DA5"/>
    <w:rsid w:val="00153200"/>
    <w:rsid w:val="0015419B"/>
    <w:rsid w:val="00156350"/>
    <w:rsid w:val="00156B33"/>
    <w:rsid w:val="001575CD"/>
    <w:rsid w:val="00157CDE"/>
    <w:rsid w:val="00157F03"/>
    <w:rsid w:val="0016610D"/>
    <w:rsid w:val="00171686"/>
    <w:rsid w:val="0017394B"/>
    <w:rsid w:val="00173D9C"/>
    <w:rsid w:val="00175DE8"/>
    <w:rsid w:val="001779D9"/>
    <w:rsid w:val="00179EC0"/>
    <w:rsid w:val="0018031C"/>
    <w:rsid w:val="0018177A"/>
    <w:rsid w:val="00181E3A"/>
    <w:rsid w:val="00182E21"/>
    <w:rsid w:val="00183B42"/>
    <w:rsid w:val="00183DF0"/>
    <w:rsid w:val="00184C0F"/>
    <w:rsid w:val="00185B87"/>
    <w:rsid w:val="0018793A"/>
    <w:rsid w:val="00187A32"/>
    <w:rsid w:val="00187C1C"/>
    <w:rsid w:val="00190E9E"/>
    <w:rsid w:val="001922A4"/>
    <w:rsid w:val="001924BE"/>
    <w:rsid w:val="00192C24"/>
    <w:rsid w:val="00194825"/>
    <w:rsid w:val="00196DE2"/>
    <w:rsid w:val="001973F1"/>
    <w:rsid w:val="00197DDB"/>
    <w:rsid w:val="001A072A"/>
    <w:rsid w:val="001A2348"/>
    <w:rsid w:val="001A30AD"/>
    <w:rsid w:val="001A42F6"/>
    <w:rsid w:val="001A55C6"/>
    <w:rsid w:val="001A632C"/>
    <w:rsid w:val="001A6C79"/>
    <w:rsid w:val="001B1E18"/>
    <w:rsid w:val="001B2807"/>
    <w:rsid w:val="001B31CE"/>
    <w:rsid w:val="001B53C1"/>
    <w:rsid w:val="001B5F61"/>
    <w:rsid w:val="001B6B5A"/>
    <w:rsid w:val="001C003F"/>
    <w:rsid w:val="001C0A80"/>
    <w:rsid w:val="001C0E96"/>
    <w:rsid w:val="001C2EEA"/>
    <w:rsid w:val="001C3568"/>
    <w:rsid w:val="001C58C9"/>
    <w:rsid w:val="001C6DF9"/>
    <w:rsid w:val="001D0A45"/>
    <w:rsid w:val="001D0BED"/>
    <w:rsid w:val="001D2C92"/>
    <w:rsid w:val="001D4623"/>
    <w:rsid w:val="001D4B91"/>
    <w:rsid w:val="001D514E"/>
    <w:rsid w:val="001E269B"/>
    <w:rsid w:val="001E40C7"/>
    <w:rsid w:val="001E4C1B"/>
    <w:rsid w:val="001E4E8C"/>
    <w:rsid w:val="001E6355"/>
    <w:rsid w:val="001F0B1B"/>
    <w:rsid w:val="001F4CA1"/>
    <w:rsid w:val="001F5B22"/>
    <w:rsid w:val="001F5B2F"/>
    <w:rsid w:val="001F6F8F"/>
    <w:rsid w:val="00200004"/>
    <w:rsid w:val="00200A42"/>
    <w:rsid w:val="002011CA"/>
    <w:rsid w:val="0020198F"/>
    <w:rsid w:val="00203B7D"/>
    <w:rsid w:val="00203C4B"/>
    <w:rsid w:val="00214024"/>
    <w:rsid w:val="00214228"/>
    <w:rsid w:val="0021748B"/>
    <w:rsid w:val="00217577"/>
    <w:rsid w:val="002178CA"/>
    <w:rsid w:val="0022009B"/>
    <w:rsid w:val="00220D8C"/>
    <w:rsid w:val="002252FB"/>
    <w:rsid w:val="0022625A"/>
    <w:rsid w:val="0022791F"/>
    <w:rsid w:val="00231C5B"/>
    <w:rsid w:val="0023323F"/>
    <w:rsid w:val="0023403F"/>
    <w:rsid w:val="00235092"/>
    <w:rsid w:val="00235FBD"/>
    <w:rsid w:val="00240D48"/>
    <w:rsid w:val="002415AC"/>
    <w:rsid w:val="00241E3F"/>
    <w:rsid w:val="00242479"/>
    <w:rsid w:val="00243B91"/>
    <w:rsid w:val="00243F71"/>
    <w:rsid w:val="00244BB2"/>
    <w:rsid w:val="00245ECE"/>
    <w:rsid w:val="00247008"/>
    <w:rsid w:val="00250C31"/>
    <w:rsid w:val="002519C2"/>
    <w:rsid w:val="00251B38"/>
    <w:rsid w:val="00251B5F"/>
    <w:rsid w:val="00251FD7"/>
    <w:rsid w:val="002524E3"/>
    <w:rsid w:val="002526DA"/>
    <w:rsid w:val="00255A4B"/>
    <w:rsid w:val="00260462"/>
    <w:rsid w:val="00262439"/>
    <w:rsid w:val="002636C5"/>
    <w:rsid w:val="002661F2"/>
    <w:rsid w:val="0027010C"/>
    <w:rsid w:val="0027094C"/>
    <w:rsid w:val="00271625"/>
    <w:rsid w:val="00271D8B"/>
    <w:rsid w:val="0027598F"/>
    <w:rsid w:val="00276D2B"/>
    <w:rsid w:val="002773CC"/>
    <w:rsid w:val="00277DC4"/>
    <w:rsid w:val="002802BF"/>
    <w:rsid w:val="00280B95"/>
    <w:rsid w:val="002820CB"/>
    <w:rsid w:val="002827BF"/>
    <w:rsid w:val="00282B97"/>
    <w:rsid w:val="00284A43"/>
    <w:rsid w:val="00285B6F"/>
    <w:rsid w:val="0028617B"/>
    <w:rsid w:val="0029119D"/>
    <w:rsid w:val="00292C70"/>
    <w:rsid w:val="00292F74"/>
    <w:rsid w:val="0029305C"/>
    <w:rsid w:val="00295749"/>
    <w:rsid w:val="002957F3"/>
    <w:rsid w:val="00296259"/>
    <w:rsid w:val="0029701C"/>
    <w:rsid w:val="002A1E56"/>
    <w:rsid w:val="002A2106"/>
    <w:rsid w:val="002A5F39"/>
    <w:rsid w:val="002A668F"/>
    <w:rsid w:val="002A6E9F"/>
    <w:rsid w:val="002A71F3"/>
    <w:rsid w:val="002A759D"/>
    <w:rsid w:val="002B02B8"/>
    <w:rsid w:val="002B0774"/>
    <w:rsid w:val="002B4BB6"/>
    <w:rsid w:val="002B5B25"/>
    <w:rsid w:val="002B6009"/>
    <w:rsid w:val="002B7EAD"/>
    <w:rsid w:val="002B7EFE"/>
    <w:rsid w:val="002C0E2B"/>
    <w:rsid w:val="002C0E7C"/>
    <w:rsid w:val="002C0F81"/>
    <w:rsid w:val="002C1447"/>
    <w:rsid w:val="002C1F77"/>
    <w:rsid w:val="002C2590"/>
    <w:rsid w:val="002C3D54"/>
    <w:rsid w:val="002C5A63"/>
    <w:rsid w:val="002C5AC6"/>
    <w:rsid w:val="002C6751"/>
    <w:rsid w:val="002C76A4"/>
    <w:rsid w:val="002D0C52"/>
    <w:rsid w:val="002D3274"/>
    <w:rsid w:val="002D329A"/>
    <w:rsid w:val="002D42EC"/>
    <w:rsid w:val="002D43B7"/>
    <w:rsid w:val="002D512B"/>
    <w:rsid w:val="002D5B20"/>
    <w:rsid w:val="002D6CAF"/>
    <w:rsid w:val="002D79D0"/>
    <w:rsid w:val="002E1DDC"/>
    <w:rsid w:val="002E1FA1"/>
    <w:rsid w:val="002E53A3"/>
    <w:rsid w:val="002E60E2"/>
    <w:rsid w:val="002E6257"/>
    <w:rsid w:val="002F0953"/>
    <w:rsid w:val="002F16D3"/>
    <w:rsid w:val="002F2F30"/>
    <w:rsid w:val="002F3B22"/>
    <w:rsid w:val="002F46FA"/>
    <w:rsid w:val="002F4C26"/>
    <w:rsid w:val="002F53D2"/>
    <w:rsid w:val="002F6202"/>
    <w:rsid w:val="002F6423"/>
    <w:rsid w:val="002F6567"/>
    <w:rsid w:val="002F665A"/>
    <w:rsid w:val="002F74C8"/>
    <w:rsid w:val="002F7AA3"/>
    <w:rsid w:val="00300313"/>
    <w:rsid w:val="00300EFE"/>
    <w:rsid w:val="00302648"/>
    <w:rsid w:val="00302DD3"/>
    <w:rsid w:val="00303F5D"/>
    <w:rsid w:val="0030774F"/>
    <w:rsid w:val="0030775B"/>
    <w:rsid w:val="00316F4C"/>
    <w:rsid w:val="00317816"/>
    <w:rsid w:val="003224A8"/>
    <w:rsid w:val="0032430D"/>
    <w:rsid w:val="0032515F"/>
    <w:rsid w:val="00326B73"/>
    <w:rsid w:val="00326D71"/>
    <w:rsid w:val="00327045"/>
    <w:rsid w:val="003331CC"/>
    <w:rsid w:val="00334BEA"/>
    <w:rsid w:val="00337099"/>
    <w:rsid w:val="003374E2"/>
    <w:rsid w:val="00341C42"/>
    <w:rsid w:val="00342DA0"/>
    <w:rsid w:val="00345FA2"/>
    <w:rsid w:val="0035077B"/>
    <w:rsid w:val="00350FC7"/>
    <w:rsid w:val="00351D24"/>
    <w:rsid w:val="003530DD"/>
    <w:rsid w:val="00354465"/>
    <w:rsid w:val="0035573A"/>
    <w:rsid w:val="00355C00"/>
    <w:rsid w:val="00360020"/>
    <w:rsid w:val="003600AE"/>
    <w:rsid w:val="00365524"/>
    <w:rsid w:val="00367844"/>
    <w:rsid w:val="00371415"/>
    <w:rsid w:val="00371778"/>
    <w:rsid w:val="003723F7"/>
    <w:rsid w:val="003739AE"/>
    <w:rsid w:val="00373BB3"/>
    <w:rsid w:val="00374AD4"/>
    <w:rsid w:val="00375411"/>
    <w:rsid w:val="0037565F"/>
    <w:rsid w:val="00375692"/>
    <w:rsid w:val="0037687D"/>
    <w:rsid w:val="0038063B"/>
    <w:rsid w:val="00380CC5"/>
    <w:rsid w:val="00380E03"/>
    <w:rsid w:val="003830CD"/>
    <w:rsid w:val="003839E7"/>
    <w:rsid w:val="00383C2C"/>
    <w:rsid w:val="00383F07"/>
    <w:rsid w:val="003869D0"/>
    <w:rsid w:val="003908DD"/>
    <w:rsid w:val="003916C1"/>
    <w:rsid w:val="00392499"/>
    <w:rsid w:val="00393900"/>
    <w:rsid w:val="003948F5"/>
    <w:rsid w:val="00394CBC"/>
    <w:rsid w:val="00395B0E"/>
    <w:rsid w:val="00397220"/>
    <w:rsid w:val="003978D0"/>
    <w:rsid w:val="00397B52"/>
    <w:rsid w:val="003A1AF1"/>
    <w:rsid w:val="003A4898"/>
    <w:rsid w:val="003A5CF2"/>
    <w:rsid w:val="003A5FDE"/>
    <w:rsid w:val="003A71EA"/>
    <w:rsid w:val="003B07C6"/>
    <w:rsid w:val="003B0D64"/>
    <w:rsid w:val="003B1B20"/>
    <w:rsid w:val="003B239A"/>
    <w:rsid w:val="003B299F"/>
    <w:rsid w:val="003B353C"/>
    <w:rsid w:val="003B3E20"/>
    <w:rsid w:val="003B40DB"/>
    <w:rsid w:val="003B6F83"/>
    <w:rsid w:val="003C1EDB"/>
    <w:rsid w:val="003C1F4A"/>
    <w:rsid w:val="003C252C"/>
    <w:rsid w:val="003C28BC"/>
    <w:rsid w:val="003C2BBE"/>
    <w:rsid w:val="003C39C3"/>
    <w:rsid w:val="003C766B"/>
    <w:rsid w:val="003C771B"/>
    <w:rsid w:val="003D0634"/>
    <w:rsid w:val="003D116B"/>
    <w:rsid w:val="003D3215"/>
    <w:rsid w:val="003D3F74"/>
    <w:rsid w:val="003D4B5A"/>
    <w:rsid w:val="003D710F"/>
    <w:rsid w:val="003D7A43"/>
    <w:rsid w:val="003D7AE6"/>
    <w:rsid w:val="003D7D5C"/>
    <w:rsid w:val="003E0720"/>
    <w:rsid w:val="003E0C83"/>
    <w:rsid w:val="003E12CF"/>
    <w:rsid w:val="003E228D"/>
    <w:rsid w:val="003E248B"/>
    <w:rsid w:val="003E26E9"/>
    <w:rsid w:val="003E68D6"/>
    <w:rsid w:val="003F04ED"/>
    <w:rsid w:val="003F10E3"/>
    <w:rsid w:val="003F21C8"/>
    <w:rsid w:val="003F398D"/>
    <w:rsid w:val="003F4AF5"/>
    <w:rsid w:val="003F6209"/>
    <w:rsid w:val="003F7E90"/>
    <w:rsid w:val="003F7F8C"/>
    <w:rsid w:val="00400751"/>
    <w:rsid w:val="0040110B"/>
    <w:rsid w:val="00401F07"/>
    <w:rsid w:val="00402663"/>
    <w:rsid w:val="00403965"/>
    <w:rsid w:val="00403CC7"/>
    <w:rsid w:val="00404078"/>
    <w:rsid w:val="00405533"/>
    <w:rsid w:val="00405845"/>
    <w:rsid w:val="00406FC6"/>
    <w:rsid w:val="00410118"/>
    <w:rsid w:val="00410AF8"/>
    <w:rsid w:val="00411B92"/>
    <w:rsid w:val="0041210D"/>
    <w:rsid w:val="00414559"/>
    <w:rsid w:val="00414743"/>
    <w:rsid w:val="00415B23"/>
    <w:rsid w:val="0041690B"/>
    <w:rsid w:val="004172E5"/>
    <w:rsid w:val="00423AB5"/>
    <w:rsid w:val="00423C80"/>
    <w:rsid w:val="00424464"/>
    <w:rsid w:val="00425752"/>
    <w:rsid w:val="004259B9"/>
    <w:rsid w:val="00426246"/>
    <w:rsid w:val="0042648B"/>
    <w:rsid w:val="004304AE"/>
    <w:rsid w:val="00431FB8"/>
    <w:rsid w:val="00432062"/>
    <w:rsid w:val="0043244F"/>
    <w:rsid w:val="004345A4"/>
    <w:rsid w:val="00434727"/>
    <w:rsid w:val="0043486F"/>
    <w:rsid w:val="00434BF3"/>
    <w:rsid w:val="0043521C"/>
    <w:rsid w:val="004374A5"/>
    <w:rsid w:val="0043787F"/>
    <w:rsid w:val="004402C8"/>
    <w:rsid w:val="0044116E"/>
    <w:rsid w:val="0044436B"/>
    <w:rsid w:val="0044474B"/>
    <w:rsid w:val="004463A9"/>
    <w:rsid w:val="0044641C"/>
    <w:rsid w:val="004475CF"/>
    <w:rsid w:val="00447A1A"/>
    <w:rsid w:val="00450415"/>
    <w:rsid w:val="0045074C"/>
    <w:rsid w:val="00451924"/>
    <w:rsid w:val="00451D1D"/>
    <w:rsid w:val="00453928"/>
    <w:rsid w:val="00454396"/>
    <w:rsid w:val="004544F3"/>
    <w:rsid w:val="004558C0"/>
    <w:rsid w:val="00455DDC"/>
    <w:rsid w:val="0045615E"/>
    <w:rsid w:val="00466E8B"/>
    <w:rsid w:val="0046749E"/>
    <w:rsid w:val="00473040"/>
    <w:rsid w:val="00475744"/>
    <w:rsid w:val="0047578E"/>
    <w:rsid w:val="00476628"/>
    <w:rsid w:val="00482516"/>
    <w:rsid w:val="00482589"/>
    <w:rsid w:val="00487907"/>
    <w:rsid w:val="00487F35"/>
    <w:rsid w:val="004907BE"/>
    <w:rsid w:val="00490CC9"/>
    <w:rsid w:val="00490F91"/>
    <w:rsid w:val="004914F3"/>
    <w:rsid w:val="00492174"/>
    <w:rsid w:val="0049332F"/>
    <w:rsid w:val="00495D8F"/>
    <w:rsid w:val="00496260"/>
    <w:rsid w:val="004A01DA"/>
    <w:rsid w:val="004A227A"/>
    <w:rsid w:val="004A29D7"/>
    <w:rsid w:val="004A33A5"/>
    <w:rsid w:val="004A45A1"/>
    <w:rsid w:val="004A4698"/>
    <w:rsid w:val="004A473E"/>
    <w:rsid w:val="004A5657"/>
    <w:rsid w:val="004A763F"/>
    <w:rsid w:val="004B23CE"/>
    <w:rsid w:val="004B340A"/>
    <w:rsid w:val="004B4171"/>
    <w:rsid w:val="004B4D68"/>
    <w:rsid w:val="004B6ECF"/>
    <w:rsid w:val="004B7015"/>
    <w:rsid w:val="004C0059"/>
    <w:rsid w:val="004C0C16"/>
    <w:rsid w:val="004C1ED5"/>
    <w:rsid w:val="004D291C"/>
    <w:rsid w:val="004D3026"/>
    <w:rsid w:val="004D313C"/>
    <w:rsid w:val="004D4DEC"/>
    <w:rsid w:val="004D718D"/>
    <w:rsid w:val="004D7A89"/>
    <w:rsid w:val="004E0A52"/>
    <w:rsid w:val="004E1A46"/>
    <w:rsid w:val="004E2910"/>
    <w:rsid w:val="004E2D08"/>
    <w:rsid w:val="004E30B8"/>
    <w:rsid w:val="004E320E"/>
    <w:rsid w:val="004E37DB"/>
    <w:rsid w:val="004E3FEB"/>
    <w:rsid w:val="004E6F2B"/>
    <w:rsid w:val="004E77E7"/>
    <w:rsid w:val="004F0932"/>
    <w:rsid w:val="004F3816"/>
    <w:rsid w:val="004F52DE"/>
    <w:rsid w:val="004F72D8"/>
    <w:rsid w:val="004F73D7"/>
    <w:rsid w:val="0050168F"/>
    <w:rsid w:val="00501AE9"/>
    <w:rsid w:val="00502F7D"/>
    <w:rsid w:val="005031FF"/>
    <w:rsid w:val="0050347B"/>
    <w:rsid w:val="00503922"/>
    <w:rsid w:val="005057AF"/>
    <w:rsid w:val="005063BD"/>
    <w:rsid w:val="00506E1F"/>
    <w:rsid w:val="005147E7"/>
    <w:rsid w:val="0052030F"/>
    <w:rsid w:val="0052085E"/>
    <w:rsid w:val="00521221"/>
    <w:rsid w:val="005232B1"/>
    <w:rsid w:val="005235F2"/>
    <w:rsid w:val="00525758"/>
    <w:rsid w:val="0052642C"/>
    <w:rsid w:val="00526E52"/>
    <w:rsid w:val="0052716D"/>
    <w:rsid w:val="0053037E"/>
    <w:rsid w:val="00533028"/>
    <w:rsid w:val="005341A2"/>
    <w:rsid w:val="0053499B"/>
    <w:rsid w:val="00535835"/>
    <w:rsid w:val="00535F6B"/>
    <w:rsid w:val="0053621E"/>
    <w:rsid w:val="00540B52"/>
    <w:rsid w:val="00541356"/>
    <w:rsid w:val="0054193D"/>
    <w:rsid w:val="00541E27"/>
    <w:rsid w:val="00542689"/>
    <w:rsid w:val="00544773"/>
    <w:rsid w:val="00545194"/>
    <w:rsid w:val="00551B26"/>
    <w:rsid w:val="00552D0E"/>
    <w:rsid w:val="00555064"/>
    <w:rsid w:val="00555704"/>
    <w:rsid w:val="0055750C"/>
    <w:rsid w:val="005617B1"/>
    <w:rsid w:val="00561A6E"/>
    <w:rsid w:val="005628A3"/>
    <w:rsid w:val="00562B7F"/>
    <w:rsid w:val="00562E40"/>
    <w:rsid w:val="0056437B"/>
    <w:rsid w:val="00564661"/>
    <w:rsid w:val="005656E8"/>
    <w:rsid w:val="00567523"/>
    <w:rsid w:val="0057141C"/>
    <w:rsid w:val="00571726"/>
    <w:rsid w:val="00571994"/>
    <w:rsid w:val="005756E8"/>
    <w:rsid w:val="00576342"/>
    <w:rsid w:val="005800A8"/>
    <w:rsid w:val="005801F4"/>
    <w:rsid w:val="00580709"/>
    <w:rsid w:val="00581E2A"/>
    <w:rsid w:val="00582BD9"/>
    <w:rsid w:val="00583681"/>
    <w:rsid w:val="00584040"/>
    <w:rsid w:val="0058438B"/>
    <w:rsid w:val="00586067"/>
    <w:rsid w:val="005860CF"/>
    <w:rsid w:val="005863C3"/>
    <w:rsid w:val="0059064F"/>
    <w:rsid w:val="0059121C"/>
    <w:rsid w:val="00591905"/>
    <w:rsid w:val="005921FA"/>
    <w:rsid w:val="005934B0"/>
    <w:rsid w:val="005946B5"/>
    <w:rsid w:val="00594B96"/>
    <w:rsid w:val="005954B9"/>
    <w:rsid w:val="00595B0B"/>
    <w:rsid w:val="00596046"/>
    <w:rsid w:val="005962EF"/>
    <w:rsid w:val="005966D7"/>
    <w:rsid w:val="00597218"/>
    <w:rsid w:val="0059752E"/>
    <w:rsid w:val="00597CB5"/>
    <w:rsid w:val="005A059D"/>
    <w:rsid w:val="005A0A29"/>
    <w:rsid w:val="005A158A"/>
    <w:rsid w:val="005A2C52"/>
    <w:rsid w:val="005A5FA5"/>
    <w:rsid w:val="005B2B53"/>
    <w:rsid w:val="005B3187"/>
    <w:rsid w:val="005B3541"/>
    <w:rsid w:val="005B4507"/>
    <w:rsid w:val="005B6540"/>
    <w:rsid w:val="005C01AE"/>
    <w:rsid w:val="005C1D37"/>
    <w:rsid w:val="005C2BE7"/>
    <w:rsid w:val="005C5253"/>
    <w:rsid w:val="005C7D06"/>
    <w:rsid w:val="005D1325"/>
    <w:rsid w:val="005D1387"/>
    <w:rsid w:val="005D1E84"/>
    <w:rsid w:val="005D2D78"/>
    <w:rsid w:val="005D3296"/>
    <w:rsid w:val="005D35A3"/>
    <w:rsid w:val="005D3E77"/>
    <w:rsid w:val="005D4196"/>
    <w:rsid w:val="005D4B2C"/>
    <w:rsid w:val="005E006D"/>
    <w:rsid w:val="005E1643"/>
    <w:rsid w:val="005E1944"/>
    <w:rsid w:val="005E32C9"/>
    <w:rsid w:val="005E366C"/>
    <w:rsid w:val="005E4AE4"/>
    <w:rsid w:val="005E5AEA"/>
    <w:rsid w:val="005E7061"/>
    <w:rsid w:val="005F02D5"/>
    <w:rsid w:val="005F2815"/>
    <w:rsid w:val="005F41C9"/>
    <w:rsid w:val="005F44B2"/>
    <w:rsid w:val="005F65B1"/>
    <w:rsid w:val="005F6D70"/>
    <w:rsid w:val="00600DBE"/>
    <w:rsid w:val="006022DB"/>
    <w:rsid w:val="00604E45"/>
    <w:rsid w:val="00606518"/>
    <w:rsid w:val="006068C1"/>
    <w:rsid w:val="00606F9C"/>
    <w:rsid w:val="00610D8E"/>
    <w:rsid w:val="00611940"/>
    <w:rsid w:val="00612C65"/>
    <w:rsid w:val="00613F0F"/>
    <w:rsid w:val="006149DD"/>
    <w:rsid w:val="0061533D"/>
    <w:rsid w:val="0061572D"/>
    <w:rsid w:val="00616ABA"/>
    <w:rsid w:val="00622202"/>
    <w:rsid w:val="0062345F"/>
    <w:rsid w:val="00624A36"/>
    <w:rsid w:val="00624E10"/>
    <w:rsid w:val="0062508E"/>
    <w:rsid w:val="006256AC"/>
    <w:rsid w:val="0062617E"/>
    <w:rsid w:val="006270AA"/>
    <w:rsid w:val="00627C9B"/>
    <w:rsid w:val="00630B49"/>
    <w:rsid w:val="00630BA9"/>
    <w:rsid w:val="00631F7F"/>
    <w:rsid w:val="006327A9"/>
    <w:rsid w:val="00632C2B"/>
    <w:rsid w:val="00632E5F"/>
    <w:rsid w:val="00635728"/>
    <w:rsid w:val="00636EF7"/>
    <w:rsid w:val="006372B1"/>
    <w:rsid w:val="00640674"/>
    <w:rsid w:val="00640CA4"/>
    <w:rsid w:val="00643A1C"/>
    <w:rsid w:val="00644D87"/>
    <w:rsid w:val="00645C59"/>
    <w:rsid w:val="00646CB2"/>
    <w:rsid w:val="00652596"/>
    <w:rsid w:val="00653A72"/>
    <w:rsid w:val="006543B4"/>
    <w:rsid w:val="00655753"/>
    <w:rsid w:val="00656735"/>
    <w:rsid w:val="00657C07"/>
    <w:rsid w:val="00661AEC"/>
    <w:rsid w:val="0066200B"/>
    <w:rsid w:val="006622DA"/>
    <w:rsid w:val="0066629E"/>
    <w:rsid w:val="006665A8"/>
    <w:rsid w:val="00667AAF"/>
    <w:rsid w:val="00670D40"/>
    <w:rsid w:val="00671928"/>
    <w:rsid w:val="00673C74"/>
    <w:rsid w:val="00675D92"/>
    <w:rsid w:val="00676D8E"/>
    <w:rsid w:val="006802E9"/>
    <w:rsid w:val="00681050"/>
    <w:rsid w:val="006813AA"/>
    <w:rsid w:val="0068238A"/>
    <w:rsid w:val="00682BC2"/>
    <w:rsid w:val="00683AC7"/>
    <w:rsid w:val="00684EBB"/>
    <w:rsid w:val="006862EF"/>
    <w:rsid w:val="006863B4"/>
    <w:rsid w:val="00686AFB"/>
    <w:rsid w:val="00686BBA"/>
    <w:rsid w:val="0068723E"/>
    <w:rsid w:val="00690012"/>
    <w:rsid w:val="00691426"/>
    <w:rsid w:val="006915A9"/>
    <w:rsid w:val="00691D07"/>
    <w:rsid w:val="00693020"/>
    <w:rsid w:val="0069467B"/>
    <w:rsid w:val="00695BC1"/>
    <w:rsid w:val="0069629D"/>
    <w:rsid w:val="006A0213"/>
    <w:rsid w:val="006A0D49"/>
    <w:rsid w:val="006A0E6C"/>
    <w:rsid w:val="006A172C"/>
    <w:rsid w:val="006A1766"/>
    <w:rsid w:val="006A2C27"/>
    <w:rsid w:val="006A2CDC"/>
    <w:rsid w:val="006A5E35"/>
    <w:rsid w:val="006A68C7"/>
    <w:rsid w:val="006A709D"/>
    <w:rsid w:val="006B00C9"/>
    <w:rsid w:val="006B1669"/>
    <w:rsid w:val="006B3222"/>
    <w:rsid w:val="006B32E0"/>
    <w:rsid w:val="006B63FC"/>
    <w:rsid w:val="006C2490"/>
    <w:rsid w:val="006C2F39"/>
    <w:rsid w:val="006C4A87"/>
    <w:rsid w:val="006C53B2"/>
    <w:rsid w:val="006C793C"/>
    <w:rsid w:val="006D0398"/>
    <w:rsid w:val="006D0E1F"/>
    <w:rsid w:val="006D135F"/>
    <w:rsid w:val="006D2567"/>
    <w:rsid w:val="006D27B7"/>
    <w:rsid w:val="006D4D37"/>
    <w:rsid w:val="006D5800"/>
    <w:rsid w:val="006D66A4"/>
    <w:rsid w:val="006D785E"/>
    <w:rsid w:val="006E3431"/>
    <w:rsid w:val="006E4938"/>
    <w:rsid w:val="006E6A28"/>
    <w:rsid w:val="006E6DB4"/>
    <w:rsid w:val="006F045B"/>
    <w:rsid w:val="006F04DD"/>
    <w:rsid w:val="006F1D8A"/>
    <w:rsid w:val="006F1F29"/>
    <w:rsid w:val="006F283E"/>
    <w:rsid w:val="006F290D"/>
    <w:rsid w:val="006F3245"/>
    <w:rsid w:val="006F3C2B"/>
    <w:rsid w:val="006F59E8"/>
    <w:rsid w:val="006F5BD5"/>
    <w:rsid w:val="006F7069"/>
    <w:rsid w:val="006F7A51"/>
    <w:rsid w:val="006F7D8E"/>
    <w:rsid w:val="00700EE4"/>
    <w:rsid w:val="007013F6"/>
    <w:rsid w:val="00702F6F"/>
    <w:rsid w:val="007033F1"/>
    <w:rsid w:val="00703620"/>
    <w:rsid w:val="00704E6C"/>
    <w:rsid w:val="00704ED5"/>
    <w:rsid w:val="007064F5"/>
    <w:rsid w:val="007065F2"/>
    <w:rsid w:val="00706EAF"/>
    <w:rsid w:val="00710657"/>
    <w:rsid w:val="00710EA9"/>
    <w:rsid w:val="00711472"/>
    <w:rsid w:val="00712025"/>
    <w:rsid w:val="00713C32"/>
    <w:rsid w:val="007151A7"/>
    <w:rsid w:val="00715627"/>
    <w:rsid w:val="00716EA1"/>
    <w:rsid w:val="0071780C"/>
    <w:rsid w:val="007204C5"/>
    <w:rsid w:val="007228C4"/>
    <w:rsid w:val="007236A3"/>
    <w:rsid w:val="007260C1"/>
    <w:rsid w:val="00726CD3"/>
    <w:rsid w:val="00727662"/>
    <w:rsid w:val="0073085B"/>
    <w:rsid w:val="007317A1"/>
    <w:rsid w:val="007329EB"/>
    <w:rsid w:val="0073362A"/>
    <w:rsid w:val="00735FC1"/>
    <w:rsid w:val="0074169A"/>
    <w:rsid w:val="00741CA4"/>
    <w:rsid w:val="00742D91"/>
    <w:rsid w:val="00743B12"/>
    <w:rsid w:val="00745A1F"/>
    <w:rsid w:val="00747493"/>
    <w:rsid w:val="00747DC1"/>
    <w:rsid w:val="00750DD5"/>
    <w:rsid w:val="00752C96"/>
    <w:rsid w:val="007532E9"/>
    <w:rsid w:val="00754792"/>
    <w:rsid w:val="0075627E"/>
    <w:rsid w:val="0076039D"/>
    <w:rsid w:val="0076068C"/>
    <w:rsid w:val="00761DF3"/>
    <w:rsid w:val="00763157"/>
    <w:rsid w:val="007632B9"/>
    <w:rsid w:val="00763C89"/>
    <w:rsid w:val="0076451F"/>
    <w:rsid w:val="00765B34"/>
    <w:rsid w:val="00765C7B"/>
    <w:rsid w:val="00770946"/>
    <w:rsid w:val="0077323D"/>
    <w:rsid w:val="0077418A"/>
    <w:rsid w:val="007761F4"/>
    <w:rsid w:val="007777E4"/>
    <w:rsid w:val="00777988"/>
    <w:rsid w:val="00777D7D"/>
    <w:rsid w:val="007815BC"/>
    <w:rsid w:val="00784C61"/>
    <w:rsid w:val="00784DC8"/>
    <w:rsid w:val="00784EB8"/>
    <w:rsid w:val="00785601"/>
    <w:rsid w:val="00786F85"/>
    <w:rsid w:val="00790759"/>
    <w:rsid w:val="00791437"/>
    <w:rsid w:val="00791554"/>
    <w:rsid w:val="00791B89"/>
    <w:rsid w:val="00792A36"/>
    <w:rsid w:val="00793EC5"/>
    <w:rsid w:val="0079558C"/>
    <w:rsid w:val="007970EE"/>
    <w:rsid w:val="0079710F"/>
    <w:rsid w:val="007971D1"/>
    <w:rsid w:val="00797F9F"/>
    <w:rsid w:val="007A294C"/>
    <w:rsid w:val="007A377E"/>
    <w:rsid w:val="007A4856"/>
    <w:rsid w:val="007A5C00"/>
    <w:rsid w:val="007A6A14"/>
    <w:rsid w:val="007A7E0E"/>
    <w:rsid w:val="007B30DA"/>
    <w:rsid w:val="007B3134"/>
    <w:rsid w:val="007B322E"/>
    <w:rsid w:val="007C004E"/>
    <w:rsid w:val="007C047C"/>
    <w:rsid w:val="007C0D63"/>
    <w:rsid w:val="007C0E4A"/>
    <w:rsid w:val="007C223F"/>
    <w:rsid w:val="007C27C2"/>
    <w:rsid w:val="007C372F"/>
    <w:rsid w:val="007C5805"/>
    <w:rsid w:val="007C5AF2"/>
    <w:rsid w:val="007C69ED"/>
    <w:rsid w:val="007D0334"/>
    <w:rsid w:val="007D0AB1"/>
    <w:rsid w:val="007D1144"/>
    <w:rsid w:val="007D3399"/>
    <w:rsid w:val="007D3495"/>
    <w:rsid w:val="007D5718"/>
    <w:rsid w:val="007D5C8C"/>
    <w:rsid w:val="007D6C78"/>
    <w:rsid w:val="007E032D"/>
    <w:rsid w:val="007E1F3B"/>
    <w:rsid w:val="007E2315"/>
    <w:rsid w:val="007E2828"/>
    <w:rsid w:val="007E3BB3"/>
    <w:rsid w:val="007E5E4E"/>
    <w:rsid w:val="007E7EFC"/>
    <w:rsid w:val="007F0F7C"/>
    <w:rsid w:val="007F1728"/>
    <w:rsid w:val="007F1F78"/>
    <w:rsid w:val="007F3577"/>
    <w:rsid w:val="007F3620"/>
    <w:rsid w:val="007F3C51"/>
    <w:rsid w:val="007F4FF1"/>
    <w:rsid w:val="007F647E"/>
    <w:rsid w:val="007F7123"/>
    <w:rsid w:val="007F7A5F"/>
    <w:rsid w:val="00800010"/>
    <w:rsid w:val="00800092"/>
    <w:rsid w:val="008004E3"/>
    <w:rsid w:val="00803DD2"/>
    <w:rsid w:val="00804EED"/>
    <w:rsid w:val="0081108E"/>
    <w:rsid w:val="00811167"/>
    <w:rsid w:val="008114DD"/>
    <w:rsid w:val="00811A2C"/>
    <w:rsid w:val="00812990"/>
    <w:rsid w:val="00812D88"/>
    <w:rsid w:val="008140FE"/>
    <w:rsid w:val="0081553E"/>
    <w:rsid w:val="00816B18"/>
    <w:rsid w:val="0082006F"/>
    <w:rsid w:val="00823147"/>
    <w:rsid w:val="008237B1"/>
    <w:rsid w:val="00824A97"/>
    <w:rsid w:val="00825F9B"/>
    <w:rsid w:val="00832F74"/>
    <w:rsid w:val="0083306F"/>
    <w:rsid w:val="008340F2"/>
    <w:rsid w:val="00834B67"/>
    <w:rsid w:val="00835A15"/>
    <w:rsid w:val="00836BA2"/>
    <w:rsid w:val="00836E84"/>
    <w:rsid w:val="0083765B"/>
    <w:rsid w:val="00840823"/>
    <w:rsid w:val="00842AD8"/>
    <w:rsid w:val="0084506B"/>
    <w:rsid w:val="00845A9E"/>
    <w:rsid w:val="0084684F"/>
    <w:rsid w:val="00847A68"/>
    <w:rsid w:val="00850F50"/>
    <w:rsid w:val="008511FA"/>
    <w:rsid w:val="008523B9"/>
    <w:rsid w:val="00852FBC"/>
    <w:rsid w:val="008541BD"/>
    <w:rsid w:val="00855367"/>
    <w:rsid w:val="00855B7B"/>
    <w:rsid w:val="00856E86"/>
    <w:rsid w:val="00861DC5"/>
    <w:rsid w:val="00862005"/>
    <w:rsid w:val="0086284B"/>
    <w:rsid w:val="008628E0"/>
    <w:rsid w:val="00862AB6"/>
    <w:rsid w:val="00862F19"/>
    <w:rsid w:val="00863D47"/>
    <w:rsid w:val="0086463E"/>
    <w:rsid w:val="00864BDA"/>
    <w:rsid w:val="00865586"/>
    <w:rsid w:val="00865982"/>
    <w:rsid w:val="00866491"/>
    <w:rsid w:val="00867BFD"/>
    <w:rsid w:val="008702B6"/>
    <w:rsid w:val="00871621"/>
    <w:rsid w:val="00871F67"/>
    <w:rsid w:val="00875B23"/>
    <w:rsid w:val="008765A2"/>
    <w:rsid w:val="00877A22"/>
    <w:rsid w:val="0088062F"/>
    <w:rsid w:val="00880FB2"/>
    <w:rsid w:val="00881C66"/>
    <w:rsid w:val="00881EE2"/>
    <w:rsid w:val="0088248E"/>
    <w:rsid w:val="00882AA2"/>
    <w:rsid w:val="008838A4"/>
    <w:rsid w:val="00884A8A"/>
    <w:rsid w:val="00885A54"/>
    <w:rsid w:val="008867E6"/>
    <w:rsid w:val="00886840"/>
    <w:rsid w:val="008877DA"/>
    <w:rsid w:val="008878DC"/>
    <w:rsid w:val="00890226"/>
    <w:rsid w:val="008903FE"/>
    <w:rsid w:val="00890991"/>
    <w:rsid w:val="00890F56"/>
    <w:rsid w:val="008942D1"/>
    <w:rsid w:val="00894AC4"/>
    <w:rsid w:val="00895677"/>
    <w:rsid w:val="00895A49"/>
    <w:rsid w:val="00895C0A"/>
    <w:rsid w:val="00896B97"/>
    <w:rsid w:val="008974A7"/>
    <w:rsid w:val="008978B2"/>
    <w:rsid w:val="00897DE0"/>
    <w:rsid w:val="008A079F"/>
    <w:rsid w:val="008A12AB"/>
    <w:rsid w:val="008A153A"/>
    <w:rsid w:val="008A269B"/>
    <w:rsid w:val="008A3F33"/>
    <w:rsid w:val="008B0AE2"/>
    <w:rsid w:val="008B15CD"/>
    <w:rsid w:val="008B602B"/>
    <w:rsid w:val="008B6E5C"/>
    <w:rsid w:val="008C012D"/>
    <w:rsid w:val="008C07C2"/>
    <w:rsid w:val="008C08E5"/>
    <w:rsid w:val="008C2176"/>
    <w:rsid w:val="008C41B9"/>
    <w:rsid w:val="008C49ED"/>
    <w:rsid w:val="008C5B43"/>
    <w:rsid w:val="008C6885"/>
    <w:rsid w:val="008C6FF2"/>
    <w:rsid w:val="008D00B6"/>
    <w:rsid w:val="008D0405"/>
    <w:rsid w:val="008D06D6"/>
    <w:rsid w:val="008D0CD3"/>
    <w:rsid w:val="008D0D92"/>
    <w:rsid w:val="008D1088"/>
    <w:rsid w:val="008D1447"/>
    <w:rsid w:val="008D1FAF"/>
    <w:rsid w:val="008D2171"/>
    <w:rsid w:val="008D26EE"/>
    <w:rsid w:val="008D2FF7"/>
    <w:rsid w:val="008D4A19"/>
    <w:rsid w:val="008D4BA5"/>
    <w:rsid w:val="008D779F"/>
    <w:rsid w:val="008E015A"/>
    <w:rsid w:val="008E082F"/>
    <w:rsid w:val="008E0F52"/>
    <w:rsid w:val="008E1281"/>
    <w:rsid w:val="008E1DE9"/>
    <w:rsid w:val="008E464E"/>
    <w:rsid w:val="008E6BFF"/>
    <w:rsid w:val="008E6C99"/>
    <w:rsid w:val="008E6F69"/>
    <w:rsid w:val="008F0183"/>
    <w:rsid w:val="008F2806"/>
    <w:rsid w:val="008F2ABE"/>
    <w:rsid w:val="008F2CFC"/>
    <w:rsid w:val="008F41AC"/>
    <w:rsid w:val="008F427A"/>
    <w:rsid w:val="008F6585"/>
    <w:rsid w:val="008F768A"/>
    <w:rsid w:val="00900225"/>
    <w:rsid w:val="00901E86"/>
    <w:rsid w:val="00902241"/>
    <w:rsid w:val="009025B7"/>
    <w:rsid w:val="00902600"/>
    <w:rsid w:val="00903CB1"/>
    <w:rsid w:val="00904EB8"/>
    <w:rsid w:val="00905B08"/>
    <w:rsid w:val="00906238"/>
    <w:rsid w:val="00906EB0"/>
    <w:rsid w:val="00910F25"/>
    <w:rsid w:val="00914704"/>
    <w:rsid w:val="00916A09"/>
    <w:rsid w:val="0092247E"/>
    <w:rsid w:val="00931446"/>
    <w:rsid w:val="009319E4"/>
    <w:rsid w:val="00933088"/>
    <w:rsid w:val="00934A98"/>
    <w:rsid w:val="00935290"/>
    <w:rsid w:val="00935561"/>
    <w:rsid w:val="009419C2"/>
    <w:rsid w:val="0094350A"/>
    <w:rsid w:val="00944542"/>
    <w:rsid w:val="00945489"/>
    <w:rsid w:val="00945EAB"/>
    <w:rsid w:val="00947788"/>
    <w:rsid w:val="00947E2A"/>
    <w:rsid w:val="00950827"/>
    <w:rsid w:val="00950E1C"/>
    <w:rsid w:val="00951605"/>
    <w:rsid w:val="009524D4"/>
    <w:rsid w:val="0095387D"/>
    <w:rsid w:val="00955EAA"/>
    <w:rsid w:val="00956282"/>
    <w:rsid w:val="00957724"/>
    <w:rsid w:val="00957E89"/>
    <w:rsid w:val="009607DE"/>
    <w:rsid w:val="00963E59"/>
    <w:rsid w:val="009642F6"/>
    <w:rsid w:val="00966131"/>
    <w:rsid w:val="0096685C"/>
    <w:rsid w:val="009672EF"/>
    <w:rsid w:val="00967D4A"/>
    <w:rsid w:val="0097150B"/>
    <w:rsid w:val="0097310D"/>
    <w:rsid w:val="00975C9D"/>
    <w:rsid w:val="00976EA8"/>
    <w:rsid w:val="00977FF8"/>
    <w:rsid w:val="00980CCC"/>
    <w:rsid w:val="00981CA3"/>
    <w:rsid w:val="00982F54"/>
    <w:rsid w:val="0098499D"/>
    <w:rsid w:val="00985DBD"/>
    <w:rsid w:val="009865BC"/>
    <w:rsid w:val="009871A3"/>
    <w:rsid w:val="00994388"/>
    <w:rsid w:val="00994461"/>
    <w:rsid w:val="00994F99"/>
    <w:rsid w:val="00995604"/>
    <w:rsid w:val="00995B92"/>
    <w:rsid w:val="00996D63"/>
    <w:rsid w:val="009977EB"/>
    <w:rsid w:val="009A10B5"/>
    <w:rsid w:val="009A1724"/>
    <w:rsid w:val="009A21B6"/>
    <w:rsid w:val="009A2268"/>
    <w:rsid w:val="009A23C9"/>
    <w:rsid w:val="009A275E"/>
    <w:rsid w:val="009A2B26"/>
    <w:rsid w:val="009A4695"/>
    <w:rsid w:val="009A63F9"/>
    <w:rsid w:val="009A6B08"/>
    <w:rsid w:val="009A76C9"/>
    <w:rsid w:val="009A7882"/>
    <w:rsid w:val="009B306F"/>
    <w:rsid w:val="009B5931"/>
    <w:rsid w:val="009B5BC6"/>
    <w:rsid w:val="009B667B"/>
    <w:rsid w:val="009B7322"/>
    <w:rsid w:val="009B7BC8"/>
    <w:rsid w:val="009C0F1F"/>
    <w:rsid w:val="009C0FE0"/>
    <w:rsid w:val="009C301C"/>
    <w:rsid w:val="009C3D71"/>
    <w:rsid w:val="009C3E2B"/>
    <w:rsid w:val="009C4163"/>
    <w:rsid w:val="009C430B"/>
    <w:rsid w:val="009C5937"/>
    <w:rsid w:val="009C5AAB"/>
    <w:rsid w:val="009C76AA"/>
    <w:rsid w:val="009C76FF"/>
    <w:rsid w:val="009D3389"/>
    <w:rsid w:val="009D3DCB"/>
    <w:rsid w:val="009D561E"/>
    <w:rsid w:val="009D6E5F"/>
    <w:rsid w:val="009E0636"/>
    <w:rsid w:val="009E08DD"/>
    <w:rsid w:val="009E0EB4"/>
    <w:rsid w:val="009E14F8"/>
    <w:rsid w:val="009E223B"/>
    <w:rsid w:val="009E3546"/>
    <w:rsid w:val="009E412F"/>
    <w:rsid w:val="009E5316"/>
    <w:rsid w:val="009E750C"/>
    <w:rsid w:val="009F22D5"/>
    <w:rsid w:val="009F3951"/>
    <w:rsid w:val="009F4CBF"/>
    <w:rsid w:val="009F6842"/>
    <w:rsid w:val="00A00B94"/>
    <w:rsid w:val="00A012E0"/>
    <w:rsid w:val="00A01E9E"/>
    <w:rsid w:val="00A02582"/>
    <w:rsid w:val="00A02720"/>
    <w:rsid w:val="00A043A3"/>
    <w:rsid w:val="00A04ABD"/>
    <w:rsid w:val="00A06456"/>
    <w:rsid w:val="00A06E6A"/>
    <w:rsid w:val="00A0761F"/>
    <w:rsid w:val="00A0780C"/>
    <w:rsid w:val="00A105BD"/>
    <w:rsid w:val="00A10CA4"/>
    <w:rsid w:val="00A11A82"/>
    <w:rsid w:val="00A133C2"/>
    <w:rsid w:val="00A13577"/>
    <w:rsid w:val="00A138A3"/>
    <w:rsid w:val="00A13A33"/>
    <w:rsid w:val="00A23C9E"/>
    <w:rsid w:val="00A24809"/>
    <w:rsid w:val="00A25055"/>
    <w:rsid w:val="00A26846"/>
    <w:rsid w:val="00A275FD"/>
    <w:rsid w:val="00A2785F"/>
    <w:rsid w:val="00A278F6"/>
    <w:rsid w:val="00A3019B"/>
    <w:rsid w:val="00A32F31"/>
    <w:rsid w:val="00A33C04"/>
    <w:rsid w:val="00A37724"/>
    <w:rsid w:val="00A40FAA"/>
    <w:rsid w:val="00A4127F"/>
    <w:rsid w:val="00A42DC3"/>
    <w:rsid w:val="00A43C8E"/>
    <w:rsid w:val="00A4689C"/>
    <w:rsid w:val="00A46B4B"/>
    <w:rsid w:val="00A46F90"/>
    <w:rsid w:val="00A47A10"/>
    <w:rsid w:val="00A508FE"/>
    <w:rsid w:val="00A50969"/>
    <w:rsid w:val="00A526F3"/>
    <w:rsid w:val="00A52E4D"/>
    <w:rsid w:val="00A535C8"/>
    <w:rsid w:val="00A547EA"/>
    <w:rsid w:val="00A5485A"/>
    <w:rsid w:val="00A54945"/>
    <w:rsid w:val="00A56AA1"/>
    <w:rsid w:val="00A56CA0"/>
    <w:rsid w:val="00A57062"/>
    <w:rsid w:val="00A6328E"/>
    <w:rsid w:val="00A656CB"/>
    <w:rsid w:val="00A706BD"/>
    <w:rsid w:val="00A7245D"/>
    <w:rsid w:val="00A732C0"/>
    <w:rsid w:val="00A73A64"/>
    <w:rsid w:val="00A769CC"/>
    <w:rsid w:val="00A7781A"/>
    <w:rsid w:val="00A830F9"/>
    <w:rsid w:val="00A8483A"/>
    <w:rsid w:val="00A84861"/>
    <w:rsid w:val="00A85488"/>
    <w:rsid w:val="00A92C36"/>
    <w:rsid w:val="00A93347"/>
    <w:rsid w:val="00A95917"/>
    <w:rsid w:val="00A9604B"/>
    <w:rsid w:val="00A968D8"/>
    <w:rsid w:val="00A96EFF"/>
    <w:rsid w:val="00AA0644"/>
    <w:rsid w:val="00AA0D9B"/>
    <w:rsid w:val="00AA3A66"/>
    <w:rsid w:val="00AA3BCE"/>
    <w:rsid w:val="00AA3CA4"/>
    <w:rsid w:val="00AA400B"/>
    <w:rsid w:val="00AA467C"/>
    <w:rsid w:val="00AA6691"/>
    <w:rsid w:val="00AA7434"/>
    <w:rsid w:val="00AA7B7B"/>
    <w:rsid w:val="00AB0395"/>
    <w:rsid w:val="00AB156D"/>
    <w:rsid w:val="00AB2F10"/>
    <w:rsid w:val="00AB307A"/>
    <w:rsid w:val="00AB36F0"/>
    <w:rsid w:val="00AB45E5"/>
    <w:rsid w:val="00AB6B83"/>
    <w:rsid w:val="00AB6B9E"/>
    <w:rsid w:val="00AB785F"/>
    <w:rsid w:val="00AC0015"/>
    <w:rsid w:val="00AC03FA"/>
    <w:rsid w:val="00AC13C1"/>
    <w:rsid w:val="00AC207C"/>
    <w:rsid w:val="00AC2DF0"/>
    <w:rsid w:val="00AC5691"/>
    <w:rsid w:val="00AC5A4A"/>
    <w:rsid w:val="00AC74D4"/>
    <w:rsid w:val="00AD1E3F"/>
    <w:rsid w:val="00AD3FFA"/>
    <w:rsid w:val="00AD43AF"/>
    <w:rsid w:val="00AD4C22"/>
    <w:rsid w:val="00AD5C70"/>
    <w:rsid w:val="00AE03DB"/>
    <w:rsid w:val="00AE0579"/>
    <w:rsid w:val="00AE0AB6"/>
    <w:rsid w:val="00AE0E10"/>
    <w:rsid w:val="00AE14C3"/>
    <w:rsid w:val="00AE3151"/>
    <w:rsid w:val="00AE334D"/>
    <w:rsid w:val="00AE4F73"/>
    <w:rsid w:val="00AE6AE2"/>
    <w:rsid w:val="00AF08F3"/>
    <w:rsid w:val="00AF3500"/>
    <w:rsid w:val="00AF3F74"/>
    <w:rsid w:val="00AF6029"/>
    <w:rsid w:val="00AF6740"/>
    <w:rsid w:val="00AF691B"/>
    <w:rsid w:val="00AF6CDA"/>
    <w:rsid w:val="00AF7085"/>
    <w:rsid w:val="00AF76F4"/>
    <w:rsid w:val="00AF7990"/>
    <w:rsid w:val="00B0270A"/>
    <w:rsid w:val="00B0292B"/>
    <w:rsid w:val="00B0318F"/>
    <w:rsid w:val="00B051CA"/>
    <w:rsid w:val="00B052B3"/>
    <w:rsid w:val="00B053FF"/>
    <w:rsid w:val="00B05DB2"/>
    <w:rsid w:val="00B063E1"/>
    <w:rsid w:val="00B16363"/>
    <w:rsid w:val="00B16947"/>
    <w:rsid w:val="00B17F58"/>
    <w:rsid w:val="00B218AC"/>
    <w:rsid w:val="00B25A2D"/>
    <w:rsid w:val="00B26D71"/>
    <w:rsid w:val="00B27828"/>
    <w:rsid w:val="00B278AC"/>
    <w:rsid w:val="00B27E28"/>
    <w:rsid w:val="00B31076"/>
    <w:rsid w:val="00B31CB6"/>
    <w:rsid w:val="00B31D25"/>
    <w:rsid w:val="00B338FB"/>
    <w:rsid w:val="00B33C2E"/>
    <w:rsid w:val="00B412E8"/>
    <w:rsid w:val="00B42286"/>
    <w:rsid w:val="00B43F2B"/>
    <w:rsid w:val="00B4412B"/>
    <w:rsid w:val="00B47541"/>
    <w:rsid w:val="00B47A47"/>
    <w:rsid w:val="00B5101F"/>
    <w:rsid w:val="00B51A72"/>
    <w:rsid w:val="00B522DD"/>
    <w:rsid w:val="00B52CB7"/>
    <w:rsid w:val="00B549F7"/>
    <w:rsid w:val="00B54A22"/>
    <w:rsid w:val="00B54A63"/>
    <w:rsid w:val="00B555A1"/>
    <w:rsid w:val="00B565C3"/>
    <w:rsid w:val="00B56AC4"/>
    <w:rsid w:val="00B62048"/>
    <w:rsid w:val="00B627CD"/>
    <w:rsid w:val="00B62BB1"/>
    <w:rsid w:val="00B65C0C"/>
    <w:rsid w:val="00B663DB"/>
    <w:rsid w:val="00B71690"/>
    <w:rsid w:val="00B75530"/>
    <w:rsid w:val="00B7590E"/>
    <w:rsid w:val="00B7662F"/>
    <w:rsid w:val="00B77E9C"/>
    <w:rsid w:val="00B80358"/>
    <w:rsid w:val="00B82271"/>
    <w:rsid w:val="00B836E1"/>
    <w:rsid w:val="00B83CEC"/>
    <w:rsid w:val="00B846B6"/>
    <w:rsid w:val="00B8544A"/>
    <w:rsid w:val="00B87175"/>
    <w:rsid w:val="00B9345D"/>
    <w:rsid w:val="00B94205"/>
    <w:rsid w:val="00B95EF4"/>
    <w:rsid w:val="00B95FAC"/>
    <w:rsid w:val="00B96F6C"/>
    <w:rsid w:val="00B9773C"/>
    <w:rsid w:val="00B977A3"/>
    <w:rsid w:val="00BA001C"/>
    <w:rsid w:val="00BA06B0"/>
    <w:rsid w:val="00BA07A0"/>
    <w:rsid w:val="00BA1837"/>
    <w:rsid w:val="00BA2360"/>
    <w:rsid w:val="00BA239E"/>
    <w:rsid w:val="00BA33F5"/>
    <w:rsid w:val="00BA3D6A"/>
    <w:rsid w:val="00BA5551"/>
    <w:rsid w:val="00BA5C40"/>
    <w:rsid w:val="00BA6BCB"/>
    <w:rsid w:val="00BB2E38"/>
    <w:rsid w:val="00BB3472"/>
    <w:rsid w:val="00BB38EF"/>
    <w:rsid w:val="00BB4160"/>
    <w:rsid w:val="00BB46AF"/>
    <w:rsid w:val="00BB4A99"/>
    <w:rsid w:val="00BB5052"/>
    <w:rsid w:val="00BB5477"/>
    <w:rsid w:val="00BB68C4"/>
    <w:rsid w:val="00BB76E7"/>
    <w:rsid w:val="00BB7830"/>
    <w:rsid w:val="00BB7A40"/>
    <w:rsid w:val="00BC0248"/>
    <w:rsid w:val="00BC0CED"/>
    <w:rsid w:val="00BC5698"/>
    <w:rsid w:val="00BC61F3"/>
    <w:rsid w:val="00BD1467"/>
    <w:rsid w:val="00BD26EE"/>
    <w:rsid w:val="00BD3551"/>
    <w:rsid w:val="00BD3C0D"/>
    <w:rsid w:val="00BD44D7"/>
    <w:rsid w:val="00BD4534"/>
    <w:rsid w:val="00BD6FB7"/>
    <w:rsid w:val="00BE08E3"/>
    <w:rsid w:val="00BE14EB"/>
    <w:rsid w:val="00BE1CF9"/>
    <w:rsid w:val="00BE23BA"/>
    <w:rsid w:val="00BE3F75"/>
    <w:rsid w:val="00BE4716"/>
    <w:rsid w:val="00BE6012"/>
    <w:rsid w:val="00BE6BCE"/>
    <w:rsid w:val="00BE6DB2"/>
    <w:rsid w:val="00BE79B6"/>
    <w:rsid w:val="00BF08B2"/>
    <w:rsid w:val="00BF1590"/>
    <w:rsid w:val="00BF21A1"/>
    <w:rsid w:val="00BF25BC"/>
    <w:rsid w:val="00BF3B07"/>
    <w:rsid w:val="00BF63CD"/>
    <w:rsid w:val="00BF6584"/>
    <w:rsid w:val="00BF7BAA"/>
    <w:rsid w:val="00C005FE"/>
    <w:rsid w:val="00C01476"/>
    <w:rsid w:val="00C01E9E"/>
    <w:rsid w:val="00C0302D"/>
    <w:rsid w:val="00C06297"/>
    <w:rsid w:val="00C06BC2"/>
    <w:rsid w:val="00C07754"/>
    <w:rsid w:val="00C11709"/>
    <w:rsid w:val="00C11ED7"/>
    <w:rsid w:val="00C12368"/>
    <w:rsid w:val="00C1406A"/>
    <w:rsid w:val="00C16F5B"/>
    <w:rsid w:val="00C17B74"/>
    <w:rsid w:val="00C20A20"/>
    <w:rsid w:val="00C20DDB"/>
    <w:rsid w:val="00C238A6"/>
    <w:rsid w:val="00C31639"/>
    <w:rsid w:val="00C330DE"/>
    <w:rsid w:val="00C35230"/>
    <w:rsid w:val="00C35690"/>
    <w:rsid w:val="00C35C3E"/>
    <w:rsid w:val="00C35E41"/>
    <w:rsid w:val="00C35EB9"/>
    <w:rsid w:val="00C35F00"/>
    <w:rsid w:val="00C36130"/>
    <w:rsid w:val="00C3755C"/>
    <w:rsid w:val="00C3783E"/>
    <w:rsid w:val="00C41A50"/>
    <w:rsid w:val="00C41F2C"/>
    <w:rsid w:val="00C42771"/>
    <w:rsid w:val="00C4309C"/>
    <w:rsid w:val="00C43F06"/>
    <w:rsid w:val="00C46987"/>
    <w:rsid w:val="00C528B5"/>
    <w:rsid w:val="00C538B4"/>
    <w:rsid w:val="00C55710"/>
    <w:rsid w:val="00C613E3"/>
    <w:rsid w:val="00C6443C"/>
    <w:rsid w:val="00C64B61"/>
    <w:rsid w:val="00C65590"/>
    <w:rsid w:val="00C66221"/>
    <w:rsid w:val="00C7143A"/>
    <w:rsid w:val="00C72ABE"/>
    <w:rsid w:val="00C73F72"/>
    <w:rsid w:val="00C7690B"/>
    <w:rsid w:val="00C76AEA"/>
    <w:rsid w:val="00C81A0A"/>
    <w:rsid w:val="00C81A13"/>
    <w:rsid w:val="00C8332A"/>
    <w:rsid w:val="00C83DD9"/>
    <w:rsid w:val="00C845F6"/>
    <w:rsid w:val="00C84C5E"/>
    <w:rsid w:val="00C84CC5"/>
    <w:rsid w:val="00C919EB"/>
    <w:rsid w:val="00C92A7F"/>
    <w:rsid w:val="00C92B92"/>
    <w:rsid w:val="00C94279"/>
    <w:rsid w:val="00C97A48"/>
    <w:rsid w:val="00CA02BC"/>
    <w:rsid w:val="00CA0F03"/>
    <w:rsid w:val="00CA0FAB"/>
    <w:rsid w:val="00CA0FDA"/>
    <w:rsid w:val="00CA4B2C"/>
    <w:rsid w:val="00CB2263"/>
    <w:rsid w:val="00CB2812"/>
    <w:rsid w:val="00CB2A8F"/>
    <w:rsid w:val="00CB3035"/>
    <w:rsid w:val="00CB3A8D"/>
    <w:rsid w:val="00CB6575"/>
    <w:rsid w:val="00CB6B82"/>
    <w:rsid w:val="00CB6FCE"/>
    <w:rsid w:val="00CB7072"/>
    <w:rsid w:val="00CC0090"/>
    <w:rsid w:val="00CC120B"/>
    <w:rsid w:val="00CC14B5"/>
    <w:rsid w:val="00CC1620"/>
    <w:rsid w:val="00CC1D85"/>
    <w:rsid w:val="00CC34BF"/>
    <w:rsid w:val="00CC4496"/>
    <w:rsid w:val="00CC5A38"/>
    <w:rsid w:val="00CC6085"/>
    <w:rsid w:val="00CC7A7D"/>
    <w:rsid w:val="00CD18F6"/>
    <w:rsid w:val="00CD4C13"/>
    <w:rsid w:val="00CD6767"/>
    <w:rsid w:val="00CE087F"/>
    <w:rsid w:val="00CE1F99"/>
    <w:rsid w:val="00CE2187"/>
    <w:rsid w:val="00CE2FB4"/>
    <w:rsid w:val="00CE3EBA"/>
    <w:rsid w:val="00CE4FE1"/>
    <w:rsid w:val="00CE5327"/>
    <w:rsid w:val="00CE5CD8"/>
    <w:rsid w:val="00CE6520"/>
    <w:rsid w:val="00CF1610"/>
    <w:rsid w:val="00CF186F"/>
    <w:rsid w:val="00CF40B7"/>
    <w:rsid w:val="00CF4A6E"/>
    <w:rsid w:val="00D02D76"/>
    <w:rsid w:val="00D03618"/>
    <w:rsid w:val="00D069C8"/>
    <w:rsid w:val="00D1063C"/>
    <w:rsid w:val="00D10CC7"/>
    <w:rsid w:val="00D10E60"/>
    <w:rsid w:val="00D12D85"/>
    <w:rsid w:val="00D14D02"/>
    <w:rsid w:val="00D166C7"/>
    <w:rsid w:val="00D178A1"/>
    <w:rsid w:val="00D209F6"/>
    <w:rsid w:val="00D22483"/>
    <w:rsid w:val="00D22EEB"/>
    <w:rsid w:val="00D2382B"/>
    <w:rsid w:val="00D31EA6"/>
    <w:rsid w:val="00D42151"/>
    <w:rsid w:val="00D423AB"/>
    <w:rsid w:val="00D42C05"/>
    <w:rsid w:val="00D44752"/>
    <w:rsid w:val="00D47463"/>
    <w:rsid w:val="00D474A2"/>
    <w:rsid w:val="00D505E1"/>
    <w:rsid w:val="00D523A8"/>
    <w:rsid w:val="00D52A14"/>
    <w:rsid w:val="00D54312"/>
    <w:rsid w:val="00D54880"/>
    <w:rsid w:val="00D559BE"/>
    <w:rsid w:val="00D5793A"/>
    <w:rsid w:val="00D619F2"/>
    <w:rsid w:val="00D63062"/>
    <w:rsid w:val="00D634D4"/>
    <w:rsid w:val="00D63B9B"/>
    <w:rsid w:val="00D63C9B"/>
    <w:rsid w:val="00D64B39"/>
    <w:rsid w:val="00D65243"/>
    <w:rsid w:val="00D66E46"/>
    <w:rsid w:val="00D66E9D"/>
    <w:rsid w:val="00D70B58"/>
    <w:rsid w:val="00D7116E"/>
    <w:rsid w:val="00D71359"/>
    <w:rsid w:val="00D71BF5"/>
    <w:rsid w:val="00D7266D"/>
    <w:rsid w:val="00D73F18"/>
    <w:rsid w:val="00D7513E"/>
    <w:rsid w:val="00D76739"/>
    <w:rsid w:val="00D77F0C"/>
    <w:rsid w:val="00D77FDA"/>
    <w:rsid w:val="00D802A1"/>
    <w:rsid w:val="00D8179A"/>
    <w:rsid w:val="00D81AA7"/>
    <w:rsid w:val="00D822F3"/>
    <w:rsid w:val="00D82DCA"/>
    <w:rsid w:val="00D8565A"/>
    <w:rsid w:val="00D85925"/>
    <w:rsid w:val="00D85E8A"/>
    <w:rsid w:val="00D87F01"/>
    <w:rsid w:val="00D91DB5"/>
    <w:rsid w:val="00D937B3"/>
    <w:rsid w:val="00D95047"/>
    <w:rsid w:val="00DA1CD3"/>
    <w:rsid w:val="00DA3A32"/>
    <w:rsid w:val="00DA4E88"/>
    <w:rsid w:val="00DA5782"/>
    <w:rsid w:val="00DA6166"/>
    <w:rsid w:val="00DB1441"/>
    <w:rsid w:val="00DB1461"/>
    <w:rsid w:val="00DB23B2"/>
    <w:rsid w:val="00DB43BA"/>
    <w:rsid w:val="00DB4B12"/>
    <w:rsid w:val="00DB60E4"/>
    <w:rsid w:val="00DB637D"/>
    <w:rsid w:val="00DB64C3"/>
    <w:rsid w:val="00DB69D8"/>
    <w:rsid w:val="00DC082D"/>
    <w:rsid w:val="00DC0C6D"/>
    <w:rsid w:val="00DC2285"/>
    <w:rsid w:val="00DC2AC0"/>
    <w:rsid w:val="00DC38FD"/>
    <w:rsid w:val="00DC5367"/>
    <w:rsid w:val="00DC6C0B"/>
    <w:rsid w:val="00DC70B5"/>
    <w:rsid w:val="00DC7611"/>
    <w:rsid w:val="00DC79B8"/>
    <w:rsid w:val="00DC7E74"/>
    <w:rsid w:val="00DD0309"/>
    <w:rsid w:val="00DD0E86"/>
    <w:rsid w:val="00DD14EF"/>
    <w:rsid w:val="00DD2459"/>
    <w:rsid w:val="00DD66CA"/>
    <w:rsid w:val="00DD71AC"/>
    <w:rsid w:val="00DE0563"/>
    <w:rsid w:val="00DE3755"/>
    <w:rsid w:val="00DE3D52"/>
    <w:rsid w:val="00DE5563"/>
    <w:rsid w:val="00DF24E7"/>
    <w:rsid w:val="00DF2B8E"/>
    <w:rsid w:val="00DF5341"/>
    <w:rsid w:val="00DF5D92"/>
    <w:rsid w:val="00DF667A"/>
    <w:rsid w:val="00E00A5A"/>
    <w:rsid w:val="00E00CCB"/>
    <w:rsid w:val="00E01E94"/>
    <w:rsid w:val="00E03DC3"/>
    <w:rsid w:val="00E04374"/>
    <w:rsid w:val="00E04C0A"/>
    <w:rsid w:val="00E05985"/>
    <w:rsid w:val="00E05ABB"/>
    <w:rsid w:val="00E10AD3"/>
    <w:rsid w:val="00E121F3"/>
    <w:rsid w:val="00E124C7"/>
    <w:rsid w:val="00E14C93"/>
    <w:rsid w:val="00E14F10"/>
    <w:rsid w:val="00E16A2B"/>
    <w:rsid w:val="00E16E7B"/>
    <w:rsid w:val="00E17F86"/>
    <w:rsid w:val="00E22B13"/>
    <w:rsid w:val="00E23078"/>
    <w:rsid w:val="00E254DC"/>
    <w:rsid w:val="00E25616"/>
    <w:rsid w:val="00E27DD6"/>
    <w:rsid w:val="00E306D4"/>
    <w:rsid w:val="00E312BB"/>
    <w:rsid w:val="00E31676"/>
    <w:rsid w:val="00E3271E"/>
    <w:rsid w:val="00E336B1"/>
    <w:rsid w:val="00E352E1"/>
    <w:rsid w:val="00E35BCD"/>
    <w:rsid w:val="00E401E9"/>
    <w:rsid w:val="00E4032F"/>
    <w:rsid w:val="00E420B0"/>
    <w:rsid w:val="00E445BA"/>
    <w:rsid w:val="00E51367"/>
    <w:rsid w:val="00E52C6F"/>
    <w:rsid w:val="00E54E24"/>
    <w:rsid w:val="00E579E6"/>
    <w:rsid w:val="00E63E9D"/>
    <w:rsid w:val="00E65150"/>
    <w:rsid w:val="00E664EB"/>
    <w:rsid w:val="00E666D6"/>
    <w:rsid w:val="00E71375"/>
    <w:rsid w:val="00E71ADE"/>
    <w:rsid w:val="00E760C3"/>
    <w:rsid w:val="00E76769"/>
    <w:rsid w:val="00E76D26"/>
    <w:rsid w:val="00E80406"/>
    <w:rsid w:val="00E80A57"/>
    <w:rsid w:val="00E82218"/>
    <w:rsid w:val="00E836AA"/>
    <w:rsid w:val="00E841F5"/>
    <w:rsid w:val="00E85313"/>
    <w:rsid w:val="00E93F46"/>
    <w:rsid w:val="00E943A8"/>
    <w:rsid w:val="00E9548E"/>
    <w:rsid w:val="00E9629A"/>
    <w:rsid w:val="00E973B8"/>
    <w:rsid w:val="00EA0905"/>
    <w:rsid w:val="00EA1B9F"/>
    <w:rsid w:val="00EA1C47"/>
    <w:rsid w:val="00EA1F15"/>
    <w:rsid w:val="00EA2613"/>
    <w:rsid w:val="00EA2F56"/>
    <w:rsid w:val="00EA317E"/>
    <w:rsid w:val="00EA52E8"/>
    <w:rsid w:val="00EB0AA6"/>
    <w:rsid w:val="00EB0AFD"/>
    <w:rsid w:val="00EB1CFB"/>
    <w:rsid w:val="00EB4549"/>
    <w:rsid w:val="00EB500B"/>
    <w:rsid w:val="00EB5B98"/>
    <w:rsid w:val="00EB6131"/>
    <w:rsid w:val="00EB781D"/>
    <w:rsid w:val="00EB7E27"/>
    <w:rsid w:val="00EC0F32"/>
    <w:rsid w:val="00EC166E"/>
    <w:rsid w:val="00EC1C08"/>
    <w:rsid w:val="00EC3D52"/>
    <w:rsid w:val="00EC4794"/>
    <w:rsid w:val="00EC4C18"/>
    <w:rsid w:val="00ED40E5"/>
    <w:rsid w:val="00EE0BCC"/>
    <w:rsid w:val="00EE1EB0"/>
    <w:rsid w:val="00EE528A"/>
    <w:rsid w:val="00EE6C38"/>
    <w:rsid w:val="00EE7358"/>
    <w:rsid w:val="00EE7E37"/>
    <w:rsid w:val="00EF016F"/>
    <w:rsid w:val="00EF256B"/>
    <w:rsid w:val="00EF4365"/>
    <w:rsid w:val="00EF43FC"/>
    <w:rsid w:val="00EF4CB1"/>
    <w:rsid w:val="00F0126E"/>
    <w:rsid w:val="00F018C7"/>
    <w:rsid w:val="00F01CE5"/>
    <w:rsid w:val="00F02993"/>
    <w:rsid w:val="00F03487"/>
    <w:rsid w:val="00F03B9E"/>
    <w:rsid w:val="00F0596A"/>
    <w:rsid w:val="00F063A1"/>
    <w:rsid w:val="00F066C8"/>
    <w:rsid w:val="00F06CD5"/>
    <w:rsid w:val="00F10703"/>
    <w:rsid w:val="00F108D7"/>
    <w:rsid w:val="00F1145E"/>
    <w:rsid w:val="00F12C21"/>
    <w:rsid w:val="00F1317F"/>
    <w:rsid w:val="00F14E7F"/>
    <w:rsid w:val="00F15D08"/>
    <w:rsid w:val="00F15FDD"/>
    <w:rsid w:val="00F172EE"/>
    <w:rsid w:val="00F177CE"/>
    <w:rsid w:val="00F17B62"/>
    <w:rsid w:val="00F2190D"/>
    <w:rsid w:val="00F24D5A"/>
    <w:rsid w:val="00F25439"/>
    <w:rsid w:val="00F3022E"/>
    <w:rsid w:val="00F312A9"/>
    <w:rsid w:val="00F31CE6"/>
    <w:rsid w:val="00F33103"/>
    <w:rsid w:val="00F331F2"/>
    <w:rsid w:val="00F33E60"/>
    <w:rsid w:val="00F34329"/>
    <w:rsid w:val="00F3505D"/>
    <w:rsid w:val="00F356FC"/>
    <w:rsid w:val="00F371DC"/>
    <w:rsid w:val="00F37331"/>
    <w:rsid w:val="00F4174E"/>
    <w:rsid w:val="00F41EE1"/>
    <w:rsid w:val="00F42A00"/>
    <w:rsid w:val="00F455A8"/>
    <w:rsid w:val="00F47FB2"/>
    <w:rsid w:val="00F505F3"/>
    <w:rsid w:val="00F54108"/>
    <w:rsid w:val="00F54BCF"/>
    <w:rsid w:val="00F55439"/>
    <w:rsid w:val="00F57195"/>
    <w:rsid w:val="00F6099E"/>
    <w:rsid w:val="00F60ECA"/>
    <w:rsid w:val="00F614DF"/>
    <w:rsid w:val="00F6216B"/>
    <w:rsid w:val="00F63558"/>
    <w:rsid w:val="00F644C9"/>
    <w:rsid w:val="00F645F8"/>
    <w:rsid w:val="00F66E31"/>
    <w:rsid w:val="00F67536"/>
    <w:rsid w:val="00F7121B"/>
    <w:rsid w:val="00F72089"/>
    <w:rsid w:val="00F728C4"/>
    <w:rsid w:val="00F74645"/>
    <w:rsid w:val="00F75D0D"/>
    <w:rsid w:val="00F81C9D"/>
    <w:rsid w:val="00F81F84"/>
    <w:rsid w:val="00F826BD"/>
    <w:rsid w:val="00F832EC"/>
    <w:rsid w:val="00F83F9E"/>
    <w:rsid w:val="00F84147"/>
    <w:rsid w:val="00F86512"/>
    <w:rsid w:val="00F86D4D"/>
    <w:rsid w:val="00F87110"/>
    <w:rsid w:val="00F8719E"/>
    <w:rsid w:val="00F90948"/>
    <w:rsid w:val="00F91FCF"/>
    <w:rsid w:val="00F938A8"/>
    <w:rsid w:val="00F95239"/>
    <w:rsid w:val="00F95FA0"/>
    <w:rsid w:val="00F97B9A"/>
    <w:rsid w:val="00FA07C3"/>
    <w:rsid w:val="00FA4216"/>
    <w:rsid w:val="00FA4D4D"/>
    <w:rsid w:val="00FA6F2A"/>
    <w:rsid w:val="00FA7128"/>
    <w:rsid w:val="00FA747D"/>
    <w:rsid w:val="00FB14DA"/>
    <w:rsid w:val="00FB1B3D"/>
    <w:rsid w:val="00FB2694"/>
    <w:rsid w:val="00FB3F32"/>
    <w:rsid w:val="00FB48FB"/>
    <w:rsid w:val="00FB6271"/>
    <w:rsid w:val="00FB6325"/>
    <w:rsid w:val="00FB6A9D"/>
    <w:rsid w:val="00FB79A5"/>
    <w:rsid w:val="00FC06C3"/>
    <w:rsid w:val="00FC14A6"/>
    <w:rsid w:val="00FC189D"/>
    <w:rsid w:val="00FC2CCB"/>
    <w:rsid w:val="00FC4A64"/>
    <w:rsid w:val="00FC57A8"/>
    <w:rsid w:val="00FC677D"/>
    <w:rsid w:val="00FC72AD"/>
    <w:rsid w:val="00FD0673"/>
    <w:rsid w:val="00FD1224"/>
    <w:rsid w:val="00FD19DE"/>
    <w:rsid w:val="00FD3A87"/>
    <w:rsid w:val="00FD47FF"/>
    <w:rsid w:val="00FD48D6"/>
    <w:rsid w:val="00FD4B08"/>
    <w:rsid w:val="00FD602C"/>
    <w:rsid w:val="00FD71BF"/>
    <w:rsid w:val="00FE0013"/>
    <w:rsid w:val="00FE0F0F"/>
    <w:rsid w:val="00FE1C70"/>
    <w:rsid w:val="00FE1CBA"/>
    <w:rsid w:val="00FE29CC"/>
    <w:rsid w:val="00FE4A47"/>
    <w:rsid w:val="00FE74CC"/>
    <w:rsid w:val="00FF1686"/>
    <w:rsid w:val="00FF183C"/>
    <w:rsid w:val="00FF274D"/>
    <w:rsid w:val="00FF2D0B"/>
    <w:rsid w:val="00FF3ACA"/>
    <w:rsid w:val="00FF4C67"/>
    <w:rsid w:val="00FF6798"/>
    <w:rsid w:val="00FF6B88"/>
    <w:rsid w:val="0123953E"/>
    <w:rsid w:val="014AA458"/>
    <w:rsid w:val="0336CFC1"/>
    <w:rsid w:val="03E97E8C"/>
    <w:rsid w:val="05C95AE4"/>
    <w:rsid w:val="06931BE5"/>
    <w:rsid w:val="07723276"/>
    <w:rsid w:val="07AE2E84"/>
    <w:rsid w:val="07CDE262"/>
    <w:rsid w:val="0838ED59"/>
    <w:rsid w:val="0AA25BD8"/>
    <w:rsid w:val="0B01382E"/>
    <w:rsid w:val="0C263093"/>
    <w:rsid w:val="0C94B286"/>
    <w:rsid w:val="0DDCB753"/>
    <w:rsid w:val="1022ED9C"/>
    <w:rsid w:val="103F5C44"/>
    <w:rsid w:val="10A07039"/>
    <w:rsid w:val="12D8356D"/>
    <w:rsid w:val="15246AA9"/>
    <w:rsid w:val="1783875B"/>
    <w:rsid w:val="1827A8D4"/>
    <w:rsid w:val="184B55C3"/>
    <w:rsid w:val="1891F2D9"/>
    <w:rsid w:val="195DB517"/>
    <w:rsid w:val="1B9BAF1E"/>
    <w:rsid w:val="1CBC6560"/>
    <w:rsid w:val="1E22CEAF"/>
    <w:rsid w:val="1FBD080C"/>
    <w:rsid w:val="208769F5"/>
    <w:rsid w:val="220CE38D"/>
    <w:rsid w:val="23E1AC44"/>
    <w:rsid w:val="24293CC5"/>
    <w:rsid w:val="25C8796C"/>
    <w:rsid w:val="269C4CD6"/>
    <w:rsid w:val="284E3953"/>
    <w:rsid w:val="288CFF43"/>
    <w:rsid w:val="289C5542"/>
    <w:rsid w:val="28DA1B82"/>
    <w:rsid w:val="29855CFF"/>
    <w:rsid w:val="29A3F236"/>
    <w:rsid w:val="2C7A5660"/>
    <w:rsid w:val="2C8A4461"/>
    <w:rsid w:val="2CAC2903"/>
    <w:rsid w:val="2DABCFA2"/>
    <w:rsid w:val="2E84E509"/>
    <w:rsid w:val="2F2F5260"/>
    <w:rsid w:val="2FD79DA3"/>
    <w:rsid w:val="319FA720"/>
    <w:rsid w:val="33EBEDD7"/>
    <w:rsid w:val="346A5F6E"/>
    <w:rsid w:val="34765417"/>
    <w:rsid w:val="351E0C0F"/>
    <w:rsid w:val="360A4AF5"/>
    <w:rsid w:val="38124DC2"/>
    <w:rsid w:val="381E48AD"/>
    <w:rsid w:val="3930DFFC"/>
    <w:rsid w:val="3957B6D1"/>
    <w:rsid w:val="3D0D0D8C"/>
    <w:rsid w:val="3D7B27C2"/>
    <w:rsid w:val="3E826924"/>
    <w:rsid w:val="41895E7C"/>
    <w:rsid w:val="427E7397"/>
    <w:rsid w:val="42C86519"/>
    <w:rsid w:val="437EE38F"/>
    <w:rsid w:val="43A70BEC"/>
    <w:rsid w:val="43C9A1C1"/>
    <w:rsid w:val="442D1C1A"/>
    <w:rsid w:val="44D7869F"/>
    <w:rsid w:val="4902A7F0"/>
    <w:rsid w:val="49567A68"/>
    <w:rsid w:val="4C8C8168"/>
    <w:rsid w:val="4D800521"/>
    <w:rsid w:val="4DD09CB0"/>
    <w:rsid w:val="501DD04E"/>
    <w:rsid w:val="5107740F"/>
    <w:rsid w:val="5108CCDB"/>
    <w:rsid w:val="5170B512"/>
    <w:rsid w:val="51AB507A"/>
    <w:rsid w:val="556D2A6B"/>
    <w:rsid w:val="568D3A7F"/>
    <w:rsid w:val="58DE7519"/>
    <w:rsid w:val="5AB8F882"/>
    <w:rsid w:val="5C769E10"/>
    <w:rsid w:val="5D6FB9CE"/>
    <w:rsid w:val="5D733DB7"/>
    <w:rsid w:val="5E3647B3"/>
    <w:rsid w:val="5E88CE75"/>
    <w:rsid w:val="5F9144F1"/>
    <w:rsid w:val="61AD2071"/>
    <w:rsid w:val="6254B302"/>
    <w:rsid w:val="62CCD73D"/>
    <w:rsid w:val="64C649E7"/>
    <w:rsid w:val="650D8E7A"/>
    <w:rsid w:val="660CCC5E"/>
    <w:rsid w:val="664A474D"/>
    <w:rsid w:val="67EF53DA"/>
    <w:rsid w:val="68F7DF41"/>
    <w:rsid w:val="6A5850B4"/>
    <w:rsid w:val="6A962A6F"/>
    <w:rsid w:val="6AAF44A9"/>
    <w:rsid w:val="6B3D8313"/>
    <w:rsid w:val="6FF19770"/>
    <w:rsid w:val="702C51DD"/>
    <w:rsid w:val="7082EACE"/>
    <w:rsid w:val="72BB006C"/>
    <w:rsid w:val="732E28AD"/>
    <w:rsid w:val="7334DD72"/>
    <w:rsid w:val="755F484C"/>
    <w:rsid w:val="76EACC22"/>
    <w:rsid w:val="77C6547C"/>
    <w:rsid w:val="79259DFF"/>
    <w:rsid w:val="7B4A14B8"/>
    <w:rsid w:val="7C9F078D"/>
    <w:rsid w:val="7E5D5B1D"/>
    <w:rsid w:val="7EF6A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C08A1D"/>
  <w15:docId w15:val="{B34C4034-1CF7-48E1-8063-A310ED4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0C9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locked/>
    <w:rsid w:val="006F3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E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6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3A72"/>
    <w:rPr>
      <w:rFonts w:cs="Times New Roman"/>
    </w:rPr>
  </w:style>
  <w:style w:type="paragraph" w:styleId="Zpat">
    <w:name w:val="footer"/>
    <w:basedOn w:val="Normln"/>
    <w:link w:val="ZpatChar"/>
    <w:uiPriority w:val="99"/>
    <w:rsid w:val="006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53A72"/>
    <w:rPr>
      <w:rFonts w:cs="Times New Roman"/>
    </w:rPr>
  </w:style>
  <w:style w:type="paragraph" w:styleId="Revize">
    <w:name w:val="Revision"/>
    <w:hidden/>
    <w:uiPriority w:val="99"/>
    <w:semiHidden/>
    <w:rsid w:val="00761DF3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Normln1">
    <w:name w:val="Normální1"/>
    <w:rsid w:val="00A06456"/>
    <w:pPr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0"/>
      <w:szCs w:val="20"/>
    </w:rPr>
  </w:style>
  <w:style w:type="numbering" w:customStyle="1" w:styleId="WWNum9">
    <w:name w:val="WWNum9"/>
    <w:basedOn w:val="Bezseznamu"/>
    <w:rsid w:val="00A06456"/>
    <w:pPr>
      <w:numPr>
        <w:numId w:val="1"/>
      </w:numPr>
    </w:pPr>
  </w:style>
  <w:style w:type="numbering" w:customStyle="1" w:styleId="WWNum29">
    <w:name w:val="WWNum29"/>
    <w:basedOn w:val="Bezseznamu"/>
    <w:rsid w:val="00A06456"/>
    <w:pPr>
      <w:numPr>
        <w:numId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3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390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F32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12162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21624"/>
    <w:rPr>
      <w:rFonts w:ascii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072B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2B86"/>
    <w:rPr>
      <w:color w:val="605E5C"/>
      <w:shd w:val="clear" w:color="auto" w:fill="E1DFDD"/>
    </w:rPr>
  </w:style>
  <w:style w:type="paragraph" w:customStyle="1" w:styleId="Default">
    <w:name w:val="Default"/>
    <w:rsid w:val="001B1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710657"/>
    <w:rPr>
      <w:color w:val="2B579A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250C31"/>
    <w:rPr>
      <w:rFonts w:ascii="Aptos" w:eastAsia="Aptos" w:hAnsi="Aptos"/>
      <w:kern w:val="2"/>
      <w:sz w:val="24"/>
      <w:szCs w:val="24"/>
      <w:lang w:eastAsia="en-US"/>
      <w14:ligatures w14:val="standardContextual"/>
    </w:rPr>
    <w:tblPr/>
  </w:style>
  <w:style w:type="paragraph" w:styleId="Normlnweb">
    <w:name w:val="Normal (Web)"/>
    <w:basedOn w:val="Normln"/>
    <w:uiPriority w:val="99"/>
    <w:unhideWhenUsed/>
    <w:rsid w:val="00F60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12B9C2DBD334E92C55DA7B78FE9E8" ma:contentTypeVersion="15" ma:contentTypeDescription="Vytvoří nový dokument" ma:contentTypeScope="" ma:versionID="7f15c92e5f0a17b201d3127674d8018e">
  <xsd:schema xmlns:xsd="http://www.w3.org/2001/XMLSchema" xmlns:xs="http://www.w3.org/2001/XMLSchema" xmlns:p="http://schemas.microsoft.com/office/2006/metadata/properties" xmlns:ns2="743aae05-c3b0-4c14-8e7d-03a204025609" xmlns:ns3="765d78c2-e47f-4c25-b42a-bc5a1ba6c893" targetNamespace="http://schemas.microsoft.com/office/2006/metadata/properties" ma:root="true" ma:fieldsID="fb879aca041541f9eade6061f88a6f2f" ns2:_="" ns3:_="">
    <xsd:import namespace="743aae05-c3b0-4c14-8e7d-03a204025609"/>
    <xsd:import namespace="765d78c2-e47f-4c25-b42a-bc5a1ba6c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ae05-c3b0-4c14-8e7d-03a204025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c0e187e-8df7-4d46-8f52-9d7dfc200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78c2-e47f-4c25-b42a-bc5a1ba6c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aae05-c3b0-4c14-8e7d-03a204025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B75FA-D8CA-40CC-9632-19EBBC0B5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aae05-c3b0-4c14-8e7d-03a204025609"/>
    <ds:schemaRef ds:uri="765d78c2-e47f-4c25-b42a-bc5a1ba6c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5B148-A6CF-4035-AEEB-8F5232B9E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45C90-8AF0-4047-894B-686E04C24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8BC63-2AB8-44DF-85F5-30ADEE1349D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65d78c2-e47f-4c25-b42a-bc5a1ba6c893"/>
    <ds:schemaRef ds:uri="743aae05-c3b0-4c14-8e7d-03a204025609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SMLOUVA O POSKYTOVÁNÍ PRACOVNĚLÉKAŘSKÝCH SLUŽEB</vt:lpstr>
    </vt:vector>
  </TitlesOfParts>
  <Company>Krajský úřad Zlínského kraje.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PRACOVNĚLÉKAŘSKÝCH SLUŽEB</dc:title>
  <dc:subject/>
  <dc:creator>kadlecova</dc:creator>
  <cp:keywords/>
  <dc:description/>
  <cp:lastModifiedBy>Klimánková Pavla</cp:lastModifiedBy>
  <cp:revision>2</cp:revision>
  <cp:lastPrinted>2026-03-30T09:36:00Z</cp:lastPrinted>
  <dcterms:created xsi:type="dcterms:W3CDTF">2026-04-07T08:28:00Z</dcterms:created>
  <dcterms:modified xsi:type="dcterms:W3CDTF">2026-04-07T08:28:00Z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2025-02-26T08:48:42Z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aa4e9b26-3edf-4678-b4f7-0f257bbd0ef4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0x010100A5D12B9C2DBD334E92C55DA7B78FE9E8</vt:lpwstr>
  </property>
  <property fmtid="{D5CDD505-2E9C-101B-9397-08002B2CF9AE}" pid="11" name="Order">
    <vt:r8>15800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