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1336" w14:textId="77777777" w:rsidR="00BD6FB7" w:rsidRPr="00E75C3C" w:rsidRDefault="005E32C9" w:rsidP="002A2106">
      <w:pPr>
        <w:spacing w:after="120"/>
        <w:contextualSpacing/>
        <w:jc w:val="center"/>
        <w:rPr>
          <w:rFonts w:ascii="Times New Roman" w:hAnsi="Times New Roman"/>
          <w:b/>
          <w:sz w:val="24"/>
          <w:szCs w:val="24"/>
        </w:rPr>
      </w:pPr>
      <w:r w:rsidRPr="00E75C3C">
        <w:rPr>
          <w:rFonts w:ascii="Times New Roman" w:hAnsi="Times New Roman"/>
          <w:b/>
          <w:sz w:val="24"/>
          <w:szCs w:val="24"/>
        </w:rPr>
        <w:t xml:space="preserve">SMLOUVA </w:t>
      </w:r>
    </w:p>
    <w:p w14:paraId="0014D774" w14:textId="28C1D2A4" w:rsidR="7D7B30D6" w:rsidRDefault="00EC6C5E" w:rsidP="10C2FA9D">
      <w:pPr>
        <w:spacing w:after="120"/>
        <w:jc w:val="center"/>
        <w:rPr>
          <w:rFonts w:ascii="Times New Roman" w:hAnsi="Times New Roman"/>
          <w:b/>
          <w:bCs/>
          <w:sz w:val="24"/>
          <w:szCs w:val="24"/>
        </w:rPr>
      </w:pPr>
      <w:r w:rsidRPr="05C95AE4">
        <w:rPr>
          <w:rFonts w:ascii="Times New Roman" w:hAnsi="Times New Roman"/>
          <w:b/>
          <w:bCs/>
          <w:sz w:val="24"/>
          <w:szCs w:val="24"/>
        </w:rPr>
        <w:t xml:space="preserve">o poskytování služeb souvisejících s nájmem </w:t>
      </w:r>
      <w:r>
        <w:rPr>
          <w:rFonts w:ascii="Times New Roman" w:hAnsi="Times New Roman"/>
          <w:b/>
          <w:sz w:val="24"/>
          <w:szCs w:val="24"/>
        </w:rPr>
        <w:t>–</w:t>
      </w:r>
      <w:r w:rsidR="7D7B30D6" w:rsidRPr="10C2FA9D">
        <w:rPr>
          <w:rFonts w:ascii="Times New Roman" w:hAnsi="Times New Roman"/>
          <w:b/>
          <w:bCs/>
          <w:sz w:val="24"/>
          <w:szCs w:val="24"/>
        </w:rPr>
        <w:t xml:space="preserve"> zajištění odběru elektřiny v areálu FTN</w:t>
      </w:r>
    </w:p>
    <w:p w14:paraId="287397C3" w14:textId="5212A610" w:rsidR="005863C3" w:rsidRPr="00E75C3C" w:rsidRDefault="001071E7" w:rsidP="00703620">
      <w:pPr>
        <w:spacing w:after="120"/>
        <w:jc w:val="center"/>
        <w:rPr>
          <w:rFonts w:ascii="Times New Roman" w:eastAsia="Arial" w:hAnsi="Times New Roman"/>
          <w:sz w:val="24"/>
          <w:szCs w:val="24"/>
        </w:rPr>
      </w:pPr>
      <w:r w:rsidRPr="00E75C3C">
        <w:rPr>
          <w:rFonts w:ascii="Times New Roman" w:eastAsia="Arial" w:hAnsi="Times New Roman"/>
          <w:sz w:val="24"/>
          <w:szCs w:val="24"/>
        </w:rPr>
        <w:t xml:space="preserve">(dále jen </w:t>
      </w:r>
      <w:r w:rsidRPr="00E75C3C">
        <w:rPr>
          <w:rFonts w:ascii="Times New Roman" w:eastAsia="Arial" w:hAnsi="Times New Roman"/>
          <w:b/>
          <w:bCs/>
          <w:sz w:val="24"/>
          <w:szCs w:val="24"/>
        </w:rPr>
        <w:t>„smlouva“</w:t>
      </w:r>
      <w:r w:rsidRPr="00E75C3C">
        <w:rPr>
          <w:rFonts w:ascii="Times New Roman" w:eastAsia="Arial" w:hAnsi="Times New Roman"/>
          <w:sz w:val="24"/>
          <w:szCs w:val="24"/>
        </w:rPr>
        <w:t>)</w:t>
      </w:r>
    </w:p>
    <w:p w14:paraId="7C64A92D" w14:textId="7D9E5B8A" w:rsidR="00D77F0C" w:rsidRPr="00E75C3C" w:rsidRDefault="00CC6085" w:rsidP="7E0A2A10">
      <w:pPr>
        <w:spacing w:after="120"/>
        <w:contextualSpacing/>
        <w:jc w:val="center"/>
        <w:rPr>
          <w:rFonts w:ascii="Times New Roman" w:hAnsi="Times New Roman"/>
          <w:sz w:val="24"/>
          <w:szCs w:val="24"/>
        </w:rPr>
      </w:pPr>
      <w:r w:rsidRPr="7E0A2A10">
        <w:rPr>
          <w:rFonts w:ascii="Times New Roman" w:hAnsi="Times New Roman"/>
          <w:sz w:val="24"/>
          <w:szCs w:val="24"/>
        </w:rPr>
        <w:t>uzavřená dle § </w:t>
      </w:r>
      <w:r w:rsidR="004E30B8" w:rsidRPr="7E0A2A10">
        <w:rPr>
          <w:rFonts w:ascii="Times New Roman" w:hAnsi="Times New Roman"/>
          <w:sz w:val="24"/>
          <w:szCs w:val="24"/>
        </w:rPr>
        <w:t>1746 odst. 2 zákona č. 89/2012 Sb., občanský zákoník</w:t>
      </w:r>
      <w:r w:rsidR="00252062" w:rsidRPr="7E0A2A10">
        <w:rPr>
          <w:rFonts w:ascii="Times New Roman" w:hAnsi="Times New Roman"/>
          <w:sz w:val="24"/>
          <w:szCs w:val="24"/>
        </w:rPr>
        <w:t xml:space="preserve"> (dále jen </w:t>
      </w:r>
      <w:r w:rsidR="00252062" w:rsidRPr="00CB4FF9">
        <w:rPr>
          <w:rFonts w:ascii="Times New Roman" w:hAnsi="Times New Roman"/>
          <w:b/>
          <w:bCs/>
          <w:sz w:val="24"/>
          <w:szCs w:val="24"/>
        </w:rPr>
        <w:t>„</w:t>
      </w:r>
      <w:r w:rsidR="00CB4FF9">
        <w:rPr>
          <w:rFonts w:ascii="Times New Roman" w:hAnsi="Times New Roman"/>
          <w:b/>
          <w:bCs/>
          <w:sz w:val="24"/>
          <w:szCs w:val="24"/>
        </w:rPr>
        <w:t>o</w:t>
      </w:r>
      <w:r w:rsidR="00A52315" w:rsidRPr="00CB4FF9">
        <w:rPr>
          <w:rFonts w:ascii="Times New Roman" w:hAnsi="Times New Roman"/>
          <w:b/>
          <w:bCs/>
          <w:sz w:val="24"/>
          <w:szCs w:val="24"/>
        </w:rPr>
        <w:t>bčanský zákoník</w:t>
      </w:r>
      <w:r w:rsidR="00252062" w:rsidRPr="00CB4FF9">
        <w:rPr>
          <w:rFonts w:ascii="Times New Roman" w:hAnsi="Times New Roman"/>
          <w:b/>
          <w:bCs/>
          <w:sz w:val="24"/>
          <w:szCs w:val="24"/>
        </w:rPr>
        <w:t>“</w:t>
      </w:r>
      <w:r w:rsidR="00252062" w:rsidRPr="7E0A2A10">
        <w:rPr>
          <w:rFonts w:ascii="Times New Roman" w:hAnsi="Times New Roman"/>
          <w:sz w:val="24"/>
          <w:szCs w:val="24"/>
        </w:rPr>
        <w:t>)</w:t>
      </w:r>
      <w:r w:rsidR="004E30B8" w:rsidRPr="7E0A2A10">
        <w:rPr>
          <w:rFonts w:ascii="Times New Roman" w:hAnsi="Times New Roman"/>
          <w:sz w:val="24"/>
          <w:szCs w:val="24"/>
        </w:rPr>
        <w:t>,</w:t>
      </w:r>
      <w:r w:rsidR="00FA3612" w:rsidRPr="7E0A2A10">
        <w:rPr>
          <w:rFonts w:ascii="Times New Roman" w:hAnsi="Times New Roman"/>
          <w:sz w:val="24"/>
          <w:szCs w:val="24"/>
        </w:rPr>
        <w:t xml:space="preserve"> a podle zákona č. 458/2000 Sb., energetický zákon</w:t>
      </w:r>
      <w:r w:rsidR="00252062" w:rsidRPr="7E0A2A10">
        <w:rPr>
          <w:rFonts w:ascii="Times New Roman" w:hAnsi="Times New Roman"/>
          <w:sz w:val="24"/>
          <w:szCs w:val="24"/>
        </w:rPr>
        <w:t xml:space="preserve"> (dále jen </w:t>
      </w:r>
      <w:r w:rsidR="00252062" w:rsidRPr="00CB4FF9">
        <w:rPr>
          <w:rFonts w:ascii="Times New Roman" w:hAnsi="Times New Roman"/>
          <w:b/>
          <w:bCs/>
          <w:sz w:val="24"/>
          <w:szCs w:val="24"/>
        </w:rPr>
        <w:t>„</w:t>
      </w:r>
      <w:r w:rsidR="00CB4FF9">
        <w:rPr>
          <w:rFonts w:ascii="Times New Roman" w:hAnsi="Times New Roman"/>
          <w:b/>
          <w:bCs/>
          <w:sz w:val="24"/>
          <w:szCs w:val="24"/>
        </w:rPr>
        <w:t>e</w:t>
      </w:r>
      <w:r w:rsidR="00252062" w:rsidRPr="00CB4FF9">
        <w:rPr>
          <w:rFonts w:ascii="Times New Roman" w:hAnsi="Times New Roman"/>
          <w:b/>
          <w:bCs/>
          <w:sz w:val="24"/>
          <w:szCs w:val="24"/>
        </w:rPr>
        <w:t>nergetický zákon“</w:t>
      </w:r>
      <w:r w:rsidR="00252062" w:rsidRPr="7E0A2A10">
        <w:rPr>
          <w:rFonts w:ascii="Times New Roman" w:hAnsi="Times New Roman"/>
          <w:sz w:val="24"/>
          <w:szCs w:val="24"/>
        </w:rPr>
        <w:t>)</w:t>
      </w:r>
      <w:r w:rsidR="00FA3612" w:rsidRPr="7E0A2A10">
        <w:rPr>
          <w:rFonts w:ascii="Times New Roman" w:hAnsi="Times New Roman"/>
          <w:sz w:val="24"/>
          <w:szCs w:val="24"/>
        </w:rPr>
        <w:t>,</w:t>
      </w:r>
      <w:r w:rsidR="004E30B8" w:rsidRPr="7E0A2A10">
        <w:rPr>
          <w:rFonts w:ascii="Times New Roman" w:hAnsi="Times New Roman"/>
          <w:sz w:val="24"/>
          <w:szCs w:val="24"/>
        </w:rPr>
        <w:t xml:space="preserve"> </w:t>
      </w:r>
      <w:r w:rsidR="00D47463" w:rsidRPr="7E0A2A10">
        <w:rPr>
          <w:rFonts w:ascii="Times New Roman" w:hAnsi="Times New Roman"/>
          <w:sz w:val="24"/>
          <w:szCs w:val="24"/>
        </w:rPr>
        <w:t>mezi:</w:t>
      </w:r>
      <w:r>
        <w:br/>
      </w:r>
    </w:p>
    <w:p w14:paraId="2F37E987" w14:textId="77777777" w:rsidR="008C49ED" w:rsidRPr="00E75C3C" w:rsidRDefault="008C49ED" w:rsidP="00FD48D6">
      <w:pPr>
        <w:spacing w:after="0"/>
        <w:rPr>
          <w:rFonts w:ascii="Times New Roman" w:eastAsia="Aptos" w:hAnsi="Times New Roman"/>
          <w:sz w:val="24"/>
          <w:szCs w:val="24"/>
        </w:rPr>
      </w:pPr>
      <w:r w:rsidRPr="00E75C3C">
        <w:rPr>
          <w:rFonts w:ascii="Times New Roman" w:eastAsia="Aptos" w:hAnsi="Times New Roman"/>
          <w:b/>
          <w:sz w:val="24"/>
          <w:szCs w:val="24"/>
        </w:rPr>
        <w:t xml:space="preserve">Fakultní Thomayerova nemocnice </w:t>
      </w:r>
    </w:p>
    <w:p w14:paraId="0F06B16B" w14:textId="77777777" w:rsidR="008C49ED" w:rsidRPr="00E75C3C" w:rsidRDefault="008C49ED" w:rsidP="00FD48D6">
      <w:pPr>
        <w:spacing w:after="0"/>
        <w:rPr>
          <w:rFonts w:ascii="Times New Roman" w:eastAsia="Aptos" w:hAnsi="Times New Roman"/>
          <w:sz w:val="24"/>
          <w:szCs w:val="24"/>
        </w:rPr>
      </w:pPr>
      <w:r w:rsidRPr="00E75C3C">
        <w:rPr>
          <w:rFonts w:ascii="Times New Roman" w:eastAsia="Aptos" w:hAnsi="Times New Roman"/>
          <w:sz w:val="24"/>
          <w:szCs w:val="24"/>
        </w:rPr>
        <w:t>státní příspěvková organizace zřízená Ministerstvem zdravotnictví ČR</w:t>
      </w:r>
    </w:p>
    <w:p w14:paraId="0ED11364" w14:textId="77777777" w:rsidR="008C49ED" w:rsidRPr="00E75C3C" w:rsidRDefault="008C49ED" w:rsidP="00FD48D6">
      <w:pPr>
        <w:spacing w:after="0"/>
        <w:rPr>
          <w:rFonts w:ascii="Times New Roman" w:eastAsia="Aptos" w:hAnsi="Times New Roman"/>
          <w:sz w:val="24"/>
          <w:szCs w:val="24"/>
        </w:rPr>
      </w:pPr>
      <w:r w:rsidRPr="00E75C3C">
        <w:rPr>
          <w:rFonts w:ascii="Times New Roman" w:eastAsia="Aptos" w:hAnsi="Times New Roman"/>
          <w:sz w:val="24"/>
          <w:szCs w:val="24"/>
        </w:rPr>
        <w:t xml:space="preserve">zapsaná v obchodním rejstříku u Městského soudu v Praze, oddíl </w:t>
      </w:r>
      <w:proofErr w:type="spellStart"/>
      <w:r w:rsidRPr="00E75C3C">
        <w:rPr>
          <w:rFonts w:ascii="Times New Roman" w:eastAsia="Aptos" w:hAnsi="Times New Roman"/>
          <w:sz w:val="24"/>
          <w:szCs w:val="24"/>
        </w:rPr>
        <w:t>Pr</w:t>
      </w:r>
      <w:proofErr w:type="spellEnd"/>
      <w:r w:rsidRPr="00E75C3C">
        <w:rPr>
          <w:rFonts w:ascii="Times New Roman" w:eastAsia="Aptos" w:hAnsi="Times New Roman"/>
          <w:sz w:val="24"/>
          <w:szCs w:val="24"/>
        </w:rPr>
        <w:t>, vložka 1043</w:t>
      </w:r>
    </w:p>
    <w:p w14:paraId="05E19BAE" w14:textId="77777777" w:rsidR="008C49ED" w:rsidRPr="00E75C3C" w:rsidRDefault="008C49ED" w:rsidP="00FD48D6">
      <w:pPr>
        <w:spacing w:after="0"/>
        <w:rPr>
          <w:rFonts w:ascii="Times New Roman" w:eastAsia="Aptos" w:hAnsi="Times New Roman"/>
          <w:sz w:val="24"/>
          <w:szCs w:val="24"/>
        </w:rPr>
      </w:pPr>
      <w:r w:rsidRPr="00E75C3C">
        <w:rPr>
          <w:rFonts w:ascii="Times New Roman" w:eastAsia="Aptos" w:hAnsi="Times New Roman"/>
          <w:sz w:val="24"/>
          <w:szCs w:val="24"/>
        </w:rPr>
        <w:t>se sídlem Vídeňská 800, 140 59 Praha 4</w:t>
      </w:r>
    </w:p>
    <w:p w14:paraId="3B1E061A" w14:textId="605ED1B1" w:rsidR="008C49ED" w:rsidRPr="00E75C3C" w:rsidRDefault="008C49ED" w:rsidP="00FD48D6">
      <w:pPr>
        <w:spacing w:after="0"/>
        <w:rPr>
          <w:rFonts w:ascii="Times New Roman" w:eastAsia="Aptos" w:hAnsi="Times New Roman"/>
          <w:sz w:val="24"/>
          <w:szCs w:val="24"/>
        </w:rPr>
      </w:pPr>
      <w:r w:rsidRPr="00E75C3C">
        <w:rPr>
          <w:rFonts w:ascii="Times New Roman" w:eastAsia="Aptos" w:hAnsi="Times New Roman"/>
          <w:sz w:val="24"/>
          <w:szCs w:val="24"/>
        </w:rPr>
        <w:t xml:space="preserve">zastoupená </w:t>
      </w:r>
      <w:r w:rsidR="004E30B8" w:rsidRPr="00E75C3C">
        <w:rPr>
          <w:rFonts w:ascii="Times New Roman" w:eastAsia="Aptos" w:hAnsi="Times New Roman"/>
          <w:sz w:val="24"/>
          <w:szCs w:val="24"/>
        </w:rPr>
        <w:t>Ing. Janem Halířem, náměstkem pro ekonomiku, techniku a provoz</w:t>
      </w:r>
    </w:p>
    <w:p w14:paraId="7B907ACD" w14:textId="216EB652" w:rsidR="008C49ED" w:rsidRPr="00E75C3C" w:rsidRDefault="008C49ED" w:rsidP="00FD48D6">
      <w:pPr>
        <w:spacing w:after="0"/>
        <w:rPr>
          <w:rFonts w:ascii="Times New Roman" w:eastAsia="Aptos" w:hAnsi="Times New Roman"/>
          <w:sz w:val="24"/>
          <w:szCs w:val="24"/>
        </w:rPr>
      </w:pPr>
      <w:r w:rsidRPr="00E75C3C">
        <w:rPr>
          <w:rFonts w:ascii="Times New Roman" w:eastAsia="Aptos" w:hAnsi="Times New Roman"/>
          <w:sz w:val="24"/>
          <w:szCs w:val="24"/>
        </w:rPr>
        <w:t xml:space="preserve">IČO: 000 64 190; DIČ: CZ00064190 </w:t>
      </w:r>
    </w:p>
    <w:p w14:paraId="7CA0E006" w14:textId="77777777" w:rsidR="00B61B5C" w:rsidRDefault="008C49ED" w:rsidP="00B61B5C">
      <w:pPr>
        <w:spacing w:after="0"/>
        <w:rPr>
          <w:rFonts w:ascii="Times New Roman" w:eastAsia="Aptos" w:hAnsi="Times New Roman"/>
          <w:sz w:val="24"/>
          <w:szCs w:val="24"/>
        </w:rPr>
      </w:pPr>
      <w:r w:rsidRPr="00E75C3C">
        <w:rPr>
          <w:rFonts w:ascii="Times New Roman" w:eastAsia="Aptos" w:hAnsi="Times New Roman"/>
          <w:sz w:val="24"/>
          <w:szCs w:val="24"/>
        </w:rPr>
        <w:t xml:space="preserve">číslo </w:t>
      </w:r>
      <w:r w:rsidR="00AE334D" w:rsidRPr="00E75C3C">
        <w:rPr>
          <w:rFonts w:ascii="Times New Roman" w:eastAsia="Aptos" w:hAnsi="Times New Roman"/>
          <w:sz w:val="24"/>
          <w:szCs w:val="24"/>
        </w:rPr>
        <w:t>bank</w:t>
      </w:r>
      <w:r w:rsidR="008004E3" w:rsidRPr="00E75C3C">
        <w:rPr>
          <w:rFonts w:ascii="Times New Roman" w:eastAsia="Aptos" w:hAnsi="Times New Roman"/>
          <w:sz w:val="24"/>
          <w:szCs w:val="24"/>
        </w:rPr>
        <w:t xml:space="preserve">. </w:t>
      </w:r>
      <w:r w:rsidRPr="00E75C3C">
        <w:rPr>
          <w:rFonts w:ascii="Times New Roman" w:eastAsia="Aptos" w:hAnsi="Times New Roman"/>
          <w:sz w:val="24"/>
          <w:szCs w:val="24"/>
        </w:rPr>
        <w:t xml:space="preserve">účtu: </w:t>
      </w:r>
      <w:r w:rsidR="00B61B5C">
        <w:rPr>
          <w:rFonts w:ascii="Times New Roman" w:eastAsia="Aptos" w:hAnsi="Times New Roman"/>
          <w:sz w:val="24"/>
          <w:szCs w:val="24"/>
        </w:rPr>
        <w:t>XXX</w:t>
      </w:r>
    </w:p>
    <w:p w14:paraId="29EED6A3" w14:textId="12E1D479" w:rsidR="008C49ED" w:rsidRPr="00E75C3C" w:rsidRDefault="008C49ED" w:rsidP="00B61B5C">
      <w:pPr>
        <w:spacing w:after="0"/>
        <w:rPr>
          <w:rFonts w:ascii="Times New Roman" w:eastAsia="Aptos" w:hAnsi="Times New Roman"/>
          <w:sz w:val="24"/>
          <w:szCs w:val="24"/>
        </w:rPr>
      </w:pPr>
      <w:r w:rsidRPr="00E75C3C">
        <w:rPr>
          <w:rFonts w:ascii="Times New Roman" w:eastAsia="Aptos" w:hAnsi="Times New Roman"/>
          <w:sz w:val="24"/>
          <w:szCs w:val="24"/>
        </w:rPr>
        <w:t xml:space="preserve">ID DS: </w:t>
      </w:r>
      <w:proofErr w:type="spellStart"/>
      <w:r w:rsidRPr="00E75C3C">
        <w:rPr>
          <w:rFonts w:ascii="Times New Roman" w:eastAsia="Aptos" w:hAnsi="Times New Roman"/>
          <w:sz w:val="24"/>
          <w:szCs w:val="24"/>
        </w:rPr>
        <w:t>asykkbj</w:t>
      </w:r>
      <w:bookmarkStart w:id="0" w:name="_Hlk200101306"/>
      <w:proofErr w:type="spellEnd"/>
    </w:p>
    <w:p w14:paraId="66F8E62D" w14:textId="4919EC8B" w:rsidR="008C49ED" w:rsidRPr="00E75C3C" w:rsidRDefault="008C49ED" w:rsidP="10C2FA9D">
      <w:pPr>
        <w:spacing w:after="120"/>
        <w:rPr>
          <w:rFonts w:ascii="Times New Roman" w:eastAsia="Aptos" w:hAnsi="Times New Roman"/>
          <w:sz w:val="24"/>
          <w:szCs w:val="24"/>
        </w:rPr>
      </w:pPr>
      <w:r w:rsidRPr="10C2FA9D">
        <w:rPr>
          <w:rFonts w:ascii="Times New Roman" w:eastAsia="Aptos" w:hAnsi="Times New Roman"/>
          <w:sz w:val="24"/>
          <w:szCs w:val="24"/>
        </w:rPr>
        <w:t>(dále jen</w:t>
      </w:r>
      <w:r w:rsidRPr="10C2FA9D">
        <w:rPr>
          <w:rFonts w:ascii="Times New Roman" w:eastAsia="Aptos" w:hAnsi="Times New Roman"/>
          <w:b/>
          <w:bCs/>
          <w:sz w:val="24"/>
          <w:szCs w:val="24"/>
        </w:rPr>
        <w:t xml:space="preserve"> „FTN“</w:t>
      </w:r>
      <w:r w:rsidRPr="10C2FA9D">
        <w:rPr>
          <w:rFonts w:ascii="Times New Roman" w:eastAsia="Aptos" w:hAnsi="Times New Roman"/>
          <w:sz w:val="24"/>
          <w:szCs w:val="24"/>
        </w:rPr>
        <w:t>)</w:t>
      </w:r>
      <w:bookmarkEnd w:id="0"/>
    </w:p>
    <w:p w14:paraId="7AC53201" w14:textId="389060C0" w:rsidR="00842AD8" w:rsidRPr="00E75C3C" w:rsidRDefault="00842AD8" w:rsidP="00703620">
      <w:pPr>
        <w:spacing w:after="120"/>
        <w:rPr>
          <w:rFonts w:ascii="Times New Roman" w:eastAsia="Aptos" w:hAnsi="Times New Roman"/>
          <w:bCs/>
          <w:sz w:val="24"/>
          <w:szCs w:val="24"/>
        </w:rPr>
      </w:pPr>
      <w:r w:rsidRPr="00E75C3C">
        <w:rPr>
          <w:rFonts w:ascii="Times New Roman" w:eastAsia="Aptos" w:hAnsi="Times New Roman"/>
          <w:bCs/>
          <w:sz w:val="24"/>
          <w:szCs w:val="24"/>
        </w:rPr>
        <w:t>a</w:t>
      </w:r>
    </w:p>
    <w:p w14:paraId="634F9B43" w14:textId="4C09BAB4" w:rsidR="00842AD8" w:rsidRPr="00E75C3C" w:rsidRDefault="004E30B8" w:rsidP="00D97180">
      <w:pPr>
        <w:spacing w:after="0"/>
        <w:contextualSpacing/>
        <w:rPr>
          <w:rFonts w:ascii="Times New Roman" w:hAnsi="Times New Roman"/>
          <w:b/>
          <w:bCs/>
          <w:sz w:val="24"/>
          <w:szCs w:val="24"/>
        </w:rPr>
      </w:pPr>
      <w:bookmarkStart w:id="1" w:name="_Hlk203480983"/>
      <w:r w:rsidRPr="00E75C3C">
        <w:rPr>
          <w:rFonts w:ascii="Times New Roman" w:hAnsi="Times New Roman"/>
          <w:b/>
          <w:bCs/>
          <w:sz w:val="24"/>
          <w:szCs w:val="24"/>
        </w:rPr>
        <w:t>FRUITISIMO FRESH, s.r.o.</w:t>
      </w:r>
    </w:p>
    <w:p w14:paraId="00043D00" w14:textId="38CC57EB" w:rsidR="00842AD8" w:rsidRPr="00E75C3C" w:rsidRDefault="00842AD8" w:rsidP="00D97180">
      <w:pPr>
        <w:spacing w:after="0"/>
        <w:contextualSpacing/>
        <w:jc w:val="both"/>
        <w:rPr>
          <w:rFonts w:ascii="Times New Roman" w:hAnsi="Times New Roman"/>
          <w:sz w:val="24"/>
          <w:szCs w:val="24"/>
        </w:rPr>
      </w:pPr>
      <w:r w:rsidRPr="00E75C3C">
        <w:rPr>
          <w:rFonts w:ascii="Times New Roman" w:hAnsi="Times New Roman"/>
          <w:sz w:val="24"/>
          <w:szCs w:val="24"/>
        </w:rPr>
        <w:t xml:space="preserve">zapsaná v obchodním rejstříku vedeném u Městského soudu v Praze, oddíl </w:t>
      </w:r>
      <w:r w:rsidR="002A759D" w:rsidRPr="00E75C3C">
        <w:rPr>
          <w:rFonts w:ascii="Times New Roman" w:hAnsi="Times New Roman"/>
          <w:sz w:val="24"/>
          <w:szCs w:val="24"/>
        </w:rPr>
        <w:t>C</w:t>
      </w:r>
      <w:r w:rsidRPr="00E75C3C">
        <w:rPr>
          <w:rFonts w:ascii="Times New Roman" w:hAnsi="Times New Roman"/>
          <w:sz w:val="24"/>
          <w:szCs w:val="24"/>
        </w:rPr>
        <w:t xml:space="preserve">, vložka </w:t>
      </w:r>
      <w:r w:rsidR="004E30B8" w:rsidRPr="00E75C3C">
        <w:rPr>
          <w:rFonts w:ascii="Times New Roman" w:hAnsi="Times New Roman"/>
          <w:sz w:val="24"/>
          <w:szCs w:val="24"/>
        </w:rPr>
        <w:t>154127</w:t>
      </w:r>
    </w:p>
    <w:p w14:paraId="3DA4CC71" w14:textId="61148876" w:rsidR="00842AD8" w:rsidRPr="00E75C3C" w:rsidRDefault="00842AD8" w:rsidP="00D97180">
      <w:pPr>
        <w:spacing w:after="0"/>
        <w:contextualSpacing/>
        <w:rPr>
          <w:rFonts w:ascii="Times New Roman" w:hAnsi="Times New Roman"/>
          <w:sz w:val="24"/>
          <w:szCs w:val="24"/>
        </w:rPr>
      </w:pPr>
      <w:r w:rsidRPr="00E75C3C">
        <w:rPr>
          <w:rFonts w:ascii="Times New Roman" w:hAnsi="Times New Roman"/>
          <w:sz w:val="24"/>
          <w:szCs w:val="24"/>
        </w:rPr>
        <w:t xml:space="preserve">se sídlem </w:t>
      </w:r>
      <w:r w:rsidR="004E30B8" w:rsidRPr="00E75C3C">
        <w:rPr>
          <w:rFonts w:ascii="Times New Roman" w:hAnsi="Times New Roman"/>
          <w:sz w:val="24"/>
          <w:szCs w:val="24"/>
        </w:rPr>
        <w:t>Plzeňská 3351/19, 150 00 Praha 5 - Smíchov</w:t>
      </w:r>
    </w:p>
    <w:p w14:paraId="7643E1AB" w14:textId="204373A6" w:rsidR="00842AD8" w:rsidRPr="00E75C3C" w:rsidRDefault="00842AD8" w:rsidP="00D97180">
      <w:pPr>
        <w:spacing w:after="0"/>
        <w:contextualSpacing/>
        <w:rPr>
          <w:rFonts w:ascii="Times New Roman" w:hAnsi="Times New Roman"/>
          <w:sz w:val="24"/>
          <w:szCs w:val="24"/>
        </w:rPr>
      </w:pPr>
      <w:r w:rsidRPr="00E75C3C">
        <w:rPr>
          <w:rFonts w:ascii="Times New Roman" w:hAnsi="Times New Roman"/>
          <w:sz w:val="24"/>
          <w:szCs w:val="24"/>
        </w:rPr>
        <w:t xml:space="preserve">zastoupená </w:t>
      </w:r>
      <w:r w:rsidR="004E30B8" w:rsidRPr="00E75C3C">
        <w:rPr>
          <w:rFonts w:ascii="Times New Roman" w:hAnsi="Times New Roman"/>
          <w:sz w:val="24"/>
          <w:szCs w:val="24"/>
        </w:rPr>
        <w:t xml:space="preserve">Ing. Janem </w:t>
      </w:r>
      <w:proofErr w:type="spellStart"/>
      <w:r w:rsidR="004E30B8" w:rsidRPr="00E75C3C">
        <w:rPr>
          <w:rFonts w:ascii="Times New Roman" w:hAnsi="Times New Roman"/>
          <w:sz w:val="24"/>
          <w:szCs w:val="24"/>
        </w:rPr>
        <w:t>Hummelem</w:t>
      </w:r>
      <w:proofErr w:type="spellEnd"/>
      <w:r w:rsidR="004E30B8" w:rsidRPr="00E75C3C">
        <w:rPr>
          <w:rFonts w:ascii="Times New Roman" w:hAnsi="Times New Roman"/>
          <w:sz w:val="24"/>
          <w:szCs w:val="24"/>
        </w:rPr>
        <w:t>, jednatelem</w:t>
      </w:r>
    </w:p>
    <w:p w14:paraId="077B96AB" w14:textId="7B014E62" w:rsidR="00842AD8" w:rsidRPr="00E75C3C" w:rsidRDefault="00842AD8" w:rsidP="00D97180">
      <w:pPr>
        <w:spacing w:after="0"/>
        <w:contextualSpacing/>
        <w:rPr>
          <w:rFonts w:ascii="Times New Roman" w:hAnsi="Times New Roman"/>
          <w:sz w:val="24"/>
          <w:szCs w:val="24"/>
        </w:rPr>
      </w:pPr>
      <w:r w:rsidRPr="00E75C3C">
        <w:rPr>
          <w:rFonts w:ascii="Times New Roman" w:hAnsi="Times New Roman"/>
          <w:sz w:val="24"/>
          <w:szCs w:val="24"/>
        </w:rPr>
        <w:t xml:space="preserve">IČO: </w:t>
      </w:r>
      <w:r w:rsidR="004E30B8" w:rsidRPr="00E75C3C">
        <w:rPr>
          <w:rFonts w:ascii="Times New Roman" w:hAnsi="Times New Roman"/>
          <w:sz w:val="24"/>
          <w:szCs w:val="24"/>
        </w:rPr>
        <w:t>289 34 610</w:t>
      </w:r>
      <w:r w:rsidR="006813AA" w:rsidRPr="00E75C3C">
        <w:rPr>
          <w:rFonts w:ascii="Times New Roman" w:hAnsi="Times New Roman"/>
          <w:sz w:val="24"/>
          <w:szCs w:val="24"/>
        </w:rPr>
        <w:t xml:space="preserve">; </w:t>
      </w:r>
      <w:r w:rsidRPr="00E75C3C">
        <w:rPr>
          <w:rFonts w:ascii="Times New Roman" w:hAnsi="Times New Roman"/>
          <w:sz w:val="24"/>
          <w:szCs w:val="24"/>
        </w:rPr>
        <w:t xml:space="preserve">DIČ: </w:t>
      </w:r>
      <w:r w:rsidR="004E30B8" w:rsidRPr="00E75C3C">
        <w:rPr>
          <w:rFonts w:ascii="Times New Roman" w:hAnsi="Times New Roman"/>
          <w:sz w:val="24"/>
          <w:szCs w:val="24"/>
        </w:rPr>
        <w:t>CZ28934610</w:t>
      </w:r>
    </w:p>
    <w:p w14:paraId="327BB17C" w14:textId="1C2497B7" w:rsidR="00842AD8" w:rsidRDefault="00842AD8" w:rsidP="00D97180">
      <w:pPr>
        <w:spacing w:after="0"/>
        <w:contextualSpacing/>
        <w:rPr>
          <w:rFonts w:ascii="Times New Roman" w:hAnsi="Times New Roman"/>
          <w:sz w:val="24"/>
          <w:szCs w:val="24"/>
        </w:rPr>
      </w:pPr>
      <w:r w:rsidRPr="00E75C3C">
        <w:rPr>
          <w:rFonts w:ascii="Times New Roman" w:hAnsi="Times New Roman"/>
          <w:sz w:val="24"/>
          <w:szCs w:val="24"/>
        </w:rPr>
        <w:t xml:space="preserve">číslo </w:t>
      </w:r>
      <w:r w:rsidR="008004E3" w:rsidRPr="00E75C3C">
        <w:rPr>
          <w:rFonts w:ascii="Times New Roman" w:hAnsi="Times New Roman"/>
          <w:sz w:val="24"/>
          <w:szCs w:val="24"/>
        </w:rPr>
        <w:t xml:space="preserve">bank. </w:t>
      </w:r>
      <w:r w:rsidRPr="00E75C3C">
        <w:rPr>
          <w:rFonts w:ascii="Times New Roman" w:hAnsi="Times New Roman"/>
          <w:sz w:val="24"/>
          <w:szCs w:val="24"/>
        </w:rPr>
        <w:t xml:space="preserve">účtu: </w:t>
      </w:r>
      <w:r w:rsidR="00B61B5C">
        <w:rPr>
          <w:rFonts w:ascii="Times New Roman" w:hAnsi="Times New Roman"/>
          <w:sz w:val="24"/>
          <w:szCs w:val="24"/>
        </w:rPr>
        <w:t>XXX</w:t>
      </w:r>
    </w:p>
    <w:p w14:paraId="04DFFAC0" w14:textId="01AD904D" w:rsidR="00E45AD5" w:rsidRPr="00E75C3C" w:rsidRDefault="00E45AD5" w:rsidP="00D22483">
      <w:pPr>
        <w:spacing w:after="120"/>
        <w:rPr>
          <w:rFonts w:ascii="Times New Roman" w:hAnsi="Times New Roman"/>
          <w:sz w:val="24"/>
          <w:szCs w:val="24"/>
        </w:rPr>
      </w:pPr>
      <w:r>
        <w:rPr>
          <w:rFonts w:ascii="Times New Roman" w:hAnsi="Times New Roman"/>
          <w:sz w:val="24"/>
          <w:szCs w:val="24"/>
        </w:rPr>
        <w:t>ID DS:</w:t>
      </w:r>
      <w:r w:rsidR="00D97180" w:rsidRPr="00D97180">
        <w:t xml:space="preserve"> </w:t>
      </w:r>
      <w:r w:rsidR="00D97180" w:rsidRPr="00D97180">
        <w:rPr>
          <w:rFonts w:ascii="Times New Roman" w:hAnsi="Times New Roman"/>
          <w:sz w:val="24"/>
          <w:szCs w:val="24"/>
        </w:rPr>
        <w:t>2zbjx54</w:t>
      </w:r>
    </w:p>
    <w:p w14:paraId="224BB590" w14:textId="68796AF6" w:rsidR="00842AD8" w:rsidRPr="00E75C3C" w:rsidRDefault="00842AD8" w:rsidP="00D22483">
      <w:pPr>
        <w:spacing w:after="120"/>
        <w:rPr>
          <w:rFonts w:ascii="Times New Roman" w:hAnsi="Times New Roman"/>
          <w:sz w:val="24"/>
          <w:szCs w:val="24"/>
        </w:rPr>
      </w:pPr>
      <w:r w:rsidRPr="613F97F5">
        <w:rPr>
          <w:rFonts w:ascii="Times New Roman" w:hAnsi="Times New Roman"/>
          <w:sz w:val="24"/>
          <w:szCs w:val="24"/>
        </w:rPr>
        <w:t xml:space="preserve">(dále jen </w:t>
      </w:r>
      <w:r w:rsidRPr="613F97F5">
        <w:rPr>
          <w:rFonts w:ascii="Times New Roman" w:hAnsi="Times New Roman"/>
          <w:b/>
          <w:bCs/>
          <w:sz w:val="24"/>
          <w:szCs w:val="24"/>
        </w:rPr>
        <w:t>„</w:t>
      </w:r>
      <w:r w:rsidR="004120EE">
        <w:rPr>
          <w:rFonts w:ascii="Times New Roman" w:hAnsi="Times New Roman"/>
          <w:b/>
          <w:bCs/>
          <w:sz w:val="24"/>
          <w:szCs w:val="24"/>
        </w:rPr>
        <w:t>odběratel</w:t>
      </w:r>
      <w:r w:rsidRPr="613F97F5">
        <w:rPr>
          <w:rFonts w:ascii="Times New Roman" w:hAnsi="Times New Roman"/>
          <w:b/>
          <w:bCs/>
          <w:sz w:val="24"/>
          <w:szCs w:val="24"/>
        </w:rPr>
        <w:t>“</w:t>
      </w:r>
      <w:r w:rsidRPr="613F97F5">
        <w:rPr>
          <w:rFonts w:ascii="Times New Roman" w:hAnsi="Times New Roman"/>
          <w:sz w:val="24"/>
          <w:szCs w:val="24"/>
        </w:rPr>
        <w:t>)</w:t>
      </w:r>
    </w:p>
    <w:p w14:paraId="4D8120FD" w14:textId="70D94D12" w:rsidR="00842AD8" w:rsidRPr="00E75C3C" w:rsidRDefault="001B5125" w:rsidP="001560BF">
      <w:pPr>
        <w:spacing w:after="0"/>
        <w:contextualSpacing/>
        <w:jc w:val="both"/>
        <w:rPr>
          <w:rFonts w:ascii="Times New Roman" w:hAnsi="Times New Roman"/>
          <w:bCs/>
          <w:sz w:val="24"/>
          <w:szCs w:val="24"/>
        </w:rPr>
      </w:pPr>
      <w:r>
        <w:rPr>
          <w:rFonts w:ascii="Times New Roman" w:hAnsi="Times New Roman"/>
          <w:bCs/>
          <w:sz w:val="24"/>
          <w:szCs w:val="24"/>
        </w:rPr>
        <w:t>FTN</w:t>
      </w:r>
      <w:r w:rsidR="004E30B8" w:rsidRPr="00E75C3C">
        <w:rPr>
          <w:rFonts w:ascii="Times New Roman" w:hAnsi="Times New Roman"/>
          <w:bCs/>
          <w:sz w:val="24"/>
          <w:szCs w:val="24"/>
        </w:rPr>
        <w:t xml:space="preserve"> a odběratel</w:t>
      </w:r>
      <w:r w:rsidR="005C01AE" w:rsidRPr="00E75C3C">
        <w:rPr>
          <w:rFonts w:ascii="Times New Roman" w:hAnsi="Times New Roman"/>
          <w:bCs/>
          <w:sz w:val="24"/>
          <w:szCs w:val="24"/>
        </w:rPr>
        <w:t xml:space="preserve"> </w:t>
      </w:r>
      <w:r w:rsidR="004914F3" w:rsidRPr="00E75C3C">
        <w:rPr>
          <w:rFonts w:ascii="Times New Roman" w:hAnsi="Times New Roman"/>
          <w:bCs/>
          <w:sz w:val="24"/>
          <w:szCs w:val="24"/>
        </w:rPr>
        <w:t xml:space="preserve">dále také jako </w:t>
      </w:r>
      <w:r w:rsidR="004914F3" w:rsidRPr="00E75C3C">
        <w:rPr>
          <w:rFonts w:ascii="Times New Roman" w:hAnsi="Times New Roman"/>
          <w:b/>
          <w:sz w:val="24"/>
          <w:szCs w:val="24"/>
        </w:rPr>
        <w:t xml:space="preserve">„smluvní strany“ </w:t>
      </w:r>
      <w:r w:rsidR="004914F3" w:rsidRPr="00E75C3C">
        <w:rPr>
          <w:rFonts w:ascii="Times New Roman" w:hAnsi="Times New Roman"/>
          <w:bCs/>
          <w:sz w:val="24"/>
          <w:szCs w:val="24"/>
        </w:rPr>
        <w:t>nebo</w:t>
      </w:r>
      <w:r w:rsidR="004914F3" w:rsidRPr="00E75C3C">
        <w:rPr>
          <w:rFonts w:ascii="Times New Roman" w:hAnsi="Times New Roman"/>
          <w:b/>
          <w:sz w:val="24"/>
          <w:szCs w:val="24"/>
        </w:rPr>
        <w:t xml:space="preserve"> „strany“</w:t>
      </w:r>
      <w:r w:rsidR="004914F3" w:rsidRPr="00E75C3C">
        <w:rPr>
          <w:rFonts w:ascii="Times New Roman" w:hAnsi="Times New Roman"/>
          <w:bCs/>
          <w:sz w:val="24"/>
          <w:szCs w:val="24"/>
        </w:rPr>
        <w:t xml:space="preserve"> a každý samostatně jako </w:t>
      </w:r>
      <w:r w:rsidR="004914F3" w:rsidRPr="00E75C3C">
        <w:rPr>
          <w:rFonts w:ascii="Times New Roman" w:hAnsi="Times New Roman"/>
          <w:b/>
          <w:sz w:val="24"/>
          <w:szCs w:val="24"/>
        </w:rPr>
        <w:t>„smluvní strana“</w:t>
      </w:r>
      <w:r w:rsidR="004914F3" w:rsidRPr="00E75C3C">
        <w:rPr>
          <w:rFonts w:ascii="Times New Roman" w:hAnsi="Times New Roman"/>
          <w:bCs/>
          <w:sz w:val="24"/>
          <w:szCs w:val="24"/>
        </w:rPr>
        <w:t xml:space="preserve"> nebo </w:t>
      </w:r>
      <w:r w:rsidR="004914F3" w:rsidRPr="00E75C3C">
        <w:rPr>
          <w:rFonts w:ascii="Times New Roman" w:hAnsi="Times New Roman"/>
          <w:b/>
          <w:sz w:val="24"/>
          <w:szCs w:val="24"/>
        </w:rPr>
        <w:t>„strana“</w:t>
      </w:r>
      <w:r w:rsidR="004914F3" w:rsidRPr="00E75C3C">
        <w:rPr>
          <w:rFonts w:ascii="Times New Roman" w:hAnsi="Times New Roman"/>
          <w:bCs/>
          <w:sz w:val="24"/>
          <w:szCs w:val="24"/>
        </w:rPr>
        <w:t>.</w:t>
      </w:r>
    </w:p>
    <w:p w14:paraId="6F34E2D8" w14:textId="77777777" w:rsidR="001404BF" w:rsidRPr="00E75C3C" w:rsidRDefault="001404BF" w:rsidP="00326D71">
      <w:pPr>
        <w:spacing w:after="0"/>
        <w:contextualSpacing/>
        <w:jc w:val="center"/>
        <w:rPr>
          <w:rFonts w:ascii="Times New Roman" w:hAnsi="Times New Roman"/>
          <w:bCs/>
          <w:sz w:val="24"/>
          <w:szCs w:val="24"/>
        </w:rPr>
      </w:pPr>
    </w:p>
    <w:bookmarkEnd w:id="1"/>
    <w:p w14:paraId="6952A2A3" w14:textId="77777777" w:rsidR="005E32C9" w:rsidRPr="00E75C3C" w:rsidRDefault="005E32C9" w:rsidP="008B7EF3">
      <w:pPr>
        <w:spacing w:after="0"/>
        <w:contextualSpacing/>
        <w:jc w:val="center"/>
        <w:rPr>
          <w:rFonts w:ascii="Times New Roman" w:hAnsi="Times New Roman"/>
          <w:b/>
          <w:sz w:val="24"/>
          <w:szCs w:val="24"/>
        </w:rPr>
      </w:pPr>
      <w:r w:rsidRPr="00E75C3C">
        <w:rPr>
          <w:rFonts w:ascii="Times New Roman" w:hAnsi="Times New Roman"/>
          <w:b/>
          <w:sz w:val="24"/>
          <w:szCs w:val="24"/>
        </w:rPr>
        <w:t>I.</w:t>
      </w:r>
    </w:p>
    <w:p w14:paraId="31A1B42F" w14:textId="2C1F45E7" w:rsidR="00A06456" w:rsidRPr="00E75C3C" w:rsidRDefault="00364A2C" w:rsidP="008B7EF3">
      <w:pPr>
        <w:spacing w:after="120"/>
        <w:jc w:val="center"/>
        <w:rPr>
          <w:rFonts w:ascii="Times New Roman" w:hAnsi="Times New Roman"/>
          <w:sz w:val="24"/>
          <w:szCs w:val="24"/>
        </w:rPr>
      </w:pPr>
      <w:r w:rsidRPr="119C4329">
        <w:rPr>
          <w:rFonts w:ascii="Times New Roman" w:hAnsi="Times New Roman"/>
          <w:b/>
          <w:bCs/>
          <w:sz w:val="24"/>
          <w:szCs w:val="24"/>
        </w:rPr>
        <w:t>Úvodní ustanovení</w:t>
      </w:r>
    </w:p>
    <w:p w14:paraId="7FAB5F15" w14:textId="5FF11FB3" w:rsidR="523DC8DF" w:rsidRDefault="523DC8DF" w:rsidP="613F97F5">
      <w:pPr>
        <w:pStyle w:val="Normlnweb"/>
        <w:numPr>
          <w:ilvl w:val="0"/>
          <w:numId w:val="28"/>
        </w:numPr>
        <w:spacing w:before="0" w:beforeAutospacing="0" w:after="0" w:afterAutospacing="0" w:line="276" w:lineRule="auto"/>
        <w:ind w:left="426" w:hanging="426"/>
        <w:jc w:val="both"/>
        <w:rPr>
          <w:color w:val="000000" w:themeColor="text1"/>
        </w:rPr>
      </w:pPr>
      <w:r w:rsidRPr="613F97F5">
        <w:rPr>
          <w:color w:val="000000" w:themeColor="text1"/>
        </w:rPr>
        <w:t xml:space="preserve">Smluvní strany </w:t>
      </w:r>
      <w:r w:rsidR="00B4797B">
        <w:t>uzavírají</w:t>
      </w:r>
      <w:r w:rsidR="00B4797B" w:rsidRPr="58DE7519">
        <w:t xml:space="preserve"> Smlouvu o </w:t>
      </w:r>
      <w:r w:rsidR="00B4797B">
        <w:t>nájmu prostor sloužících k podnikání</w:t>
      </w:r>
      <w:r w:rsidR="00B4797B" w:rsidRPr="58DE7519">
        <w:t xml:space="preserve">, evidovanou ve FTN pod č. </w:t>
      </w:r>
      <w:r w:rsidR="00B4797B" w:rsidRPr="00F455A8">
        <w:t>26010005</w:t>
      </w:r>
      <w:r w:rsidR="00B4797B" w:rsidRPr="613F97F5">
        <w:rPr>
          <w:color w:val="000000" w:themeColor="text1"/>
        </w:rPr>
        <w:t xml:space="preserve"> </w:t>
      </w:r>
      <w:r w:rsidRPr="613F97F5">
        <w:rPr>
          <w:color w:val="000000" w:themeColor="text1"/>
        </w:rPr>
        <w:t xml:space="preserve">(dále jen </w:t>
      </w:r>
      <w:r w:rsidRPr="613F97F5">
        <w:rPr>
          <w:b/>
          <w:bCs/>
          <w:color w:val="000000" w:themeColor="text1"/>
        </w:rPr>
        <w:t>„</w:t>
      </w:r>
      <w:r w:rsidR="005E2F35">
        <w:rPr>
          <w:b/>
          <w:bCs/>
          <w:color w:val="000000" w:themeColor="text1"/>
        </w:rPr>
        <w:t>nájemní</w:t>
      </w:r>
      <w:r w:rsidRPr="613F97F5">
        <w:rPr>
          <w:b/>
          <w:bCs/>
          <w:color w:val="000000" w:themeColor="text1"/>
        </w:rPr>
        <w:t xml:space="preserve"> smlouva“</w:t>
      </w:r>
      <w:r w:rsidRPr="613F97F5">
        <w:rPr>
          <w:color w:val="000000" w:themeColor="text1"/>
        </w:rPr>
        <w:t>)</w:t>
      </w:r>
      <w:r w:rsidR="00B4797B">
        <w:rPr>
          <w:color w:val="000000" w:themeColor="text1"/>
        </w:rPr>
        <w:t>,</w:t>
      </w:r>
      <w:r w:rsidRPr="613F97F5">
        <w:rPr>
          <w:color w:val="000000" w:themeColor="text1"/>
        </w:rPr>
        <w:t xml:space="preserve"> na základě které FTN pronajímá </w:t>
      </w:r>
      <w:r w:rsidR="004120EE">
        <w:rPr>
          <w:color w:val="000000" w:themeColor="text1"/>
        </w:rPr>
        <w:t>odběratel</w:t>
      </w:r>
      <w:r w:rsidRPr="613F97F5">
        <w:rPr>
          <w:color w:val="000000" w:themeColor="text1"/>
        </w:rPr>
        <w:t>i část pozemku p.</w:t>
      </w:r>
      <w:r w:rsidR="08EA3A21" w:rsidRPr="613F97F5">
        <w:rPr>
          <w:color w:val="000000" w:themeColor="text1"/>
        </w:rPr>
        <w:t xml:space="preserve"> </w:t>
      </w:r>
      <w:r w:rsidRPr="613F97F5">
        <w:rPr>
          <w:color w:val="000000" w:themeColor="text1"/>
        </w:rPr>
        <w:t>č. 2247 o výměře 48,3 m</w:t>
      </w:r>
      <w:r w:rsidRPr="613F97F5">
        <w:rPr>
          <w:color w:val="000000" w:themeColor="text1"/>
          <w:vertAlign w:val="superscript"/>
        </w:rPr>
        <w:t>2</w:t>
      </w:r>
      <w:r w:rsidRPr="613F97F5">
        <w:rPr>
          <w:color w:val="000000" w:themeColor="text1"/>
        </w:rPr>
        <w:t>, situovanou v podloubí pavilonu C vpravo od vstupu do jídelny, sklad 01.1 o výměře 5,37 m</w:t>
      </w:r>
      <w:r w:rsidRPr="613F97F5">
        <w:rPr>
          <w:color w:val="000000" w:themeColor="text1"/>
          <w:vertAlign w:val="superscript"/>
        </w:rPr>
        <w:t xml:space="preserve">2 </w:t>
      </w:r>
      <w:r w:rsidRPr="613F97F5">
        <w:rPr>
          <w:color w:val="000000" w:themeColor="text1"/>
        </w:rPr>
        <w:t xml:space="preserve">a část skladu č. 01 o výměře </w:t>
      </w:r>
      <w:r w:rsidR="00B4797B">
        <w:rPr>
          <w:color w:val="000000" w:themeColor="text1"/>
        </w:rPr>
        <w:br/>
      </w:r>
      <w:r w:rsidRPr="613F97F5">
        <w:rPr>
          <w:color w:val="000000" w:themeColor="text1"/>
        </w:rPr>
        <w:t>11,5 m</w:t>
      </w:r>
      <w:r w:rsidRPr="613F97F5">
        <w:rPr>
          <w:color w:val="000000" w:themeColor="text1"/>
          <w:vertAlign w:val="superscript"/>
        </w:rPr>
        <w:t>2</w:t>
      </w:r>
      <w:r w:rsidRPr="613F97F5">
        <w:rPr>
          <w:color w:val="000000" w:themeColor="text1"/>
        </w:rPr>
        <w:t>.</w:t>
      </w:r>
    </w:p>
    <w:p w14:paraId="28BAD0E1" w14:textId="76507572" w:rsidR="119C4329" w:rsidRPr="003F7A3B" w:rsidRDefault="73FDD56B" w:rsidP="68C0C3FB">
      <w:pPr>
        <w:pStyle w:val="Normlnweb"/>
        <w:numPr>
          <w:ilvl w:val="0"/>
          <w:numId w:val="28"/>
        </w:numPr>
        <w:spacing w:before="0" w:beforeAutospacing="0" w:after="0" w:afterAutospacing="0" w:line="276" w:lineRule="auto"/>
        <w:ind w:left="426" w:hanging="426"/>
        <w:jc w:val="both"/>
        <w:rPr>
          <w:b/>
          <w:bCs/>
        </w:rPr>
      </w:pPr>
      <w:r>
        <w:t>FTN</w:t>
      </w:r>
      <w:r w:rsidR="2FB3C310">
        <w:t xml:space="preserve"> je pronajímatelem části pozemku </w:t>
      </w:r>
      <w:proofErr w:type="spellStart"/>
      <w:r w:rsidR="2FB3C310">
        <w:t>parc</w:t>
      </w:r>
      <w:proofErr w:type="spellEnd"/>
      <w:r w:rsidR="2FB3C310">
        <w:t xml:space="preserve">. č. 2247 podle </w:t>
      </w:r>
      <w:r w:rsidR="283574FA">
        <w:t>nájemní</w:t>
      </w:r>
      <w:r w:rsidR="2FB3C310">
        <w:t xml:space="preserve"> smlouvy a má právo provozovat lokální distribuční soustavu</w:t>
      </w:r>
      <w:r w:rsidR="12B0C386">
        <w:t xml:space="preserve"> (dále také jen </w:t>
      </w:r>
      <w:r w:rsidR="12B0C386" w:rsidRPr="00CB4FF9">
        <w:rPr>
          <w:b/>
          <w:bCs/>
        </w:rPr>
        <w:t>„LDS“</w:t>
      </w:r>
      <w:r w:rsidR="12B0C386">
        <w:t>)</w:t>
      </w:r>
      <w:r w:rsidR="2FB3C310">
        <w:t xml:space="preserve"> a </w:t>
      </w:r>
      <w:r w:rsidR="29E01327">
        <w:t>z</w:t>
      </w:r>
      <w:r w:rsidR="406058FC">
        <w:t>ajisti</w:t>
      </w:r>
      <w:r w:rsidR="17E42839">
        <w:t xml:space="preserve">t dodání </w:t>
      </w:r>
      <w:r w:rsidR="2FB3C310">
        <w:t>elektřin</w:t>
      </w:r>
      <w:r w:rsidR="4295DC92">
        <w:t>y</w:t>
      </w:r>
      <w:r w:rsidR="2FB3C310">
        <w:t xml:space="preserve"> do prostor, které jsou předmětem nájmu. </w:t>
      </w:r>
      <w:r w:rsidR="35D71246">
        <w:t>O</w:t>
      </w:r>
      <w:r w:rsidR="6345B34C">
        <w:t>dběratel</w:t>
      </w:r>
      <w:r w:rsidR="2FB3C310">
        <w:t xml:space="preserve"> je nájemcem části pozemku </w:t>
      </w:r>
      <w:proofErr w:type="spellStart"/>
      <w:r w:rsidR="2FB3C310">
        <w:lastRenderedPageBreak/>
        <w:t>parc</w:t>
      </w:r>
      <w:proofErr w:type="spellEnd"/>
      <w:r w:rsidR="2FB3C310">
        <w:t>.</w:t>
      </w:r>
      <w:r w:rsidR="009B572E">
        <w:t> </w:t>
      </w:r>
      <w:r w:rsidR="2FB3C310">
        <w:t>č.</w:t>
      </w:r>
      <w:r w:rsidR="009B572E">
        <w:t> </w:t>
      </w:r>
      <w:r w:rsidR="2FB3C310">
        <w:t xml:space="preserve">2247 podle </w:t>
      </w:r>
      <w:r w:rsidR="283574FA">
        <w:t>nájemní</w:t>
      </w:r>
      <w:r w:rsidR="2FB3C310">
        <w:t xml:space="preserve"> smlouvy a má oprávnění užívat odběrné místo, které je součástí pronajatého prostoru, výhradně v rozsahu sjednaném </w:t>
      </w:r>
      <w:r w:rsidR="767392F6">
        <w:t xml:space="preserve">touto </w:t>
      </w:r>
      <w:r w:rsidR="2FB3C310">
        <w:t>smlouvou.</w:t>
      </w:r>
    </w:p>
    <w:p w14:paraId="1904B144" w14:textId="521B5820" w:rsidR="003F7A3B" w:rsidRDefault="003F7A3B" w:rsidP="003F7A3B">
      <w:pPr>
        <w:pStyle w:val="Normlnweb"/>
        <w:numPr>
          <w:ilvl w:val="0"/>
          <w:numId w:val="28"/>
        </w:numPr>
        <w:spacing w:before="0" w:beforeAutospacing="0" w:after="0" w:afterAutospacing="0" w:line="276" w:lineRule="auto"/>
        <w:ind w:left="426" w:hanging="426"/>
        <w:jc w:val="both"/>
      </w:pPr>
      <w:r w:rsidRPr="721D91B9">
        <w:rPr>
          <w:color w:val="000000" w:themeColor="text1"/>
        </w:rPr>
        <w:t xml:space="preserve">Tuto smlouvu uzavírají smluvní strany v návaznosti </w:t>
      </w:r>
      <w:r w:rsidRPr="721D91B9">
        <w:t>na ustanovení</w:t>
      </w:r>
      <w:r>
        <w:t xml:space="preserve"> nájemní</w:t>
      </w:r>
      <w:r w:rsidRPr="721D91B9">
        <w:t xml:space="preserve"> smlouvy upravující akcesorické smlouvy, které stanovují podmínky</w:t>
      </w:r>
      <w:r w:rsidRPr="721D91B9">
        <w:rPr>
          <w:color w:val="000000" w:themeColor="text1"/>
        </w:rPr>
        <w:t xml:space="preserve"> odběru elektrické energie.</w:t>
      </w:r>
    </w:p>
    <w:p w14:paraId="72F0A862" w14:textId="77777777" w:rsidR="00366612" w:rsidRPr="00AD686F" w:rsidRDefault="00366612" w:rsidP="00366612">
      <w:pPr>
        <w:pStyle w:val="Normlnweb"/>
        <w:spacing w:before="0" w:beforeAutospacing="0" w:after="0" w:afterAutospacing="0" w:line="276" w:lineRule="auto"/>
        <w:ind w:left="426"/>
        <w:jc w:val="both"/>
        <w:rPr>
          <w:b/>
          <w:bCs/>
        </w:rPr>
      </w:pPr>
    </w:p>
    <w:p w14:paraId="0B6FE926" w14:textId="7187D426" w:rsidR="00D937B3" w:rsidRPr="00E75C3C" w:rsidRDefault="008D08D5" w:rsidP="008B7EF3">
      <w:pPr>
        <w:spacing w:after="0"/>
        <w:contextualSpacing/>
        <w:jc w:val="center"/>
        <w:rPr>
          <w:rFonts w:ascii="Times New Roman" w:hAnsi="Times New Roman"/>
          <w:b/>
          <w:sz w:val="24"/>
          <w:szCs w:val="24"/>
        </w:rPr>
      </w:pPr>
      <w:r w:rsidRPr="00E75C3C">
        <w:rPr>
          <w:rFonts w:ascii="Times New Roman" w:hAnsi="Times New Roman"/>
          <w:b/>
          <w:sz w:val="24"/>
          <w:szCs w:val="24"/>
        </w:rPr>
        <w:t xml:space="preserve">II. </w:t>
      </w:r>
    </w:p>
    <w:p w14:paraId="4A56EB8C" w14:textId="3DB4BBEF" w:rsidR="008D08D5" w:rsidRPr="00E75C3C" w:rsidRDefault="008D08D5" w:rsidP="00366612">
      <w:pPr>
        <w:spacing w:after="120"/>
        <w:jc w:val="center"/>
        <w:rPr>
          <w:rFonts w:ascii="Times New Roman" w:hAnsi="Times New Roman"/>
          <w:b/>
          <w:sz w:val="24"/>
          <w:szCs w:val="24"/>
        </w:rPr>
      </w:pPr>
      <w:r w:rsidRPr="00E75C3C">
        <w:rPr>
          <w:rFonts w:ascii="Times New Roman" w:hAnsi="Times New Roman"/>
          <w:b/>
          <w:sz w:val="24"/>
          <w:szCs w:val="24"/>
        </w:rPr>
        <w:t>Předmět smlouvy</w:t>
      </w:r>
    </w:p>
    <w:p w14:paraId="30440E07" w14:textId="253F35CC" w:rsidR="0028413B" w:rsidRPr="00E75C3C" w:rsidRDefault="7BBCCE97" w:rsidP="001560BF">
      <w:pPr>
        <w:pStyle w:val="Normlnweb"/>
        <w:numPr>
          <w:ilvl w:val="0"/>
          <w:numId w:val="29"/>
        </w:numPr>
        <w:spacing w:before="0" w:beforeAutospacing="0" w:after="0" w:afterAutospacing="0" w:line="276" w:lineRule="auto"/>
        <w:ind w:left="426" w:hanging="426"/>
        <w:jc w:val="both"/>
      </w:pPr>
      <w:r>
        <w:t>FTN</w:t>
      </w:r>
      <w:r w:rsidR="0028413B">
        <w:t xml:space="preserve"> se zavazuje </w:t>
      </w:r>
      <w:r w:rsidR="47294779">
        <w:t>z</w:t>
      </w:r>
      <w:r w:rsidR="1451DD90">
        <w:t>ajisti</w:t>
      </w:r>
      <w:r w:rsidR="47294779">
        <w:t>t dodání elektřiny</w:t>
      </w:r>
      <w:r w:rsidR="0028413B">
        <w:t xml:space="preserve"> </w:t>
      </w:r>
      <w:r w:rsidR="004120EE">
        <w:t>odběratel</w:t>
      </w:r>
      <w:r w:rsidR="0028413B">
        <w:t>i do odběrného místa uvedeného v čl. I</w:t>
      </w:r>
      <w:r w:rsidR="00BB2F9F">
        <w:t xml:space="preserve">II </w:t>
      </w:r>
      <w:r w:rsidR="00D50D8E">
        <w:t xml:space="preserve">(dále jen </w:t>
      </w:r>
      <w:r w:rsidR="00D50D8E" w:rsidRPr="002760A7">
        <w:rPr>
          <w:b/>
          <w:bCs/>
        </w:rPr>
        <w:t>„</w:t>
      </w:r>
      <w:r w:rsidR="0061556F" w:rsidRPr="002760A7">
        <w:rPr>
          <w:b/>
          <w:bCs/>
        </w:rPr>
        <w:t>o</w:t>
      </w:r>
      <w:r w:rsidR="00D50D8E" w:rsidRPr="002760A7">
        <w:rPr>
          <w:b/>
          <w:bCs/>
        </w:rPr>
        <w:t>dběrné místo“</w:t>
      </w:r>
      <w:r w:rsidR="00D50D8E">
        <w:t xml:space="preserve">) </w:t>
      </w:r>
      <w:r w:rsidR="0028413B">
        <w:t>a zajišťovat d</w:t>
      </w:r>
      <w:r w:rsidR="010C6DCF">
        <w:t>odání</w:t>
      </w:r>
      <w:r w:rsidR="0028413B">
        <w:t xml:space="preserve"> elektřiny a související systémové služby v souladu s právními předpisy.</w:t>
      </w:r>
    </w:p>
    <w:p w14:paraId="19D8505A" w14:textId="0A4C31E9" w:rsidR="0028413B" w:rsidRPr="00E75C3C" w:rsidRDefault="0028413B" w:rsidP="001560BF">
      <w:pPr>
        <w:pStyle w:val="Normlnweb"/>
        <w:numPr>
          <w:ilvl w:val="0"/>
          <w:numId w:val="29"/>
        </w:numPr>
        <w:spacing w:before="0" w:beforeAutospacing="0" w:after="0" w:afterAutospacing="0" w:line="276" w:lineRule="auto"/>
        <w:ind w:left="426" w:hanging="426"/>
        <w:jc w:val="both"/>
      </w:pPr>
      <w:r>
        <w:t xml:space="preserve">Odběratel se zavazuje elektřinu odebírat a hradit </w:t>
      </w:r>
      <w:r w:rsidR="05199B55">
        <w:t>FTN</w:t>
      </w:r>
      <w:r>
        <w:t xml:space="preserve"> cenu sjednanou za </w:t>
      </w:r>
      <w:r w:rsidR="5EDDEE41">
        <w:t xml:space="preserve">zajištění </w:t>
      </w:r>
      <w:r>
        <w:t>dodávk</w:t>
      </w:r>
      <w:r w:rsidR="698C9E08">
        <w:t>y</w:t>
      </w:r>
      <w:r>
        <w:t>, distribuc</w:t>
      </w:r>
      <w:r w:rsidR="60FAF762">
        <w:t>e</w:t>
      </w:r>
      <w:r>
        <w:t xml:space="preserve"> a systémové služby.</w:t>
      </w:r>
    </w:p>
    <w:p w14:paraId="0B4DFC3A" w14:textId="77777777" w:rsidR="00BB2F9F" w:rsidRPr="00E75C3C" w:rsidRDefault="00BB2F9F" w:rsidP="008B7EF3">
      <w:pPr>
        <w:spacing w:after="0"/>
        <w:contextualSpacing/>
        <w:jc w:val="center"/>
        <w:rPr>
          <w:rFonts w:ascii="Times New Roman" w:hAnsi="Times New Roman"/>
          <w:b/>
          <w:sz w:val="24"/>
          <w:szCs w:val="24"/>
        </w:rPr>
      </w:pPr>
    </w:p>
    <w:p w14:paraId="6EC6F631" w14:textId="77777777" w:rsidR="00BB2F9F" w:rsidRPr="00E75C3C" w:rsidRDefault="00BB2F9F" w:rsidP="008B7EF3">
      <w:pPr>
        <w:spacing w:after="0"/>
        <w:contextualSpacing/>
        <w:jc w:val="center"/>
        <w:rPr>
          <w:rFonts w:ascii="Times New Roman" w:hAnsi="Times New Roman"/>
          <w:b/>
          <w:bCs/>
          <w:sz w:val="24"/>
          <w:szCs w:val="24"/>
        </w:rPr>
      </w:pPr>
      <w:r w:rsidRPr="00E75C3C">
        <w:rPr>
          <w:rFonts w:ascii="Times New Roman" w:hAnsi="Times New Roman"/>
          <w:b/>
          <w:bCs/>
          <w:sz w:val="24"/>
          <w:szCs w:val="24"/>
        </w:rPr>
        <w:t xml:space="preserve">III. </w:t>
      </w:r>
    </w:p>
    <w:p w14:paraId="540B6BC4" w14:textId="7BD16836" w:rsidR="00D50D8E" w:rsidRPr="00E75C3C" w:rsidRDefault="00BB2F9F" w:rsidP="00366612">
      <w:pPr>
        <w:spacing w:after="120"/>
        <w:jc w:val="center"/>
        <w:rPr>
          <w:rFonts w:ascii="Times New Roman" w:hAnsi="Times New Roman"/>
          <w:b/>
          <w:bCs/>
          <w:sz w:val="24"/>
          <w:szCs w:val="24"/>
        </w:rPr>
      </w:pPr>
      <w:r w:rsidRPr="119C4329">
        <w:rPr>
          <w:rFonts w:ascii="Times New Roman" w:hAnsi="Times New Roman"/>
          <w:b/>
          <w:bCs/>
          <w:sz w:val="24"/>
          <w:szCs w:val="24"/>
        </w:rPr>
        <w:t xml:space="preserve">Specifikace </w:t>
      </w:r>
      <w:r w:rsidR="00D50D8E" w:rsidRPr="119C4329">
        <w:rPr>
          <w:rFonts w:ascii="Times New Roman" w:hAnsi="Times New Roman"/>
          <w:b/>
          <w:bCs/>
          <w:sz w:val="24"/>
          <w:szCs w:val="24"/>
        </w:rPr>
        <w:t>odběrného místa</w:t>
      </w:r>
      <w:r w:rsidRPr="119C4329">
        <w:rPr>
          <w:rFonts w:ascii="Times New Roman" w:hAnsi="Times New Roman"/>
          <w:b/>
          <w:bCs/>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10"/>
        <w:gridCol w:w="5760"/>
      </w:tblGrid>
      <w:tr w:rsidR="00BB2F9F" w:rsidRPr="00E75C3C" w14:paraId="3B5B42B4" w14:textId="77777777" w:rsidTr="119C4329">
        <w:trPr>
          <w:tblHeader/>
          <w:tblCellSpacing w:w="15" w:type="dxa"/>
        </w:trPr>
        <w:tc>
          <w:tcPr>
            <w:tcW w:w="0" w:type="auto"/>
            <w:vAlign w:val="center"/>
            <w:hideMark/>
          </w:tcPr>
          <w:p w14:paraId="12FE9275" w14:textId="3FC70904" w:rsidR="00BB2F9F" w:rsidRPr="00E75C3C" w:rsidRDefault="00BB2F9F" w:rsidP="00BB2F9F">
            <w:pPr>
              <w:spacing w:after="0" w:line="240" w:lineRule="auto"/>
              <w:jc w:val="center"/>
              <w:rPr>
                <w:rFonts w:ascii="Times New Roman" w:hAnsi="Times New Roman"/>
                <w:b/>
                <w:bCs/>
                <w:sz w:val="24"/>
                <w:szCs w:val="24"/>
              </w:rPr>
            </w:pPr>
          </w:p>
        </w:tc>
        <w:tc>
          <w:tcPr>
            <w:tcW w:w="0" w:type="auto"/>
            <w:vAlign w:val="center"/>
            <w:hideMark/>
          </w:tcPr>
          <w:p w14:paraId="4B454455" w14:textId="6286F4AF" w:rsidR="00BB2F9F" w:rsidRPr="00E75C3C" w:rsidRDefault="00BB2F9F" w:rsidP="00BB2F9F">
            <w:pPr>
              <w:spacing w:after="0" w:line="240" w:lineRule="auto"/>
              <w:rPr>
                <w:rFonts w:ascii="Times New Roman" w:hAnsi="Times New Roman"/>
                <w:b/>
                <w:bCs/>
                <w:sz w:val="24"/>
                <w:szCs w:val="24"/>
              </w:rPr>
            </w:pPr>
          </w:p>
        </w:tc>
      </w:tr>
      <w:tr w:rsidR="00BB2F9F" w:rsidRPr="00E75C3C" w14:paraId="2617EB80" w14:textId="77777777" w:rsidTr="119C4329">
        <w:trPr>
          <w:tblCellSpacing w:w="15" w:type="dxa"/>
        </w:trPr>
        <w:tc>
          <w:tcPr>
            <w:tcW w:w="0" w:type="auto"/>
            <w:vAlign w:val="center"/>
            <w:hideMark/>
          </w:tcPr>
          <w:p w14:paraId="371AB45B" w14:textId="77777777" w:rsidR="00BB2F9F" w:rsidRPr="00E75C3C" w:rsidRDefault="00BB2F9F" w:rsidP="00BB2F9F">
            <w:pPr>
              <w:spacing w:after="0" w:line="240" w:lineRule="auto"/>
              <w:rPr>
                <w:rFonts w:ascii="Times New Roman" w:hAnsi="Times New Roman"/>
                <w:b/>
                <w:bCs/>
                <w:sz w:val="24"/>
                <w:szCs w:val="24"/>
              </w:rPr>
            </w:pPr>
            <w:r w:rsidRPr="00E75C3C">
              <w:rPr>
                <w:rFonts w:ascii="Times New Roman" w:hAnsi="Times New Roman"/>
                <w:b/>
                <w:bCs/>
                <w:sz w:val="24"/>
                <w:szCs w:val="24"/>
              </w:rPr>
              <w:t>Odběrné místo</w:t>
            </w:r>
          </w:p>
        </w:tc>
        <w:tc>
          <w:tcPr>
            <w:tcW w:w="0" w:type="auto"/>
            <w:vAlign w:val="center"/>
            <w:hideMark/>
          </w:tcPr>
          <w:p w14:paraId="1685CD0B" w14:textId="77777777" w:rsidR="00BB2F9F" w:rsidRPr="00E75C3C" w:rsidRDefault="00BB2F9F" w:rsidP="00BB2F9F">
            <w:pPr>
              <w:spacing w:after="0" w:line="240" w:lineRule="auto"/>
              <w:rPr>
                <w:rFonts w:ascii="Times New Roman" w:hAnsi="Times New Roman"/>
                <w:sz w:val="24"/>
                <w:szCs w:val="24"/>
              </w:rPr>
            </w:pPr>
            <w:r w:rsidRPr="00E75C3C">
              <w:rPr>
                <w:rFonts w:ascii="Times New Roman" w:hAnsi="Times New Roman"/>
                <w:sz w:val="24"/>
                <w:szCs w:val="24"/>
              </w:rPr>
              <w:t>Stánek – pavilon C</w:t>
            </w:r>
          </w:p>
        </w:tc>
      </w:tr>
      <w:tr w:rsidR="00BB2F9F" w:rsidRPr="00E75C3C" w14:paraId="245E83C4" w14:textId="77777777" w:rsidTr="119C4329">
        <w:trPr>
          <w:tblCellSpacing w:w="15" w:type="dxa"/>
        </w:trPr>
        <w:tc>
          <w:tcPr>
            <w:tcW w:w="0" w:type="auto"/>
            <w:vAlign w:val="center"/>
            <w:hideMark/>
          </w:tcPr>
          <w:p w14:paraId="7EB2526E" w14:textId="77777777" w:rsidR="00BB2F9F" w:rsidRPr="00E75C3C" w:rsidRDefault="00BB2F9F" w:rsidP="00BB2F9F">
            <w:pPr>
              <w:spacing w:after="0" w:line="240" w:lineRule="auto"/>
              <w:rPr>
                <w:rFonts w:ascii="Times New Roman" w:hAnsi="Times New Roman"/>
                <w:b/>
                <w:bCs/>
                <w:sz w:val="24"/>
                <w:szCs w:val="24"/>
              </w:rPr>
            </w:pPr>
            <w:r w:rsidRPr="00E75C3C">
              <w:rPr>
                <w:rFonts w:ascii="Times New Roman" w:hAnsi="Times New Roman"/>
                <w:b/>
                <w:bCs/>
                <w:sz w:val="24"/>
                <w:szCs w:val="24"/>
              </w:rPr>
              <w:t>Adresa</w:t>
            </w:r>
          </w:p>
        </w:tc>
        <w:tc>
          <w:tcPr>
            <w:tcW w:w="0" w:type="auto"/>
            <w:vAlign w:val="center"/>
            <w:hideMark/>
          </w:tcPr>
          <w:p w14:paraId="1A114A5D" w14:textId="787AD872" w:rsidR="00BB2F9F" w:rsidRPr="00E75C3C" w:rsidRDefault="00BB2F9F" w:rsidP="00BB2F9F">
            <w:pPr>
              <w:spacing w:after="0" w:line="240" w:lineRule="auto"/>
              <w:rPr>
                <w:rFonts w:ascii="Times New Roman" w:hAnsi="Times New Roman"/>
                <w:sz w:val="24"/>
                <w:szCs w:val="24"/>
              </w:rPr>
            </w:pPr>
            <w:r w:rsidRPr="00E75C3C">
              <w:rPr>
                <w:rFonts w:ascii="Times New Roman" w:hAnsi="Times New Roman"/>
                <w:sz w:val="24"/>
                <w:szCs w:val="24"/>
              </w:rPr>
              <w:t>Fakultní Thomayerova nemocnice, Vídeňská 800, Praha 4 – Krč</w:t>
            </w:r>
          </w:p>
        </w:tc>
      </w:tr>
      <w:tr w:rsidR="00BB2F9F" w:rsidRPr="00E75C3C" w14:paraId="1C64E9DB" w14:textId="77777777" w:rsidTr="119C4329">
        <w:trPr>
          <w:tblCellSpacing w:w="15" w:type="dxa"/>
        </w:trPr>
        <w:tc>
          <w:tcPr>
            <w:tcW w:w="0" w:type="auto"/>
            <w:vAlign w:val="center"/>
            <w:hideMark/>
          </w:tcPr>
          <w:p w14:paraId="58F1AF99" w14:textId="77777777" w:rsidR="00BB2F9F" w:rsidRPr="00E75C3C" w:rsidRDefault="00BB2F9F" w:rsidP="00BB2F9F">
            <w:pPr>
              <w:spacing w:after="0" w:line="240" w:lineRule="auto"/>
              <w:rPr>
                <w:rFonts w:ascii="Times New Roman" w:hAnsi="Times New Roman"/>
                <w:b/>
                <w:bCs/>
                <w:sz w:val="24"/>
                <w:szCs w:val="24"/>
              </w:rPr>
            </w:pPr>
            <w:r w:rsidRPr="00E75C3C">
              <w:rPr>
                <w:rFonts w:ascii="Times New Roman" w:hAnsi="Times New Roman"/>
                <w:b/>
                <w:bCs/>
                <w:sz w:val="24"/>
                <w:szCs w:val="24"/>
              </w:rPr>
              <w:t>Provozovatel distribuční soustavy</w:t>
            </w:r>
          </w:p>
        </w:tc>
        <w:tc>
          <w:tcPr>
            <w:tcW w:w="0" w:type="auto"/>
            <w:vAlign w:val="center"/>
            <w:hideMark/>
          </w:tcPr>
          <w:p w14:paraId="4AEA5FAA" w14:textId="77777777" w:rsidR="00BB2F9F" w:rsidRPr="00E75C3C" w:rsidRDefault="00BB2F9F" w:rsidP="00BB2F9F">
            <w:pPr>
              <w:spacing w:after="0" w:line="240" w:lineRule="auto"/>
              <w:rPr>
                <w:rFonts w:ascii="Times New Roman" w:hAnsi="Times New Roman"/>
                <w:sz w:val="24"/>
                <w:szCs w:val="24"/>
              </w:rPr>
            </w:pPr>
            <w:r w:rsidRPr="00E75C3C">
              <w:rPr>
                <w:rFonts w:ascii="Times New Roman" w:hAnsi="Times New Roman"/>
                <w:sz w:val="24"/>
                <w:szCs w:val="24"/>
              </w:rPr>
              <w:t>Fakultní Thomayerova nemocnice</w:t>
            </w:r>
          </w:p>
        </w:tc>
      </w:tr>
      <w:tr w:rsidR="00BB2F9F" w:rsidRPr="00E75C3C" w14:paraId="078478B4" w14:textId="77777777" w:rsidTr="119C4329">
        <w:trPr>
          <w:tblCellSpacing w:w="15" w:type="dxa"/>
        </w:trPr>
        <w:tc>
          <w:tcPr>
            <w:tcW w:w="0" w:type="auto"/>
            <w:vAlign w:val="center"/>
            <w:hideMark/>
          </w:tcPr>
          <w:p w14:paraId="666C3C04" w14:textId="77777777" w:rsidR="00BB2F9F" w:rsidRPr="00E75C3C" w:rsidRDefault="00BB2F9F" w:rsidP="00BB2F9F">
            <w:pPr>
              <w:spacing w:after="0" w:line="240" w:lineRule="auto"/>
              <w:rPr>
                <w:rFonts w:ascii="Times New Roman" w:hAnsi="Times New Roman"/>
                <w:b/>
                <w:bCs/>
                <w:sz w:val="24"/>
                <w:szCs w:val="24"/>
              </w:rPr>
            </w:pPr>
            <w:r w:rsidRPr="00E75C3C">
              <w:rPr>
                <w:rFonts w:ascii="Times New Roman" w:hAnsi="Times New Roman"/>
                <w:b/>
                <w:bCs/>
                <w:sz w:val="24"/>
                <w:szCs w:val="24"/>
              </w:rPr>
              <w:t>Předávací místo</w:t>
            </w:r>
          </w:p>
        </w:tc>
        <w:tc>
          <w:tcPr>
            <w:tcW w:w="0" w:type="auto"/>
            <w:vAlign w:val="center"/>
            <w:hideMark/>
          </w:tcPr>
          <w:p w14:paraId="61474DE7" w14:textId="77777777" w:rsidR="00BB2F9F" w:rsidRPr="00E75C3C" w:rsidRDefault="00BB2F9F" w:rsidP="00BB2F9F">
            <w:pPr>
              <w:spacing w:after="0" w:line="240" w:lineRule="auto"/>
              <w:rPr>
                <w:rFonts w:ascii="Times New Roman" w:hAnsi="Times New Roman"/>
                <w:sz w:val="24"/>
                <w:szCs w:val="24"/>
              </w:rPr>
            </w:pPr>
            <w:r w:rsidRPr="00E75C3C">
              <w:rPr>
                <w:rFonts w:ascii="Times New Roman" w:hAnsi="Times New Roman"/>
                <w:sz w:val="24"/>
                <w:szCs w:val="24"/>
              </w:rPr>
              <w:t>Jistič před elektroměrem</w:t>
            </w:r>
          </w:p>
        </w:tc>
      </w:tr>
      <w:tr w:rsidR="00BB2F9F" w:rsidRPr="00E75C3C" w14:paraId="595A34E2" w14:textId="77777777" w:rsidTr="119C4329">
        <w:trPr>
          <w:tblCellSpacing w:w="15" w:type="dxa"/>
        </w:trPr>
        <w:tc>
          <w:tcPr>
            <w:tcW w:w="0" w:type="auto"/>
            <w:vAlign w:val="center"/>
            <w:hideMark/>
          </w:tcPr>
          <w:p w14:paraId="00174672" w14:textId="77777777" w:rsidR="00BB2F9F" w:rsidRPr="00E75C3C" w:rsidRDefault="00BB2F9F" w:rsidP="00BB2F9F">
            <w:pPr>
              <w:spacing w:after="0" w:line="240" w:lineRule="auto"/>
              <w:rPr>
                <w:rFonts w:ascii="Times New Roman" w:hAnsi="Times New Roman"/>
                <w:b/>
                <w:bCs/>
                <w:sz w:val="24"/>
                <w:szCs w:val="24"/>
              </w:rPr>
            </w:pPr>
            <w:r w:rsidRPr="00E75C3C">
              <w:rPr>
                <w:rFonts w:ascii="Times New Roman" w:hAnsi="Times New Roman"/>
                <w:b/>
                <w:bCs/>
                <w:sz w:val="24"/>
                <w:szCs w:val="24"/>
              </w:rPr>
              <w:t>Hladina napětí</w:t>
            </w:r>
          </w:p>
        </w:tc>
        <w:tc>
          <w:tcPr>
            <w:tcW w:w="0" w:type="auto"/>
            <w:vAlign w:val="center"/>
            <w:hideMark/>
          </w:tcPr>
          <w:p w14:paraId="17F6279B" w14:textId="77777777" w:rsidR="00BB2F9F" w:rsidRPr="00E75C3C" w:rsidRDefault="00BB2F9F" w:rsidP="00BB2F9F">
            <w:pPr>
              <w:spacing w:after="0" w:line="240" w:lineRule="auto"/>
              <w:rPr>
                <w:rFonts w:ascii="Times New Roman" w:hAnsi="Times New Roman"/>
                <w:sz w:val="24"/>
                <w:szCs w:val="24"/>
              </w:rPr>
            </w:pPr>
            <w:r w:rsidRPr="00E75C3C">
              <w:rPr>
                <w:rFonts w:ascii="Times New Roman" w:hAnsi="Times New Roman"/>
                <w:sz w:val="24"/>
                <w:szCs w:val="24"/>
              </w:rPr>
              <w:t>NN</w:t>
            </w:r>
          </w:p>
        </w:tc>
      </w:tr>
      <w:tr w:rsidR="00BB2F9F" w:rsidRPr="00E75C3C" w14:paraId="2861663F" w14:textId="77777777" w:rsidTr="119C4329">
        <w:trPr>
          <w:tblCellSpacing w:w="15" w:type="dxa"/>
        </w:trPr>
        <w:tc>
          <w:tcPr>
            <w:tcW w:w="0" w:type="auto"/>
            <w:vAlign w:val="center"/>
            <w:hideMark/>
          </w:tcPr>
          <w:p w14:paraId="74ABA5D9" w14:textId="77777777" w:rsidR="00BB2F9F" w:rsidRPr="00E75C3C" w:rsidRDefault="00BB2F9F" w:rsidP="00BB2F9F">
            <w:pPr>
              <w:spacing w:after="0" w:line="240" w:lineRule="auto"/>
              <w:rPr>
                <w:rFonts w:ascii="Times New Roman" w:hAnsi="Times New Roman"/>
                <w:b/>
                <w:bCs/>
                <w:sz w:val="24"/>
                <w:szCs w:val="24"/>
              </w:rPr>
            </w:pPr>
            <w:r w:rsidRPr="00E75C3C">
              <w:rPr>
                <w:rFonts w:ascii="Times New Roman" w:hAnsi="Times New Roman"/>
                <w:b/>
                <w:bCs/>
                <w:sz w:val="24"/>
                <w:szCs w:val="24"/>
              </w:rPr>
              <w:t>Hodnota hlavního jištění</w:t>
            </w:r>
          </w:p>
        </w:tc>
        <w:tc>
          <w:tcPr>
            <w:tcW w:w="0" w:type="auto"/>
            <w:vAlign w:val="center"/>
            <w:hideMark/>
          </w:tcPr>
          <w:p w14:paraId="78066519" w14:textId="77777777" w:rsidR="00BB2F9F" w:rsidRPr="00E75C3C" w:rsidRDefault="00BB2F9F" w:rsidP="00BB2F9F">
            <w:pPr>
              <w:spacing w:after="0" w:line="240" w:lineRule="auto"/>
              <w:rPr>
                <w:rFonts w:ascii="Times New Roman" w:hAnsi="Times New Roman"/>
                <w:sz w:val="24"/>
                <w:szCs w:val="24"/>
              </w:rPr>
            </w:pPr>
            <w:r w:rsidRPr="00E75C3C">
              <w:rPr>
                <w:rFonts w:ascii="Times New Roman" w:hAnsi="Times New Roman"/>
                <w:sz w:val="24"/>
                <w:szCs w:val="24"/>
              </w:rPr>
              <w:t>3×40 A</w:t>
            </w:r>
          </w:p>
        </w:tc>
      </w:tr>
      <w:tr w:rsidR="00BB2F9F" w:rsidRPr="00E75C3C" w14:paraId="6C4CE3BE" w14:textId="77777777" w:rsidTr="119C4329">
        <w:trPr>
          <w:tblCellSpacing w:w="15" w:type="dxa"/>
        </w:trPr>
        <w:tc>
          <w:tcPr>
            <w:tcW w:w="0" w:type="auto"/>
            <w:vAlign w:val="center"/>
            <w:hideMark/>
          </w:tcPr>
          <w:p w14:paraId="3B9C4399" w14:textId="77777777" w:rsidR="00BB2F9F" w:rsidRPr="00E75C3C" w:rsidRDefault="00BB2F9F" w:rsidP="00BB2F9F">
            <w:pPr>
              <w:spacing w:after="0" w:line="240" w:lineRule="auto"/>
              <w:rPr>
                <w:rFonts w:ascii="Times New Roman" w:hAnsi="Times New Roman"/>
                <w:b/>
                <w:bCs/>
                <w:sz w:val="24"/>
                <w:szCs w:val="24"/>
              </w:rPr>
            </w:pPr>
            <w:r w:rsidRPr="00E75C3C">
              <w:rPr>
                <w:rFonts w:ascii="Times New Roman" w:hAnsi="Times New Roman"/>
                <w:b/>
                <w:bCs/>
                <w:sz w:val="24"/>
                <w:szCs w:val="24"/>
              </w:rPr>
              <w:t>Typ měření</w:t>
            </w:r>
          </w:p>
        </w:tc>
        <w:tc>
          <w:tcPr>
            <w:tcW w:w="0" w:type="auto"/>
            <w:vAlign w:val="center"/>
            <w:hideMark/>
          </w:tcPr>
          <w:p w14:paraId="74DA0DB6" w14:textId="77777777" w:rsidR="00BB2F9F" w:rsidRPr="00E75C3C" w:rsidRDefault="00BB2F9F" w:rsidP="00BB2F9F">
            <w:pPr>
              <w:spacing w:after="0" w:line="240" w:lineRule="auto"/>
              <w:rPr>
                <w:rFonts w:ascii="Times New Roman" w:hAnsi="Times New Roman"/>
                <w:sz w:val="24"/>
                <w:szCs w:val="24"/>
              </w:rPr>
            </w:pPr>
            <w:r w:rsidRPr="00E75C3C">
              <w:rPr>
                <w:rFonts w:ascii="Times New Roman" w:hAnsi="Times New Roman"/>
                <w:sz w:val="24"/>
                <w:szCs w:val="24"/>
              </w:rPr>
              <w:t>C4</w:t>
            </w:r>
          </w:p>
        </w:tc>
      </w:tr>
      <w:tr w:rsidR="00BB2F9F" w:rsidRPr="00E75C3C" w14:paraId="14524759" w14:textId="77777777" w:rsidTr="119C4329">
        <w:trPr>
          <w:tblCellSpacing w:w="15" w:type="dxa"/>
        </w:trPr>
        <w:tc>
          <w:tcPr>
            <w:tcW w:w="0" w:type="auto"/>
            <w:vAlign w:val="center"/>
            <w:hideMark/>
          </w:tcPr>
          <w:p w14:paraId="5CC9EE20" w14:textId="77777777" w:rsidR="00BB2F9F" w:rsidRPr="00E75C3C" w:rsidRDefault="00BB2F9F" w:rsidP="00BB2F9F">
            <w:pPr>
              <w:spacing w:after="0" w:line="240" w:lineRule="auto"/>
              <w:rPr>
                <w:rFonts w:ascii="Times New Roman" w:hAnsi="Times New Roman"/>
                <w:b/>
                <w:bCs/>
                <w:sz w:val="24"/>
                <w:szCs w:val="24"/>
              </w:rPr>
            </w:pPr>
            <w:r w:rsidRPr="00E75C3C">
              <w:rPr>
                <w:rFonts w:ascii="Times New Roman" w:hAnsi="Times New Roman"/>
                <w:b/>
                <w:bCs/>
                <w:sz w:val="24"/>
                <w:szCs w:val="24"/>
              </w:rPr>
              <w:t>Druh měření</w:t>
            </w:r>
          </w:p>
        </w:tc>
        <w:tc>
          <w:tcPr>
            <w:tcW w:w="0" w:type="auto"/>
            <w:vAlign w:val="center"/>
            <w:hideMark/>
          </w:tcPr>
          <w:p w14:paraId="49C13670" w14:textId="77777777" w:rsidR="00BB2F9F" w:rsidRPr="00E75C3C" w:rsidRDefault="00BB2F9F" w:rsidP="00BB2F9F">
            <w:pPr>
              <w:spacing w:after="0" w:line="240" w:lineRule="auto"/>
              <w:rPr>
                <w:rFonts w:ascii="Times New Roman" w:hAnsi="Times New Roman"/>
                <w:sz w:val="24"/>
                <w:szCs w:val="24"/>
              </w:rPr>
            </w:pPr>
            <w:r w:rsidRPr="119C4329">
              <w:rPr>
                <w:rFonts w:ascii="Times New Roman" w:hAnsi="Times New Roman"/>
                <w:sz w:val="24"/>
                <w:szCs w:val="24"/>
              </w:rPr>
              <w:t>Přímé – sekundární</w:t>
            </w:r>
          </w:p>
        </w:tc>
      </w:tr>
      <w:tr w:rsidR="00BB2F9F" w:rsidRPr="00E75C3C" w14:paraId="2D9778B1" w14:textId="77777777" w:rsidTr="119C4329">
        <w:trPr>
          <w:tblCellSpacing w:w="15" w:type="dxa"/>
        </w:trPr>
        <w:tc>
          <w:tcPr>
            <w:tcW w:w="0" w:type="auto"/>
            <w:vAlign w:val="center"/>
            <w:hideMark/>
          </w:tcPr>
          <w:p w14:paraId="3387E0F2" w14:textId="77777777" w:rsidR="00BB2F9F" w:rsidRPr="00E75C3C" w:rsidRDefault="00BB2F9F" w:rsidP="00BB2F9F">
            <w:pPr>
              <w:spacing w:after="0" w:line="240" w:lineRule="auto"/>
              <w:rPr>
                <w:rFonts w:ascii="Times New Roman" w:hAnsi="Times New Roman"/>
                <w:b/>
                <w:bCs/>
                <w:sz w:val="24"/>
                <w:szCs w:val="24"/>
              </w:rPr>
            </w:pPr>
            <w:r w:rsidRPr="00E75C3C">
              <w:rPr>
                <w:rFonts w:ascii="Times New Roman" w:hAnsi="Times New Roman"/>
                <w:b/>
                <w:bCs/>
                <w:sz w:val="24"/>
                <w:szCs w:val="24"/>
              </w:rPr>
              <w:t>Regulační stupeň</w:t>
            </w:r>
          </w:p>
        </w:tc>
        <w:tc>
          <w:tcPr>
            <w:tcW w:w="0" w:type="auto"/>
            <w:vAlign w:val="center"/>
            <w:hideMark/>
          </w:tcPr>
          <w:p w14:paraId="7ECD85EB" w14:textId="77777777" w:rsidR="00BB2F9F" w:rsidRPr="00E75C3C" w:rsidRDefault="00BB2F9F" w:rsidP="00BB2F9F">
            <w:pPr>
              <w:spacing w:after="0" w:line="240" w:lineRule="auto"/>
              <w:rPr>
                <w:rFonts w:ascii="Times New Roman" w:hAnsi="Times New Roman"/>
                <w:sz w:val="24"/>
                <w:szCs w:val="24"/>
              </w:rPr>
            </w:pPr>
            <w:r w:rsidRPr="00E75C3C">
              <w:rPr>
                <w:rFonts w:ascii="Times New Roman" w:hAnsi="Times New Roman"/>
                <w:sz w:val="24"/>
                <w:szCs w:val="24"/>
              </w:rPr>
              <w:t>Nesjednán</w:t>
            </w:r>
          </w:p>
        </w:tc>
      </w:tr>
    </w:tbl>
    <w:p w14:paraId="47C90897" w14:textId="77777777" w:rsidR="00D50D8E" w:rsidRPr="008B7EF3" w:rsidRDefault="00D50D8E" w:rsidP="008B7EF3">
      <w:pPr>
        <w:tabs>
          <w:tab w:val="left" w:pos="2980"/>
        </w:tabs>
        <w:spacing w:after="0"/>
        <w:rPr>
          <w:rFonts w:ascii="Times New Roman" w:hAnsi="Times New Roman"/>
          <w:sz w:val="24"/>
          <w:szCs w:val="24"/>
        </w:rPr>
      </w:pPr>
    </w:p>
    <w:p w14:paraId="3ECA6744" w14:textId="6C96CCB2" w:rsidR="00D50D8E" w:rsidRPr="008B7EF3" w:rsidRDefault="00D50D8E" w:rsidP="008B7EF3">
      <w:pPr>
        <w:spacing w:after="0"/>
        <w:contextualSpacing/>
        <w:jc w:val="center"/>
        <w:rPr>
          <w:rFonts w:ascii="Times New Roman" w:hAnsi="Times New Roman"/>
          <w:b/>
          <w:bCs/>
          <w:sz w:val="24"/>
          <w:szCs w:val="24"/>
        </w:rPr>
      </w:pPr>
      <w:r w:rsidRPr="008B7EF3">
        <w:rPr>
          <w:rFonts w:ascii="Times New Roman" w:hAnsi="Times New Roman"/>
          <w:b/>
          <w:bCs/>
          <w:sz w:val="24"/>
          <w:szCs w:val="24"/>
        </w:rPr>
        <w:t xml:space="preserve">IV. </w:t>
      </w:r>
    </w:p>
    <w:p w14:paraId="377EE8E5" w14:textId="765D6D7D" w:rsidR="00D50D8E" w:rsidRPr="001560BF" w:rsidRDefault="00D50D8E" w:rsidP="7EC48B1C">
      <w:pPr>
        <w:spacing w:after="120"/>
        <w:jc w:val="center"/>
        <w:rPr>
          <w:rFonts w:ascii="Times New Roman" w:hAnsi="Times New Roman"/>
          <w:b/>
          <w:bCs/>
          <w:sz w:val="24"/>
          <w:szCs w:val="24"/>
        </w:rPr>
      </w:pPr>
      <w:r w:rsidRPr="001560BF">
        <w:rPr>
          <w:rFonts w:ascii="Times New Roman" w:hAnsi="Times New Roman"/>
          <w:b/>
          <w:bCs/>
          <w:sz w:val="24"/>
          <w:szCs w:val="24"/>
        </w:rPr>
        <w:t>Dodací podmínky</w:t>
      </w:r>
    </w:p>
    <w:p w14:paraId="6D1B508D" w14:textId="785F3E4A" w:rsidR="596091A1" w:rsidRPr="008B7EF3" w:rsidRDefault="596091A1" w:rsidP="001560BF">
      <w:pPr>
        <w:pStyle w:val="Normlnweb"/>
        <w:numPr>
          <w:ilvl w:val="0"/>
          <w:numId w:val="30"/>
        </w:numPr>
        <w:spacing w:before="0" w:beforeAutospacing="0" w:after="0" w:afterAutospacing="0" w:line="276" w:lineRule="auto"/>
        <w:ind w:left="426" w:hanging="426"/>
        <w:jc w:val="both"/>
      </w:pPr>
      <w:r w:rsidRPr="008B7EF3">
        <w:t>FTN jako provozovatel lokální distribuční soustavy se zavazuje zajišťovat distribuci elektřiny a provoz LDS v souladu s platnými právními předpisy a rozhodnutími Energetick</w:t>
      </w:r>
      <w:r w:rsidR="5500A2E4" w:rsidRPr="008B7EF3">
        <w:t>ého</w:t>
      </w:r>
      <w:r w:rsidRPr="008B7EF3">
        <w:t xml:space="preserve"> regulační</w:t>
      </w:r>
      <w:r w:rsidR="67E73005" w:rsidRPr="008B7EF3">
        <w:t>ho</w:t>
      </w:r>
      <w:r w:rsidRPr="008B7EF3">
        <w:t xml:space="preserve"> úřad</w:t>
      </w:r>
      <w:r w:rsidR="15DEFF13" w:rsidRPr="008B7EF3">
        <w:t>u</w:t>
      </w:r>
      <w:r w:rsidRPr="008B7EF3">
        <w:t xml:space="preserve"> (dále jen </w:t>
      </w:r>
      <w:r w:rsidRPr="00CB4FF9">
        <w:rPr>
          <w:b/>
          <w:bCs/>
        </w:rPr>
        <w:t>“ERÚ”</w:t>
      </w:r>
      <w:r w:rsidRPr="008B7EF3">
        <w:t>)</w:t>
      </w:r>
      <w:r w:rsidR="5FD03D8E" w:rsidRPr="008B7EF3">
        <w:t>.</w:t>
      </w:r>
    </w:p>
    <w:p w14:paraId="4E8C162F" w14:textId="144A34C3" w:rsidR="45A0AE16" w:rsidRPr="008B7EF3" w:rsidRDefault="45A0AE16" w:rsidP="001560BF">
      <w:pPr>
        <w:pStyle w:val="Normlnweb"/>
        <w:numPr>
          <w:ilvl w:val="0"/>
          <w:numId w:val="30"/>
        </w:numPr>
        <w:spacing w:before="0" w:beforeAutospacing="0" w:after="0" w:afterAutospacing="0" w:line="276" w:lineRule="auto"/>
        <w:ind w:left="426" w:hanging="426"/>
        <w:jc w:val="both"/>
      </w:pPr>
      <w:r w:rsidRPr="008B7EF3">
        <w:rPr>
          <w:color w:val="000000" w:themeColor="text1"/>
        </w:rPr>
        <w:t>Zajištění dodávky elektřiny podle této smlouvy je splněn</w:t>
      </w:r>
      <w:r w:rsidR="1B514417" w:rsidRPr="008B7EF3">
        <w:rPr>
          <w:color w:val="000000" w:themeColor="text1"/>
        </w:rPr>
        <w:t>o</w:t>
      </w:r>
      <w:r w:rsidRPr="008B7EF3">
        <w:rPr>
          <w:color w:val="000000" w:themeColor="text1"/>
        </w:rPr>
        <w:t xml:space="preserve"> přechodem elektřiny z distribuční soustavy FTN v odběrném místě, specifikovaném v článku III. této smlouvy.</w:t>
      </w:r>
    </w:p>
    <w:p w14:paraId="1DEB4A30" w14:textId="6F128619" w:rsidR="00C52061" w:rsidRPr="008B7EF3" w:rsidRDefault="5A2790D5" w:rsidP="001560BF">
      <w:pPr>
        <w:pStyle w:val="Normlnweb"/>
        <w:numPr>
          <w:ilvl w:val="0"/>
          <w:numId w:val="30"/>
        </w:numPr>
        <w:spacing w:before="0" w:beforeAutospacing="0" w:after="0" w:afterAutospacing="0" w:line="276" w:lineRule="auto"/>
        <w:ind w:left="426" w:hanging="426"/>
        <w:jc w:val="both"/>
      </w:pPr>
      <w:r w:rsidRPr="008B7EF3">
        <w:t>FTN</w:t>
      </w:r>
      <w:r w:rsidR="00C52061" w:rsidRPr="008B7EF3">
        <w:t xml:space="preserve"> se zavazuje převzít závazek </w:t>
      </w:r>
      <w:r w:rsidR="004120EE">
        <w:t>odběratel</w:t>
      </w:r>
      <w:r w:rsidR="00C52061" w:rsidRPr="008B7EF3">
        <w:t xml:space="preserve">e odebrat elektřinu a přijmout odpovědnost za odchylky </w:t>
      </w:r>
      <w:r w:rsidR="004120EE">
        <w:t>odběratel</w:t>
      </w:r>
      <w:r w:rsidR="00C52061" w:rsidRPr="008B7EF3">
        <w:t xml:space="preserve">e podle příslušného prováděcího předpisu, pokud </w:t>
      </w:r>
      <w:r w:rsidR="004120EE">
        <w:t>odběratel</w:t>
      </w:r>
      <w:r w:rsidR="00C52061" w:rsidRPr="008B7EF3">
        <w:t xml:space="preserve"> neprovozuje zařízení, které ovlivňuje zúčtování odchylky, jinak je </w:t>
      </w:r>
      <w:r w:rsidR="004120EE">
        <w:t>odběratel</w:t>
      </w:r>
      <w:r w:rsidR="00C52061" w:rsidRPr="008B7EF3">
        <w:t xml:space="preserve"> povinen sjednat odpovědnost za odchylku nebo se </w:t>
      </w:r>
      <w:r w:rsidR="00FF12C8" w:rsidRPr="008B7EF3">
        <w:t xml:space="preserve">písemně </w:t>
      </w:r>
      <w:r w:rsidR="00C52061" w:rsidRPr="008B7EF3">
        <w:t xml:space="preserve">dohodnout s </w:t>
      </w:r>
      <w:r w:rsidR="631090C7" w:rsidRPr="008B7EF3">
        <w:t>FTN.</w:t>
      </w:r>
    </w:p>
    <w:p w14:paraId="7E2CAAB4" w14:textId="5919A3C7" w:rsidR="005E54DE" w:rsidRPr="008B7EF3" w:rsidRDefault="005E54DE" w:rsidP="001560BF">
      <w:pPr>
        <w:pStyle w:val="Normlnweb"/>
        <w:numPr>
          <w:ilvl w:val="0"/>
          <w:numId w:val="30"/>
        </w:numPr>
        <w:spacing w:before="0" w:beforeAutospacing="0" w:after="0" w:afterAutospacing="0" w:line="276" w:lineRule="auto"/>
        <w:ind w:left="426" w:hanging="426"/>
        <w:jc w:val="both"/>
      </w:pPr>
      <w:r w:rsidRPr="008B7EF3">
        <w:lastRenderedPageBreak/>
        <w:t xml:space="preserve">Odběratel je povinen zajistit připojení a řádný provoz odběrného místa v souladu s Energetickým zákonem, příslušnými prováděcími předpisy a </w:t>
      </w:r>
      <w:r w:rsidR="449FB002" w:rsidRPr="008B7EF3">
        <w:t xml:space="preserve">Pravidly provozování distribuční soustavy (dále jen </w:t>
      </w:r>
      <w:r w:rsidR="449FB002" w:rsidRPr="00CB4FF9">
        <w:rPr>
          <w:b/>
          <w:bCs/>
        </w:rPr>
        <w:t>“PPDS”</w:t>
      </w:r>
      <w:r w:rsidR="449FB002" w:rsidRPr="008B7EF3">
        <w:t xml:space="preserve">) </w:t>
      </w:r>
      <w:r w:rsidRPr="008B7EF3">
        <w:t>schválenými</w:t>
      </w:r>
      <w:r w:rsidR="7088543A" w:rsidRPr="008B7EF3">
        <w:t xml:space="preserve"> </w:t>
      </w:r>
      <w:r w:rsidRPr="008B7EF3">
        <w:t xml:space="preserve">ERÚ. </w:t>
      </w:r>
    </w:p>
    <w:p w14:paraId="122267BF" w14:textId="1EDA453E" w:rsidR="20F04289" w:rsidRPr="008B7EF3" w:rsidRDefault="20F04289" w:rsidP="001560BF">
      <w:pPr>
        <w:pStyle w:val="Normlnweb"/>
        <w:numPr>
          <w:ilvl w:val="0"/>
          <w:numId w:val="30"/>
        </w:numPr>
        <w:spacing w:before="0" w:beforeAutospacing="0" w:after="0" w:afterAutospacing="0" w:line="276" w:lineRule="auto"/>
        <w:ind w:left="426" w:hanging="426"/>
        <w:jc w:val="both"/>
      </w:pPr>
      <w:r w:rsidRPr="008B7EF3">
        <w:t xml:space="preserve">Odběratel nesmí provádět neoprávněný odběr, zasahovat do měřicího zařízení, porušovat plomby, opakovaně neumožnit přístup k měřidlům, provozovat zařízení způsobující nepřípustné ovlivnění lokální distribuční soustavy ani neuposlechnout pokynů FTN k regulaci odběru elektřiny vydaných v souladu s právními předpisy. </w:t>
      </w:r>
    </w:p>
    <w:p w14:paraId="42B7A39E" w14:textId="09E0DA4C" w:rsidR="0079418F" w:rsidRPr="008B7EF3" w:rsidRDefault="00D50D8E" w:rsidP="001560BF">
      <w:pPr>
        <w:pStyle w:val="Normlnweb"/>
        <w:numPr>
          <w:ilvl w:val="0"/>
          <w:numId w:val="30"/>
        </w:numPr>
        <w:spacing w:before="0" w:beforeAutospacing="0" w:after="0" w:afterAutospacing="0" w:line="276" w:lineRule="auto"/>
        <w:ind w:left="426" w:hanging="426"/>
        <w:jc w:val="both"/>
      </w:pPr>
      <w:r w:rsidRPr="008B7EF3">
        <w:t xml:space="preserve">Odběratel je povinen respektovat </w:t>
      </w:r>
      <w:r w:rsidR="00815C2C" w:rsidRPr="008B7EF3">
        <w:t xml:space="preserve">a řídit se </w:t>
      </w:r>
      <w:r w:rsidRPr="008B7EF3">
        <w:t xml:space="preserve">pokyny </w:t>
      </w:r>
      <w:r w:rsidR="3E46378D" w:rsidRPr="008B7EF3">
        <w:t>FTN</w:t>
      </w:r>
      <w:r w:rsidRPr="008B7EF3">
        <w:t xml:space="preserve"> k regulaci odběru elektřiny vydané v souladu s právními předpisy, zejména v době stavu nouze</w:t>
      </w:r>
      <w:r w:rsidR="0079418F" w:rsidRPr="008B7EF3">
        <w:t xml:space="preserve"> či při činnostech k zamezení jeho vzniku.</w:t>
      </w:r>
    </w:p>
    <w:p w14:paraId="21EE80F2" w14:textId="2A3D1E12" w:rsidR="119C4329" w:rsidRPr="008B7EF3" w:rsidRDefault="119C4329" w:rsidP="008B7EF3">
      <w:pPr>
        <w:pStyle w:val="Normlnweb"/>
        <w:spacing w:before="0" w:beforeAutospacing="0" w:after="0" w:afterAutospacing="0" w:line="276" w:lineRule="auto"/>
        <w:ind w:left="426" w:hanging="426"/>
        <w:jc w:val="both"/>
      </w:pPr>
    </w:p>
    <w:p w14:paraId="73761E87" w14:textId="1E72F1D0" w:rsidR="00815C2C" w:rsidRPr="008B7EF3" w:rsidRDefault="00815C2C" w:rsidP="008B7EF3">
      <w:pPr>
        <w:spacing w:after="0"/>
        <w:contextualSpacing/>
        <w:jc w:val="center"/>
        <w:rPr>
          <w:rFonts w:ascii="Times New Roman" w:hAnsi="Times New Roman"/>
          <w:b/>
          <w:bCs/>
          <w:sz w:val="24"/>
          <w:szCs w:val="24"/>
        </w:rPr>
      </w:pPr>
      <w:r w:rsidRPr="008B7EF3">
        <w:rPr>
          <w:rFonts w:ascii="Times New Roman" w:hAnsi="Times New Roman"/>
          <w:b/>
          <w:bCs/>
          <w:sz w:val="24"/>
          <w:szCs w:val="24"/>
        </w:rPr>
        <w:t xml:space="preserve">V. </w:t>
      </w:r>
    </w:p>
    <w:p w14:paraId="157E042D" w14:textId="7D565E12" w:rsidR="00815C2C" w:rsidRPr="008B7EF3" w:rsidRDefault="00815C2C" w:rsidP="00366612">
      <w:pPr>
        <w:spacing w:after="120"/>
        <w:jc w:val="center"/>
        <w:rPr>
          <w:rFonts w:ascii="Times New Roman" w:hAnsi="Times New Roman"/>
          <w:b/>
          <w:bCs/>
          <w:sz w:val="24"/>
          <w:szCs w:val="24"/>
        </w:rPr>
      </w:pPr>
      <w:r w:rsidRPr="008B7EF3">
        <w:rPr>
          <w:rFonts w:ascii="Times New Roman" w:hAnsi="Times New Roman"/>
          <w:b/>
          <w:bCs/>
          <w:sz w:val="24"/>
          <w:szCs w:val="24"/>
        </w:rPr>
        <w:t>Distribuce a systémové služby</w:t>
      </w:r>
    </w:p>
    <w:p w14:paraId="103CFE49" w14:textId="6F07101D" w:rsidR="00FF12C8" w:rsidRPr="008B7EF3" w:rsidRDefault="68D8F788" w:rsidP="613F97F5">
      <w:pPr>
        <w:pStyle w:val="Normlnweb"/>
        <w:numPr>
          <w:ilvl w:val="0"/>
          <w:numId w:val="31"/>
        </w:numPr>
        <w:spacing w:before="0" w:beforeAutospacing="0" w:after="0" w:afterAutospacing="0" w:line="276" w:lineRule="auto"/>
        <w:ind w:left="426" w:hanging="426"/>
        <w:jc w:val="both"/>
      </w:pPr>
      <w:r>
        <w:t>FTN</w:t>
      </w:r>
      <w:r w:rsidR="00FF12C8">
        <w:t xml:space="preserve"> zajišťuje distribuci elektřiny a systémové služby na základě a v souladu s Energetickým zákonem, příslušnými prováděcími předpisy a </w:t>
      </w:r>
      <w:r w:rsidR="00E75C3C">
        <w:t>PPDS</w:t>
      </w:r>
      <w:r w:rsidR="00FF12C8">
        <w:t xml:space="preserve"> schválenými ERÚ. </w:t>
      </w:r>
    </w:p>
    <w:p w14:paraId="74947BF2" w14:textId="168C16EB" w:rsidR="00FF12C8" w:rsidRPr="008B7EF3" w:rsidRDefault="00FF12C8" w:rsidP="613F97F5">
      <w:pPr>
        <w:pStyle w:val="Normlnweb"/>
        <w:numPr>
          <w:ilvl w:val="0"/>
          <w:numId w:val="31"/>
        </w:numPr>
        <w:spacing w:before="0" w:beforeAutospacing="0" w:after="0" w:afterAutospacing="0" w:line="276" w:lineRule="auto"/>
        <w:ind w:left="426" w:hanging="426"/>
        <w:jc w:val="both"/>
      </w:pPr>
      <w:r>
        <w:t>Odběratel se zavazuje odebírat elektřinu v každém odběrném místě s účiníkem nejméně 0,95</w:t>
      </w:r>
      <w:r w:rsidR="3DFA1EC4">
        <w:t>-1</w:t>
      </w:r>
      <w:r>
        <w:t xml:space="preserve">. Nedodržení této povinnosti se považuje za porušení smlouvy a </w:t>
      </w:r>
      <w:r w:rsidR="20F0699A">
        <w:t>FTN</w:t>
      </w:r>
      <w:r>
        <w:t xml:space="preserve"> je oprávněn uplatnit sankce podle cenového rozhodnutí ERÚ</w:t>
      </w:r>
      <w:r w:rsidR="321AE586">
        <w:t>.</w:t>
      </w:r>
    </w:p>
    <w:p w14:paraId="7F63F789" w14:textId="7D1D8323" w:rsidR="00FF12C8" w:rsidRPr="008B7EF3" w:rsidRDefault="00FF12C8" w:rsidP="001560BF">
      <w:pPr>
        <w:pStyle w:val="Normlnweb"/>
        <w:numPr>
          <w:ilvl w:val="0"/>
          <w:numId w:val="31"/>
        </w:numPr>
        <w:spacing w:before="0" w:beforeAutospacing="0" w:after="0" w:afterAutospacing="0" w:line="276" w:lineRule="auto"/>
        <w:ind w:left="426" w:hanging="426"/>
      </w:pPr>
      <w:r w:rsidRPr="008B7EF3">
        <w:t>Kvalita elektřiny nemusí být splněna zejména, pokud:</w:t>
      </w:r>
    </w:p>
    <w:p w14:paraId="754DC20E" w14:textId="4881E0F5" w:rsidR="00FF12C8" w:rsidRPr="008B7EF3" w:rsidRDefault="00FF12C8" w:rsidP="008B7EF3">
      <w:pPr>
        <w:pStyle w:val="Normlnweb"/>
        <w:numPr>
          <w:ilvl w:val="0"/>
          <w:numId w:val="17"/>
        </w:numPr>
        <w:spacing w:before="0" w:beforeAutospacing="0" w:after="0" w:afterAutospacing="0" w:line="276" w:lineRule="auto"/>
        <w:ind w:left="851" w:hanging="425"/>
        <w:jc w:val="both"/>
      </w:pPr>
      <w:r w:rsidRPr="008B7EF3">
        <w:t xml:space="preserve">je </w:t>
      </w:r>
      <w:r w:rsidR="004120EE">
        <w:t>odběratel</w:t>
      </w:r>
      <w:r w:rsidRPr="008B7EF3">
        <w:t>ovo zařízení provozováno s účiníkem nižším než 0,95, není-li dohodnuto jinak,</w:t>
      </w:r>
    </w:p>
    <w:p w14:paraId="5FCCE675" w14:textId="474F06FF" w:rsidR="00FF12C8" w:rsidRPr="008B7EF3" w:rsidRDefault="00FF12C8" w:rsidP="008B7EF3">
      <w:pPr>
        <w:pStyle w:val="Normlnweb"/>
        <w:numPr>
          <w:ilvl w:val="0"/>
          <w:numId w:val="17"/>
        </w:numPr>
        <w:spacing w:before="0" w:beforeAutospacing="0" w:after="0" w:afterAutospacing="0" w:line="276" w:lineRule="auto"/>
        <w:ind w:left="851" w:hanging="425"/>
        <w:jc w:val="both"/>
      </w:pPr>
      <w:r w:rsidRPr="008B7EF3">
        <w:t xml:space="preserve">je překračován rezervovaný příkon </w:t>
      </w:r>
      <w:r w:rsidR="004120EE">
        <w:t>odběratel</w:t>
      </w:r>
      <w:r w:rsidRPr="008B7EF3">
        <w:t>e,</w:t>
      </w:r>
    </w:p>
    <w:p w14:paraId="04C06D0E" w14:textId="77777777" w:rsidR="00FF12C8" w:rsidRPr="008B7EF3" w:rsidRDefault="00FF12C8" w:rsidP="008B7EF3">
      <w:pPr>
        <w:pStyle w:val="Normlnweb"/>
        <w:numPr>
          <w:ilvl w:val="0"/>
          <w:numId w:val="17"/>
        </w:numPr>
        <w:spacing w:before="0" w:beforeAutospacing="0" w:after="0" w:afterAutospacing="0" w:line="276" w:lineRule="auto"/>
        <w:ind w:left="851" w:hanging="425"/>
        <w:jc w:val="both"/>
      </w:pPr>
      <w:r w:rsidRPr="008B7EF3">
        <w:t>je překračována hranice přípustného negativního působení odběrného zařízení na distribuční soustavu stanovená technickou normou ČSN EN 50160 a souvisejícími předpisy,</w:t>
      </w:r>
    </w:p>
    <w:p w14:paraId="166F8943" w14:textId="4A5D9F98" w:rsidR="00FF12C8" w:rsidRPr="008B7EF3" w:rsidRDefault="00FF12C8" w:rsidP="008B7EF3">
      <w:pPr>
        <w:pStyle w:val="Normlnweb"/>
        <w:numPr>
          <w:ilvl w:val="0"/>
          <w:numId w:val="17"/>
        </w:numPr>
        <w:spacing w:before="0" w:beforeAutospacing="0" w:after="0" w:afterAutospacing="0" w:line="276" w:lineRule="auto"/>
        <w:ind w:left="851" w:hanging="425"/>
        <w:jc w:val="both"/>
      </w:pPr>
      <w:r w:rsidRPr="008B7EF3">
        <w:t>je omezená či přerušená dodávka elektřiny v nezbytném rozsahu podle Energetického zákona a příslušných prováděcích předpisů.</w:t>
      </w:r>
    </w:p>
    <w:p w14:paraId="7DE9CC77" w14:textId="38F0B2EF" w:rsidR="00FF12C8" w:rsidRPr="008B7EF3" w:rsidRDefault="004120EE" w:rsidP="001560BF">
      <w:pPr>
        <w:pStyle w:val="Normlnweb"/>
        <w:numPr>
          <w:ilvl w:val="0"/>
          <w:numId w:val="31"/>
        </w:numPr>
        <w:spacing w:before="0" w:beforeAutospacing="0" w:after="0" w:afterAutospacing="0" w:line="276" w:lineRule="auto"/>
        <w:ind w:left="426" w:hanging="426"/>
        <w:jc w:val="both"/>
      </w:pPr>
      <w:r>
        <w:t>Odběratel</w:t>
      </w:r>
      <w:r w:rsidR="00FF12C8" w:rsidRPr="008B7EF3">
        <w:t xml:space="preserve"> se zavazuje platit </w:t>
      </w:r>
      <w:r w:rsidR="059C98D8" w:rsidRPr="008B7EF3">
        <w:t>FTN</w:t>
      </w:r>
      <w:r w:rsidR="00FF12C8" w:rsidRPr="008B7EF3">
        <w:t xml:space="preserve"> za poskytování distribuce a systémových služeb cenu ve výši podle platného cenového rozhodnutí ERÚ.</w:t>
      </w:r>
    </w:p>
    <w:p w14:paraId="3A699F50" w14:textId="4D43D421" w:rsidR="1222A6EC" w:rsidRPr="008B7EF3" w:rsidRDefault="1222A6EC" w:rsidP="008B7EF3">
      <w:pPr>
        <w:pStyle w:val="Normlnweb"/>
        <w:spacing w:before="0" w:beforeAutospacing="0" w:after="0" w:afterAutospacing="0" w:line="276" w:lineRule="auto"/>
        <w:ind w:left="426" w:hanging="426"/>
        <w:jc w:val="both"/>
      </w:pPr>
    </w:p>
    <w:p w14:paraId="4AEAD3D0" w14:textId="1DE64968" w:rsidR="00974CBF" w:rsidRPr="008B7EF3" w:rsidRDefault="00974CBF" w:rsidP="008B7EF3">
      <w:pPr>
        <w:spacing w:after="0"/>
        <w:contextualSpacing/>
        <w:jc w:val="center"/>
        <w:rPr>
          <w:rFonts w:ascii="Times New Roman" w:hAnsi="Times New Roman"/>
          <w:b/>
          <w:bCs/>
          <w:sz w:val="24"/>
          <w:szCs w:val="24"/>
        </w:rPr>
      </w:pPr>
      <w:r w:rsidRPr="008B7EF3">
        <w:rPr>
          <w:rFonts w:ascii="Times New Roman" w:hAnsi="Times New Roman"/>
          <w:b/>
          <w:bCs/>
          <w:sz w:val="24"/>
          <w:szCs w:val="24"/>
        </w:rPr>
        <w:t>VI.</w:t>
      </w:r>
    </w:p>
    <w:p w14:paraId="41D4ADDC" w14:textId="2AD4B761" w:rsidR="009E64F2" w:rsidRPr="008B7EF3" w:rsidRDefault="00974CBF" w:rsidP="00366612">
      <w:pPr>
        <w:spacing w:after="120"/>
        <w:jc w:val="center"/>
        <w:rPr>
          <w:rFonts w:ascii="Times New Roman" w:hAnsi="Times New Roman"/>
          <w:b/>
          <w:bCs/>
          <w:sz w:val="24"/>
          <w:szCs w:val="24"/>
        </w:rPr>
      </w:pPr>
      <w:r w:rsidRPr="008B7EF3">
        <w:rPr>
          <w:rFonts w:ascii="Times New Roman" w:hAnsi="Times New Roman"/>
          <w:b/>
          <w:bCs/>
          <w:sz w:val="24"/>
          <w:szCs w:val="24"/>
        </w:rPr>
        <w:t xml:space="preserve">Měření dodávek </w:t>
      </w:r>
      <w:r w:rsidR="009E64F2" w:rsidRPr="008B7EF3">
        <w:rPr>
          <w:rFonts w:ascii="Times New Roman" w:hAnsi="Times New Roman"/>
          <w:b/>
          <w:bCs/>
          <w:sz w:val="24"/>
          <w:szCs w:val="24"/>
        </w:rPr>
        <w:t>elektřiny</w:t>
      </w:r>
    </w:p>
    <w:p w14:paraId="1CEC2CF9" w14:textId="1EBE3F92" w:rsidR="009E64F2" w:rsidRPr="008B7EF3" w:rsidRDefault="009E64F2" w:rsidP="001560BF">
      <w:pPr>
        <w:pStyle w:val="Normlnweb"/>
        <w:numPr>
          <w:ilvl w:val="0"/>
          <w:numId w:val="33"/>
        </w:numPr>
        <w:spacing w:before="0" w:beforeAutospacing="0" w:after="0" w:afterAutospacing="0" w:line="276" w:lineRule="auto"/>
        <w:ind w:left="426" w:hanging="426"/>
        <w:jc w:val="both"/>
      </w:pPr>
      <w:r w:rsidRPr="008B7EF3">
        <w:t xml:space="preserve">Měření dodávek elektřiny na odběrných místech podle této smlouvy provádí </w:t>
      </w:r>
      <w:r w:rsidR="1FB23D6E" w:rsidRPr="008B7EF3">
        <w:t>FTN</w:t>
      </w:r>
      <w:r w:rsidRPr="008B7EF3">
        <w:t xml:space="preserve"> měřícím zařízením. </w:t>
      </w:r>
    </w:p>
    <w:p w14:paraId="2B86148A" w14:textId="5489E089" w:rsidR="009E64F2" w:rsidRPr="008B7EF3" w:rsidRDefault="2E21F6C5" w:rsidP="001560BF">
      <w:pPr>
        <w:pStyle w:val="Normlnweb"/>
        <w:numPr>
          <w:ilvl w:val="0"/>
          <w:numId w:val="33"/>
        </w:numPr>
        <w:spacing w:before="0" w:beforeAutospacing="0" w:after="0" w:afterAutospacing="0" w:line="276" w:lineRule="auto"/>
        <w:ind w:left="426" w:hanging="426"/>
        <w:jc w:val="both"/>
      </w:pPr>
      <w:r w:rsidRPr="008B7EF3">
        <w:t>FTN</w:t>
      </w:r>
      <w:r w:rsidR="009E64F2" w:rsidRPr="008B7EF3">
        <w:t xml:space="preserve"> určuje způsob měření v závislosti na velikosti a charakteru odběrů elektřiny. </w:t>
      </w:r>
    </w:p>
    <w:p w14:paraId="51CEC1EE" w14:textId="6925AA12" w:rsidR="009E64F2" w:rsidRPr="008B7EF3" w:rsidRDefault="009E64F2" w:rsidP="001560BF">
      <w:pPr>
        <w:pStyle w:val="Normlnweb"/>
        <w:numPr>
          <w:ilvl w:val="0"/>
          <w:numId w:val="33"/>
        </w:numPr>
        <w:spacing w:before="0" w:beforeAutospacing="0" w:after="0" w:afterAutospacing="0" w:line="276" w:lineRule="auto"/>
        <w:ind w:left="426" w:hanging="426"/>
        <w:jc w:val="both"/>
      </w:pPr>
      <w:r w:rsidRPr="008B7EF3">
        <w:t>Odběratel je povinen na své náklady upravit odběrné místo v souladu s </w:t>
      </w:r>
      <w:r w:rsidR="00E75C3C" w:rsidRPr="008B7EF3">
        <w:t>E</w:t>
      </w:r>
      <w:r w:rsidRPr="008B7EF3">
        <w:t xml:space="preserve">nergetickým zákonem a prováděcími předpisy, pokud </w:t>
      </w:r>
      <w:r w:rsidR="004120EE">
        <w:t>odběratel</w:t>
      </w:r>
      <w:r w:rsidRPr="008B7EF3">
        <w:t xml:space="preserve"> změní vlastní činností charakter odběru do té míry, že tato vyžaduje příslušnou úpravu či výměnu měř</w:t>
      </w:r>
      <w:r w:rsidR="00E75C3C" w:rsidRPr="008B7EF3">
        <w:t>í</w:t>
      </w:r>
      <w:r w:rsidRPr="008B7EF3">
        <w:t>cího zařízení. </w:t>
      </w:r>
    </w:p>
    <w:p w14:paraId="1D6A8954" w14:textId="1A1E99E4" w:rsidR="009E64F2" w:rsidRPr="008B7EF3" w:rsidRDefault="174151E7" w:rsidP="001560BF">
      <w:pPr>
        <w:pStyle w:val="Normlnweb"/>
        <w:numPr>
          <w:ilvl w:val="0"/>
          <w:numId w:val="33"/>
        </w:numPr>
        <w:spacing w:before="0" w:beforeAutospacing="0" w:after="0" w:afterAutospacing="0" w:line="276" w:lineRule="auto"/>
        <w:ind w:left="426" w:hanging="426"/>
        <w:jc w:val="both"/>
      </w:pPr>
      <w:r w:rsidRPr="008B7EF3">
        <w:t>FTN</w:t>
      </w:r>
      <w:r w:rsidR="009E64F2" w:rsidRPr="008B7EF3">
        <w:t xml:space="preserve"> může měřící zařízení vyměnit i bez souhlasu a přítomnosti </w:t>
      </w:r>
      <w:r w:rsidR="00CD3BBF" w:rsidRPr="008B7EF3">
        <w:t>O</w:t>
      </w:r>
      <w:r w:rsidR="009E64F2" w:rsidRPr="008B7EF3">
        <w:t xml:space="preserve">dběratele, a to po předchozím oznámení. </w:t>
      </w:r>
    </w:p>
    <w:p w14:paraId="1B23222D" w14:textId="77777777" w:rsidR="009E64F2" w:rsidRPr="008B7EF3" w:rsidRDefault="009E64F2" w:rsidP="001560BF">
      <w:pPr>
        <w:pStyle w:val="Normlnweb"/>
        <w:numPr>
          <w:ilvl w:val="0"/>
          <w:numId w:val="33"/>
        </w:numPr>
        <w:spacing w:before="0" w:beforeAutospacing="0" w:after="0" w:afterAutospacing="0" w:line="276" w:lineRule="auto"/>
        <w:ind w:left="426" w:hanging="426"/>
        <w:jc w:val="both"/>
      </w:pPr>
      <w:r w:rsidRPr="008B7EF3">
        <w:lastRenderedPageBreak/>
        <w:t xml:space="preserve">Dodávky elektřiny u odběrů měřených zařízením typu „C4“ jsou měřeny v kWh. Množství elektrické energie se vyjadřuje číselně v jednotkách kWh. </w:t>
      </w:r>
    </w:p>
    <w:p w14:paraId="7D6575DA" w14:textId="5D7CBE00" w:rsidR="009E64F2" w:rsidRPr="008B7EF3" w:rsidRDefault="009E64F2" w:rsidP="001560BF">
      <w:pPr>
        <w:pStyle w:val="Normlnweb"/>
        <w:numPr>
          <w:ilvl w:val="0"/>
          <w:numId w:val="33"/>
        </w:numPr>
        <w:spacing w:before="0" w:beforeAutospacing="0" w:after="0" w:afterAutospacing="0" w:line="276" w:lineRule="auto"/>
        <w:ind w:left="426" w:hanging="426"/>
        <w:jc w:val="both"/>
      </w:pPr>
      <w:r w:rsidRPr="008B7EF3">
        <w:t xml:space="preserve">Odběratel je povinen zabezpečit, aby nedošlo k poškození měřidel, sledovat jejich chod a závady, které je schopen zjistit, a bez odkladu je nahlásit </w:t>
      </w:r>
      <w:r w:rsidR="348B5791" w:rsidRPr="008B7EF3">
        <w:t>FTN</w:t>
      </w:r>
      <w:r w:rsidRPr="008B7EF3">
        <w:t>.</w:t>
      </w:r>
    </w:p>
    <w:p w14:paraId="543FDED0" w14:textId="5277CDDF" w:rsidR="009E64F2" w:rsidRPr="008B7EF3" w:rsidRDefault="009E64F2" w:rsidP="613F97F5">
      <w:pPr>
        <w:pStyle w:val="Normlnweb"/>
        <w:numPr>
          <w:ilvl w:val="0"/>
          <w:numId w:val="33"/>
        </w:numPr>
        <w:spacing w:before="0" w:beforeAutospacing="0" w:after="0" w:afterAutospacing="0" w:line="276" w:lineRule="auto"/>
        <w:ind w:left="426" w:hanging="426"/>
        <w:jc w:val="both"/>
      </w:pPr>
      <w:r>
        <w:t>Použití podružných měřicích, kontrolních, signalizačních či regulačních zařízení, připojených na měř</w:t>
      </w:r>
      <w:r w:rsidR="4F8F5B80">
        <w:t>í</w:t>
      </w:r>
      <w:r>
        <w:t xml:space="preserve">cí zařízení </w:t>
      </w:r>
      <w:r w:rsidR="001B5125">
        <w:t>FTN</w:t>
      </w:r>
      <w:r>
        <w:t xml:space="preserve"> je možné jen se souhlasem </w:t>
      </w:r>
      <w:r w:rsidR="7BE1D9AE">
        <w:t>FTN</w:t>
      </w:r>
      <w:r>
        <w:t>.</w:t>
      </w:r>
    </w:p>
    <w:p w14:paraId="44776469" w14:textId="06C33CC4" w:rsidR="009E64F2" w:rsidRPr="008B7EF3" w:rsidRDefault="00EC6D6D" w:rsidP="001560BF">
      <w:pPr>
        <w:pStyle w:val="Normlnweb"/>
        <w:numPr>
          <w:ilvl w:val="0"/>
          <w:numId w:val="33"/>
        </w:numPr>
        <w:spacing w:before="0" w:beforeAutospacing="0" w:after="0" w:afterAutospacing="0" w:line="276" w:lineRule="auto"/>
        <w:ind w:left="426" w:hanging="426"/>
        <w:jc w:val="both"/>
      </w:pPr>
      <w:r w:rsidRPr="008B7EF3">
        <w:t xml:space="preserve">Odběratel se zavazuje umožnit </w:t>
      </w:r>
      <w:r w:rsidR="5D18A8D6" w:rsidRPr="008B7EF3">
        <w:t>FTN</w:t>
      </w:r>
      <w:r w:rsidRPr="008B7EF3">
        <w:t xml:space="preserve"> kdykoliv přístup k měřidlům a neměřeným částem odběrného zařízení za účelem kontroly, odečtů, údržby či výměny měřicích zařízení. Pokud </w:t>
      </w:r>
      <w:r w:rsidR="004120EE">
        <w:t>odběratel</w:t>
      </w:r>
      <w:r w:rsidRPr="008B7EF3">
        <w:t xml:space="preserve"> ani po písemné výzvě přístup neumožní, jde o </w:t>
      </w:r>
      <w:r w:rsidR="40781817" w:rsidRPr="008B7EF3">
        <w:t>závažné porušení smlouvy</w:t>
      </w:r>
      <w:r w:rsidRPr="008B7EF3">
        <w:t xml:space="preserve">, které opravňuje </w:t>
      </w:r>
      <w:r w:rsidR="38D4AED3" w:rsidRPr="008B7EF3">
        <w:t>FTN</w:t>
      </w:r>
      <w:r w:rsidRPr="008B7EF3">
        <w:t xml:space="preserve"> k uplatnění sankcí dle článku</w:t>
      </w:r>
      <w:r w:rsidR="00360D26" w:rsidRPr="008B7EF3">
        <w:t xml:space="preserve"> </w:t>
      </w:r>
      <w:r w:rsidR="31E7A4D4" w:rsidRPr="008B7EF3">
        <w:t>I</w:t>
      </w:r>
      <w:r w:rsidR="00360D26" w:rsidRPr="008B7EF3">
        <w:t>X této smlouvy</w:t>
      </w:r>
      <w:r w:rsidR="719EAE46" w:rsidRPr="008B7EF3">
        <w:t xml:space="preserve"> a k postupu podle článku X této smlouvy</w:t>
      </w:r>
      <w:r w:rsidR="00360D26" w:rsidRPr="008B7EF3">
        <w:t xml:space="preserve">. </w:t>
      </w:r>
    </w:p>
    <w:p w14:paraId="74A6838A" w14:textId="696B26FE" w:rsidR="00EC6D6D" w:rsidRPr="008B7EF3" w:rsidRDefault="00EC6D6D" w:rsidP="613F97F5">
      <w:pPr>
        <w:pStyle w:val="Normlnweb"/>
        <w:numPr>
          <w:ilvl w:val="0"/>
          <w:numId w:val="33"/>
        </w:numPr>
        <w:spacing w:before="0" w:beforeAutospacing="0" w:after="0" w:afterAutospacing="0" w:line="276" w:lineRule="auto"/>
        <w:ind w:left="426" w:hanging="426"/>
        <w:jc w:val="both"/>
      </w:pPr>
      <w:r>
        <w:t>Pravidelné odečty stavu měř</w:t>
      </w:r>
      <w:r w:rsidR="2E0262A8">
        <w:t>í</w:t>
      </w:r>
      <w:r>
        <w:t xml:space="preserve">cích zařízení provádí </w:t>
      </w:r>
      <w:r w:rsidR="2E6BDA51">
        <w:t>FTN</w:t>
      </w:r>
      <w:r>
        <w:t xml:space="preserve"> v souladu s příslušným prováděcím předpisem a PPDS</w:t>
      </w:r>
      <w:r w:rsidR="1F374211">
        <w:t xml:space="preserve">, </w:t>
      </w:r>
      <w:r w:rsidR="15231C71">
        <w:t xml:space="preserve">zpravidla poslední pracovní den kalendářního měsíce, a slouží jako podklad pro fakturaci dle článku </w:t>
      </w:r>
      <w:r w:rsidR="2F431514">
        <w:t>VIII</w:t>
      </w:r>
      <w:r w:rsidR="15231C71">
        <w:t xml:space="preserve"> této smlouvy.</w:t>
      </w:r>
    </w:p>
    <w:p w14:paraId="261B95FC" w14:textId="1B432E66" w:rsidR="00EC6D6D" w:rsidRPr="008B7EF3" w:rsidRDefault="00EC6D6D" w:rsidP="001560BF">
      <w:pPr>
        <w:pStyle w:val="Normlnweb"/>
        <w:numPr>
          <w:ilvl w:val="0"/>
          <w:numId w:val="33"/>
        </w:numPr>
        <w:spacing w:before="0" w:beforeAutospacing="0" w:after="0" w:afterAutospacing="0" w:line="276" w:lineRule="auto"/>
        <w:ind w:left="426" w:hanging="426"/>
        <w:jc w:val="both"/>
      </w:pPr>
      <w:r w:rsidRPr="008B7EF3">
        <w:t xml:space="preserve">Zjistí-li se při přezkoušení měřidel, že naměřená hodnota se odchyluje od skutečné hodnoty více, než připouští příslušný předpis, nebo vznikne-li závada měřidla znemožňující přesné stanovení množství dodané elektřiny, </w:t>
      </w:r>
      <w:r w:rsidR="06ED1F6A" w:rsidRPr="008B7EF3">
        <w:t xml:space="preserve">FTN </w:t>
      </w:r>
      <w:r w:rsidRPr="008B7EF3">
        <w:t>vypočte množství pro účely vyúčtování pomocí náhradních hodnot podle podmínek distribuce. Náhradními hodnotami budou hodnoty sjednané na dané období, nejsou-li sjednány, použijí se hodnoty předchozího srovnatelného uceleného období. Při tomto postupu nesmí být žádná smluvní strana znevýhodněna.</w:t>
      </w:r>
    </w:p>
    <w:p w14:paraId="4E45D93E" w14:textId="6EF687C7" w:rsidR="119C4329" w:rsidRPr="008B7EF3" w:rsidRDefault="00EC6D6D" w:rsidP="001560BF">
      <w:pPr>
        <w:pStyle w:val="Normlnweb"/>
        <w:numPr>
          <w:ilvl w:val="0"/>
          <w:numId w:val="33"/>
        </w:numPr>
        <w:spacing w:before="0" w:beforeAutospacing="0" w:after="0" w:afterAutospacing="0" w:line="276" w:lineRule="auto"/>
        <w:ind w:left="426" w:hanging="426"/>
        <w:jc w:val="both"/>
      </w:pPr>
      <w:r w:rsidRPr="008B7EF3">
        <w:t xml:space="preserve">Na požádání bude umožněn v doprovodu zaměstnance FTN přístup pracovníkům </w:t>
      </w:r>
      <w:r w:rsidR="004120EE">
        <w:t>odběratel</w:t>
      </w:r>
      <w:r w:rsidRPr="008B7EF3">
        <w:t>e k měření, za účelem kontroly měřidel el</w:t>
      </w:r>
      <w:r w:rsidR="006716F1" w:rsidRPr="008B7EF3">
        <w:t>ektrické energie</w:t>
      </w:r>
      <w:r w:rsidRPr="008B7EF3">
        <w:t>.</w:t>
      </w:r>
    </w:p>
    <w:p w14:paraId="290D098B" w14:textId="5E142283" w:rsidR="7EC48B1C" w:rsidRDefault="7EC48B1C" w:rsidP="7EC48B1C">
      <w:pPr>
        <w:pStyle w:val="Normlnweb"/>
        <w:spacing w:before="0" w:beforeAutospacing="0" w:after="0" w:afterAutospacing="0" w:line="276" w:lineRule="auto"/>
        <w:ind w:left="426" w:hanging="426"/>
        <w:jc w:val="both"/>
      </w:pPr>
    </w:p>
    <w:p w14:paraId="2B3D9A11" w14:textId="77777777" w:rsidR="00263BD0" w:rsidRPr="008B7EF3" w:rsidRDefault="00263BD0" w:rsidP="008B7EF3">
      <w:pPr>
        <w:spacing w:after="0"/>
        <w:contextualSpacing/>
        <w:jc w:val="center"/>
        <w:rPr>
          <w:rFonts w:ascii="Times New Roman" w:hAnsi="Times New Roman"/>
          <w:b/>
          <w:bCs/>
          <w:sz w:val="24"/>
          <w:szCs w:val="24"/>
        </w:rPr>
      </w:pPr>
      <w:r w:rsidRPr="008B7EF3">
        <w:rPr>
          <w:rFonts w:ascii="Times New Roman" w:hAnsi="Times New Roman"/>
          <w:b/>
          <w:bCs/>
          <w:sz w:val="24"/>
          <w:szCs w:val="24"/>
        </w:rPr>
        <w:t xml:space="preserve">VII. </w:t>
      </w:r>
    </w:p>
    <w:p w14:paraId="0A8E163B" w14:textId="69D1A6F0" w:rsidR="119C4329" w:rsidRPr="00366612" w:rsidRDefault="00263BD0" w:rsidP="00366612">
      <w:pPr>
        <w:pStyle w:val="Odstavecseseznamem"/>
        <w:spacing w:after="120"/>
        <w:contextualSpacing w:val="0"/>
        <w:jc w:val="center"/>
        <w:rPr>
          <w:rFonts w:ascii="Times New Roman" w:hAnsi="Times New Roman"/>
          <w:sz w:val="24"/>
          <w:szCs w:val="24"/>
        </w:rPr>
      </w:pPr>
      <w:r w:rsidRPr="008B7EF3">
        <w:rPr>
          <w:rFonts w:ascii="Times New Roman" w:hAnsi="Times New Roman"/>
          <w:b/>
          <w:bCs/>
          <w:sz w:val="24"/>
          <w:szCs w:val="24"/>
        </w:rPr>
        <w:t>Cena za sdružené služby dodávky elektřiny a její stanovování </w:t>
      </w:r>
    </w:p>
    <w:p w14:paraId="3B253DAA" w14:textId="77777777" w:rsidR="001560BF" w:rsidRDefault="51EC6B2D" w:rsidP="516A2547">
      <w:pPr>
        <w:pStyle w:val="Odstavecseseznamem"/>
        <w:numPr>
          <w:ilvl w:val="0"/>
          <w:numId w:val="34"/>
        </w:numPr>
        <w:spacing w:after="0"/>
        <w:ind w:left="426" w:hanging="426"/>
        <w:jc w:val="both"/>
        <w:rPr>
          <w:rFonts w:ascii="Times New Roman" w:hAnsi="Times New Roman"/>
          <w:sz w:val="24"/>
          <w:szCs w:val="24"/>
        </w:rPr>
      </w:pPr>
      <w:r w:rsidRPr="001560BF">
        <w:rPr>
          <w:rFonts w:ascii="Times New Roman" w:hAnsi="Times New Roman"/>
          <w:sz w:val="24"/>
          <w:szCs w:val="24"/>
        </w:rPr>
        <w:t>Cena za sdružené služby dodávky elektřiny se skládá z</w:t>
      </w:r>
      <w:r w:rsidR="001560BF">
        <w:rPr>
          <w:rFonts w:ascii="Times New Roman" w:hAnsi="Times New Roman"/>
          <w:sz w:val="24"/>
          <w:szCs w:val="24"/>
        </w:rPr>
        <w:t>:</w:t>
      </w:r>
    </w:p>
    <w:p w14:paraId="1A0CDC10" w14:textId="77777777" w:rsidR="001560BF" w:rsidRPr="001560BF" w:rsidRDefault="51EC6B2D" w:rsidP="516A2547">
      <w:pPr>
        <w:pStyle w:val="Odstavecseseznamem"/>
        <w:numPr>
          <w:ilvl w:val="0"/>
          <w:numId w:val="35"/>
        </w:numPr>
        <w:spacing w:after="0"/>
        <w:jc w:val="both"/>
        <w:rPr>
          <w:rFonts w:ascii="Times New Roman" w:hAnsi="Times New Roman"/>
          <w:sz w:val="24"/>
          <w:szCs w:val="24"/>
        </w:rPr>
      </w:pPr>
      <w:r w:rsidRPr="001560BF">
        <w:rPr>
          <w:rFonts w:ascii="Times New Roman" w:hAnsi="Times New Roman"/>
          <w:sz w:val="24"/>
          <w:szCs w:val="24"/>
        </w:rPr>
        <w:t>regulovaných složek ceny, a</w:t>
      </w:r>
    </w:p>
    <w:p w14:paraId="7CCDED14" w14:textId="0D1C8451" w:rsidR="51EC6B2D" w:rsidRPr="001560BF" w:rsidRDefault="51EC6B2D" w:rsidP="516A2547">
      <w:pPr>
        <w:pStyle w:val="Odstavecseseznamem"/>
        <w:numPr>
          <w:ilvl w:val="0"/>
          <w:numId w:val="35"/>
        </w:numPr>
        <w:spacing w:after="0"/>
        <w:jc w:val="both"/>
        <w:rPr>
          <w:rFonts w:ascii="Times New Roman" w:hAnsi="Times New Roman"/>
          <w:sz w:val="24"/>
          <w:szCs w:val="24"/>
        </w:rPr>
      </w:pPr>
      <w:r w:rsidRPr="001560BF">
        <w:rPr>
          <w:rFonts w:ascii="Times New Roman" w:hAnsi="Times New Roman"/>
          <w:sz w:val="24"/>
          <w:szCs w:val="24"/>
        </w:rPr>
        <w:t>neregulovaných smluvních složek ceny.</w:t>
      </w:r>
    </w:p>
    <w:p w14:paraId="7B2A6CC7" w14:textId="31B039C9" w:rsidR="51EC6B2D" w:rsidRPr="00FE3666" w:rsidRDefault="51EC6B2D" w:rsidP="613F97F5">
      <w:pPr>
        <w:pStyle w:val="Odstavecseseznamem"/>
        <w:numPr>
          <w:ilvl w:val="0"/>
          <w:numId w:val="34"/>
        </w:numPr>
        <w:spacing w:after="0"/>
        <w:ind w:left="426" w:hanging="426"/>
        <w:jc w:val="both"/>
        <w:rPr>
          <w:rFonts w:ascii="Times New Roman" w:hAnsi="Times New Roman"/>
          <w:sz w:val="24"/>
          <w:szCs w:val="24"/>
        </w:rPr>
      </w:pPr>
      <w:r w:rsidRPr="613F97F5">
        <w:rPr>
          <w:rFonts w:ascii="Times New Roman" w:hAnsi="Times New Roman"/>
          <w:sz w:val="24"/>
          <w:szCs w:val="24"/>
        </w:rPr>
        <w:t>Regulované složky ceny (zejména distribuce, systémové služby, poplatky stanovené právními předpisy a cenovými rozhodnutími ERÚ, případně daň z elektřiny a další povinné platby) se účtují vždy dle aktuálně účinných právních předpisů a cenových rozhodnutí ERÚ a mění se automaticky ode dne jejich účinnosti, bez nutnosti uzavírat dodatek</w:t>
      </w:r>
      <w:r w:rsidR="4347E09D" w:rsidRPr="613F97F5">
        <w:rPr>
          <w:rFonts w:ascii="Times New Roman" w:hAnsi="Times New Roman"/>
          <w:sz w:val="24"/>
          <w:szCs w:val="24"/>
        </w:rPr>
        <w:t xml:space="preserve"> k této smlouvě. </w:t>
      </w:r>
      <w:r w:rsidR="1EA1637B" w:rsidRPr="613F97F5">
        <w:rPr>
          <w:rFonts w:ascii="Times New Roman" w:hAnsi="Times New Roman"/>
          <w:sz w:val="24"/>
          <w:szCs w:val="24"/>
        </w:rPr>
        <w:t xml:space="preserve">Tato cenová rozhodnutí jsou veřejně dostupná zejména na úřední desce a </w:t>
      </w:r>
      <w:r w:rsidR="1EA1637B" w:rsidRPr="00FE3666">
        <w:rPr>
          <w:rFonts w:ascii="Times New Roman" w:hAnsi="Times New Roman"/>
          <w:sz w:val="24"/>
          <w:szCs w:val="24"/>
        </w:rPr>
        <w:t>webových stránkách ERÚ.</w:t>
      </w:r>
    </w:p>
    <w:p w14:paraId="2B3F6C1C" w14:textId="2658499C" w:rsidR="51EC6B2D" w:rsidRPr="00FE3666" w:rsidRDefault="51EC6B2D" w:rsidP="004B676C">
      <w:pPr>
        <w:pStyle w:val="Odstavecseseznamem"/>
        <w:numPr>
          <w:ilvl w:val="0"/>
          <w:numId w:val="34"/>
        </w:numPr>
        <w:spacing w:after="0"/>
        <w:ind w:left="426" w:hanging="426"/>
        <w:jc w:val="both"/>
        <w:rPr>
          <w:rFonts w:ascii="Times New Roman" w:hAnsi="Times New Roman"/>
          <w:sz w:val="24"/>
          <w:szCs w:val="24"/>
        </w:rPr>
      </w:pPr>
      <w:r w:rsidRPr="721D91B9">
        <w:rPr>
          <w:rFonts w:ascii="Times New Roman" w:hAnsi="Times New Roman"/>
          <w:sz w:val="24"/>
          <w:szCs w:val="24"/>
        </w:rPr>
        <w:t xml:space="preserve">Neregulované smluvní složky ceny zahrnují zejména cenu silové elektřiny a pevnou měsíční platbu za zajištění provozu, měření a souvisejících služeb. </w:t>
      </w:r>
      <w:r w:rsidR="00484023" w:rsidRPr="721D91B9">
        <w:rPr>
          <w:rFonts w:ascii="Times New Roman" w:hAnsi="Times New Roman"/>
          <w:sz w:val="24"/>
          <w:szCs w:val="24"/>
        </w:rPr>
        <w:t>Cena silové elektřiny je stanovena kalkulací nákladů spojených s provozem LDS</w:t>
      </w:r>
      <w:r w:rsidR="00642FE3" w:rsidRPr="721D91B9">
        <w:rPr>
          <w:rFonts w:ascii="Times New Roman" w:hAnsi="Times New Roman"/>
          <w:sz w:val="24"/>
          <w:szCs w:val="24"/>
        </w:rPr>
        <w:t>,</w:t>
      </w:r>
      <w:r w:rsidR="00484023" w:rsidRPr="721D91B9">
        <w:rPr>
          <w:rFonts w:ascii="Times New Roman" w:hAnsi="Times New Roman"/>
          <w:sz w:val="24"/>
          <w:szCs w:val="24"/>
        </w:rPr>
        <w:t xml:space="preserve"> cenou nakoupené elektřiny</w:t>
      </w:r>
      <w:r w:rsidR="00642FE3" w:rsidRPr="721D91B9">
        <w:rPr>
          <w:rFonts w:ascii="Times New Roman" w:hAnsi="Times New Roman"/>
          <w:sz w:val="24"/>
          <w:szCs w:val="24"/>
        </w:rPr>
        <w:t xml:space="preserve"> a množstvím spotřebované elektřiny za rok.</w:t>
      </w:r>
    </w:p>
    <w:p w14:paraId="0911FD63" w14:textId="3F17E671" w:rsidR="613F97F5" w:rsidRDefault="2D91B7D1" w:rsidP="7EC48B1C">
      <w:pPr>
        <w:pStyle w:val="Odstavecseseznamem"/>
        <w:numPr>
          <w:ilvl w:val="0"/>
          <w:numId w:val="34"/>
        </w:numPr>
        <w:spacing w:after="0"/>
        <w:ind w:left="426" w:hanging="426"/>
        <w:jc w:val="both"/>
        <w:rPr>
          <w:rFonts w:ascii="Times New Roman" w:hAnsi="Times New Roman"/>
          <w:sz w:val="24"/>
          <w:szCs w:val="24"/>
        </w:rPr>
      </w:pPr>
      <w:r w:rsidRPr="721D91B9">
        <w:rPr>
          <w:rFonts w:ascii="Times New Roman, Arial" w:eastAsia="Times New Roman, Arial" w:hAnsi="Times New Roman, Arial" w:cs="Times New Roman, Arial"/>
          <w:color w:val="000000" w:themeColor="text1"/>
          <w:sz w:val="24"/>
          <w:szCs w:val="24"/>
        </w:rPr>
        <w:t xml:space="preserve">Konkrétní výše cen za služby pro období </w:t>
      </w:r>
      <w:r w:rsidRPr="00D513C4">
        <w:rPr>
          <w:rFonts w:ascii="Times New Roman, Arial" w:eastAsia="Times New Roman, Arial" w:hAnsi="Times New Roman, Arial" w:cs="Times New Roman, Arial"/>
          <w:b/>
          <w:bCs/>
          <w:color w:val="000000" w:themeColor="text1"/>
          <w:sz w:val="24"/>
          <w:szCs w:val="24"/>
        </w:rPr>
        <w:t>od 1. 1. do 31. 12. příslušného roku</w:t>
      </w:r>
      <w:r w:rsidRPr="721D91B9">
        <w:rPr>
          <w:rFonts w:ascii="Times New Roman, Arial" w:eastAsia="Times New Roman, Arial" w:hAnsi="Times New Roman, Arial" w:cs="Times New Roman, Arial"/>
          <w:color w:val="000000" w:themeColor="text1"/>
          <w:sz w:val="24"/>
          <w:szCs w:val="24"/>
        </w:rPr>
        <w:t xml:space="preserve"> je vždy stanovena </w:t>
      </w:r>
      <w:r w:rsidRPr="7EC48B1C">
        <w:rPr>
          <w:rFonts w:ascii="Times New Roman, Arial" w:eastAsia="Times New Roman, Arial" w:hAnsi="Times New Roman, Arial" w:cs="Times New Roman, Arial"/>
          <w:color w:val="000000" w:themeColor="text1"/>
          <w:sz w:val="24"/>
          <w:szCs w:val="24"/>
        </w:rPr>
        <w:t>podle platného ceníku</w:t>
      </w:r>
      <w:r w:rsidRPr="721D91B9">
        <w:rPr>
          <w:rFonts w:ascii="Times New Roman, Arial" w:eastAsia="Times New Roman, Arial" w:hAnsi="Times New Roman, Arial" w:cs="Times New Roman, Arial"/>
          <w:color w:val="000000" w:themeColor="text1"/>
          <w:sz w:val="24"/>
          <w:szCs w:val="24"/>
        </w:rPr>
        <w:t xml:space="preserve"> zveřejněného na webových stránkách FTN.</w:t>
      </w:r>
      <w:r w:rsidR="1A645A66" w:rsidRPr="516A2547">
        <w:rPr>
          <w:rFonts w:ascii="Times New Roman, Arial" w:eastAsia="Times New Roman, Arial" w:hAnsi="Times New Roman, Arial" w:cs="Times New Roman, Arial"/>
          <w:color w:val="000000" w:themeColor="text1"/>
          <w:sz w:val="24"/>
          <w:szCs w:val="24"/>
        </w:rPr>
        <w:t xml:space="preserve"> </w:t>
      </w:r>
      <w:r w:rsidR="1A645A66" w:rsidRPr="516A2547">
        <w:rPr>
          <w:rFonts w:ascii="Times New Roman" w:hAnsi="Times New Roman"/>
          <w:sz w:val="24"/>
          <w:szCs w:val="24"/>
        </w:rPr>
        <w:t>Tyto ceny se uplatní od 1. 1. příslušného kalendářního roku.</w:t>
      </w:r>
    </w:p>
    <w:p w14:paraId="03B41197" w14:textId="29ADC8CD" w:rsidR="020CF86B" w:rsidRDefault="5BBAB161" w:rsidP="1F99D152">
      <w:pPr>
        <w:pStyle w:val="Odstavecseseznamem"/>
        <w:numPr>
          <w:ilvl w:val="0"/>
          <w:numId w:val="45"/>
        </w:numPr>
        <w:spacing w:after="0"/>
        <w:jc w:val="both"/>
        <w:rPr>
          <w:rFonts w:ascii="Times New Roman" w:hAnsi="Times New Roman"/>
          <w:sz w:val="24"/>
          <w:szCs w:val="24"/>
        </w:rPr>
      </w:pPr>
      <w:r w:rsidRPr="0D9F9DF2">
        <w:rPr>
          <w:rFonts w:ascii="Times New Roman" w:hAnsi="Times New Roman"/>
          <w:sz w:val="24"/>
          <w:szCs w:val="24"/>
        </w:rPr>
        <w:lastRenderedPageBreak/>
        <w:t xml:space="preserve"> </w:t>
      </w:r>
      <w:r w:rsidR="020CF86B" w:rsidRPr="02BD725E">
        <w:rPr>
          <w:rFonts w:ascii="Times New Roman" w:hAnsi="Times New Roman"/>
          <w:sz w:val="24"/>
          <w:szCs w:val="24"/>
        </w:rPr>
        <w:t>FTN je oprávněna jednostranně stanovit výši neregulovaných smluvních složek ceny pro příslušný kalendářní rok zejména s ohledem na:</w:t>
      </w:r>
    </w:p>
    <w:p w14:paraId="7E15F199" w14:textId="77777777" w:rsidR="000A663F" w:rsidRPr="000A663F" w:rsidRDefault="51EC6B2D" w:rsidP="516A2547">
      <w:pPr>
        <w:pStyle w:val="Odstavecseseznamem"/>
        <w:numPr>
          <w:ilvl w:val="0"/>
          <w:numId w:val="38"/>
        </w:numPr>
        <w:spacing w:after="0"/>
        <w:jc w:val="both"/>
        <w:rPr>
          <w:rFonts w:ascii="Times New Roman" w:hAnsi="Times New Roman"/>
          <w:sz w:val="24"/>
          <w:szCs w:val="24"/>
        </w:rPr>
      </w:pPr>
      <w:r w:rsidRPr="008B7EF3">
        <w:rPr>
          <w:rFonts w:ascii="Times New Roman" w:hAnsi="Times New Roman"/>
          <w:sz w:val="24"/>
          <w:szCs w:val="24"/>
        </w:rPr>
        <w:t>změny velkoobchodních cen elektřiny na trhu,</w:t>
      </w:r>
    </w:p>
    <w:p w14:paraId="29E84920" w14:textId="77777777" w:rsidR="000A663F" w:rsidRPr="000A663F" w:rsidRDefault="51EC6B2D" w:rsidP="516A2547">
      <w:pPr>
        <w:pStyle w:val="Odstavecseseznamem"/>
        <w:numPr>
          <w:ilvl w:val="0"/>
          <w:numId w:val="38"/>
        </w:numPr>
        <w:spacing w:after="0"/>
        <w:jc w:val="both"/>
        <w:rPr>
          <w:rFonts w:ascii="Times New Roman" w:hAnsi="Times New Roman"/>
          <w:sz w:val="24"/>
          <w:szCs w:val="24"/>
        </w:rPr>
      </w:pPr>
      <w:r w:rsidRPr="008B7EF3">
        <w:rPr>
          <w:rFonts w:ascii="Times New Roman" w:hAnsi="Times New Roman"/>
          <w:sz w:val="24"/>
          <w:szCs w:val="24"/>
        </w:rPr>
        <w:t>změny nákladů FTN na pořízení elektřiny nebo souvisejících služeb,</w:t>
      </w:r>
    </w:p>
    <w:p w14:paraId="1BF4701D" w14:textId="70E972C0" w:rsidR="000A663F" w:rsidRPr="000A663F" w:rsidRDefault="51EC6B2D" w:rsidP="516A2547">
      <w:pPr>
        <w:pStyle w:val="Odstavecseseznamem"/>
        <w:numPr>
          <w:ilvl w:val="0"/>
          <w:numId w:val="38"/>
        </w:numPr>
        <w:spacing w:after="0"/>
        <w:jc w:val="both"/>
        <w:rPr>
          <w:rFonts w:ascii="Times New Roman" w:hAnsi="Times New Roman"/>
          <w:sz w:val="24"/>
          <w:szCs w:val="24"/>
        </w:rPr>
      </w:pPr>
      <w:r w:rsidRPr="613F97F5">
        <w:rPr>
          <w:rFonts w:ascii="Times New Roman" w:hAnsi="Times New Roman"/>
          <w:sz w:val="24"/>
          <w:szCs w:val="24"/>
        </w:rPr>
        <w:t>změny kurzů měn, daní, poplatků nebo jiných povinných plnění, která mají dopad na neregulované složky</w:t>
      </w:r>
      <w:r w:rsidR="6ECF948D" w:rsidRPr="613F97F5">
        <w:rPr>
          <w:rFonts w:ascii="Times New Roman" w:hAnsi="Times New Roman"/>
          <w:sz w:val="24"/>
          <w:szCs w:val="24"/>
        </w:rPr>
        <w:t xml:space="preserve"> ceny</w:t>
      </w:r>
      <w:r w:rsidRPr="613F97F5">
        <w:rPr>
          <w:rFonts w:ascii="Times New Roman" w:hAnsi="Times New Roman"/>
          <w:sz w:val="24"/>
          <w:szCs w:val="24"/>
        </w:rPr>
        <w:t>,</w:t>
      </w:r>
    </w:p>
    <w:p w14:paraId="222015EF" w14:textId="76A77928" w:rsidR="000A663F" w:rsidRPr="000A663F" w:rsidRDefault="51EC6B2D" w:rsidP="516A2547">
      <w:pPr>
        <w:pStyle w:val="Odstavecseseznamem"/>
        <w:numPr>
          <w:ilvl w:val="0"/>
          <w:numId w:val="38"/>
        </w:numPr>
        <w:spacing w:after="0"/>
        <w:jc w:val="both"/>
        <w:rPr>
          <w:rFonts w:ascii="Times New Roman" w:hAnsi="Times New Roman"/>
          <w:sz w:val="24"/>
          <w:szCs w:val="24"/>
        </w:rPr>
      </w:pPr>
      <w:r w:rsidRPr="613F97F5">
        <w:rPr>
          <w:rFonts w:ascii="Times New Roman" w:hAnsi="Times New Roman"/>
          <w:sz w:val="24"/>
          <w:szCs w:val="24"/>
        </w:rPr>
        <w:t>změny právních předpisů nebo technických či provozních podmínek LDS</w:t>
      </w:r>
      <w:r w:rsidR="14A2F182" w:rsidRPr="613F97F5">
        <w:rPr>
          <w:rFonts w:ascii="Times New Roman" w:hAnsi="Times New Roman"/>
          <w:sz w:val="24"/>
          <w:szCs w:val="24"/>
        </w:rPr>
        <w:t xml:space="preserve"> včetně změn nákladů na provoz, údržbu nebo rozvoj LDS,</w:t>
      </w:r>
    </w:p>
    <w:p w14:paraId="66FD093C" w14:textId="23066768" w:rsidR="51EC6B2D" w:rsidRPr="008B7EF3" w:rsidRDefault="51EC6B2D" w:rsidP="516A2547">
      <w:pPr>
        <w:pStyle w:val="Odstavecseseznamem"/>
        <w:numPr>
          <w:ilvl w:val="0"/>
          <w:numId w:val="38"/>
        </w:numPr>
        <w:spacing w:after="0"/>
        <w:ind w:left="426" w:firstLine="0"/>
        <w:jc w:val="both"/>
        <w:rPr>
          <w:rFonts w:ascii="Times New Roman" w:hAnsi="Times New Roman"/>
          <w:sz w:val="24"/>
          <w:szCs w:val="24"/>
        </w:rPr>
      </w:pPr>
      <w:r w:rsidRPr="008B7EF3">
        <w:rPr>
          <w:rFonts w:ascii="Times New Roman" w:hAnsi="Times New Roman"/>
          <w:sz w:val="24"/>
          <w:szCs w:val="24"/>
        </w:rPr>
        <w:t>inflace.</w:t>
      </w:r>
      <w:r>
        <w:br/>
      </w:r>
      <w:r w:rsidRPr="008B7EF3">
        <w:rPr>
          <w:rFonts w:ascii="Times New Roman" w:hAnsi="Times New Roman"/>
          <w:sz w:val="24"/>
          <w:szCs w:val="24"/>
        </w:rPr>
        <w:t>Inflací se pro účely tohoto článku rozumí meziroční míra inflace vyjádřená jako procentní změna průměrného ročního indexu spotřebitelských cen (CPI) za Českou republiku zveřejněná Českým statistickým úřadem.</w:t>
      </w:r>
    </w:p>
    <w:p w14:paraId="60A8645F" w14:textId="449AA751" w:rsidR="551401F6" w:rsidRDefault="551401F6" w:rsidP="516A2547">
      <w:pPr>
        <w:pStyle w:val="Odstavecseseznamem"/>
        <w:numPr>
          <w:ilvl w:val="0"/>
          <w:numId w:val="45"/>
        </w:numPr>
        <w:spacing w:after="0"/>
        <w:jc w:val="both"/>
        <w:rPr>
          <w:rFonts w:ascii="Times New Roman" w:hAnsi="Times New Roman"/>
          <w:sz w:val="24"/>
          <w:szCs w:val="24"/>
        </w:rPr>
      </w:pPr>
      <w:r w:rsidRPr="516A2547">
        <w:rPr>
          <w:rFonts w:ascii="Times New Roman" w:hAnsi="Times New Roman"/>
          <w:sz w:val="24"/>
          <w:szCs w:val="24"/>
        </w:rPr>
        <w:t>FTN se zavazuje oznámit odběrateli výši neregulovaných smluvních složek ceny stanovenou dle tohoto článku, a to deklaratorním oznámením učiněným nejpozději do 31. ledna příslušného kalendářního roku. Oznámení má výhradně informační povahu a nemá vliv na platnost ani účinnost ceníku.</w:t>
      </w:r>
      <w:r w:rsidR="2604F6F5" w:rsidRPr="516A2547">
        <w:rPr>
          <w:rFonts w:ascii="Times New Roman" w:hAnsi="Times New Roman"/>
          <w:sz w:val="24"/>
          <w:szCs w:val="24"/>
        </w:rPr>
        <w:t xml:space="preserve"> </w:t>
      </w:r>
    </w:p>
    <w:p w14:paraId="1B306412" w14:textId="64492C08" w:rsidR="721D91B9" w:rsidRPr="00B4797B" w:rsidRDefault="2604F6F5" w:rsidP="00B4797B">
      <w:pPr>
        <w:pStyle w:val="Odstavecseseznamem"/>
        <w:numPr>
          <w:ilvl w:val="0"/>
          <w:numId w:val="45"/>
        </w:numPr>
        <w:spacing w:after="0"/>
        <w:jc w:val="both"/>
        <w:rPr>
          <w:rFonts w:ascii="Times New Roman" w:hAnsi="Times New Roman"/>
          <w:sz w:val="24"/>
          <w:szCs w:val="24"/>
        </w:rPr>
      </w:pPr>
      <w:r w:rsidRPr="516A2547">
        <w:rPr>
          <w:rFonts w:ascii="Times New Roman" w:hAnsi="Times New Roman"/>
          <w:sz w:val="24"/>
          <w:szCs w:val="24"/>
        </w:rPr>
        <w:t>Odběratel bere na vědomí a souhlasí, že jednostranné změny ceny dle tohoto článku nejsou změnou smlouvy vyžadující uzavření dodatku; ceny za sdružené služby dodávky elektřiny se řídí aktuálním ceníkem FTN zveřejněným na webových stránkách FTN</w:t>
      </w:r>
      <w:r w:rsidR="00DF4411" w:rsidRPr="516A2547">
        <w:rPr>
          <w:rFonts w:ascii="Times New Roman" w:hAnsi="Times New Roman"/>
          <w:sz w:val="24"/>
          <w:szCs w:val="24"/>
        </w:rPr>
        <w:t>.</w:t>
      </w:r>
    </w:p>
    <w:p w14:paraId="793BFBAC" w14:textId="77777777" w:rsidR="00AD4FD8" w:rsidRDefault="00AD4FD8" w:rsidP="7EC48B1C">
      <w:pPr>
        <w:spacing w:after="0"/>
        <w:ind w:left="360"/>
        <w:jc w:val="both"/>
        <w:rPr>
          <w:rFonts w:ascii="Times New Roman" w:hAnsi="Times New Roman"/>
          <w:sz w:val="24"/>
          <w:szCs w:val="24"/>
        </w:rPr>
      </w:pPr>
    </w:p>
    <w:p w14:paraId="284E6601" w14:textId="1F2808F9" w:rsidR="00887248" w:rsidRPr="008B7EF3" w:rsidRDefault="434DA8F9" w:rsidP="008B7EF3">
      <w:pPr>
        <w:spacing w:after="0"/>
        <w:contextualSpacing/>
        <w:jc w:val="center"/>
        <w:rPr>
          <w:rFonts w:ascii="Times New Roman" w:hAnsi="Times New Roman"/>
          <w:b/>
          <w:bCs/>
          <w:sz w:val="24"/>
          <w:szCs w:val="24"/>
        </w:rPr>
      </w:pPr>
      <w:r w:rsidRPr="008B7EF3">
        <w:rPr>
          <w:rFonts w:ascii="Times New Roman" w:hAnsi="Times New Roman"/>
          <w:b/>
          <w:bCs/>
          <w:sz w:val="24"/>
          <w:szCs w:val="24"/>
        </w:rPr>
        <w:t>VIII</w:t>
      </w:r>
      <w:r w:rsidR="00887248" w:rsidRPr="008B7EF3">
        <w:rPr>
          <w:rFonts w:ascii="Times New Roman" w:hAnsi="Times New Roman"/>
          <w:b/>
          <w:bCs/>
          <w:sz w:val="24"/>
          <w:szCs w:val="24"/>
        </w:rPr>
        <w:t>.</w:t>
      </w:r>
    </w:p>
    <w:p w14:paraId="60694858" w14:textId="6C5E63AA" w:rsidR="00887248" w:rsidRPr="008B7EF3" w:rsidRDefault="00887248" w:rsidP="00366612">
      <w:pPr>
        <w:spacing w:after="120"/>
        <w:jc w:val="center"/>
        <w:rPr>
          <w:rFonts w:ascii="Times New Roman" w:hAnsi="Times New Roman"/>
          <w:b/>
          <w:bCs/>
          <w:sz w:val="24"/>
          <w:szCs w:val="24"/>
        </w:rPr>
      </w:pPr>
      <w:r w:rsidRPr="008B7EF3">
        <w:rPr>
          <w:rFonts w:ascii="Times New Roman" w:hAnsi="Times New Roman"/>
          <w:b/>
          <w:bCs/>
          <w:sz w:val="24"/>
          <w:szCs w:val="24"/>
        </w:rPr>
        <w:t xml:space="preserve">Vyúčtování a </w:t>
      </w:r>
      <w:r w:rsidR="00931EAE">
        <w:rPr>
          <w:rFonts w:ascii="Times New Roman" w:hAnsi="Times New Roman"/>
          <w:b/>
          <w:bCs/>
          <w:sz w:val="24"/>
          <w:szCs w:val="24"/>
        </w:rPr>
        <w:t>platební podmínky</w:t>
      </w:r>
    </w:p>
    <w:p w14:paraId="0F4AB00E" w14:textId="0B2F7EE9" w:rsidR="00CC539D" w:rsidRPr="008B7EF3" w:rsidRDefault="00887248" w:rsidP="00616102">
      <w:pPr>
        <w:pStyle w:val="Normlnweb"/>
        <w:numPr>
          <w:ilvl w:val="0"/>
          <w:numId w:val="40"/>
        </w:numPr>
        <w:spacing w:before="0" w:beforeAutospacing="0" w:after="0" w:afterAutospacing="0" w:line="276" w:lineRule="auto"/>
        <w:ind w:left="426" w:hanging="426"/>
        <w:jc w:val="both"/>
      </w:pPr>
      <w:r w:rsidRPr="008B7EF3">
        <w:t xml:space="preserve">Odběratel je povinen platit za dodávky elektřiny, distribuci a systémové služby na základě faktur vystavených </w:t>
      </w:r>
      <w:r w:rsidR="01D5EE35" w:rsidRPr="008B7EF3">
        <w:t>FTN</w:t>
      </w:r>
      <w:r w:rsidRPr="008B7EF3">
        <w:t>.</w:t>
      </w:r>
    </w:p>
    <w:p w14:paraId="248030E9" w14:textId="4F09AAFA" w:rsidR="00887248" w:rsidRPr="008B7EF3" w:rsidRDefault="00887248" w:rsidP="00616102">
      <w:pPr>
        <w:pStyle w:val="Normlnweb"/>
        <w:numPr>
          <w:ilvl w:val="0"/>
          <w:numId w:val="40"/>
        </w:numPr>
        <w:spacing w:before="0" w:beforeAutospacing="0" w:after="0" w:afterAutospacing="0" w:line="276" w:lineRule="auto"/>
        <w:ind w:left="426" w:hanging="426"/>
        <w:jc w:val="both"/>
      </w:pPr>
      <w:r w:rsidRPr="008B7EF3">
        <w:t>Obdobím vyúčtování je kalendářní měsíc. Podkladem pro stanovení částek jsou měsíční odečty měřidla odběrného místa podle článku VI této smlouvy. Dnem odečtu je poslední pracovní den každého kalendářního měsíce. Datum uskutečnění zdanitelného plnění je poslední kalendářní den účtovaného měsíce.</w:t>
      </w:r>
    </w:p>
    <w:p w14:paraId="37E467D1" w14:textId="649E9378" w:rsidR="00887248" w:rsidRPr="008B7EF3" w:rsidRDefault="00887248" w:rsidP="00616102">
      <w:pPr>
        <w:pStyle w:val="Normlnweb"/>
        <w:numPr>
          <w:ilvl w:val="0"/>
          <w:numId w:val="40"/>
        </w:numPr>
        <w:spacing w:before="0" w:beforeAutospacing="0" w:after="0" w:afterAutospacing="0" w:line="276" w:lineRule="auto"/>
        <w:ind w:left="426" w:hanging="426"/>
        <w:jc w:val="both"/>
      </w:pPr>
      <w:r w:rsidRPr="008B7EF3">
        <w:t>K ceně bude připočtena daň z přidané hodnoty (DPH) dle platných právních předpisů.</w:t>
      </w:r>
    </w:p>
    <w:p w14:paraId="7DF3A59F" w14:textId="690DC1AD" w:rsidR="00AD4FD8" w:rsidRDefault="46B4A7B8" w:rsidP="66AE23F2">
      <w:pPr>
        <w:pStyle w:val="Normlnweb"/>
        <w:numPr>
          <w:ilvl w:val="0"/>
          <w:numId w:val="40"/>
        </w:numPr>
        <w:spacing w:before="0" w:beforeAutospacing="0" w:after="0" w:afterAutospacing="0" w:line="276" w:lineRule="auto"/>
        <w:ind w:left="426" w:hanging="426"/>
        <w:jc w:val="both"/>
      </w:pPr>
      <w:r>
        <w:t>Splatnost faktur je 1</w:t>
      </w:r>
      <w:r w:rsidR="2173CF0D">
        <w:t>5</w:t>
      </w:r>
      <w:r>
        <w:t xml:space="preserve"> dnů ode dne vystavení</w:t>
      </w:r>
      <w:r w:rsidR="3DA9FE91">
        <w:t xml:space="preserve"> faktury</w:t>
      </w:r>
      <w:r>
        <w:t xml:space="preserve">. Úhrada je považována za provedenou dnem připsání částky na účet </w:t>
      </w:r>
      <w:r w:rsidR="65F2102A">
        <w:t>FTN</w:t>
      </w:r>
      <w:r>
        <w:t>.</w:t>
      </w:r>
    </w:p>
    <w:p w14:paraId="2E532450" w14:textId="1C15B697" w:rsidR="005D52FB" w:rsidRPr="008B7EF3" w:rsidRDefault="0D0C7BB3" w:rsidP="008B7EF3">
      <w:pPr>
        <w:spacing w:after="0"/>
        <w:jc w:val="center"/>
        <w:rPr>
          <w:rFonts w:ascii="Times New Roman" w:hAnsi="Times New Roman"/>
          <w:b/>
          <w:bCs/>
          <w:sz w:val="24"/>
          <w:szCs w:val="24"/>
        </w:rPr>
      </w:pPr>
      <w:r w:rsidRPr="008B7EF3">
        <w:rPr>
          <w:rFonts w:ascii="Times New Roman" w:hAnsi="Times New Roman"/>
          <w:b/>
          <w:bCs/>
          <w:sz w:val="24"/>
          <w:szCs w:val="24"/>
        </w:rPr>
        <w:t>I</w:t>
      </w:r>
      <w:r w:rsidR="005D52FB" w:rsidRPr="008B7EF3">
        <w:rPr>
          <w:rFonts w:ascii="Times New Roman" w:hAnsi="Times New Roman"/>
          <w:b/>
          <w:bCs/>
          <w:sz w:val="24"/>
          <w:szCs w:val="24"/>
        </w:rPr>
        <w:t>X.</w:t>
      </w:r>
    </w:p>
    <w:p w14:paraId="73B4EA71" w14:textId="748E5BC1" w:rsidR="005D52FB" w:rsidRPr="008B7EF3" w:rsidRDefault="005D52FB" w:rsidP="00366612">
      <w:pPr>
        <w:spacing w:after="120"/>
        <w:jc w:val="center"/>
        <w:rPr>
          <w:rFonts w:ascii="Times New Roman" w:hAnsi="Times New Roman"/>
          <w:b/>
          <w:bCs/>
          <w:sz w:val="24"/>
          <w:szCs w:val="24"/>
        </w:rPr>
      </w:pPr>
      <w:r w:rsidRPr="008B7EF3">
        <w:rPr>
          <w:rFonts w:ascii="Times New Roman" w:hAnsi="Times New Roman"/>
          <w:b/>
          <w:bCs/>
          <w:sz w:val="24"/>
          <w:szCs w:val="24"/>
        </w:rPr>
        <w:t>Sankce</w:t>
      </w:r>
    </w:p>
    <w:p w14:paraId="5E66412D" w14:textId="6B9AFB5F" w:rsidR="005D52FB" w:rsidRPr="008B7EF3" w:rsidRDefault="005D52FB" w:rsidP="00616102">
      <w:pPr>
        <w:pStyle w:val="Normlnweb"/>
        <w:numPr>
          <w:ilvl w:val="0"/>
          <w:numId w:val="41"/>
        </w:numPr>
        <w:spacing w:before="0" w:beforeAutospacing="0" w:after="0" w:afterAutospacing="0" w:line="276" w:lineRule="auto"/>
        <w:ind w:left="426" w:hanging="426"/>
        <w:jc w:val="both"/>
      </w:pPr>
      <w:r w:rsidRPr="008B7EF3">
        <w:t xml:space="preserve">V případě prodlení </w:t>
      </w:r>
      <w:r w:rsidR="004120EE">
        <w:t>odběratel</w:t>
      </w:r>
      <w:r w:rsidRPr="008B7EF3">
        <w:t xml:space="preserve">e s úhradou faktury za dodávku elektřiny, distribuci či systémové služby je </w:t>
      </w:r>
      <w:r w:rsidR="50AB8B5E" w:rsidRPr="008B7EF3">
        <w:t>FTN</w:t>
      </w:r>
      <w:r w:rsidRPr="008B7EF3">
        <w:t xml:space="preserve"> oprávněn účtovat úrok z prodlení ve výši stanovené platným právním předpisem. </w:t>
      </w:r>
    </w:p>
    <w:p w14:paraId="6B67EB39" w14:textId="768B66C3" w:rsidR="00423837" w:rsidRPr="008B7EF3" w:rsidRDefault="00423837" w:rsidP="00616102">
      <w:pPr>
        <w:pStyle w:val="Normlnweb"/>
        <w:numPr>
          <w:ilvl w:val="0"/>
          <w:numId w:val="41"/>
        </w:numPr>
        <w:spacing w:before="0" w:beforeAutospacing="0" w:after="0" w:afterAutospacing="0" w:line="276" w:lineRule="auto"/>
        <w:ind w:left="426" w:hanging="426"/>
        <w:jc w:val="both"/>
      </w:pPr>
      <w:r w:rsidRPr="008B7EF3">
        <w:t xml:space="preserve">Pokud </w:t>
      </w:r>
      <w:r w:rsidR="004120EE">
        <w:t>odběratel</w:t>
      </w:r>
      <w:r w:rsidRPr="008B7EF3">
        <w:t xml:space="preserve"> neumožní </w:t>
      </w:r>
      <w:r w:rsidR="17BA8CAC" w:rsidRPr="008B7EF3">
        <w:t>FTN</w:t>
      </w:r>
      <w:r w:rsidRPr="008B7EF3">
        <w:t xml:space="preserve"> přístup k měřidlům nebo dalším částem odběrného zařízení podle článku VI této smlouvy, a to ani po dodatečné písemné výzvě, je </w:t>
      </w:r>
      <w:r w:rsidR="46C487C6" w:rsidRPr="008B7EF3">
        <w:t>FTN</w:t>
      </w:r>
      <w:r w:rsidRPr="008B7EF3">
        <w:t xml:space="preserve"> oprávněn</w:t>
      </w:r>
      <w:r w:rsidR="6CB98AFA" w:rsidRPr="008B7EF3">
        <w:t>a</w:t>
      </w:r>
      <w:r w:rsidRPr="008B7EF3">
        <w:t xml:space="preserve"> účtovat </w:t>
      </w:r>
      <w:r w:rsidR="004120EE">
        <w:t>odběratel</w:t>
      </w:r>
      <w:r w:rsidRPr="008B7EF3">
        <w:t>i smluvní pokutu ve výši 10.000 Kč za každý jednotlivý případ porušení povinnosti.</w:t>
      </w:r>
    </w:p>
    <w:p w14:paraId="538950A1" w14:textId="1D00E5D3" w:rsidR="0084470D" w:rsidRPr="00842671" w:rsidRDefault="0084470D" w:rsidP="00616102">
      <w:pPr>
        <w:pStyle w:val="Normlnweb"/>
        <w:numPr>
          <w:ilvl w:val="0"/>
          <w:numId w:val="41"/>
        </w:numPr>
        <w:spacing w:before="0" w:beforeAutospacing="0" w:after="0" w:afterAutospacing="0" w:line="276" w:lineRule="auto"/>
        <w:ind w:left="426" w:hanging="426"/>
        <w:jc w:val="both"/>
      </w:pPr>
      <w:r w:rsidRPr="008B7EF3">
        <w:t xml:space="preserve">Smluvní pokuty se </w:t>
      </w:r>
      <w:r w:rsidRPr="00842671">
        <w:t xml:space="preserve">účtují samostatnou fakturou se splatností </w:t>
      </w:r>
      <w:r w:rsidR="00AA37C3" w:rsidRPr="00842671">
        <w:t>15</w:t>
      </w:r>
      <w:r w:rsidRPr="00842671">
        <w:t xml:space="preserve"> dnů </w:t>
      </w:r>
      <w:r w:rsidR="00F30F15" w:rsidRPr="00842671">
        <w:t>ode dne vystavení</w:t>
      </w:r>
      <w:r w:rsidRPr="00842671">
        <w:t>.</w:t>
      </w:r>
    </w:p>
    <w:p w14:paraId="18C1113B" w14:textId="02E69F13" w:rsidR="11806CAC" w:rsidRPr="008B7EF3" w:rsidRDefault="11806CAC" w:rsidP="00616102">
      <w:pPr>
        <w:pStyle w:val="Normlnweb"/>
        <w:numPr>
          <w:ilvl w:val="0"/>
          <w:numId w:val="41"/>
        </w:numPr>
        <w:spacing w:before="0" w:beforeAutospacing="0" w:after="0" w:afterAutospacing="0" w:line="276" w:lineRule="auto"/>
        <w:ind w:left="426" w:hanging="426"/>
        <w:jc w:val="both"/>
      </w:pPr>
      <w:r w:rsidRPr="008B7EF3">
        <w:lastRenderedPageBreak/>
        <w:t>Úhrada smluvní pokuty nebrání FTN uplatnit další nároky vyplývající ze závažného porušení smlouvy, včetně práva na náhradu škody nebo ukončení smlouvy postupem podle článku X této smlouvy</w:t>
      </w:r>
      <w:r w:rsidR="3A3F94F4" w:rsidRPr="008B7EF3">
        <w:t>.</w:t>
      </w:r>
    </w:p>
    <w:p w14:paraId="0AB03302" w14:textId="76542330" w:rsidR="0084470D" w:rsidRPr="008B7EF3" w:rsidRDefault="009E100A" w:rsidP="008B7EF3">
      <w:pPr>
        <w:spacing w:after="0"/>
        <w:contextualSpacing/>
        <w:jc w:val="center"/>
        <w:rPr>
          <w:rFonts w:ascii="Times New Roman" w:hAnsi="Times New Roman"/>
          <w:b/>
          <w:bCs/>
          <w:sz w:val="24"/>
          <w:szCs w:val="24"/>
        </w:rPr>
      </w:pPr>
      <w:r w:rsidRPr="008B7EF3">
        <w:rPr>
          <w:rFonts w:ascii="Times New Roman" w:hAnsi="Times New Roman"/>
          <w:b/>
          <w:bCs/>
          <w:sz w:val="24"/>
          <w:szCs w:val="24"/>
        </w:rPr>
        <w:t xml:space="preserve"> X. </w:t>
      </w:r>
    </w:p>
    <w:p w14:paraId="266C56DC" w14:textId="65CB5843" w:rsidR="009E100A" w:rsidRPr="008B7EF3" w:rsidRDefault="009E100A" w:rsidP="00366612">
      <w:pPr>
        <w:spacing w:after="120"/>
        <w:jc w:val="center"/>
        <w:rPr>
          <w:rFonts w:ascii="Times New Roman" w:hAnsi="Times New Roman"/>
          <w:b/>
          <w:bCs/>
          <w:sz w:val="24"/>
          <w:szCs w:val="24"/>
        </w:rPr>
      </w:pPr>
      <w:r w:rsidRPr="008B7EF3">
        <w:rPr>
          <w:rFonts w:ascii="Times New Roman" w:hAnsi="Times New Roman"/>
          <w:b/>
          <w:bCs/>
          <w:sz w:val="24"/>
          <w:szCs w:val="24"/>
        </w:rPr>
        <w:t xml:space="preserve">Doba trvání a zánik smlouvy </w:t>
      </w:r>
    </w:p>
    <w:p w14:paraId="45B4DBE7" w14:textId="6057A72D" w:rsidR="005F304B" w:rsidRPr="009B572E" w:rsidRDefault="00924A8D" w:rsidP="005F304B">
      <w:pPr>
        <w:numPr>
          <w:ilvl w:val="0"/>
          <w:numId w:val="49"/>
        </w:numPr>
        <w:spacing w:after="0"/>
        <w:ind w:left="425" w:hanging="426"/>
        <w:contextualSpacing/>
        <w:jc w:val="both"/>
        <w:rPr>
          <w:rFonts w:ascii="Times New Roman" w:eastAsia="Arial" w:hAnsi="Times New Roman"/>
          <w:kern w:val="2"/>
          <w:sz w:val="24"/>
          <w:szCs w:val="24"/>
          <w:lang w:eastAsia="en-US"/>
          <w14:ligatures w14:val="standardContextual"/>
        </w:rPr>
      </w:pPr>
      <w:r w:rsidRPr="009B572E">
        <w:rPr>
          <w:rFonts w:ascii="Times New Roman" w:hAnsi="Times New Roman"/>
          <w:sz w:val="24"/>
          <w:szCs w:val="24"/>
        </w:rPr>
        <w:t xml:space="preserve">Tato smlouva je uzavřena jako přidružená (akcesorická) smlouva k </w:t>
      </w:r>
      <w:r w:rsidR="005E2F35" w:rsidRPr="009B572E">
        <w:rPr>
          <w:rFonts w:ascii="Times New Roman" w:hAnsi="Times New Roman"/>
          <w:sz w:val="24"/>
          <w:szCs w:val="24"/>
        </w:rPr>
        <w:t>nájemní</w:t>
      </w:r>
      <w:r w:rsidRPr="009B572E">
        <w:rPr>
          <w:rFonts w:ascii="Times New Roman" w:hAnsi="Times New Roman"/>
          <w:sz w:val="24"/>
          <w:szCs w:val="24"/>
        </w:rPr>
        <w:t xml:space="preserve"> smlouvě uvedené v čl. I této smlouvy. Její trvání je proto navázáno na trvání </w:t>
      </w:r>
      <w:r w:rsidR="005E2F35" w:rsidRPr="009B572E">
        <w:rPr>
          <w:rFonts w:ascii="Times New Roman" w:hAnsi="Times New Roman"/>
          <w:sz w:val="24"/>
          <w:szCs w:val="24"/>
        </w:rPr>
        <w:t>nájemní</w:t>
      </w:r>
      <w:r w:rsidRPr="009B572E">
        <w:rPr>
          <w:rFonts w:ascii="Times New Roman" w:hAnsi="Times New Roman"/>
          <w:sz w:val="24"/>
          <w:szCs w:val="24"/>
        </w:rPr>
        <w:t xml:space="preserve"> smlouvy, a to na dobu určitou </w:t>
      </w:r>
      <w:r w:rsidRPr="009B572E">
        <w:rPr>
          <w:rFonts w:ascii="Times New Roman" w:hAnsi="Times New Roman"/>
          <w:b/>
          <w:bCs/>
          <w:sz w:val="24"/>
          <w:szCs w:val="24"/>
        </w:rPr>
        <w:t xml:space="preserve">od 1. </w:t>
      </w:r>
      <w:r w:rsidR="00B4797B" w:rsidRPr="009B572E">
        <w:rPr>
          <w:rFonts w:ascii="Times New Roman" w:hAnsi="Times New Roman"/>
          <w:b/>
          <w:bCs/>
          <w:sz w:val="24"/>
          <w:szCs w:val="24"/>
        </w:rPr>
        <w:t>4</w:t>
      </w:r>
      <w:r w:rsidRPr="009B572E">
        <w:rPr>
          <w:rFonts w:ascii="Times New Roman" w:hAnsi="Times New Roman"/>
          <w:b/>
          <w:bCs/>
          <w:sz w:val="24"/>
          <w:szCs w:val="24"/>
        </w:rPr>
        <w:t>. 2026 do 3</w:t>
      </w:r>
      <w:r w:rsidR="009B572E" w:rsidRPr="009B572E">
        <w:rPr>
          <w:rFonts w:ascii="Times New Roman" w:hAnsi="Times New Roman"/>
          <w:b/>
          <w:bCs/>
          <w:sz w:val="24"/>
          <w:szCs w:val="24"/>
        </w:rPr>
        <w:t>1</w:t>
      </w:r>
      <w:r w:rsidRPr="009B572E">
        <w:rPr>
          <w:rFonts w:ascii="Times New Roman" w:hAnsi="Times New Roman"/>
          <w:b/>
          <w:bCs/>
          <w:sz w:val="24"/>
          <w:szCs w:val="24"/>
        </w:rPr>
        <w:t xml:space="preserve">. </w:t>
      </w:r>
      <w:r w:rsidR="009B572E" w:rsidRPr="009B572E">
        <w:rPr>
          <w:rFonts w:ascii="Times New Roman" w:hAnsi="Times New Roman"/>
          <w:b/>
          <w:bCs/>
          <w:sz w:val="24"/>
          <w:szCs w:val="24"/>
        </w:rPr>
        <w:t>3</w:t>
      </w:r>
      <w:r w:rsidRPr="009B572E">
        <w:rPr>
          <w:rFonts w:ascii="Times New Roman" w:hAnsi="Times New Roman"/>
          <w:b/>
          <w:bCs/>
          <w:sz w:val="24"/>
          <w:szCs w:val="24"/>
        </w:rPr>
        <w:t>. 203</w:t>
      </w:r>
      <w:r w:rsidR="009B572E" w:rsidRPr="009B572E">
        <w:rPr>
          <w:rFonts w:ascii="Times New Roman" w:hAnsi="Times New Roman"/>
          <w:b/>
          <w:bCs/>
          <w:sz w:val="24"/>
          <w:szCs w:val="24"/>
        </w:rPr>
        <w:t>4</w:t>
      </w:r>
      <w:r w:rsidRPr="009B572E">
        <w:rPr>
          <w:rFonts w:ascii="Times New Roman" w:hAnsi="Times New Roman"/>
          <w:b/>
          <w:bCs/>
          <w:sz w:val="24"/>
          <w:szCs w:val="24"/>
        </w:rPr>
        <w:t>.</w:t>
      </w:r>
      <w:r w:rsidR="005F304B" w:rsidRPr="009B572E">
        <w:rPr>
          <w:rFonts w:ascii="Times New Roman" w:hAnsi="Times New Roman"/>
          <w:b/>
          <w:bCs/>
          <w:sz w:val="24"/>
          <w:szCs w:val="24"/>
        </w:rPr>
        <w:t xml:space="preserve"> </w:t>
      </w:r>
      <w:r w:rsidR="005F304B" w:rsidRPr="009B572E">
        <w:rPr>
          <w:rFonts w:ascii="Times New Roman" w:eastAsia="Arial" w:hAnsi="Times New Roman"/>
          <w:kern w:val="2"/>
          <w:sz w:val="24"/>
          <w:szCs w:val="24"/>
          <w:lang w:eastAsia="en-US"/>
          <w14:ligatures w14:val="standardContextual"/>
        </w:rPr>
        <w:t>Tuto smlouvu lze ukončit pouze z důvodů uvedených v této smlouvě.</w:t>
      </w:r>
    </w:p>
    <w:p w14:paraId="7011B904" w14:textId="70F68AF5" w:rsidR="6244C02F" w:rsidRPr="009B572E" w:rsidRDefault="6244C02F" w:rsidP="005F304B">
      <w:pPr>
        <w:numPr>
          <w:ilvl w:val="0"/>
          <w:numId w:val="49"/>
        </w:numPr>
        <w:spacing w:after="0"/>
        <w:ind w:left="425" w:hanging="426"/>
        <w:contextualSpacing/>
        <w:jc w:val="both"/>
        <w:rPr>
          <w:rFonts w:ascii="Times New Roman" w:hAnsi="Times New Roman"/>
          <w:sz w:val="24"/>
          <w:szCs w:val="24"/>
        </w:rPr>
      </w:pPr>
      <w:r w:rsidRPr="009B572E">
        <w:rPr>
          <w:rFonts w:ascii="Times New Roman" w:hAnsi="Times New Roman"/>
          <w:sz w:val="24"/>
          <w:szCs w:val="24"/>
        </w:rPr>
        <w:t>Odběratel bere na vědomí a souhlasí s tím, že dodávka elektřiny dle této smlouvy je poskytována výhradně v souvislosti s nájemním vztahem k odběrnému místu a tato smlouva nemůže existovat samostatně bez platné nájemní smlouvy k danému odběrnému místu.</w:t>
      </w:r>
    </w:p>
    <w:p w14:paraId="25A83229" w14:textId="1DABFD12" w:rsidR="1C09CEDB" w:rsidRPr="009B572E" w:rsidRDefault="394E3968" w:rsidP="005F304B">
      <w:pPr>
        <w:numPr>
          <w:ilvl w:val="0"/>
          <w:numId w:val="49"/>
        </w:numPr>
        <w:spacing w:after="0"/>
        <w:ind w:left="425" w:hanging="426"/>
        <w:contextualSpacing/>
        <w:jc w:val="both"/>
        <w:rPr>
          <w:rFonts w:ascii="Times New Roman" w:hAnsi="Times New Roman"/>
          <w:sz w:val="24"/>
          <w:szCs w:val="24"/>
        </w:rPr>
      </w:pPr>
      <w:r w:rsidRPr="009B572E">
        <w:rPr>
          <w:rFonts w:ascii="Times New Roman" w:hAnsi="Times New Roman"/>
          <w:sz w:val="24"/>
          <w:szCs w:val="24"/>
        </w:rPr>
        <w:t xml:space="preserve">Skončením </w:t>
      </w:r>
      <w:r w:rsidR="6BD9838F" w:rsidRPr="009B572E">
        <w:rPr>
          <w:rFonts w:ascii="Times New Roman" w:hAnsi="Times New Roman"/>
          <w:sz w:val="24"/>
          <w:szCs w:val="24"/>
        </w:rPr>
        <w:t>nájemní</w:t>
      </w:r>
      <w:r w:rsidRPr="009B572E">
        <w:rPr>
          <w:rFonts w:ascii="Times New Roman" w:hAnsi="Times New Roman"/>
          <w:sz w:val="24"/>
          <w:szCs w:val="24"/>
        </w:rPr>
        <w:t xml:space="preserve"> smlouvy automaticky zaniká ke stejnému dni i tato smlouva, aniž by bylo třeba dalšího právního jednání a odběratel měl nárok na jakoukoliv náhradu. </w:t>
      </w:r>
      <w:r w:rsidR="496F6207" w:rsidRPr="009B572E">
        <w:rPr>
          <w:rFonts w:ascii="Times New Roman" w:hAnsi="Times New Roman"/>
          <w:color w:val="000000" w:themeColor="text1"/>
          <w:sz w:val="24"/>
          <w:szCs w:val="24"/>
        </w:rPr>
        <w:t xml:space="preserve">Dojde-li k ukončení této smlouvy, je kterákoli ze smluvních stran oprávněna vypovědět nájemní smlouvu; nájemní smlouva skončí ke stejnému okamžiku jako smlouva akcesorická. </w:t>
      </w:r>
      <w:r w:rsidR="496F6207" w:rsidRPr="009B572E">
        <w:rPr>
          <w:rFonts w:ascii="Times New Roman" w:hAnsi="Times New Roman"/>
          <w:sz w:val="24"/>
          <w:szCs w:val="24"/>
        </w:rPr>
        <w:t xml:space="preserve"> </w:t>
      </w:r>
    </w:p>
    <w:p w14:paraId="4A3E9FDE" w14:textId="28068747" w:rsidR="3EEC5E40" w:rsidRPr="009B572E" w:rsidRDefault="3EEC5E40" w:rsidP="005F304B">
      <w:pPr>
        <w:numPr>
          <w:ilvl w:val="0"/>
          <w:numId w:val="49"/>
        </w:numPr>
        <w:spacing w:after="0"/>
        <w:ind w:left="425" w:hanging="426"/>
        <w:contextualSpacing/>
        <w:jc w:val="both"/>
        <w:rPr>
          <w:rFonts w:ascii="Times New Roman" w:hAnsi="Times New Roman"/>
          <w:sz w:val="24"/>
          <w:szCs w:val="24"/>
        </w:rPr>
      </w:pPr>
      <w:r w:rsidRPr="009B572E">
        <w:rPr>
          <w:rFonts w:ascii="Times New Roman" w:hAnsi="Times New Roman"/>
          <w:sz w:val="24"/>
          <w:szCs w:val="24"/>
        </w:rPr>
        <w:t>FTN je oprávněna smlouvu vypovědět bez výpovědní doby, a to</w:t>
      </w:r>
      <w:r w:rsidR="005F304B" w:rsidRPr="009B572E">
        <w:rPr>
          <w:rFonts w:ascii="Times New Roman" w:hAnsi="Times New Roman"/>
          <w:sz w:val="24"/>
          <w:szCs w:val="24"/>
        </w:rPr>
        <w:t> pouze v těchto p</w:t>
      </w:r>
      <w:r w:rsidRPr="009B572E">
        <w:rPr>
          <w:rFonts w:ascii="Times New Roman" w:hAnsi="Times New Roman"/>
          <w:sz w:val="24"/>
          <w:szCs w:val="24"/>
        </w:rPr>
        <w:t>řípad</w:t>
      </w:r>
      <w:r w:rsidR="005F304B" w:rsidRPr="009B572E">
        <w:rPr>
          <w:rFonts w:ascii="Times New Roman" w:hAnsi="Times New Roman"/>
          <w:sz w:val="24"/>
          <w:szCs w:val="24"/>
        </w:rPr>
        <w:t>ech</w:t>
      </w:r>
      <w:r w:rsidRPr="009B572E">
        <w:rPr>
          <w:rFonts w:ascii="Times New Roman" w:hAnsi="Times New Roman"/>
          <w:sz w:val="24"/>
          <w:szCs w:val="24"/>
        </w:rPr>
        <w:t>:</w:t>
      </w:r>
    </w:p>
    <w:p w14:paraId="52DE9ABC" w14:textId="56CA1516" w:rsidR="3EEC5E40" w:rsidRPr="009B572E" w:rsidRDefault="3EEC5E40" w:rsidP="009B572E">
      <w:pPr>
        <w:pStyle w:val="Odstavecseseznamem"/>
        <w:numPr>
          <w:ilvl w:val="0"/>
          <w:numId w:val="51"/>
        </w:numPr>
        <w:spacing w:after="0"/>
        <w:jc w:val="both"/>
        <w:rPr>
          <w:rFonts w:ascii="Times New Roman" w:hAnsi="Times New Roman"/>
          <w:sz w:val="24"/>
          <w:szCs w:val="24"/>
        </w:rPr>
      </w:pPr>
      <w:r w:rsidRPr="009B572E">
        <w:rPr>
          <w:rFonts w:ascii="Times New Roman" w:hAnsi="Times New Roman"/>
          <w:sz w:val="24"/>
          <w:szCs w:val="24"/>
        </w:rPr>
        <w:t xml:space="preserve">závažného porušení povinností </w:t>
      </w:r>
      <w:r w:rsidR="004120EE" w:rsidRPr="009B572E">
        <w:rPr>
          <w:rFonts w:ascii="Times New Roman" w:hAnsi="Times New Roman"/>
          <w:sz w:val="24"/>
          <w:szCs w:val="24"/>
        </w:rPr>
        <w:t>odběratel</w:t>
      </w:r>
      <w:r w:rsidRPr="009B572E">
        <w:rPr>
          <w:rFonts w:ascii="Times New Roman" w:hAnsi="Times New Roman"/>
          <w:sz w:val="24"/>
          <w:szCs w:val="24"/>
        </w:rPr>
        <w:t>e podle této smlouvy, zejména v případech neoprávněného odběru, zásahu do měřicího zařízení, porušení plomb, opakovaného neumožnění přístupu k měřidlům, provozu zařízení způsobujícího nepřípustné ovlivnění lokální distribuční soustavy nebo neuposlechnutí pokynů FTN k regulaci odběru elektřiny,</w:t>
      </w:r>
    </w:p>
    <w:p w14:paraId="04EB5049" w14:textId="5AC71C1B" w:rsidR="3EEC5E40" w:rsidRPr="009B572E" w:rsidRDefault="3EEC5E40" w:rsidP="009B572E">
      <w:pPr>
        <w:pStyle w:val="Odstavecseseznamem"/>
        <w:numPr>
          <w:ilvl w:val="0"/>
          <w:numId w:val="51"/>
        </w:numPr>
        <w:spacing w:after="0"/>
        <w:jc w:val="both"/>
        <w:rPr>
          <w:rFonts w:ascii="Times New Roman" w:hAnsi="Times New Roman"/>
          <w:sz w:val="24"/>
          <w:szCs w:val="24"/>
        </w:rPr>
      </w:pPr>
      <w:r w:rsidRPr="009B572E">
        <w:rPr>
          <w:rFonts w:ascii="Times New Roman" w:hAnsi="Times New Roman"/>
          <w:sz w:val="24"/>
          <w:szCs w:val="24"/>
        </w:rPr>
        <w:t xml:space="preserve">porušení povinností </w:t>
      </w:r>
      <w:r w:rsidR="004120EE" w:rsidRPr="009B572E">
        <w:rPr>
          <w:rFonts w:ascii="Times New Roman" w:hAnsi="Times New Roman"/>
          <w:sz w:val="24"/>
          <w:szCs w:val="24"/>
        </w:rPr>
        <w:t>odběratel</w:t>
      </w:r>
      <w:r w:rsidRPr="009B572E">
        <w:rPr>
          <w:rFonts w:ascii="Times New Roman" w:hAnsi="Times New Roman"/>
          <w:sz w:val="24"/>
          <w:szCs w:val="24"/>
        </w:rPr>
        <w:t>e týkajících se měření, umožnění přístupu k odběrnému zařízení a úhrad dle této smlouvy,</w:t>
      </w:r>
    </w:p>
    <w:p w14:paraId="10C8CC92" w14:textId="630E68CB" w:rsidR="002265F1" w:rsidRPr="009B572E" w:rsidRDefault="002C1EB4" w:rsidP="009B572E">
      <w:pPr>
        <w:pStyle w:val="Odstavecseseznamem"/>
        <w:numPr>
          <w:ilvl w:val="0"/>
          <w:numId w:val="51"/>
        </w:numPr>
        <w:spacing w:after="0"/>
        <w:jc w:val="both"/>
        <w:rPr>
          <w:rFonts w:ascii="Times New Roman" w:hAnsi="Times New Roman"/>
          <w:sz w:val="24"/>
          <w:szCs w:val="24"/>
        </w:rPr>
      </w:pPr>
      <w:r w:rsidRPr="009B572E">
        <w:rPr>
          <w:rFonts w:ascii="Times New Roman" w:eastAsia="Arial" w:hAnsi="Times New Roman"/>
          <w:kern w:val="2"/>
          <w:sz w:val="24"/>
          <w:szCs w:val="24"/>
          <w:lang w:eastAsia="en-US"/>
          <w14:ligatures w14:val="standardContextual"/>
        </w:rPr>
        <w:t xml:space="preserve">odběratel se dostane do prodlení s uhrazením faktury nejméně 60 dnů po splatnosti.   </w:t>
      </w:r>
      <w:r w:rsidR="008157AC" w:rsidRPr="009B572E">
        <w:rPr>
          <w:rFonts w:ascii="Times New Roman" w:eastAsia="Arial" w:hAnsi="Times New Roman"/>
          <w:kern w:val="2"/>
          <w:sz w:val="24"/>
          <w:szCs w:val="24"/>
          <w:lang w:eastAsia="en-US"/>
          <w14:ligatures w14:val="standardContextual"/>
        </w:rPr>
        <w:t xml:space="preserve"> </w:t>
      </w:r>
      <w:r w:rsidR="0073579A" w:rsidRPr="009B572E">
        <w:rPr>
          <w:rFonts w:ascii="Times New Roman" w:eastAsia="Arial" w:hAnsi="Times New Roman"/>
          <w:kern w:val="2"/>
          <w:sz w:val="24"/>
          <w:szCs w:val="24"/>
          <w:lang w:eastAsia="en-US"/>
          <w14:ligatures w14:val="standardContextual"/>
        </w:rPr>
        <w:t xml:space="preserve"> </w:t>
      </w:r>
      <w:r w:rsidRPr="009B572E">
        <w:rPr>
          <w:rFonts w:ascii="Times New Roman" w:eastAsia="Arial" w:hAnsi="Times New Roman"/>
          <w:kern w:val="2"/>
          <w:sz w:val="24"/>
          <w:szCs w:val="24"/>
          <w:lang w:eastAsia="en-US"/>
          <w14:ligatures w14:val="standardContextual"/>
        </w:rPr>
        <w:t xml:space="preserve">Před uplatněním tohoto oprávnění je FTN povinen odběratele písemně upozornit na neuhrazenou fakturu; </w:t>
      </w:r>
    </w:p>
    <w:p w14:paraId="760EB224" w14:textId="0C62D258" w:rsidR="00616056" w:rsidRPr="009B572E" w:rsidRDefault="002265F1" w:rsidP="009B572E">
      <w:pPr>
        <w:pStyle w:val="Odstavecseseznamem"/>
        <w:numPr>
          <w:ilvl w:val="0"/>
          <w:numId w:val="51"/>
        </w:numPr>
        <w:spacing w:after="0"/>
        <w:jc w:val="both"/>
        <w:rPr>
          <w:rFonts w:ascii="Times New Roman" w:eastAsia="Arial" w:hAnsi="Times New Roman"/>
          <w:kern w:val="2"/>
          <w:sz w:val="24"/>
          <w:szCs w:val="24"/>
          <w:lang w:eastAsia="en-US"/>
          <w14:ligatures w14:val="standardContextual"/>
        </w:rPr>
      </w:pPr>
      <w:r w:rsidRPr="009B572E">
        <w:rPr>
          <w:rFonts w:ascii="Times New Roman" w:eastAsia="Arial" w:hAnsi="Times New Roman"/>
          <w:kern w:val="2"/>
          <w:sz w:val="24"/>
          <w:szCs w:val="24"/>
          <w:lang w:eastAsia="en-US"/>
          <w14:ligatures w14:val="standardContextual"/>
        </w:rPr>
        <w:t xml:space="preserve">odběratel neakceptuje změnu </w:t>
      </w:r>
      <w:r w:rsidR="0A48A43D" w:rsidRPr="009B572E">
        <w:rPr>
          <w:rFonts w:ascii="Times New Roman" w:eastAsia="Arial" w:hAnsi="Times New Roman"/>
          <w:sz w:val="24"/>
          <w:szCs w:val="24"/>
          <w:lang w:eastAsia="en-US"/>
        </w:rPr>
        <w:t>ceny</w:t>
      </w:r>
      <w:r w:rsidRPr="009B572E">
        <w:rPr>
          <w:rFonts w:ascii="Times New Roman" w:eastAsia="Arial" w:hAnsi="Times New Roman"/>
          <w:kern w:val="2"/>
          <w:sz w:val="24"/>
          <w:szCs w:val="24"/>
          <w:lang w:eastAsia="en-US"/>
          <w14:ligatures w14:val="standardContextual"/>
        </w:rPr>
        <w:t xml:space="preserve"> dle čl. VI</w:t>
      </w:r>
      <w:r w:rsidR="0063398E" w:rsidRPr="009B572E">
        <w:rPr>
          <w:rFonts w:ascii="Times New Roman" w:eastAsia="Arial" w:hAnsi="Times New Roman"/>
          <w:kern w:val="2"/>
          <w:sz w:val="24"/>
          <w:szCs w:val="24"/>
          <w:lang w:eastAsia="en-US"/>
          <w14:ligatures w14:val="standardContextual"/>
        </w:rPr>
        <w:t>I</w:t>
      </w:r>
      <w:r w:rsidRPr="009B572E">
        <w:rPr>
          <w:rFonts w:ascii="Times New Roman" w:eastAsia="Arial" w:hAnsi="Times New Roman"/>
          <w:kern w:val="2"/>
          <w:sz w:val="24"/>
          <w:szCs w:val="24"/>
          <w:lang w:eastAsia="en-US"/>
          <w14:ligatures w14:val="standardContextual"/>
        </w:rPr>
        <w:t>. této smlouvy</w:t>
      </w:r>
      <w:r w:rsidR="00616056" w:rsidRPr="009B572E">
        <w:rPr>
          <w:rFonts w:ascii="Times New Roman" w:eastAsia="Arial" w:hAnsi="Times New Roman"/>
          <w:kern w:val="2"/>
          <w:sz w:val="24"/>
          <w:szCs w:val="24"/>
          <w:lang w:eastAsia="en-US"/>
          <w14:ligatures w14:val="standardContextual"/>
        </w:rPr>
        <w:t xml:space="preserve">, a to za podmínky je – </w:t>
      </w:r>
      <w:proofErr w:type="spellStart"/>
      <w:r w:rsidR="00616056" w:rsidRPr="009B572E">
        <w:rPr>
          <w:rFonts w:ascii="Times New Roman" w:eastAsia="Arial" w:hAnsi="Times New Roman"/>
          <w:kern w:val="2"/>
          <w:sz w:val="24"/>
          <w:szCs w:val="24"/>
          <w:lang w:eastAsia="en-US"/>
          <w14:ligatures w14:val="standardContextual"/>
        </w:rPr>
        <w:t>li</w:t>
      </w:r>
      <w:proofErr w:type="spellEnd"/>
      <w:r w:rsidR="00616056" w:rsidRPr="009B572E">
        <w:rPr>
          <w:rFonts w:ascii="Times New Roman" w:eastAsia="Arial" w:hAnsi="Times New Roman"/>
          <w:kern w:val="2"/>
          <w:sz w:val="24"/>
          <w:szCs w:val="24"/>
          <w:lang w:eastAsia="en-US"/>
          <w14:ligatures w14:val="standardContextual"/>
        </w:rPr>
        <w:t xml:space="preserve"> taková změna provedena v souladu s čl. VII. této smlouvy. </w:t>
      </w:r>
    </w:p>
    <w:p w14:paraId="53E530E9" w14:textId="17EF72B2" w:rsidR="3EEC5E40" w:rsidRPr="009B572E" w:rsidRDefault="3EEC5E40" w:rsidP="009B572E">
      <w:pPr>
        <w:pStyle w:val="Odstavecseseznamem"/>
        <w:numPr>
          <w:ilvl w:val="0"/>
          <w:numId w:val="51"/>
        </w:numPr>
        <w:spacing w:after="0"/>
        <w:jc w:val="both"/>
        <w:rPr>
          <w:rFonts w:ascii="Times New Roman" w:hAnsi="Times New Roman"/>
          <w:sz w:val="24"/>
          <w:szCs w:val="24"/>
        </w:rPr>
      </w:pPr>
      <w:r w:rsidRPr="009B572E">
        <w:rPr>
          <w:rFonts w:ascii="Times New Roman" w:hAnsi="Times New Roman"/>
          <w:sz w:val="24"/>
          <w:szCs w:val="24"/>
        </w:rPr>
        <w:t xml:space="preserve">změny provozovatele distribuční sítě elektřiny v areálu FTN, pokud by tato změna </w:t>
      </w:r>
      <w:r w:rsidR="00616056" w:rsidRPr="009B572E">
        <w:rPr>
          <w:rFonts w:ascii="Times New Roman" w:hAnsi="Times New Roman"/>
          <w:sz w:val="24"/>
          <w:szCs w:val="24"/>
        </w:rPr>
        <w:t xml:space="preserve">zcela </w:t>
      </w:r>
      <w:r w:rsidRPr="009B572E">
        <w:rPr>
          <w:rFonts w:ascii="Times New Roman" w:hAnsi="Times New Roman"/>
          <w:sz w:val="24"/>
          <w:szCs w:val="24"/>
        </w:rPr>
        <w:t>znemožnila dodávku elektřiny podle této smlouvy.</w:t>
      </w:r>
    </w:p>
    <w:p w14:paraId="11202805" w14:textId="0686462A" w:rsidR="009E100A" w:rsidRPr="009B572E" w:rsidRDefault="6F1DED9B" w:rsidP="63848F9B">
      <w:pPr>
        <w:spacing w:after="0"/>
        <w:jc w:val="both"/>
        <w:rPr>
          <w:rFonts w:ascii="Times New Roman" w:hAnsi="Times New Roman"/>
          <w:color w:val="000000" w:themeColor="text1"/>
          <w:sz w:val="24"/>
          <w:szCs w:val="24"/>
        </w:rPr>
      </w:pPr>
      <w:r w:rsidRPr="009B572E">
        <w:rPr>
          <w:rFonts w:ascii="Times New Roman" w:hAnsi="Times New Roman"/>
          <w:color w:val="000000" w:themeColor="text1"/>
          <w:sz w:val="24"/>
          <w:szCs w:val="24"/>
        </w:rPr>
        <w:t xml:space="preserve">       </w:t>
      </w:r>
      <w:r w:rsidR="194EA189" w:rsidRPr="009B572E">
        <w:rPr>
          <w:rFonts w:ascii="Times New Roman" w:hAnsi="Times New Roman"/>
          <w:color w:val="000000" w:themeColor="text1"/>
          <w:sz w:val="24"/>
          <w:szCs w:val="24"/>
        </w:rPr>
        <w:t xml:space="preserve">Účinky této výpovědi nastávají </w:t>
      </w:r>
      <w:r w:rsidR="00883EEE" w:rsidRPr="009B572E">
        <w:rPr>
          <w:rFonts w:ascii="Times New Roman" w:hAnsi="Times New Roman"/>
          <w:color w:val="000000" w:themeColor="text1"/>
          <w:sz w:val="24"/>
          <w:szCs w:val="24"/>
        </w:rPr>
        <w:t xml:space="preserve">doručením </w:t>
      </w:r>
      <w:r w:rsidR="194EA189" w:rsidRPr="009B572E">
        <w:rPr>
          <w:rFonts w:ascii="Times New Roman" w:hAnsi="Times New Roman"/>
          <w:color w:val="000000" w:themeColor="text1"/>
          <w:sz w:val="24"/>
          <w:szCs w:val="24"/>
        </w:rPr>
        <w:t>písemné výpovědi odběrateli.</w:t>
      </w:r>
    </w:p>
    <w:p w14:paraId="6497B748" w14:textId="3044E078" w:rsidR="009E100A" w:rsidRPr="009B572E" w:rsidRDefault="194EA189" w:rsidP="005F304B">
      <w:pPr>
        <w:numPr>
          <w:ilvl w:val="0"/>
          <w:numId w:val="49"/>
        </w:numPr>
        <w:spacing w:after="0"/>
        <w:ind w:left="425" w:hanging="426"/>
        <w:contextualSpacing/>
        <w:jc w:val="both"/>
        <w:rPr>
          <w:rFonts w:ascii="Times New Roman" w:hAnsi="Times New Roman"/>
          <w:sz w:val="24"/>
          <w:szCs w:val="24"/>
        </w:rPr>
      </w:pPr>
      <w:r w:rsidRPr="009B572E">
        <w:rPr>
          <w:rFonts w:ascii="Times New Roman" w:hAnsi="Times New Roman"/>
          <w:sz w:val="24"/>
          <w:szCs w:val="24"/>
        </w:rPr>
        <w:t xml:space="preserve">Tuto smlouvu lze dále ukončit </w:t>
      </w:r>
      <w:r w:rsidR="009B1318" w:rsidRPr="009B572E">
        <w:rPr>
          <w:rFonts w:ascii="Times New Roman" w:hAnsi="Times New Roman"/>
          <w:sz w:val="24"/>
          <w:szCs w:val="24"/>
        </w:rPr>
        <w:t xml:space="preserve">písemnou </w:t>
      </w:r>
      <w:r w:rsidRPr="009B572E">
        <w:rPr>
          <w:rFonts w:ascii="Times New Roman" w:hAnsi="Times New Roman"/>
          <w:sz w:val="24"/>
          <w:szCs w:val="24"/>
        </w:rPr>
        <w:t>dohodou</w:t>
      </w:r>
      <w:r w:rsidR="009C4CE1" w:rsidRPr="009B572E">
        <w:rPr>
          <w:rFonts w:ascii="Times New Roman" w:hAnsi="Times New Roman"/>
          <w:sz w:val="24"/>
          <w:szCs w:val="24"/>
        </w:rPr>
        <w:t>.</w:t>
      </w:r>
    </w:p>
    <w:p w14:paraId="0E6274CE" w14:textId="02D7EA51" w:rsidR="005F304B" w:rsidRPr="009B572E" w:rsidRDefault="005F304B" w:rsidP="005F304B">
      <w:pPr>
        <w:numPr>
          <w:ilvl w:val="0"/>
          <w:numId w:val="49"/>
        </w:numPr>
        <w:spacing w:after="0"/>
        <w:ind w:left="425" w:hanging="426"/>
        <w:contextualSpacing/>
        <w:jc w:val="both"/>
        <w:rPr>
          <w:rFonts w:ascii="Times New Roman" w:eastAsia="Arial" w:hAnsi="Times New Roman"/>
          <w:kern w:val="2"/>
          <w:sz w:val="24"/>
          <w:szCs w:val="24"/>
          <w:lang w:eastAsia="en-US"/>
          <w14:ligatures w14:val="standardContextual"/>
        </w:rPr>
      </w:pPr>
      <w:r w:rsidRPr="009B572E">
        <w:rPr>
          <w:rFonts w:ascii="Times New Roman" w:eastAsia="Arial" w:hAnsi="Times New Roman"/>
          <w:kern w:val="2"/>
          <w:sz w:val="24"/>
          <w:szCs w:val="24"/>
          <w:lang w:eastAsia="en-US"/>
          <w14:ligatures w14:val="standardContextual"/>
        </w:rPr>
        <w:t xml:space="preserve">Pro vyloučení </w:t>
      </w:r>
      <w:r w:rsidRPr="009B572E">
        <w:rPr>
          <w:rFonts w:ascii="Times New Roman" w:hAnsi="Times New Roman"/>
          <w:sz w:val="24"/>
          <w:szCs w:val="24"/>
        </w:rPr>
        <w:t>pochybností</w:t>
      </w:r>
      <w:r w:rsidRPr="009B572E">
        <w:rPr>
          <w:rFonts w:ascii="Times New Roman" w:eastAsia="Arial" w:hAnsi="Times New Roman"/>
          <w:kern w:val="2"/>
          <w:sz w:val="24"/>
          <w:szCs w:val="24"/>
          <w:lang w:eastAsia="en-US"/>
          <w14:ligatures w14:val="standardContextual"/>
        </w:rPr>
        <w:t xml:space="preserve"> tak smluvní strany konstatují, že s výjimkou vzájemné dohody smluvních stran lze tuto smlouvu ukončit výlučně z důvodů ležících na straně odběratele uvedených v odst. 4) tohoto článku.  Přerušení dodávek, změna dodavatele apod. nejsou důvodem pro předčasné ukončení této smlouvy </w:t>
      </w:r>
      <w:r w:rsidR="009B572E" w:rsidRPr="009B572E">
        <w:rPr>
          <w:rFonts w:ascii="Times New Roman" w:eastAsia="Arial" w:hAnsi="Times New Roman"/>
          <w:kern w:val="2"/>
          <w:sz w:val="24"/>
          <w:szCs w:val="24"/>
          <w:lang w:eastAsia="en-US"/>
          <w14:ligatures w14:val="standardContextual"/>
        </w:rPr>
        <w:t xml:space="preserve">nedohodnou – </w:t>
      </w:r>
      <w:proofErr w:type="spellStart"/>
      <w:r w:rsidR="009B572E" w:rsidRPr="009B572E">
        <w:rPr>
          <w:rFonts w:ascii="Times New Roman" w:eastAsia="Arial" w:hAnsi="Times New Roman"/>
          <w:kern w:val="2"/>
          <w:sz w:val="24"/>
          <w:szCs w:val="24"/>
          <w:lang w:eastAsia="en-US"/>
          <w14:ligatures w14:val="standardContextual"/>
        </w:rPr>
        <w:t>li</w:t>
      </w:r>
      <w:proofErr w:type="spellEnd"/>
      <w:r w:rsidRPr="009B572E">
        <w:rPr>
          <w:rFonts w:ascii="Times New Roman" w:eastAsia="Arial" w:hAnsi="Times New Roman"/>
          <w:kern w:val="2"/>
          <w:sz w:val="24"/>
          <w:szCs w:val="24"/>
          <w:lang w:eastAsia="en-US"/>
          <w14:ligatures w14:val="standardContextual"/>
        </w:rPr>
        <w:t xml:space="preserve"> se smluvní strany jinak.</w:t>
      </w:r>
    </w:p>
    <w:p w14:paraId="511BDD2C" w14:textId="1BEED4A1" w:rsidR="009E100A" w:rsidRPr="009B572E" w:rsidRDefault="009E100A" w:rsidP="005F304B">
      <w:pPr>
        <w:numPr>
          <w:ilvl w:val="0"/>
          <w:numId w:val="49"/>
        </w:numPr>
        <w:spacing w:after="0"/>
        <w:ind w:left="425" w:hanging="426"/>
        <w:contextualSpacing/>
        <w:jc w:val="both"/>
        <w:rPr>
          <w:rFonts w:ascii="Times New Roman" w:hAnsi="Times New Roman"/>
          <w:sz w:val="24"/>
          <w:szCs w:val="24"/>
        </w:rPr>
      </w:pPr>
      <w:r w:rsidRPr="009B572E">
        <w:rPr>
          <w:rFonts w:ascii="Times New Roman" w:hAnsi="Times New Roman"/>
          <w:sz w:val="24"/>
          <w:szCs w:val="24"/>
        </w:rPr>
        <w:t xml:space="preserve">Ukončení </w:t>
      </w:r>
      <w:r w:rsidRPr="009B572E">
        <w:rPr>
          <w:rFonts w:ascii="Times New Roman" w:eastAsia="Arial" w:hAnsi="Times New Roman"/>
          <w:kern w:val="2"/>
          <w:sz w:val="24"/>
          <w:szCs w:val="24"/>
          <w:lang w:eastAsia="en-US"/>
          <w14:ligatures w14:val="standardContextual"/>
        </w:rPr>
        <w:t>smlouvy</w:t>
      </w:r>
      <w:r w:rsidRPr="009B572E">
        <w:rPr>
          <w:rFonts w:ascii="Times New Roman" w:hAnsi="Times New Roman"/>
          <w:sz w:val="24"/>
          <w:szCs w:val="24"/>
        </w:rPr>
        <w:t xml:space="preserve"> nebrání </w:t>
      </w:r>
      <w:r w:rsidR="593B59D8" w:rsidRPr="009B572E">
        <w:rPr>
          <w:rFonts w:ascii="Times New Roman" w:hAnsi="Times New Roman"/>
          <w:sz w:val="24"/>
          <w:szCs w:val="24"/>
        </w:rPr>
        <w:t>FTN</w:t>
      </w:r>
      <w:r w:rsidRPr="009B572E">
        <w:rPr>
          <w:rFonts w:ascii="Times New Roman" w:hAnsi="Times New Roman"/>
          <w:sz w:val="24"/>
          <w:szCs w:val="24"/>
        </w:rPr>
        <w:t xml:space="preserve"> uplatnit nároky vzniklé do doby ukončení, včetně pohledávek za dodanou elektřinu, distribuci, systémové služby a smluvní sankce. V případě ukončení smlouvy se smluvní vztahy, které nejsou touto smlouvou upraveny, řídí platnou </w:t>
      </w:r>
      <w:r w:rsidR="005E2F35" w:rsidRPr="009B572E">
        <w:rPr>
          <w:rFonts w:ascii="Times New Roman" w:hAnsi="Times New Roman"/>
          <w:sz w:val="24"/>
          <w:szCs w:val="24"/>
        </w:rPr>
        <w:t>nájemní</w:t>
      </w:r>
      <w:r w:rsidRPr="009B572E">
        <w:rPr>
          <w:rFonts w:ascii="Times New Roman" w:hAnsi="Times New Roman"/>
          <w:sz w:val="24"/>
          <w:szCs w:val="24"/>
        </w:rPr>
        <w:t xml:space="preserve"> smlouvou a příslušnými právními předpisy.</w:t>
      </w:r>
    </w:p>
    <w:p w14:paraId="75F672CC" w14:textId="1C3F3F5E" w:rsidR="005E54DE" w:rsidRPr="009B572E" w:rsidRDefault="005E54DE" w:rsidP="005F304B">
      <w:pPr>
        <w:numPr>
          <w:ilvl w:val="0"/>
          <w:numId w:val="49"/>
        </w:numPr>
        <w:spacing w:after="0"/>
        <w:ind w:left="425" w:hanging="426"/>
        <w:contextualSpacing/>
        <w:jc w:val="both"/>
        <w:rPr>
          <w:rFonts w:ascii="Times New Roman" w:hAnsi="Times New Roman"/>
          <w:sz w:val="24"/>
          <w:szCs w:val="24"/>
        </w:rPr>
      </w:pPr>
      <w:r w:rsidRPr="009B572E">
        <w:rPr>
          <w:rFonts w:ascii="Times New Roman" w:hAnsi="Times New Roman"/>
          <w:sz w:val="24"/>
          <w:szCs w:val="24"/>
        </w:rPr>
        <w:lastRenderedPageBreak/>
        <w:t xml:space="preserve">Ke dni ukončení této smlouvy je </w:t>
      </w:r>
      <w:r w:rsidR="4C174C4E" w:rsidRPr="009B572E">
        <w:rPr>
          <w:rFonts w:ascii="Times New Roman" w:hAnsi="Times New Roman"/>
          <w:sz w:val="24"/>
          <w:szCs w:val="24"/>
        </w:rPr>
        <w:t>FTN</w:t>
      </w:r>
      <w:r w:rsidRPr="009B572E">
        <w:rPr>
          <w:rFonts w:ascii="Times New Roman" w:hAnsi="Times New Roman"/>
          <w:sz w:val="24"/>
          <w:szCs w:val="24"/>
        </w:rPr>
        <w:t xml:space="preserve"> oprávněn</w:t>
      </w:r>
      <w:r w:rsidR="002E70A7" w:rsidRPr="009B572E">
        <w:rPr>
          <w:rFonts w:ascii="Times New Roman" w:hAnsi="Times New Roman"/>
          <w:sz w:val="24"/>
          <w:szCs w:val="24"/>
        </w:rPr>
        <w:t>a</w:t>
      </w:r>
      <w:r w:rsidRPr="009B572E">
        <w:rPr>
          <w:rFonts w:ascii="Times New Roman" w:hAnsi="Times New Roman"/>
          <w:sz w:val="24"/>
          <w:szCs w:val="24"/>
        </w:rPr>
        <w:t xml:space="preserve"> provést mimořádný odečet měřidla; </w:t>
      </w:r>
      <w:r w:rsidR="004120EE" w:rsidRPr="009B572E">
        <w:rPr>
          <w:rFonts w:ascii="Times New Roman" w:hAnsi="Times New Roman"/>
          <w:sz w:val="24"/>
          <w:szCs w:val="24"/>
        </w:rPr>
        <w:t>odběratel</w:t>
      </w:r>
      <w:r w:rsidRPr="009B572E">
        <w:rPr>
          <w:rFonts w:ascii="Times New Roman" w:hAnsi="Times New Roman"/>
          <w:sz w:val="24"/>
          <w:szCs w:val="24"/>
        </w:rPr>
        <w:t xml:space="preserve"> je povinen poskytnout nezbytnou součinnost a umožnit přístup k měřidlům dle článku VI.</w:t>
      </w:r>
    </w:p>
    <w:p w14:paraId="3D7B7125" w14:textId="6FCD997B" w:rsidR="005E54DE" w:rsidRPr="009B572E" w:rsidRDefault="4BDC000B" w:rsidP="005F304B">
      <w:pPr>
        <w:numPr>
          <w:ilvl w:val="0"/>
          <w:numId w:val="49"/>
        </w:numPr>
        <w:spacing w:after="0"/>
        <w:ind w:left="425" w:hanging="426"/>
        <w:contextualSpacing/>
        <w:jc w:val="both"/>
        <w:rPr>
          <w:rFonts w:ascii="Times New Roman" w:hAnsi="Times New Roman"/>
          <w:sz w:val="24"/>
          <w:szCs w:val="24"/>
        </w:rPr>
      </w:pPr>
      <w:r w:rsidRPr="009B572E">
        <w:rPr>
          <w:rFonts w:ascii="Times New Roman" w:hAnsi="Times New Roman"/>
          <w:sz w:val="24"/>
          <w:szCs w:val="24"/>
        </w:rPr>
        <w:t>FTN</w:t>
      </w:r>
      <w:r w:rsidR="005E54DE" w:rsidRPr="009B572E">
        <w:rPr>
          <w:rFonts w:ascii="Times New Roman" w:hAnsi="Times New Roman"/>
          <w:sz w:val="24"/>
          <w:szCs w:val="24"/>
        </w:rPr>
        <w:t xml:space="preserve"> vystaví konečné vyúčtování do 30 dnů od provedení mimořádného odečtu; nedoplatek je splatný do 1</w:t>
      </w:r>
      <w:r w:rsidR="00AA37C3" w:rsidRPr="009B572E">
        <w:rPr>
          <w:rFonts w:ascii="Times New Roman" w:hAnsi="Times New Roman"/>
          <w:sz w:val="24"/>
          <w:szCs w:val="24"/>
        </w:rPr>
        <w:t>5</w:t>
      </w:r>
      <w:r w:rsidR="005E54DE" w:rsidRPr="009B572E">
        <w:rPr>
          <w:rFonts w:ascii="Times New Roman" w:hAnsi="Times New Roman"/>
          <w:sz w:val="24"/>
          <w:szCs w:val="24"/>
        </w:rPr>
        <w:t xml:space="preserve"> dnů ode dne </w:t>
      </w:r>
      <w:r w:rsidR="00B35CDB" w:rsidRPr="009B572E">
        <w:rPr>
          <w:rFonts w:ascii="Times New Roman" w:hAnsi="Times New Roman"/>
          <w:sz w:val="24"/>
          <w:szCs w:val="24"/>
        </w:rPr>
        <w:t>vystavení</w:t>
      </w:r>
      <w:r w:rsidR="005E54DE" w:rsidRPr="009B572E">
        <w:rPr>
          <w:rFonts w:ascii="Times New Roman" w:hAnsi="Times New Roman"/>
          <w:sz w:val="24"/>
          <w:szCs w:val="24"/>
        </w:rPr>
        <w:t xml:space="preserve"> konečné faktury.</w:t>
      </w:r>
    </w:p>
    <w:p w14:paraId="19ED1721" w14:textId="776AC7BC" w:rsidR="00AD4FD8" w:rsidRPr="008B7EF3" w:rsidRDefault="005E54DE" w:rsidP="00382F3C">
      <w:pPr>
        <w:numPr>
          <w:ilvl w:val="0"/>
          <w:numId w:val="49"/>
        </w:numPr>
        <w:spacing w:after="0"/>
        <w:ind w:left="425" w:hanging="426"/>
        <w:contextualSpacing/>
        <w:jc w:val="both"/>
      </w:pPr>
      <w:r w:rsidRPr="009B572E">
        <w:rPr>
          <w:rFonts w:ascii="Times New Roman" w:hAnsi="Times New Roman"/>
          <w:sz w:val="24"/>
          <w:szCs w:val="24"/>
        </w:rPr>
        <w:t xml:space="preserve">Vznikne-li přeplatek, je </w:t>
      </w:r>
      <w:r w:rsidR="1619FAE7" w:rsidRPr="009B572E">
        <w:rPr>
          <w:rFonts w:ascii="Times New Roman" w:hAnsi="Times New Roman"/>
          <w:sz w:val="24"/>
          <w:szCs w:val="24"/>
        </w:rPr>
        <w:t>FTN</w:t>
      </w:r>
      <w:r w:rsidRPr="009B572E">
        <w:rPr>
          <w:rFonts w:ascii="Times New Roman" w:hAnsi="Times New Roman"/>
          <w:sz w:val="24"/>
          <w:szCs w:val="24"/>
        </w:rPr>
        <w:t xml:space="preserve"> oprávněn</w:t>
      </w:r>
      <w:r w:rsidR="3C2AE943" w:rsidRPr="009B572E">
        <w:rPr>
          <w:rFonts w:ascii="Times New Roman" w:hAnsi="Times New Roman"/>
          <w:sz w:val="24"/>
          <w:szCs w:val="24"/>
        </w:rPr>
        <w:t>a</w:t>
      </w:r>
      <w:r w:rsidRPr="009B572E">
        <w:rPr>
          <w:rFonts w:ascii="Times New Roman" w:hAnsi="Times New Roman"/>
          <w:sz w:val="24"/>
          <w:szCs w:val="24"/>
        </w:rPr>
        <w:t xml:space="preserve"> jej jednostranně započíst proti jakýmkoli splatným pohledávkám vůči </w:t>
      </w:r>
      <w:r w:rsidR="004120EE" w:rsidRPr="009B572E">
        <w:rPr>
          <w:rFonts w:ascii="Times New Roman" w:hAnsi="Times New Roman"/>
          <w:sz w:val="24"/>
          <w:szCs w:val="24"/>
        </w:rPr>
        <w:t>odběratel</w:t>
      </w:r>
      <w:r w:rsidRPr="009B572E">
        <w:rPr>
          <w:rFonts w:ascii="Times New Roman" w:hAnsi="Times New Roman"/>
          <w:sz w:val="24"/>
          <w:szCs w:val="24"/>
        </w:rPr>
        <w:t>i; případný zůstatek přeplatku vrátí do 30 dnů od vystavení konečného vyúčtování.</w:t>
      </w:r>
    </w:p>
    <w:p w14:paraId="7E707537" w14:textId="406F87B3" w:rsidR="007E013B" w:rsidRPr="008B7EF3" w:rsidRDefault="007E013B" w:rsidP="008B7EF3">
      <w:pPr>
        <w:spacing w:after="0"/>
        <w:contextualSpacing/>
        <w:jc w:val="center"/>
        <w:rPr>
          <w:rFonts w:ascii="Times New Roman" w:hAnsi="Times New Roman"/>
          <w:b/>
          <w:bCs/>
          <w:sz w:val="24"/>
          <w:szCs w:val="24"/>
        </w:rPr>
      </w:pPr>
      <w:r w:rsidRPr="008B7EF3">
        <w:rPr>
          <w:rFonts w:ascii="Times New Roman" w:hAnsi="Times New Roman"/>
          <w:b/>
          <w:bCs/>
          <w:sz w:val="24"/>
          <w:szCs w:val="24"/>
        </w:rPr>
        <w:t xml:space="preserve">XI. </w:t>
      </w:r>
    </w:p>
    <w:p w14:paraId="6C9D9E77" w14:textId="65660A3F" w:rsidR="007E013B" w:rsidRPr="008B7EF3" w:rsidRDefault="007E013B" w:rsidP="00366612">
      <w:pPr>
        <w:spacing w:after="120"/>
        <w:jc w:val="center"/>
        <w:rPr>
          <w:rFonts w:ascii="Times New Roman" w:hAnsi="Times New Roman"/>
          <w:b/>
          <w:bCs/>
          <w:sz w:val="24"/>
          <w:szCs w:val="24"/>
        </w:rPr>
      </w:pPr>
      <w:r w:rsidRPr="008B7EF3">
        <w:rPr>
          <w:rFonts w:ascii="Times New Roman" w:hAnsi="Times New Roman"/>
          <w:b/>
          <w:bCs/>
          <w:sz w:val="24"/>
          <w:szCs w:val="24"/>
        </w:rPr>
        <w:t xml:space="preserve">Závěrečná </w:t>
      </w:r>
      <w:r w:rsidR="00C117D9" w:rsidRPr="008B7EF3">
        <w:rPr>
          <w:rFonts w:ascii="Times New Roman" w:hAnsi="Times New Roman"/>
          <w:b/>
          <w:bCs/>
          <w:sz w:val="24"/>
          <w:szCs w:val="24"/>
        </w:rPr>
        <w:t>ustanovení</w:t>
      </w:r>
      <w:r w:rsidRPr="008B7EF3">
        <w:rPr>
          <w:rFonts w:ascii="Times New Roman" w:hAnsi="Times New Roman"/>
          <w:b/>
          <w:bCs/>
          <w:sz w:val="24"/>
          <w:szCs w:val="24"/>
        </w:rPr>
        <w:t xml:space="preserve"> </w:t>
      </w:r>
    </w:p>
    <w:p w14:paraId="3A14E8F0" w14:textId="0C91242C" w:rsidR="00FB6285" w:rsidRPr="005D4B2A" w:rsidRDefault="00FB6285" w:rsidP="00CB4FF9">
      <w:pPr>
        <w:pStyle w:val="Odstavecseseznamem"/>
        <w:numPr>
          <w:ilvl w:val="0"/>
          <w:numId w:val="44"/>
        </w:numPr>
        <w:spacing w:after="0"/>
        <w:ind w:left="426" w:hanging="426"/>
        <w:jc w:val="both"/>
        <w:rPr>
          <w:rFonts w:ascii="Times New Roman" w:hAnsi="Times New Roman"/>
          <w:sz w:val="24"/>
          <w:szCs w:val="24"/>
        </w:rPr>
      </w:pPr>
      <w:r w:rsidRPr="005D4B2A">
        <w:rPr>
          <w:rFonts w:ascii="Times New Roman" w:hAnsi="Times New Roman"/>
          <w:sz w:val="24"/>
          <w:szCs w:val="24"/>
        </w:rPr>
        <w:t>Smlouva nabývá platnosti podpisem obou smluvních stran a účinnosti jejím zveřejněním v</w:t>
      </w:r>
      <w:r w:rsidR="00CB4FF9">
        <w:rPr>
          <w:rFonts w:ascii="Times New Roman" w:hAnsi="Times New Roman"/>
          <w:sz w:val="24"/>
          <w:szCs w:val="24"/>
        </w:rPr>
        <w:t> </w:t>
      </w:r>
      <w:r w:rsidRPr="005D4B2A">
        <w:rPr>
          <w:rFonts w:ascii="Times New Roman" w:hAnsi="Times New Roman"/>
          <w:sz w:val="24"/>
          <w:szCs w:val="24"/>
        </w:rPr>
        <w:t xml:space="preserve">registru smluv. </w:t>
      </w:r>
    </w:p>
    <w:p w14:paraId="1A0D7716" w14:textId="7546D98D" w:rsidR="0075418D" w:rsidRPr="008B7EF3" w:rsidRDefault="0075418D" w:rsidP="005D4B2A">
      <w:pPr>
        <w:pStyle w:val="Normlnweb"/>
        <w:numPr>
          <w:ilvl w:val="0"/>
          <w:numId w:val="44"/>
        </w:numPr>
        <w:spacing w:before="0" w:beforeAutospacing="0" w:after="0" w:afterAutospacing="0" w:line="276" w:lineRule="auto"/>
        <w:ind w:left="426" w:hanging="426"/>
        <w:jc w:val="both"/>
      </w:pPr>
      <w:r w:rsidRPr="008B7EF3">
        <w:t>Veškeré změny této smlouvy lze provádět pouze písemnou dohodou smluvních stran formou vzestupně číslovaných dodatků, s výjimkou změn ceny provedených postupem dle článku VII této smlouvy.</w:t>
      </w:r>
    </w:p>
    <w:p w14:paraId="785F09EB" w14:textId="101FDA63" w:rsidR="66967BB6" w:rsidRPr="008B7EF3" w:rsidRDefault="66967BB6" w:rsidP="005D4B2A">
      <w:pPr>
        <w:pStyle w:val="Normlnweb"/>
        <w:numPr>
          <w:ilvl w:val="0"/>
          <w:numId w:val="44"/>
        </w:numPr>
        <w:spacing w:before="0" w:beforeAutospacing="0" w:after="0" w:afterAutospacing="0" w:line="276" w:lineRule="auto"/>
        <w:ind w:left="426" w:hanging="426"/>
        <w:jc w:val="both"/>
      </w:pPr>
      <w:r w:rsidRPr="008B7EF3">
        <w:t xml:space="preserve">Smluvní strany berou na vědomí, že smlouva bude uveřejněna v registru smluv podle zákona č. 340/2015 Sb., o zvláštních podmínkách účinnosti některých smluv, uveřejňování těchto smluv a o registru smluv, ve znění pozdějších předpisů (dále jen </w:t>
      </w:r>
      <w:r w:rsidRPr="00CB4FF9">
        <w:rPr>
          <w:b/>
          <w:bCs/>
        </w:rPr>
        <w:t>„zákon o registru smluv“</w:t>
      </w:r>
      <w:r w:rsidRPr="008B7EF3">
        <w:t xml:space="preserve">). Zveřejnění smlouvy zajistí FTN, a to nejpozději do 30 dnů ode dne uzavření smlouvy. </w:t>
      </w:r>
    </w:p>
    <w:p w14:paraId="3CA0F73C" w14:textId="0EA4B6C7" w:rsidR="66967BB6" w:rsidRPr="008B7EF3" w:rsidRDefault="66967BB6" w:rsidP="005D4B2A">
      <w:pPr>
        <w:pStyle w:val="Normlnweb"/>
        <w:numPr>
          <w:ilvl w:val="0"/>
          <w:numId w:val="44"/>
        </w:numPr>
        <w:spacing w:before="0" w:beforeAutospacing="0" w:after="0" w:afterAutospacing="0" w:line="276" w:lineRule="auto"/>
        <w:ind w:left="426" w:hanging="426"/>
        <w:jc w:val="both"/>
      </w:pPr>
      <w:r w:rsidRPr="008B7EF3">
        <w:t>Ve všech ostatních otázkách neupravených touto smlouvou se právní vztah založený touto smlouvou řídí ustanoveními občanského zákoníku.</w:t>
      </w:r>
    </w:p>
    <w:p w14:paraId="22E3EC31" w14:textId="46922AE5" w:rsidR="00AD4FD8" w:rsidRPr="00B4797B" w:rsidRDefault="27EB3235" w:rsidP="00B4797B">
      <w:pPr>
        <w:pStyle w:val="Normlnweb"/>
        <w:numPr>
          <w:ilvl w:val="0"/>
          <w:numId w:val="44"/>
        </w:numPr>
        <w:spacing w:before="0" w:beforeAutospacing="0" w:after="0" w:afterAutospacing="0" w:line="276" w:lineRule="auto"/>
        <w:ind w:left="426" w:hanging="426"/>
        <w:jc w:val="both"/>
      </w:pPr>
      <w:r w:rsidRPr="008A6C03">
        <w:rPr>
          <w:color w:val="000000" w:themeColor="text1"/>
        </w:rPr>
        <w:t>Smlouva je uzavřena elektronicky a podepsána kvalifikovanými elektronickými podpisy</w:t>
      </w:r>
      <w:r w:rsidRPr="008A6C03">
        <w:rPr>
          <w:rFonts w:ascii="Calibri" w:eastAsia="Calibri" w:hAnsi="Calibri" w:cs="Calibri"/>
          <w:color w:val="000000" w:themeColor="text1"/>
          <w:sz w:val="22"/>
          <w:szCs w:val="22"/>
        </w:rPr>
        <w:t xml:space="preserve"> </w:t>
      </w:r>
      <w:r w:rsidRPr="008A6C03">
        <w:rPr>
          <w:color w:val="000000" w:themeColor="text1"/>
        </w:rPr>
        <w:t>dle zákona č. 297/2016 Sb., o službách vytvářejících důvěru pro elektronické transakce, ve znění pozdějších předpisů.</w:t>
      </w:r>
    </w:p>
    <w:p w14:paraId="42136B1E" w14:textId="37EDCBCB" w:rsidR="5415C34C" w:rsidRDefault="4E55565C" w:rsidP="005D4B2A">
      <w:pPr>
        <w:pStyle w:val="Normlnweb"/>
        <w:numPr>
          <w:ilvl w:val="0"/>
          <w:numId w:val="44"/>
        </w:numPr>
        <w:spacing w:before="0" w:beforeAutospacing="0" w:after="0" w:afterAutospacing="0" w:line="276" w:lineRule="auto"/>
        <w:ind w:left="426" w:hanging="426"/>
        <w:jc w:val="both"/>
      </w:pPr>
      <w:r w:rsidRPr="008B7EF3">
        <w:t>Smluvní strany prohlašují, že si tuto smlouvu řádně přečetly, jejímu obsahu porozuměly, a že je projevem jejich pravé, svobodné a vážné vůle prosté omylu, projevené při plné způsobilosti k právním úkonům, a že veškerá prohlášení ve smlouvě odpovídají skutečnosti, což níže stvrzují svými podpisy.</w:t>
      </w:r>
    </w:p>
    <w:tbl>
      <w:tblPr>
        <w:tblW w:w="9194" w:type="dxa"/>
        <w:tblLook w:val="04A0" w:firstRow="1" w:lastRow="0" w:firstColumn="1" w:lastColumn="0" w:noHBand="0" w:noVBand="1"/>
      </w:tblPr>
      <w:tblGrid>
        <w:gridCol w:w="4529"/>
        <w:gridCol w:w="4665"/>
      </w:tblGrid>
      <w:tr w:rsidR="7EC48B1C" w14:paraId="6C8CC2C0" w14:textId="77777777" w:rsidTr="00B61B5C">
        <w:trPr>
          <w:trHeight w:val="284"/>
        </w:trPr>
        <w:tc>
          <w:tcPr>
            <w:tcW w:w="4529" w:type="dxa"/>
          </w:tcPr>
          <w:p w14:paraId="3869451A" w14:textId="414B3610" w:rsidR="7EC48B1C" w:rsidRDefault="7EC48B1C" w:rsidP="7EC48B1C">
            <w:pPr>
              <w:spacing w:after="0" w:line="240" w:lineRule="auto"/>
              <w:ind w:left="576"/>
              <w:rPr>
                <w:rFonts w:ascii="Times New Roman" w:hAnsi="Times New Roman"/>
                <w:color w:val="000000" w:themeColor="text1"/>
                <w:sz w:val="24"/>
                <w:szCs w:val="24"/>
              </w:rPr>
            </w:pPr>
          </w:p>
          <w:p w14:paraId="7AE1BCE3" w14:textId="27262092" w:rsidR="7EC48B1C" w:rsidRDefault="7EC48B1C" w:rsidP="009B572E">
            <w:pPr>
              <w:spacing w:after="0" w:line="240" w:lineRule="auto"/>
              <w:ind w:left="306"/>
              <w:rPr>
                <w:rFonts w:ascii="Times New Roman" w:hAnsi="Times New Roman"/>
                <w:color w:val="000000" w:themeColor="text1"/>
                <w:sz w:val="24"/>
                <w:szCs w:val="24"/>
              </w:rPr>
            </w:pPr>
            <w:r w:rsidRPr="7EC48B1C">
              <w:rPr>
                <w:rFonts w:ascii="Times New Roman" w:hAnsi="Times New Roman"/>
                <w:color w:val="000000" w:themeColor="text1"/>
                <w:sz w:val="24"/>
                <w:szCs w:val="24"/>
              </w:rPr>
              <w:t xml:space="preserve">Za </w:t>
            </w:r>
            <w:r w:rsidRPr="7EC48B1C">
              <w:rPr>
                <w:rFonts w:ascii="Times New Roman" w:hAnsi="Times New Roman"/>
                <w:b/>
                <w:bCs/>
                <w:color w:val="000000" w:themeColor="text1"/>
                <w:sz w:val="24"/>
                <w:szCs w:val="24"/>
              </w:rPr>
              <w:t>odběratele</w:t>
            </w:r>
            <w:r w:rsidRPr="7EC48B1C">
              <w:rPr>
                <w:rFonts w:ascii="Times New Roman" w:hAnsi="Times New Roman"/>
                <w:color w:val="000000" w:themeColor="text1"/>
                <w:sz w:val="24"/>
                <w:szCs w:val="24"/>
              </w:rPr>
              <w:t>:  </w:t>
            </w:r>
          </w:p>
        </w:tc>
        <w:tc>
          <w:tcPr>
            <w:tcW w:w="4665" w:type="dxa"/>
          </w:tcPr>
          <w:p w14:paraId="19F9AA3C" w14:textId="4256137B" w:rsidR="7EC48B1C" w:rsidRDefault="7EC48B1C" w:rsidP="7EC48B1C">
            <w:pPr>
              <w:spacing w:after="0" w:line="240" w:lineRule="auto"/>
              <w:ind w:left="850"/>
              <w:rPr>
                <w:rFonts w:ascii="Times New Roman" w:hAnsi="Times New Roman"/>
                <w:color w:val="000000" w:themeColor="text1"/>
                <w:sz w:val="24"/>
                <w:szCs w:val="24"/>
              </w:rPr>
            </w:pPr>
          </w:p>
          <w:p w14:paraId="3D1A3E24" w14:textId="28C5FC44" w:rsidR="7EC48B1C" w:rsidRDefault="7EC48B1C" w:rsidP="7EC48B1C">
            <w:pPr>
              <w:spacing w:after="0" w:line="240" w:lineRule="auto"/>
              <w:ind w:left="850"/>
              <w:rPr>
                <w:rFonts w:ascii="Times New Roman" w:hAnsi="Times New Roman"/>
                <w:color w:val="000000" w:themeColor="text1"/>
                <w:sz w:val="24"/>
                <w:szCs w:val="24"/>
              </w:rPr>
            </w:pPr>
            <w:r w:rsidRPr="7EC48B1C">
              <w:rPr>
                <w:rFonts w:ascii="Times New Roman" w:hAnsi="Times New Roman"/>
                <w:color w:val="000000" w:themeColor="text1"/>
                <w:sz w:val="24"/>
                <w:szCs w:val="24"/>
              </w:rPr>
              <w:t xml:space="preserve">Za </w:t>
            </w:r>
            <w:r w:rsidRPr="7EC48B1C">
              <w:rPr>
                <w:rFonts w:ascii="Times New Roman" w:hAnsi="Times New Roman"/>
                <w:b/>
                <w:bCs/>
                <w:color w:val="000000" w:themeColor="text1"/>
                <w:sz w:val="24"/>
                <w:szCs w:val="24"/>
              </w:rPr>
              <w:t>FTN</w:t>
            </w:r>
            <w:r w:rsidRPr="7EC48B1C">
              <w:rPr>
                <w:rFonts w:ascii="Times New Roman" w:hAnsi="Times New Roman"/>
                <w:color w:val="000000" w:themeColor="text1"/>
                <w:sz w:val="24"/>
                <w:szCs w:val="24"/>
              </w:rPr>
              <w:t>:  </w:t>
            </w:r>
          </w:p>
        </w:tc>
      </w:tr>
      <w:tr w:rsidR="7EC48B1C" w14:paraId="2FCE0941" w14:textId="77777777" w:rsidTr="00B61B5C">
        <w:trPr>
          <w:trHeight w:val="284"/>
        </w:trPr>
        <w:tc>
          <w:tcPr>
            <w:tcW w:w="4529" w:type="dxa"/>
          </w:tcPr>
          <w:p w14:paraId="5A9E978E" w14:textId="6CE9F4FF" w:rsidR="7EC48B1C" w:rsidRDefault="7EC48B1C" w:rsidP="7EC48B1C">
            <w:pPr>
              <w:spacing w:after="0" w:line="240" w:lineRule="auto"/>
              <w:ind w:left="576"/>
              <w:rPr>
                <w:rFonts w:ascii="Times New Roman" w:hAnsi="Times New Roman"/>
                <w:color w:val="000000" w:themeColor="text1"/>
                <w:sz w:val="24"/>
                <w:szCs w:val="24"/>
              </w:rPr>
            </w:pPr>
            <w:r w:rsidRPr="7EC48B1C">
              <w:rPr>
                <w:rFonts w:ascii="Times New Roman" w:hAnsi="Times New Roman"/>
                <w:color w:val="000000" w:themeColor="text1"/>
                <w:sz w:val="24"/>
                <w:szCs w:val="24"/>
              </w:rPr>
              <w:t> </w:t>
            </w:r>
          </w:p>
        </w:tc>
        <w:tc>
          <w:tcPr>
            <w:tcW w:w="4665" w:type="dxa"/>
          </w:tcPr>
          <w:p w14:paraId="276D7CAD" w14:textId="57F847B3" w:rsidR="7EC48B1C" w:rsidRDefault="7EC48B1C" w:rsidP="7EC48B1C">
            <w:pPr>
              <w:spacing w:after="0" w:line="240" w:lineRule="auto"/>
              <w:ind w:left="850"/>
              <w:rPr>
                <w:rFonts w:ascii="Times New Roman" w:hAnsi="Times New Roman"/>
                <w:color w:val="000000" w:themeColor="text1"/>
                <w:sz w:val="24"/>
                <w:szCs w:val="24"/>
              </w:rPr>
            </w:pPr>
            <w:r w:rsidRPr="7EC48B1C">
              <w:rPr>
                <w:rFonts w:ascii="Times New Roman" w:hAnsi="Times New Roman"/>
                <w:color w:val="000000" w:themeColor="text1"/>
                <w:sz w:val="24"/>
                <w:szCs w:val="24"/>
              </w:rPr>
              <w:t> </w:t>
            </w:r>
          </w:p>
        </w:tc>
      </w:tr>
      <w:tr w:rsidR="7EC48B1C" w14:paraId="61C1ABC3" w14:textId="77777777" w:rsidTr="00B61B5C">
        <w:trPr>
          <w:trHeight w:val="284"/>
        </w:trPr>
        <w:tc>
          <w:tcPr>
            <w:tcW w:w="4529" w:type="dxa"/>
          </w:tcPr>
          <w:p w14:paraId="5950756F" w14:textId="0A6C6899" w:rsidR="7EC48B1C" w:rsidRDefault="7EC48B1C" w:rsidP="009B572E">
            <w:pPr>
              <w:spacing w:after="0" w:line="240" w:lineRule="auto"/>
              <w:ind w:left="22" w:firstLine="284"/>
              <w:rPr>
                <w:rFonts w:ascii="Times New Roman" w:hAnsi="Times New Roman"/>
                <w:color w:val="000000" w:themeColor="text1"/>
                <w:sz w:val="24"/>
                <w:szCs w:val="24"/>
              </w:rPr>
            </w:pPr>
            <w:r w:rsidRPr="7EC48B1C">
              <w:rPr>
                <w:rFonts w:ascii="Times New Roman" w:hAnsi="Times New Roman"/>
                <w:color w:val="000000" w:themeColor="text1"/>
                <w:sz w:val="24"/>
                <w:szCs w:val="24"/>
              </w:rPr>
              <w:t xml:space="preserve">V Praze dne </w:t>
            </w:r>
            <w:r w:rsidR="00B61B5C">
              <w:rPr>
                <w:rFonts w:ascii="Times New Roman" w:hAnsi="Times New Roman"/>
                <w:i/>
                <w:iCs/>
                <w:color w:val="000000" w:themeColor="text1"/>
                <w:sz w:val="24"/>
                <w:szCs w:val="24"/>
              </w:rPr>
              <w:t>2.4.2026</w:t>
            </w:r>
            <w:r w:rsidRPr="7EC48B1C">
              <w:rPr>
                <w:rFonts w:ascii="Times New Roman" w:hAnsi="Times New Roman"/>
                <w:color w:val="000000" w:themeColor="text1"/>
                <w:sz w:val="24"/>
                <w:szCs w:val="24"/>
              </w:rPr>
              <w:t>       </w:t>
            </w:r>
          </w:p>
        </w:tc>
        <w:tc>
          <w:tcPr>
            <w:tcW w:w="4665" w:type="dxa"/>
          </w:tcPr>
          <w:p w14:paraId="72872E8B" w14:textId="72612094" w:rsidR="7EC48B1C" w:rsidRDefault="7EC48B1C" w:rsidP="7EC48B1C">
            <w:pPr>
              <w:spacing w:after="0" w:line="240" w:lineRule="auto"/>
              <w:ind w:left="850"/>
              <w:rPr>
                <w:rFonts w:ascii="Times New Roman" w:hAnsi="Times New Roman"/>
                <w:color w:val="000000" w:themeColor="text1"/>
                <w:sz w:val="24"/>
                <w:szCs w:val="24"/>
              </w:rPr>
            </w:pPr>
            <w:r w:rsidRPr="7EC48B1C">
              <w:rPr>
                <w:rFonts w:ascii="Times New Roman" w:hAnsi="Times New Roman"/>
                <w:color w:val="000000" w:themeColor="text1"/>
                <w:sz w:val="24"/>
                <w:szCs w:val="24"/>
              </w:rPr>
              <w:t>V Praze dne </w:t>
            </w:r>
            <w:r w:rsidR="00B61B5C">
              <w:rPr>
                <w:rFonts w:ascii="Times New Roman" w:hAnsi="Times New Roman"/>
                <w:i/>
                <w:iCs/>
                <w:color w:val="000000" w:themeColor="text1"/>
                <w:sz w:val="24"/>
                <w:szCs w:val="24"/>
              </w:rPr>
              <w:t>2.4.2026</w:t>
            </w:r>
          </w:p>
        </w:tc>
      </w:tr>
      <w:tr w:rsidR="7EC48B1C" w14:paraId="1C007515" w14:textId="77777777" w:rsidTr="00B61B5C">
        <w:trPr>
          <w:trHeight w:val="284"/>
        </w:trPr>
        <w:tc>
          <w:tcPr>
            <w:tcW w:w="4529" w:type="dxa"/>
          </w:tcPr>
          <w:p w14:paraId="0EC7375D" w14:textId="5C5493C1" w:rsidR="7EC48B1C" w:rsidRDefault="7EC48B1C" w:rsidP="009B572E">
            <w:pPr>
              <w:spacing w:after="0" w:line="240" w:lineRule="auto"/>
              <w:ind w:left="22" w:firstLine="554"/>
              <w:rPr>
                <w:rFonts w:ascii="Times New Roman" w:hAnsi="Times New Roman"/>
                <w:color w:val="000000" w:themeColor="text1"/>
                <w:sz w:val="24"/>
                <w:szCs w:val="24"/>
              </w:rPr>
            </w:pPr>
          </w:p>
        </w:tc>
        <w:tc>
          <w:tcPr>
            <w:tcW w:w="4665" w:type="dxa"/>
          </w:tcPr>
          <w:p w14:paraId="3350ECC2" w14:textId="576B6E0F" w:rsidR="7EC48B1C" w:rsidRDefault="7EC48B1C" w:rsidP="7EC48B1C">
            <w:pPr>
              <w:spacing w:after="0" w:line="240" w:lineRule="auto"/>
              <w:ind w:left="850"/>
              <w:rPr>
                <w:rFonts w:ascii="Times New Roman" w:hAnsi="Times New Roman"/>
                <w:color w:val="000000" w:themeColor="text1"/>
                <w:sz w:val="24"/>
                <w:szCs w:val="24"/>
              </w:rPr>
            </w:pPr>
            <w:r w:rsidRPr="7EC48B1C">
              <w:rPr>
                <w:rFonts w:ascii="Times New Roman" w:hAnsi="Times New Roman"/>
                <w:color w:val="000000" w:themeColor="text1"/>
                <w:sz w:val="24"/>
                <w:szCs w:val="24"/>
              </w:rPr>
              <w:t> </w:t>
            </w:r>
          </w:p>
        </w:tc>
      </w:tr>
      <w:tr w:rsidR="7EC48B1C" w14:paraId="0446DEDC" w14:textId="77777777" w:rsidTr="00B61B5C">
        <w:trPr>
          <w:trHeight w:val="284"/>
        </w:trPr>
        <w:tc>
          <w:tcPr>
            <w:tcW w:w="4529" w:type="dxa"/>
          </w:tcPr>
          <w:p w14:paraId="797BE2E9" w14:textId="33B529F5" w:rsidR="7EC48B1C" w:rsidRDefault="7EC48B1C" w:rsidP="009B572E">
            <w:pPr>
              <w:spacing w:after="0" w:line="240" w:lineRule="auto"/>
              <w:ind w:left="22" w:firstLine="554"/>
              <w:rPr>
                <w:rFonts w:ascii="Times New Roman" w:hAnsi="Times New Roman"/>
                <w:color w:val="000000" w:themeColor="text1"/>
                <w:sz w:val="24"/>
                <w:szCs w:val="24"/>
              </w:rPr>
            </w:pPr>
          </w:p>
        </w:tc>
        <w:tc>
          <w:tcPr>
            <w:tcW w:w="4665" w:type="dxa"/>
          </w:tcPr>
          <w:p w14:paraId="02344594" w14:textId="1B134AF0" w:rsidR="7EC48B1C" w:rsidRDefault="7EC48B1C" w:rsidP="7EC48B1C">
            <w:pPr>
              <w:spacing w:after="0" w:line="240" w:lineRule="auto"/>
              <w:ind w:left="850"/>
              <w:rPr>
                <w:rFonts w:ascii="Times New Roman" w:hAnsi="Times New Roman"/>
                <w:color w:val="000000" w:themeColor="text1"/>
                <w:sz w:val="24"/>
                <w:szCs w:val="24"/>
              </w:rPr>
            </w:pPr>
            <w:r w:rsidRPr="7EC48B1C">
              <w:rPr>
                <w:rFonts w:ascii="Times New Roman" w:hAnsi="Times New Roman"/>
                <w:color w:val="000000" w:themeColor="text1"/>
                <w:sz w:val="24"/>
                <w:szCs w:val="24"/>
              </w:rPr>
              <w:t> </w:t>
            </w:r>
          </w:p>
        </w:tc>
      </w:tr>
      <w:tr w:rsidR="7EC48B1C" w14:paraId="131A7D5A" w14:textId="77777777" w:rsidTr="00B61B5C">
        <w:trPr>
          <w:trHeight w:val="284"/>
        </w:trPr>
        <w:tc>
          <w:tcPr>
            <w:tcW w:w="4529" w:type="dxa"/>
          </w:tcPr>
          <w:p w14:paraId="6BBFA170" w14:textId="32B85BFF" w:rsidR="7EC48B1C" w:rsidRDefault="7EC48B1C" w:rsidP="009B572E">
            <w:pPr>
              <w:spacing w:after="0" w:line="240" w:lineRule="auto"/>
              <w:ind w:left="22" w:firstLine="554"/>
              <w:rPr>
                <w:rFonts w:ascii="Times New Roman" w:hAnsi="Times New Roman"/>
                <w:color w:val="000000" w:themeColor="text1"/>
                <w:sz w:val="24"/>
                <w:szCs w:val="24"/>
              </w:rPr>
            </w:pPr>
            <w:r w:rsidRPr="7EC48B1C">
              <w:rPr>
                <w:rFonts w:ascii="Times New Roman" w:hAnsi="Times New Roman"/>
                <w:color w:val="000000" w:themeColor="text1"/>
                <w:sz w:val="24"/>
                <w:szCs w:val="24"/>
              </w:rPr>
              <w:t> </w:t>
            </w:r>
          </w:p>
        </w:tc>
        <w:tc>
          <w:tcPr>
            <w:tcW w:w="4665" w:type="dxa"/>
          </w:tcPr>
          <w:p w14:paraId="63512347" w14:textId="56D81536" w:rsidR="7EC48B1C" w:rsidRDefault="7EC48B1C" w:rsidP="7EC48B1C">
            <w:pPr>
              <w:spacing w:after="0" w:line="240" w:lineRule="auto"/>
              <w:ind w:left="850"/>
              <w:rPr>
                <w:rFonts w:ascii="Times New Roman" w:hAnsi="Times New Roman"/>
                <w:color w:val="000000" w:themeColor="text1"/>
                <w:sz w:val="24"/>
                <w:szCs w:val="24"/>
              </w:rPr>
            </w:pPr>
            <w:r w:rsidRPr="7EC48B1C">
              <w:rPr>
                <w:rFonts w:ascii="Times New Roman" w:hAnsi="Times New Roman"/>
                <w:color w:val="000000" w:themeColor="text1"/>
                <w:sz w:val="24"/>
                <w:szCs w:val="24"/>
              </w:rPr>
              <w:t> </w:t>
            </w:r>
          </w:p>
        </w:tc>
      </w:tr>
      <w:tr w:rsidR="7EC48B1C" w14:paraId="1C143F5A" w14:textId="77777777" w:rsidTr="00B61B5C">
        <w:trPr>
          <w:trHeight w:val="284"/>
        </w:trPr>
        <w:tc>
          <w:tcPr>
            <w:tcW w:w="4529" w:type="dxa"/>
          </w:tcPr>
          <w:p w14:paraId="701E5CAB" w14:textId="16ADF12A" w:rsidR="7EC48B1C" w:rsidRDefault="7EC48B1C" w:rsidP="009B572E">
            <w:pPr>
              <w:spacing w:after="0" w:line="240" w:lineRule="auto"/>
              <w:ind w:left="22"/>
              <w:jc w:val="center"/>
              <w:rPr>
                <w:rFonts w:ascii="Times New Roman" w:hAnsi="Times New Roman"/>
                <w:color w:val="000000" w:themeColor="text1"/>
                <w:sz w:val="24"/>
                <w:szCs w:val="24"/>
              </w:rPr>
            </w:pPr>
            <w:r w:rsidRPr="7EC48B1C">
              <w:rPr>
                <w:rFonts w:ascii="Times New Roman" w:hAnsi="Times New Roman"/>
                <w:color w:val="000000" w:themeColor="text1"/>
                <w:sz w:val="24"/>
                <w:szCs w:val="24"/>
              </w:rPr>
              <w:t>……………………………</w:t>
            </w:r>
          </w:p>
        </w:tc>
        <w:tc>
          <w:tcPr>
            <w:tcW w:w="4665" w:type="dxa"/>
          </w:tcPr>
          <w:p w14:paraId="6306CD47" w14:textId="4ED493D8" w:rsidR="7EC48B1C" w:rsidRDefault="7EC48B1C" w:rsidP="009B572E">
            <w:pPr>
              <w:spacing w:after="0" w:line="240" w:lineRule="auto"/>
              <w:ind w:left="850"/>
              <w:jc w:val="center"/>
              <w:rPr>
                <w:rFonts w:ascii="Times New Roman" w:hAnsi="Times New Roman"/>
                <w:color w:val="000000" w:themeColor="text1"/>
                <w:sz w:val="24"/>
                <w:szCs w:val="24"/>
              </w:rPr>
            </w:pPr>
            <w:r w:rsidRPr="7EC48B1C">
              <w:rPr>
                <w:rFonts w:ascii="Times New Roman" w:hAnsi="Times New Roman"/>
                <w:color w:val="000000" w:themeColor="text1"/>
                <w:sz w:val="24"/>
                <w:szCs w:val="24"/>
              </w:rPr>
              <w:t>……………………………</w:t>
            </w:r>
          </w:p>
        </w:tc>
      </w:tr>
      <w:tr w:rsidR="7EC48B1C" w14:paraId="7E58EA15" w14:textId="77777777" w:rsidTr="00B61B5C">
        <w:trPr>
          <w:trHeight w:val="284"/>
        </w:trPr>
        <w:tc>
          <w:tcPr>
            <w:tcW w:w="4529" w:type="dxa"/>
          </w:tcPr>
          <w:p w14:paraId="098D6EAC" w14:textId="2A09A390" w:rsidR="7EC48B1C" w:rsidRDefault="7EC48B1C" w:rsidP="009B572E">
            <w:pPr>
              <w:spacing w:after="0" w:line="240" w:lineRule="auto"/>
              <w:ind w:left="22"/>
              <w:jc w:val="center"/>
              <w:rPr>
                <w:rFonts w:ascii="Times New Roman" w:hAnsi="Times New Roman"/>
                <w:color w:val="000000" w:themeColor="text1"/>
                <w:sz w:val="24"/>
                <w:szCs w:val="24"/>
              </w:rPr>
            </w:pPr>
            <w:r w:rsidRPr="7EC48B1C">
              <w:rPr>
                <w:rFonts w:ascii="Times New Roman" w:hAnsi="Times New Roman"/>
                <w:b/>
                <w:bCs/>
                <w:color w:val="000000" w:themeColor="text1"/>
                <w:sz w:val="24"/>
                <w:szCs w:val="24"/>
              </w:rPr>
              <w:t xml:space="preserve">Ing. Jan </w:t>
            </w:r>
            <w:proofErr w:type="spellStart"/>
            <w:r w:rsidRPr="7EC48B1C">
              <w:rPr>
                <w:rFonts w:ascii="Times New Roman" w:hAnsi="Times New Roman"/>
                <w:b/>
                <w:bCs/>
                <w:color w:val="000000" w:themeColor="text1"/>
                <w:sz w:val="24"/>
                <w:szCs w:val="24"/>
              </w:rPr>
              <w:t>Hummel</w:t>
            </w:r>
            <w:proofErr w:type="spellEnd"/>
          </w:p>
        </w:tc>
        <w:tc>
          <w:tcPr>
            <w:tcW w:w="4665" w:type="dxa"/>
          </w:tcPr>
          <w:p w14:paraId="67A5C3EA" w14:textId="4C3898B7" w:rsidR="7EC48B1C" w:rsidRDefault="7EC48B1C" w:rsidP="009B572E">
            <w:pPr>
              <w:spacing w:after="0" w:line="240" w:lineRule="auto"/>
              <w:ind w:left="850"/>
              <w:jc w:val="center"/>
              <w:rPr>
                <w:rFonts w:ascii="Times New Roman" w:hAnsi="Times New Roman"/>
                <w:color w:val="000000" w:themeColor="text1"/>
                <w:sz w:val="24"/>
                <w:szCs w:val="24"/>
              </w:rPr>
            </w:pPr>
            <w:r w:rsidRPr="7EC48B1C">
              <w:rPr>
                <w:rFonts w:ascii="Times New Roman" w:hAnsi="Times New Roman"/>
                <w:b/>
                <w:bCs/>
                <w:color w:val="000000" w:themeColor="text1"/>
                <w:sz w:val="24"/>
                <w:szCs w:val="24"/>
              </w:rPr>
              <w:t>Ing. Jan Halíř</w:t>
            </w:r>
          </w:p>
        </w:tc>
      </w:tr>
      <w:tr w:rsidR="7EC48B1C" w14:paraId="1B499D96" w14:textId="77777777" w:rsidTr="00B61B5C">
        <w:trPr>
          <w:trHeight w:val="130"/>
        </w:trPr>
        <w:tc>
          <w:tcPr>
            <w:tcW w:w="4529" w:type="dxa"/>
          </w:tcPr>
          <w:p w14:paraId="6B380446" w14:textId="430008DA" w:rsidR="7EC48B1C" w:rsidRDefault="7EC48B1C" w:rsidP="009B572E">
            <w:pPr>
              <w:spacing w:after="0" w:line="240" w:lineRule="auto"/>
              <w:ind w:left="22"/>
              <w:jc w:val="center"/>
              <w:rPr>
                <w:rFonts w:ascii="Times New Roman" w:hAnsi="Times New Roman"/>
                <w:color w:val="000000" w:themeColor="text1"/>
                <w:sz w:val="24"/>
                <w:szCs w:val="24"/>
              </w:rPr>
            </w:pPr>
            <w:r w:rsidRPr="7EC48B1C">
              <w:rPr>
                <w:rFonts w:ascii="Times New Roman" w:hAnsi="Times New Roman"/>
                <w:color w:val="000000" w:themeColor="text1"/>
                <w:sz w:val="24"/>
                <w:szCs w:val="24"/>
              </w:rPr>
              <w:t>jednatel </w:t>
            </w:r>
            <w:r>
              <w:br/>
            </w:r>
            <w:r w:rsidRPr="7EC48B1C">
              <w:rPr>
                <w:rFonts w:ascii="Times New Roman" w:hAnsi="Times New Roman"/>
                <w:color w:val="000000" w:themeColor="text1"/>
                <w:sz w:val="24"/>
                <w:szCs w:val="24"/>
              </w:rPr>
              <w:t>FRUITISIMO FRESH s.r.o.</w:t>
            </w:r>
          </w:p>
        </w:tc>
        <w:tc>
          <w:tcPr>
            <w:tcW w:w="4665" w:type="dxa"/>
          </w:tcPr>
          <w:p w14:paraId="2625F979" w14:textId="324776C1" w:rsidR="7EC48B1C" w:rsidRDefault="7EC48B1C" w:rsidP="009B572E">
            <w:pPr>
              <w:spacing w:after="0" w:line="240" w:lineRule="auto"/>
              <w:ind w:left="850"/>
              <w:jc w:val="center"/>
              <w:rPr>
                <w:rFonts w:ascii="Times New Roman" w:hAnsi="Times New Roman"/>
                <w:color w:val="000000" w:themeColor="text1"/>
                <w:sz w:val="24"/>
                <w:szCs w:val="24"/>
              </w:rPr>
            </w:pPr>
            <w:r w:rsidRPr="7EC48B1C">
              <w:rPr>
                <w:rFonts w:ascii="Times New Roman" w:hAnsi="Times New Roman"/>
                <w:color w:val="000000" w:themeColor="text1"/>
                <w:sz w:val="24"/>
                <w:szCs w:val="24"/>
              </w:rPr>
              <w:t>náměstek pro ekonomiku, techniku a provoz FTN</w:t>
            </w:r>
          </w:p>
        </w:tc>
      </w:tr>
    </w:tbl>
    <w:p w14:paraId="06A73906" w14:textId="404506F6" w:rsidR="119C4329" w:rsidRDefault="119C4329" w:rsidP="119C4329">
      <w:pPr>
        <w:pStyle w:val="Normlnweb"/>
        <w:jc w:val="both"/>
      </w:pPr>
    </w:p>
    <w:sectPr w:rsidR="119C4329" w:rsidSect="009B572E">
      <w:headerReference w:type="default" r:id="rId11"/>
      <w:footerReference w:type="default" r:id="rId12"/>
      <w:pgSz w:w="11906" w:h="16838"/>
      <w:pgMar w:top="1134" w:right="1418" w:bottom="1134" w:left="1418"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CAC36" w14:textId="77777777" w:rsidR="009C0016" w:rsidRDefault="009C0016" w:rsidP="00653A72">
      <w:pPr>
        <w:spacing w:after="0" w:line="240" w:lineRule="auto"/>
      </w:pPr>
      <w:r>
        <w:separator/>
      </w:r>
    </w:p>
  </w:endnote>
  <w:endnote w:type="continuationSeparator" w:id="0">
    <w:p w14:paraId="5704FDA2" w14:textId="77777777" w:rsidR="009C0016" w:rsidRDefault="009C0016" w:rsidP="00653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Arial">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Arial">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EBCA" w14:textId="70054B64" w:rsidR="008765A2" w:rsidRPr="0016610D" w:rsidRDefault="008765A2" w:rsidP="008765A2">
    <w:pPr>
      <w:pStyle w:val="Zpat"/>
      <w:rPr>
        <w:rFonts w:ascii="Times New Roman" w:hAnsi="Times New Roman"/>
        <w:sz w:val="18"/>
        <w:szCs w:val="18"/>
      </w:rPr>
    </w:pPr>
    <w:r>
      <w:tab/>
    </w:r>
    <w:sdt>
      <w:sdtPr>
        <w:id w:val="1823849310"/>
        <w:docPartObj>
          <w:docPartGallery w:val="Page Numbers (Bottom of Page)"/>
          <w:docPartUnique/>
        </w:docPartObj>
      </w:sdtPr>
      <w:sdtEndPr>
        <w:rPr>
          <w:rFonts w:ascii="Times New Roman" w:hAnsi="Times New Roman"/>
          <w:sz w:val="18"/>
          <w:szCs w:val="18"/>
        </w:rPr>
      </w:sdtEndPr>
      <w:sdtContent>
        <w:r w:rsidRPr="0016610D">
          <w:rPr>
            <w:rFonts w:ascii="Times New Roman" w:hAnsi="Times New Roman"/>
            <w:sz w:val="18"/>
            <w:szCs w:val="18"/>
          </w:rPr>
          <w:fldChar w:fldCharType="begin"/>
        </w:r>
        <w:r w:rsidRPr="0016610D">
          <w:rPr>
            <w:rFonts w:ascii="Times New Roman" w:hAnsi="Times New Roman"/>
            <w:sz w:val="18"/>
            <w:szCs w:val="18"/>
          </w:rPr>
          <w:instrText>PAGE   \* MERGEFORMAT</w:instrText>
        </w:r>
        <w:r w:rsidRPr="0016610D">
          <w:rPr>
            <w:rFonts w:ascii="Times New Roman" w:hAnsi="Times New Roman"/>
            <w:sz w:val="18"/>
            <w:szCs w:val="18"/>
          </w:rPr>
          <w:fldChar w:fldCharType="separate"/>
        </w:r>
        <w:r w:rsidRPr="0016610D">
          <w:rPr>
            <w:rFonts w:ascii="Times New Roman" w:hAnsi="Times New Roman"/>
            <w:sz w:val="18"/>
            <w:szCs w:val="18"/>
          </w:rPr>
          <w:t>2</w:t>
        </w:r>
        <w:r w:rsidRPr="0016610D">
          <w:rPr>
            <w:rFonts w:ascii="Times New Roman" w:hAnsi="Times New Roman"/>
            <w:sz w:val="18"/>
            <w:szCs w:val="18"/>
          </w:rPr>
          <w:fldChar w:fldCharType="end"/>
        </w:r>
      </w:sdtContent>
    </w:sdt>
    <w:r w:rsidRPr="0016610D">
      <w:rPr>
        <w:rFonts w:ascii="Times New Roman" w:hAnsi="Times New Roman"/>
        <w:sz w:val="18"/>
        <w:szCs w:val="18"/>
      </w:rPr>
      <w:tab/>
    </w:r>
  </w:p>
  <w:p w14:paraId="63865F35" w14:textId="77777777" w:rsidR="008765A2" w:rsidRPr="00D523A8" w:rsidRDefault="008765A2" w:rsidP="00865982">
    <w:pPr>
      <w:pStyle w:val="Zpat"/>
      <w:tabs>
        <w:tab w:val="center" w:pos="5102"/>
        <w:tab w:val="right" w:pos="10204"/>
      </w:tabs>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00155" w14:textId="77777777" w:rsidR="009C0016" w:rsidRDefault="009C0016" w:rsidP="00653A72">
      <w:pPr>
        <w:spacing w:after="0" w:line="240" w:lineRule="auto"/>
      </w:pPr>
      <w:r>
        <w:separator/>
      </w:r>
    </w:p>
  </w:footnote>
  <w:footnote w:type="continuationSeparator" w:id="0">
    <w:p w14:paraId="285B8373" w14:textId="77777777" w:rsidR="009C0016" w:rsidRDefault="009C0016" w:rsidP="00653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99" w:type="dxa"/>
      <w:tblInd w:w="-176" w:type="dxa"/>
      <w:tblLook w:val="04A0" w:firstRow="1" w:lastRow="0" w:firstColumn="1" w:lastColumn="0" w:noHBand="0" w:noVBand="1"/>
    </w:tblPr>
    <w:tblGrid>
      <w:gridCol w:w="1476"/>
      <w:gridCol w:w="260"/>
      <w:gridCol w:w="8363"/>
    </w:tblGrid>
    <w:tr w:rsidR="004E30B8" w:rsidRPr="00326D71" w14:paraId="5BD63A29" w14:textId="77777777" w:rsidTr="00ED296A">
      <w:trPr>
        <w:trHeight w:val="725"/>
      </w:trPr>
      <w:tc>
        <w:tcPr>
          <w:tcW w:w="1476" w:type="dxa"/>
          <w:hideMark/>
        </w:tcPr>
        <w:p w14:paraId="01900E44" w14:textId="77777777" w:rsidR="004E30B8" w:rsidRPr="00326D71" w:rsidRDefault="004E30B8" w:rsidP="004E30B8">
          <w:pPr>
            <w:spacing w:before="120" w:after="120" w:line="240" w:lineRule="auto"/>
            <w:ind w:right="-138"/>
            <w:jc w:val="both"/>
            <w:rPr>
              <w:b/>
              <w:szCs w:val="24"/>
            </w:rPr>
          </w:pPr>
          <w:r w:rsidRPr="00326D71">
            <w:rPr>
              <w:rFonts w:ascii="Arial" w:hAnsi="Arial"/>
              <w:b/>
              <w:noProof/>
              <w:spacing w:val="60"/>
              <w:sz w:val="28"/>
              <w:szCs w:val="24"/>
              <w:highlight w:val="green"/>
            </w:rPr>
            <w:drawing>
              <wp:anchor distT="0" distB="0" distL="114300" distR="114300" simplePos="0" relativeHeight="251658240" behindDoc="0" locked="0" layoutInCell="1" allowOverlap="1" wp14:anchorId="44821800" wp14:editId="4DDFA16C">
                <wp:simplePos x="0" y="0"/>
                <wp:positionH relativeFrom="column">
                  <wp:posOffset>68580</wp:posOffset>
                </wp:positionH>
                <wp:positionV relativeFrom="paragraph">
                  <wp:posOffset>248920</wp:posOffset>
                </wp:positionV>
                <wp:extent cx="790575" cy="647700"/>
                <wp:effectExtent l="0" t="0" r="9525" b="0"/>
                <wp:wrapSquare wrapText="bothSides"/>
                <wp:docPr id="413233105" name="obrázek 1"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ymbol, logo&#10;&#10;Obsah generovaný pomocí AI může být nesprávný."/>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0575" cy="647700"/>
                        </a:xfrm>
                        <a:prstGeom prst="rect">
                          <a:avLst/>
                        </a:prstGeom>
                        <a:noFill/>
                        <a:ln>
                          <a:noFill/>
                        </a:ln>
                      </pic:spPr>
                    </pic:pic>
                  </a:graphicData>
                </a:graphic>
              </wp:anchor>
            </w:drawing>
          </w:r>
        </w:p>
      </w:tc>
      <w:tc>
        <w:tcPr>
          <w:tcW w:w="260" w:type="dxa"/>
          <w:hideMark/>
        </w:tcPr>
        <w:p w14:paraId="0E7FFF21" w14:textId="77777777" w:rsidR="004E30B8" w:rsidRPr="00326D71" w:rsidRDefault="004E30B8" w:rsidP="004E30B8">
          <w:pPr>
            <w:spacing w:after="0" w:line="240" w:lineRule="auto"/>
            <w:jc w:val="both"/>
            <w:rPr>
              <w:b/>
              <w:sz w:val="20"/>
              <w:szCs w:val="20"/>
            </w:rPr>
          </w:pPr>
        </w:p>
      </w:tc>
      <w:tc>
        <w:tcPr>
          <w:tcW w:w="8363" w:type="dxa"/>
          <w:hideMark/>
        </w:tcPr>
        <w:p w14:paraId="5F6B4B58" w14:textId="77777777" w:rsidR="004E30B8" w:rsidRPr="00326D71" w:rsidRDefault="004E30B8" w:rsidP="004E30B8">
          <w:pPr>
            <w:spacing w:before="120" w:after="0" w:line="240" w:lineRule="auto"/>
            <w:ind w:right="743"/>
            <w:jc w:val="center"/>
            <w:rPr>
              <w:b/>
              <w:sz w:val="16"/>
              <w:szCs w:val="16"/>
            </w:rPr>
          </w:pPr>
        </w:p>
        <w:p w14:paraId="5F0359F9" w14:textId="77777777" w:rsidR="005307B8" w:rsidRDefault="004E30B8" w:rsidP="004E30B8">
          <w:pPr>
            <w:spacing w:after="0" w:line="240" w:lineRule="auto"/>
            <w:ind w:right="743"/>
            <w:jc w:val="right"/>
            <w:rPr>
              <w:rFonts w:ascii="Times New Roman" w:hAnsi="Times New Roman"/>
              <w:b/>
              <w:color w:val="1F4E79"/>
              <w:sz w:val="18"/>
              <w:szCs w:val="18"/>
            </w:rPr>
          </w:pPr>
          <w:r w:rsidRPr="00AD4EFA">
            <w:rPr>
              <w:rFonts w:ascii="Times New Roman" w:hAnsi="Times New Roman"/>
              <w:b/>
              <w:color w:val="1F4E79"/>
              <w:sz w:val="18"/>
              <w:szCs w:val="18"/>
            </w:rPr>
            <w:t xml:space="preserve">Smlouva </w:t>
          </w:r>
          <w:r w:rsidR="005307B8" w:rsidRPr="005307B8">
            <w:rPr>
              <w:rFonts w:ascii="Times New Roman" w:hAnsi="Times New Roman"/>
              <w:b/>
              <w:color w:val="1F4E79"/>
              <w:sz w:val="18"/>
              <w:szCs w:val="18"/>
            </w:rPr>
            <w:t xml:space="preserve">o poskytování služeb souvisejících s nájmem </w:t>
          </w:r>
        </w:p>
        <w:p w14:paraId="323662EC" w14:textId="26CB442E" w:rsidR="004E30B8" w:rsidRPr="00326D71" w:rsidRDefault="005307B8" w:rsidP="004E30B8">
          <w:pPr>
            <w:spacing w:after="0" w:line="240" w:lineRule="auto"/>
            <w:ind w:right="743"/>
            <w:jc w:val="right"/>
            <w:rPr>
              <w:rFonts w:ascii="Times New Roman" w:hAnsi="Times New Roman"/>
              <w:b/>
              <w:color w:val="1F4E79"/>
              <w:sz w:val="18"/>
              <w:szCs w:val="18"/>
            </w:rPr>
          </w:pPr>
          <w:r w:rsidRPr="005307B8">
            <w:rPr>
              <w:rFonts w:ascii="Times New Roman" w:hAnsi="Times New Roman"/>
              <w:b/>
              <w:color w:val="1F4E79"/>
              <w:sz w:val="18"/>
              <w:szCs w:val="18"/>
            </w:rPr>
            <w:t>– zajištění odběru elektřiny v areálu FTN</w:t>
          </w:r>
        </w:p>
        <w:p w14:paraId="517BD8DA" w14:textId="3A40B47E" w:rsidR="00BB6E3C" w:rsidRDefault="00BB6E3C" w:rsidP="00BB6E3C">
          <w:pPr>
            <w:spacing w:after="0" w:line="240" w:lineRule="auto"/>
            <w:ind w:right="743"/>
            <w:jc w:val="right"/>
            <w:rPr>
              <w:rFonts w:ascii="Times New Roman" w:hAnsi="Times New Roman"/>
              <w:b/>
              <w:color w:val="1F4E79"/>
              <w:sz w:val="18"/>
              <w:szCs w:val="18"/>
            </w:rPr>
          </w:pPr>
          <w:r w:rsidRPr="00326D71">
            <w:rPr>
              <w:rFonts w:ascii="Times New Roman" w:hAnsi="Times New Roman"/>
              <w:b/>
              <w:color w:val="1F4E79"/>
              <w:sz w:val="18"/>
              <w:szCs w:val="18"/>
            </w:rPr>
            <w:t>F-S-TN-0</w:t>
          </w:r>
          <w:r>
            <w:rPr>
              <w:rFonts w:ascii="Times New Roman" w:hAnsi="Times New Roman"/>
              <w:b/>
              <w:color w:val="1F4E79"/>
              <w:sz w:val="18"/>
              <w:szCs w:val="18"/>
            </w:rPr>
            <w:t>1b</w:t>
          </w:r>
          <w:r w:rsidRPr="00326D71">
            <w:rPr>
              <w:rFonts w:ascii="Times New Roman" w:hAnsi="Times New Roman"/>
              <w:b/>
              <w:color w:val="1F4E79"/>
              <w:sz w:val="18"/>
              <w:szCs w:val="18"/>
            </w:rPr>
            <w:t xml:space="preserve"> Verze 1, 202</w:t>
          </w:r>
          <w:r w:rsidR="00F13A85">
            <w:rPr>
              <w:rFonts w:ascii="Times New Roman" w:hAnsi="Times New Roman"/>
              <w:b/>
              <w:color w:val="1F4E79"/>
              <w:sz w:val="18"/>
              <w:szCs w:val="18"/>
            </w:rPr>
            <w:t>6</w:t>
          </w:r>
        </w:p>
        <w:p w14:paraId="6B7DC1C3" w14:textId="2A6F216D" w:rsidR="004E30B8" w:rsidRDefault="004E30B8" w:rsidP="004E30B8">
          <w:pPr>
            <w:spacing w:after="0" w:line="240" w:lineRule="auto"/>
            <w:ind w:right="743"/>
            <w:jc w:val="right"/>
            <w:rPr>
              <w:rFonts w:ascii="Times New Roman" w:hAnsi="Times New Roman"/>
              <w:b/>
              <w:color w:val="1F4E79"/>
              <w:sz w:val="18"/>
              <w:szCs w:val="18"/>
            </w:rPr>
          </w:pPr>
        </w:p>
        <w:p w14:paraId="527F415C" w14:textId="77777777" w:rsidR="004E30B8" w:rsidRDefault="004E30B8" w:rsidP="004E30B8">
          <w:pPr>
            <w:spacing w:after="0" w:line="240" w:lineRule="auto"/>
            <w:ind w:right="743"/>
            <w:jc w:val="right"/>
            <w:rPr>
              <w:b/>
              <w:sz w:val="16"/>
              <w:szCs w:val="16"/>
            </w:rPr>
          </w:pPr>
        </w:p>
        <w:p w14:paraId="3CF373E4" w14:textId="77777777" w:rsidR="004E30B8" w:rsidRDefault="004E30B8" w:rsidP="004E30B8">
          <w:pPr>
            <w:spacing w:after="0" w:line="240" w:lineRule="auto"/>
            <w:ind w:right="743"/>
            <w:jc w:val="right"/>
            <w:rPr>
              <w:b/>
              <w:sz w:val="16"/>
              <w:szCs w:val="16"/>
            </w:rPr>
          </w:pPr>
        </w:p>
        <w:p w14:paraId="62B1D8C7" w14:textId="77777777" w:rsidR="004E30B8" w:rsidRPr="00326D71" w:rsidRDefault="004E30B8" w:rsidP="004E30B8">
          <w:pPr>
            <w:spacing w:after="0" w:line="240" w:lineRule="auto"/>
            <w:ind w:right="743"/>
            <w:jc w:val="right"/>
            <w:rPr>
              <w:b/>
              <w:sz w:val="16"/>
              <w:szCs w:val="16"/>
            </w:rPr>
          </w:pPr>
        </w:p>
      </w:tc>
    </w:tr>
  </w:tbl>
  <w:p w14:paraId="270F9C25" w14:textId="77777777" w:rsidR="004E30B8" w:rsidRDefault="004E30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12F"/>
    <w:multiLevelType w:val="hybridMultilevel"/>
    <w:tmpl w:val="248C61F4"/>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A7A0DAB"/>
    <w:multiLevelType w:val="hybridMultilevel"/>
    <w:tmpl w:val="EC8068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6C52F5"/>
    <w:multiLevelType w:val="hybridMultilevel"/>
    <w:tmpl w:val="FFFFFFFF"/>
    <w:lvl w:ilvl="0" w:tplc="14D0BE80">
      <w:start w:val="1"/>
      <w:numFmt w:val="decimal"/>
      <w:lvlText w:val="%1."/>
      <w:lvlJc w:val="left"/>
      <w:pPr>
        <w:ind w:left="720" w:hanging="360"/>
      </w:pPr>
    </w:lvl>
    <w:lvl w:ilvl="1" w:tplc="D9F05BFA">
      <w:start w:val="1"/>
      <w:numFmt w:val="lowerLetter"/>
      <w:lvlText w:val="%2."/>
      <w:lvlJc w:val="left"/>
      <w:pPr>
        <w:ind w:left="1440" w:hanging="360"/>
      </w:pPr>
    </w:lvl>
    <w:lvl w:ilvl="2" w:tplc="0D524102">
      <w:start w:val="1"/>
      <w:numFmt w:val="lowerRoman"/>
      <w:lvlText w:val="%3."/>
      <w:lvlJc w:val="right"/>
      <w:pPr>
        <w:ind w:left="2160" w:hanging="180"/>
      </w:pPr>
    </w:lvl>
    <w:lvl w:ilvl="3" w:tplc="48DE0310">
      <w:start w:val="1"/>
      <w:numFmt w:val="decimal"/>
      <w:lvlText w:val="%4."/>
      <w:lvlJc w:val="left"/>
      <w:pPr>
        <w:ind w:left="2880" w:hanging="360"/>
      </w:pPr>
    </w:lvl>
    <w:lvl w:ilvl="4" w:tplc="EFBA72B8">
      <w:start w:val="1"/>
      <w:numFmt w:val="lowerLetter"/>
      <w:lvlText w:val="%5."/>
      <w:lvlJc w:val="left"/>
      <w:pPr>
        <w:ind w:left="3600" w:hanging="360"/>
      </w:pPr>
    </w:lvl>
    <w:lvl w:ilvl="5" w:tplc="881625F6">
      <w:start w:val="1"/>
      <w:numFmt w:val="lowerRoman"/>
      <w:lvlText w:val="%6."/>
      <w:lvlJc w:val="right"/>
      <w:pPr>
        <w:ind w:left="4320" w:hanging="180"/>
      </w:pPr>
    </w:lvl>
    <w:lvl w:ilvl="6" w:tplc="B3F6702E">
      <w:start w:val="1"/>
      <w:numFmt w:val="decimal"/>
      <w:lvlText w:val="%7."/>
      <w:lvlJc w:val="left"/>
      <w:pPr>
        <w:ind w:left="5040" w:hanging="360"/>
      </w:pPr>
    </w:lvl>
    <w:lvl w:ilvl="7" w:tplc="331408E8">
      <w:start w:val="1"/>
      <w:numFmt w:val="lowerLetter"/>
      <w:lvlText w:val="%8."/>
      <w:lvlJc w:val="left"/>
      <w:pPr>
        <w:ind w:left="5760" w:hanging="360"/>
      </w:pPr>
    </w:lvl>
    <w:lvl w:ilvl="8" w:tplc="0952EDFC">
      <w:start w:val="1"/>
      <w:numFmt w:val="lowerRoman"/>
      <w:lvlText w:val="%9."/>
      <w:lvlJc w:val="right"/>
      <w:pPr>
        <w:ind w:left="6480" w:hanging="180"/>
      </w:pPr>
    </w:lvl>
  </w:abstractNum>
  <w:abstractNum w:abstractNumId="3" w15:restartNumberingAfterBreak="0">
    <w:nsid w:val="0CB66BE1"/>
    <w:multiLevelType w:val="hybridMultilevel"/>
    <w:tmpl w:val="FFFFFFFF"/>
    <w:lvl w:ilvl="0" w:tplc="54CC8FC6">
      <w:start w:val="1"/>
      <w:numFmt w:val="decimal"/>
      <w:lvlText w:val="%1."/>
      <w:lvlJc w:val="left"/>
      <w:pPr>
        <w:ind w:left="720" w:hanging="360"/>
      </w:pPr>
    </w:lvl>
    <w:lvl w:ilvl="1" w:tplc="2884CF1A">
      <w:start w:val="1"/>
      <w:numFmt w:val="lowerLetter"/>
      <w:lvlText w:val="%2."/>
      <w:lvlJc w:val="left"/>
      <w:pPr>
        <w:ind w:left="1440" w:hanging="360"/>
      </w:pPr>
    </w:lvl>
    <w:lvl w:ilvl="2" w:tplc="D38AD356">
      <w:start w:val="1"/>
      <w:numFmt w:val="lowerRoman"/>
      <w:lvlText w:val="%3."/>
      <w:lvlJc w:val="right"/>
      <w:pPr>
        <w:ind w:left="2160" w:hanging="180"/>
      </w:pPr>
    </w:lvl>
    <w:lvl w:ilvl="3" w:tplc="034A659A">
      <w:start w:val="1"/>
      <w:numFmt w:val="decimal"/>
      <w:lvlText w:val="%4."/>
      <w:lvlJc w:val="left"/>
      <w:pPr>
        <w:ind w:left="2880" w:hanging="360"/>
      </w:pPr>
    </w:lvl>
    <w:lvl w:ilvl="4" w:tplc="3650142E">
      <w:start w:val="1"/>
      <w:numFmt w:val="lowerLetter"/>
      <w:lvlText w:val="%5."/>
      <w:lvlJc w:val="left"/>
      <w:pPr>
        <w:ind w:left="3600" w:hanging="360"/>
      </w:pPr>
    </w:lvl>
    <w:lvl w:ilvl="5" w:tplc="985437EA">
      <w:start w:val="1"/>
      <w:numFmt w:val="lowerRoman"/>
      <w:lvlText w:val="%6."/>
      <w:lvlJc w:val="right"/>
      <w:pPr>
        <w:ind w:left="4320" w:hanging="180"/>
      </w:pPr>
    </w:lvl>
    <w:lvl w:ilvl="6" w:tplc="67FE02E8">
      <w:start w:val="1"/>
      <w:numFmt w:val="decimal"/>
      <w:lvlText w:val="%7."/>
      <w:lvlJc w:val="left"/>
      <w:pPr>
        <w:ind w:left="5040" w:hanging="360"/>
      </w:pPr>
    </w:lvl>
    <w:lvl w:ilvl="7" w:tplc="B868E01C">
      <w:start w:val="1"/>
      <w:numFmt w:val="lowerLetter"/>
      <w:lvlText w:val="%8."/>
      <w:lvlJc w:val="left"/>
      <w:pPr>
        <w:ind w:left="5760" w:hanging="360"/>
      </w:pPr>
    </w:lvl>
    <w:lvl w:ilvl="8" w:tplc="4E2C466C">
      <w:start w:val="1"/>
      <w:numFmt w:val="lowerRoman"/>
      <w:lvlText w:val="%9."/>
      <w:lvlJc w:val="right"/>
      <w:pPr>
        <w:ind w:left="6480" w:hanging="180"/>
      </w:pPr>
    </w:lvl>
  </w:abstractNum>
  <w:abstractNum w:abstractNumId="4" w15:restartNumberingAfterBreak="0">
    <w:nsid w:val="0E41D4D0"/>
    <w:multiLevelType w:val="hybridMultilevel"/>
    <w:tmpl w:val="FFFFFFFF"/>
    <w:lvl w:ilvl="0" w:tplc="C648477C">
      <w:start w:val="1"/>
      <w:numFmt w:val="decimal"/>
      <w:lvlText w:val="%1."/>
      <w:lvlJc w:val="left"/>
      <w:pPr>
        <w:ind w:left="720" w:hanging="360"/>
      </w:pPr>
    </w:lvl>
    <w:lvl w:ilvl="1" w:tplc="E5AEFF1E">
      <w:start w:val="1"/>
      <w:numFmt w:val="lowerLetter"/>
      <w:lvlText w:val="%2."/>
      <w:lvlJc w:val="left"/>
      <w:pPr>
        <w:ind w:left="1440" w:hanging="360"/>
      </w:pPr>
    </w:lvl>
    <w:lvl w:ilvl="2" w:tplc="ADC4A706">
      <w:start w:val="1"/>
      <w:numFmt w:val="lowerRoman"/>
      <w:lvlText w:val="%3."/>
      <w:lvlJc w:val="right"/>
      <w:pPr>
        <w:ind w:left="2160" w:hanging="180"/>
      </w:pPr>
    </w:lvl>
    <w:lvl w:ilvl="3" w:tplc="1C7C080A">
      <w:start w:val="1"/>
      <w:numFmt w:val="decimal"/>
      <w:lvlText w:val="%4."/>
      <w:lvlJc w:val="left"/>
      <w:pPr>
        <w:ind w:left="2880" w:hanging="360"/>
      </w:pPr>
    </w:lvl>
    <w:lvl w:ilvl="4" w:tplc="BCA47A9C">
      <w:start w:val="1"/>
      <w:numFmt w:val="lowerLetter"/>
      <w:lvlText w:val="%5."/>
      <w:lvlJc w:val="left"/>
      <w:pPr>
        <w:ind w:left="3600" w:hanging="360"/>
      </w:pPr>
    </w:lvl>
    <w:lvl w:ilvl="5" w:tplc="301C0830">
      <w:start w:val="1"/>
      <w:numFmt w:val="lowerRoman"/>
      <w:lvlText w:val="%6."/>
      <w:lvlJc w:val="right"/>
      <w:pPr>
        <w:ind w:left="4320" w:hanging="180"/>
      </w:pPr>
    </w:lvl>
    <w:lvl w:ilvl="6" w:tplc="907EBDFA">
      <w:start w:val="1"/>
      <w:numFmt w:val="decimal"/>
      <w:lvlText w:val="%7."/>
      <w:lvlJc w:val="left"/>
      <w:pPr>
        <w:ind w:left="5040" w:hanging="360"/>
      </w:pPr>
    </w:lvl>
    <w:lvl w:ilvl="7" w:tplc="991C5608">
      <w:start w:val="1"/>
      <w:numFmt w:val="lowerLetter"/>
      <w:lvlText w:val="%8."/>
      <w:lvlJc w:val="left"/>
      <w:pPr>
        <w:ind w:left="5760" w:hanging="360"/>
      </w:pPr>
    </w:lvl>
    <w:lvl w:ilvl="8" w:tplc="EE76A594">
      <w:start w:val="1"/>
      <w:numFmt w:val="lowerRoman"/>
      <w:lvlText w:val="%9."/>
      <w:lvlJc w:val="right"/>
      <w:pPr>
        <w:ind w:left="6480" w:hanging="180"/>
      </w:pPr>
    </w:lvl>
  </w:abstractNum>
  <w:abstractNum w:abstractNumId="5" w15:restartNumberingAfterBreak="0">
    <w:nsid w:val="0E627A44"/>
    <w:multiLevelType w:val="hybridMultilevel"/>
    <w:tmpl w:val="AD006BC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640CA"/>
    <w:multiLevelType w:val="hybridMultilevel"/>
    <w:tmpl w:val="78BA1E6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3710DD3"/>
    <w:multiLevelType w:val="hybridMultilevel"/>
    <w:tmpl w:val="F28468EC"/>
    <w:styleLink w:val="WWNum9"/>
    <w:lvl w:ilvl="0" w:tplc="939C4F88">
      <w:start w:val="1"/>
      <w:numFmt w:val="decimal"/>
      <w:lvlText w:val="%1)"/>
      <w:lvlJc w:val="left"/>
      <w:pPr>
        <w:ind w:left="360" w:hanging="360"/>
      </w:pPr>
      <w:rPr>
        <w:b w:val="0"/>
        <w:bCs w:val="0"/>
      </w:rPr>
    </w:lvl>
    <w:lvl w:ilvl="1" w:tplc="CA9AEDB8">
      <w:start w:val="1"/>
      <w:numFmt w:val="lowerLetter"/>
      <w:lvlText w:val="%2."/>
      <w:lvlJc w:val="left"/>
      <w:pPr>
        <w:ind w:left="1080" w:hanging="360"/>
      </w:pPr>
    </w:lvl>
    <w:lvl w:ilvl="2" w:tplc="5DC0EA24">
      <w:start w:val="1"/>
      <w:numFmt w:val="lowerRoman"/>
      <w:lvlText w:val="%3."/>
      <w:lvlJc w:val="right"/>
      <w:pPr>
        <w:ind w:left="1800" w:hanging="180"/>
      </w:pPr>
    </w:lvl>
    <w:lvl w:ilvl="3" w:tplc="0A9C839C">
      <w:start w:val="1"/>
      <w:numFmt w:val="decimal"/>
      <w:lvlText w:val="%4."/>
      <w:lvlJc w:val="left"/>
      <w:pPr>
        <w:ind w:left="2520" w:hanging="360"/>
      </w:pPr>
    </w:lvl>
    <w:lvl w:ilvl="4" w:tplc="5716602A">
      <w:start w:val="1"/>
      <w:numFmt w:val="lowerLetter"/>
      <w:lvlText w:val="%5."/>
      <w:lvlJc w:val="left"/>
      <w:pPr>
        <w:ind w:left="3240" w:hanging="360"/>
      </w:pPr>
    </w:lvl>
    <w:lvl w:ilvl="5" w:tplc="BACA681A">
      <w:start w:val="1"/>
      <w:numFmt w:val="lowerRoman"/>
      <w:lvlText w:val="%6."/>
      <w:lvlJc w:val="right"/>
      <w:pPr>
        <w:ind w:left="3960" w:hanging="180"/>
      </w:pPr>
    </w:lvl>
    <w:lvl w:ilvl="6" w:tplc="2ECCD29E">
      <w:start w:val="1"/>
      <w:numFmt w:val="decimal"/>
      <w:lvlText w:val="%7."/>
      <w:lvlJc w:val="left"/>
      <w:pPr>
        <w:ind w:left="4680" w:hanging="360"/>
      </w:pPr>
    </w:lvl>
    <w:lvl w:ilvl="7" w:tplc="A492FA38">
      <w:start w:val="1"/>
      <w:numFmt w:val="lowerLetter"/>
      <w:lvlText w:val="%8."/>
      <w:lvlJc w:val="left"/>
      <w:pPr>
        <w:ind w:left="5400" w:hanging="360"/>
      </w:pPr>
    </w:lvl>
    <w:lvl w:ilvl="8" w:tplc="D144B914">
      <w:start w:val="1"/>
      <w:numFmt w:val="lowerRoman"/>
      <w:lvlText w:val="%9."/>
      <w:lvlJc w:val="right"/>
      <w:pPr>
        <w:ind w:left="6120" w:hanging="180"/>
      </w:pPr>
    </w:lvl>
  </w:abstractNum>
  <w:abstractNum w:abstractNumId="8" w15:restartNumberingAfterBreak="0">
    <w:nsid w:val="17787AF7"/>
    <w:multiLevelType w:val="hybridMultilevel"/>
    <w:tmpl w:val="3962B252"/>
    <w:lvl w:ilvl="0" w:tplc="0A9C839C">
      <w:start w:val="1"/>
      <w:numFmt w:val="decimal"/>
      <w:lvlText w:val="%1."/>
      <w:lvlJc w:val="left"/>
      <w:pPr>
        <w:ind w:left="360" w:hanging="360"/>
      </w:pPr>
      <w:rPr>
        <w:b w:val="0"/>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D0875D2"/>
    <w:multiLevelType w:val="hybridMultilevel"/>
    <w:tmpl w:val="763E91C8"/>
    <w:lvl w:ilvl="0" w:tplc="0A9C83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8A7883"/>
    <w:multiLevelType w:val="hybridMultilevel"/>
    <w:tmpl w:val="02EEA4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DF73EF0"/>
    <w:multiLevelType w:val="hybridMultilevel"/>
    <w:tmpl w:val="E6004522"/>
    <w:lvl w:ilvl="0" w:tplc="0A9C839C">
      <w:start w:val="1"/>
      <w:numFmt w:val="decimal"/>
      <w:lvlText w:val="%1."/>
      <w:lvlJc w:val="left"/>
      <w:pPr>
        <w:ind w:left="360" w:hanging="360"/>
      </w:pPr>
      <w:rPr>
        <w:b w:val="0"/>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12D7F9B"/>
    <w:multiLevelType w:val="hybridMultilevel"/>
    <w:tmpl w:val="7584AD26"/>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3650AE1"/>
    <w:multiLevelType w:val="hybridMultilevel"/>
    <w:tmpl w:val="7856166E"/>
    <w:lvl w:ilvl="0" w:tplc="04050011">
      <w:start w:val="1"/>
      <w:numFmt w:val="decimal"/>
      <w:lvlText w:val="%1)"/>
      <w:lvlJc w:val="left"/>
      <w:pPr>
        <w:ind w:left="360" w:hanging="360"/>
      </w:pPr>
    </w:lvl>
    <w:lvl w:ilvl="1" w:tplc="3B30F87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6C51971"/>
    <w:multiLevelType w:val="hybridMultilevel"/>
    <w:tmpl w:val="552037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7C0510"/>
    <w:multiLevelType w:val="hybridMultilevel"/>
    <w:tmpl w:val="AA2AAAF2"/>
    <w:lvl w:ilvl="0" w:tplc="04050017">
      <w:start w:val="1"/>
      <w:numFmt w:val="lowerLetter"/>
      <w:lvlText w:val="%1)"/>
      <w:lvlJc w:val="left"/>
      <w:pPr>
        <w:ind w:left="786" w:hanging="360"/>
      </w:p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28405863"/>
    <w:multiLevelType w:val="hybridMultilevel"/>
    <w:tmpl w:val="3758B4E6"/>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2E9849A9"/>
    <w:multiLevelType w:val="hybridMultilevel"/>
    <w:tmpl w:val="B5C6E8F6"/>
    <w:lvl w:ilvl="0" w:tplc="A15268DC">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20C427B"/>
    <w:multiLevelType w:val="hybridMultilevel"/>
    <w:tmpl w:val="B2FAB5CA"/>
    <w:lvl w:ilvl="0" w:tplc="0A9C839C">
      <w:start w:val="1"/>
      <w:numFmt w:val="decimal"/>
      <w:lvlText w:val="%1."/>
      <w:lvlJc w:val="left"/>
      <w:pPr>
        <w:ind w:left="360" w:hanging="360"/>
      </w:pPr>
      <w:rPr>
        <w:b w:val="0"/>
        <w:bCs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350430C"/>
    <w:multiLevelType w:val="hybridMultilevel"/>
    <w:tmpl w:val="C9C63990"/>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0" w15:restartNumberingAfterBreak="0">
    <w:nsid w:val="3940030E"/>
    <w:multiLevelType w:val="hybridMultilevel"/>
    <w:tmpl w:val="65667490"/>
    <w:lvl w:ilvl="0" w:tplc="0A9C839C">
      <w:start w:val="1"/>
      <w:numFmt w:val="decimal"/>
      <w:lvlText w:val="%1."/>
      <w:lvlJc w:val="left"/>
      <w:pPr>
        <w:ind w:left="360" w:hanging="360"/>
      </w:pPr>
      <w:rPr>
        <w:b w:val="0"/>
        <w:bCs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CA01809"/>
    <w:multiLevelType w:val="hybridMultilevel"/>
    <w:tmpl w:val="02ACD394"/>
    <w:lvl w:ilvl="0" w:tplc="04050011">
      <w:start w:val="1"/>
      <w:numFmt w:val="decimal"/>
      <w:lvlText w:val="%1)"/>
      <w:lvlJc w:val="left"/>
      <w:pPr>
        <w:ind w:left="360" w:hanging="360"/>
      </w:pPr>
      <w:rPr>
        <w:b w:val="0"/>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D8747E"/>
    <w:multiLevelType w:val="hybridMultilevel"/>
    <w:tmpl w:val="2402B0EC"/>
    <w:lvl w:ilvl="0" w:tplc="5DF0508A">
      <w:start w:val="5"/>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08D1DF0"/>
    <w:multiLevelType w:val="hybridMultilevel"/>
    <w:tmpl w:val="6122E3B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20A424E"/>
    <w:multiLevelType w:val="hybridMultilevel"/>
    <w:tmpl w:val="F73EBD3E"/>
    <w:lvl w:ilvl="0" w:tplc="0A9C839C">
      <w:start w:val="1"/>
      <w:numFmt w:val="decimal"/>
      <w:lvlText w:val="%1."/>
      <w:lvlJc w:val="left"/>
      <w:pPr>
        <w:ind w:left="360" w:hanging="360"/>
      </w:pPr>
      <w:rPr>
        <w:b w:val="0"/>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A811E66"/>
    <w:multiLevelType w:val="hybridMultilevel"/>
    <w:tmpl w:val="FFFFFFFF"/>
    <w:lvl w:ilvl="0" w:tplc="8468240E">
      <w:start w:val="1"/>
      <w:numFmt w:val="bullet"/>
      <w:lvlText w:val=""/>
      <w:lvlJc w:val="left"/>
      <w:pPr>
        <w:ind w:left="720" w:hanging="360"/>
      </w:pPr>
      <w:rPr>
        <w:rFonts w:ascii="Symbol" w:hAnsi="Symbol" w:hint="default"/>
      </w:rPr>
    </w:lvl>
    <w:lvl w:ilvl="1" w:tplc="7BF4A34A">
      <w:start w:val="1"/>
      <w:numFmt w:val="bullet"/>
      <w:lvlText w:val="o"/>
      <w:lvlJc w:val="left"/>
      <w:pPr>
        <w:ind w:left="1440" w:hanging="360"/>
      </w:pPr>
      <w:rPr>
        <w:rFonts w:ascii="Courier New" w:hAnsi="Courier New" w:hint="default"/>
      </w:rPr>
    </w:lvl>
    <w:lvl w:ilvl="2" w:tplc="D526A798">
      <w:start w:val="1"/>
      <w:numFmt w:val="bullet"/>
      <w:lvlText w:val=""/>
      <w:lvlJc w:val="left"/>
      <w:pPr>
        <w:ind w:left="2160" w:hanging="360"/>
      </w:pPr>
      <w:rPr>
        <w:rFonts w:ascii="Wingdings" w:hAnsi="Wingdings" w:hint="default"/>
      </w:rPr>
    </w:lvl>
    <w:lvl w:ilvl="3" w:tplc="E146BEA6">
      <w:start w:val="1"/>
      <w:numFmt w:val="bullet"/>
      <w:lvlText w:val=""/>
      <w:lvlJc w:val="left"/>
      <w:pPr>
        <w:ind w:left="2880" w:hanging="360"/>
      </w:pPr>
      <w:rPr>
        <w:rFonts w:ascii="Symbol" w:hAnsi="Symbol" w:hint="default"/>
      </w:rPr>
    </w:lvl>
    <w:lvl w:ilvl="4" w:tplc="A0B6E200">
      <w:start w:val="1"/>
      <w:numFmt w:val="bullet"/>
      <w:lvlText w:val="o"/>
      <w:lvlJc w:val="left"/>
      <w:pPr>
        <w:ind w:left="3600" w:hanging="360"/>
      </w:pPr>
      <w:rPr>
        <w:rFonts w:ascii="Courier New" w:hAnsi="Courier New" w:hint="default"/>
      </w:rPr>
    </w:lvl>
    <w:lvl w:ilvl="5" w:tplc="B4C6B020">
      <w:start w:val="1"/>
      <w:numFmt w:val="bullet"/>
      <w:lvlText w:val=""/>
      <w:lvlJc w:val="left"/>
      <w:pPr>
        <w:ind w:left="4320" w:hanging="360"/>
      </w:pPr>
      <w:rPr>
        <w:rFonts w:ascii="Wingdings" w:hAnsi="Wingdings" w:hint="default"/>
      </w:rPr>
    </w:lvl>
    <w:lvl w:ilvl="6" w:tplc="2F2AB7FA">
      <w:start w:val="1"/>
      <w:numFmt w:val="bullet"/>
      <w:lvlText w:val=""/>
      <w:lvlJc w:val="left"/>
      <w:pPr>
        <w:ind w:left="5040" w:hanging="360"/>
      </w:pPr>
      <w:rPr>
        <w:rFonts w:ascii="Symbol" w:hAnsi="Symbol" w:hint="default"/>
      </w:rPr>
    </w:lvl>
    <w:lvl w:ilvl="7" w:tplc="97E004CE">
      <w:start w:val="1"/>
      <w:numFmt w:val="bullet"/>
      <w:lvlText w:val="o"/>
      <w:lvlJc w:val="left"/>
      <w:pPr>
        <w:ind w:left="5760" w:hanging="360"/>
      </w:pPr>
      <w:rPr>
        <w:rFonts w:ascii="Courier New" w:hAnsi="Courier New" w:hint="default"/>
      </w:rPr>
    </w:lvl>
    <w:lvl w:ilvl="8" w:tplc="B04A9168">
      <w:start w:val="1"/>
      <w:numFmt w:val="bullet"/>
      <w:lvlText w:val=""/>
      <w:lvlJc w:val="left"/>
      <w:pPr>
        <w:ind w:left="6480" w:hanging="360"/>
      </w:pPr>
      <w:rPr>
        <w:rFonts w:ascii="Wingdings" w:hAnsi="Wingdings" w:hint="default"/>
      </w:rPr>
    </w:lvl>
  </w:abstractNum>
  <w:abstractNum w:abstractNumId="26" w15:restartNumberingAfterBreak="0">
    <w:nsid w:val="536221A8"/>
    <w:multiLevelType w:val="hybridMultilevel"/>
    <w:tmpl w:val="5572913E"/>
    <w:lvl w:ilvl="0" w:tplc="0A9C839C">
      <w:start w:val="1"/>
      <w:numFmt w:val="decimal"/>
      <w:lvlText w:val="%1."/>
      <w:lvlJc w:val="left"/>
      <w:pPr>
        <w:ind w:left="360" w:hanging="360"/>
      </w:pPr>
      <w:rPr>
        <w:b w:val="0"/>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5186209"/>
    <w:multiLevelType w:val="hybridMultilevel"/>
    <w:tmpl w:val="48CE67F0"/>
    <w:lvl w:ilvl="0" w:tplc="F36AE0D8">
      <w:start w:val="1"/>
      <w:numFmt w:val="decimal"/>
      <w:lvlText w:val="%1)"/>
      <w:lvlJc w:val="left"/>
      <w:pPr>
        <w:ind w:left="720" w:hanging="360"/>
      </w:pPr>
    </w:lvl>
    <w:lvl w:ilvl="1" w:tplc="59EE68D8">
      <w:start w:val="1"/>
      <w:numFmt w:val="lowerLetter"/>
      <w:lvlText w:val="%2."/>
      <w:lvlJc w:val="left"/>
      <w:pPr>
        <w:ind w:left="1440" w:hanging="360"/>
      </w:pPr>
    </w:lvl>
    <w:lvl w:ilvl="2" w:tplc="8E26BC5E">
      <w:start w:val="1"/>
      <w:numFmt w:val="lowerRoman"/>
      <w:lvlText w:val="%3."/>
      <w:lvlJc w:val="right"/>
      <w:pPr>
        <w:ind w:left="2160" w:hanging="180"/>
      </w:pPr>
    </w:lvl>
    <w:lvl w:ilvl="3" w:tplc="04EAD4DE">
      <w:start w:val="1"/>
      <w:numFmt w:val="decimal"/>
      <w:lvlText w:val="%4."/>
      <w:lvlJc w:val="left"/>
      <w:pPr>
        <w:ind w:left="2880" w:hanging="360"/>
      </w:pPr>
    </w:lvl>
    <w:lvl w:ilvl="4" w:tplc="E1AC08AE">
      <w:start w:val="1"/>
      <w:numFmt w:val="lowerLetter"/>
      <w:lvlText w:val="%5."/>
      <w:lvlJc w:val="left"/>
      <w:pPr>
        <w:ind w:left="3600" w:hanging="360"/>
      </w:pPr>
    </w:lvl>
    <w:lvl w:ilvl="5" w:tplc="442A75A0">
      <w:start w:val="1"/>
      <w:numFmt w:val="lowerRoman"/>
      <w:lvlText w:val="%6."/>
      <w:lvlJc w:val="right"/>
      <w:pPr>
        <w:ind w:left="4320" w:hanging="180"/>
      </w:pPr>
    </w:lvl>
    <w:lvl w:ilvl="6" w:tplc="F1B2CFA8">
      <w:start w:val="1"/>
      <w:numFmt w:val="decimal"/>
      <w:lvlText w:val="%7."/>
      <w:lvlJc w:val="left"/>
      <w:pPr>
        <w:ind w:left="5040" w:hanging="360"/>
      </w:pPr>
    </w:lvl>
    <w:lvl w:ilvl="7" w:tplc="1FA2E878">
      <w:start w:val="1"/>
      <w:numFmt w:val="lowerLetter"/>
      <w:lvlText w:val="%8."/>
      <w:lvlJc w:val="left"/>
      <w:pPr>
        <w:ind w:left="5760" w:hanging="360"/>
      </w:pPr>
    </w:lvl>
    <w:lvl w:ilvl="8" w:tplc="D482101A">
      <w:start w:val="1"/>
      <w:numFmt w:val="lowerRoman"/>
      <w:lvlText w:val="%9."/>
      <w:lvlJc w:val="right"/>
      <w:pPr>
        <w:ind w:left="6480" w:hanging="180"/>
      </w:pPr>
    </w:lvl>
  </w:abstractNum>
  <w:abstractNum w:abstractNumId="28" w15:restartNumberingAfterBreak="0">
    <w:nsid w:val="5642551B"/>
    <w:multiLevelType w:val="hybridMultilevel"/>
    <w:tmpl w:val="60C2705E"/>
    <w:lvl w:ilvl="0" w:tplc="66DEEBF8">
      <w:start w:val="6"/>
      <w:numFmt w:val="decimal"/>
      <w:lvlText w:val="%1)"/>
      <w:lvlJc w:val="left"/>
      <w:pPr>
        <w:ind w:left="360" w:hanging="360"/>
      </w:pPr>
    </w:lvl>
    <w:lvl w:ilvl="1" w:tplc="39C48128">
      <w:start w:val="1"/>
      <w:numFmt w:val="lowerLetter"/>
      <w:lvlText w:val="%2."/>
      <w:lvlJc w:val="left"/>
      <w:pPr>
        <w:ind w:left="1080" w:hanging="360"/>
      </w:pPr>
    </w:lvl>
    <w:lvl w:ilvl="2" w:tplc="53EA8D76">
      <w:start w:val="1"/>
      <w:numFmt w:val="lowerRoman"/>
      <w:lvlText w:val="%3."/>
      <w:lvlJc w:val="right"/>
      <w:pPr>
        <w:ind w:left="1800" w:hanging="180"/>
      </w:pPr>
    </w:lvl>
    <w:lvl w:ilvl="3" w:tplc="52C4BFA6">
      <w:start w:val="1"/>
      <w:numFmt w:val="decimal"/>
      <w:lvlText w:val="%4."/>
      <w:lvlJc w:val="left"/>
      <w:pPr>
        <w:ind w:left="2520" w:hanging="360"/>
      </w:pPr>
    </w:lvl>
    <w:lvl w:ilvl="4" w:tplc="C982F682">
      <w:start w:val="1"/>
      <w:numFmt w:val="lowerLetter"/>
      <w:lvlText w:val="%5."/>
      <w:lvlJc w:val="left"/>
      <w:pPr>
        <w:ind w:left="3240" w:hanging="360"/>
      </w:pPr>
    </w:lvl>
    <w:lvl w:ilvl="5" w:tplc="68A05C26">
      <w:start w:val="1"/>
      <w:numFmt w:val="lowerRoman"/>
      <w:lvlText w:val="%6."/>
      <w:lvlJc w:val="right"/>
      <w:pPr>
        <w:ind w:left="3960" w:hanging="180"/>
      </w:pPr>
    </w:lvl>
    <w:lvl w:ilvl="6" w:tplc="82FA12F2">
      <w:start w:val="1"/>
      <w:numFmt w:val="decimal"/>
      <w:lvlText w:val="%7."/>
      <w:lvlJc w:val="left"/>
      <w:pPr>
        <w:ind w:left="4680" w:hanging="360"/>
      </w:pPr>
    </w:lvl>
    <w:lvl w:ilvl="7" w:tplc="3404F0E0">
      <w:start w:val="1"/>
      <w:numFmt w:val="lowerLetter"/>
      <w:lvlText w:val="%8."/>
      <w:lvlJc w:val="left"/>
      <w:pPr>
        <w:ind w:left="5400" w:hanging="360"/>
      </w:pPr>
    </w:lvl>
    <w:lvl w:ilvl="8" w:tplc="71B21822">
      <w:start w:val="1"/>
      <w:numFmt w:val="lowerRoman"/>
      <w:lvlText w:val="%9."/>
      <w:lvlJc w:val="right"/>
      <w:pPr>
        <w:ind w:left="6120" w:hanging="180"/>
      </w:pPr>
    </w:lvl>
  </w:abstractNum>
  <w:abstractNum w:abstractNumId="29" w15:restartNumberingAfterBreak="0">
    <w:nsid w:val="57C1486C"/>
    <w:multiLevelType w:val="hybridMultilevel"/>
    <w:tmpl w:val="6034102A"/>
    <w:lvl w:ilvl="0" w:tplc="0A9C839C">
      <w:start w:val="1"/>
      <w:numFmt w:val="decimal"/>
      <w:lvlText w:val="%1."/>
      <w:lvlJc w:val="left"/>
      <w:pPr>
        <w:ind w:left="360" w:hanging="360"/>
      </w:pPr>
      <w:rPr>
        <w:b w:val="0"/>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9100304"/>
    <w:multiLevelType w:val="hybridMultilevel"/>
    <w:tmpl w:val="E1A06C24"/>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9472F4F"/>
    <w:multiLevelType w:val="hybridMultilevel"/>
    <w:tmpl w:val="753C17AA"/>
    <w:lvl w:ilvl="0" w:tplc="0A9C839C">
      <w:start w:val="1"/>
      <w:numFmt w:val="decimal"/>
      <w:lvlText w:val="%1."/>
      <w:lvlJc w:val="left"/>
      <w:pPr>
        <w:ind w:left="360" w:hanging="360"/>
      </w:pPr>
      <w:rPr>
        <w:b w:val="0"/>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B0E7D1B"/>
    <w:multiLevelType w:val="hybridMultilevel"/>
    <w:tmpl w:val="6ADE252A"/>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15:restartNumberingAfterBreak="0">
    <w:nsid w:val="5C6006E3"/>
    <w:multiLevelType w:val="hybridMultilevel"/>
    <w:tmpl w:val="FFFFFFFF"/>
    <w:lvl w:ilvl="0" w:tplc="7E92425C">
      <w:start w:val="1"/>
      <w:numFmt w:val="bullet"/>
      <w:lvlText w:val="-"/>
      <w:lvlJc w:val="left"/>
      <w:pPr>
        <w:ind w:left="720" w:hanging="360"/>
      </w:pPr>
      <w:rPr>
        <w:rFonts w:ascii="Aptos" w:hAnsi="Aptos" w:hint="default"/>
      </w:rPr>
    </w:lvl>
    <w:lvl w:ilvl="1" w:tplc="4A32D3D8">
      <w:start w:val="1"/>
      <w:numFmt w:val="bullet"/>
      <w:lvlText w:val="o"/>
      <w:lvlJc w:val="left"/>
      <w:pPr>
        <w:ind w:left="1440" w:hanging="360"/>
      </w:pPr>
      <w:rPr>
        <w:rFonts w:ascii="Courier New" w:hAnsi="Courier New" w:hint="default"/>
      </w:rPr>
    </w:lvl>
    <w:lvl w:ilvl="2" w:tplc="998AC268">
      <w:start w:val="1"/>
      <w:numFmt w:val="bullet"/>
      <w:lvlText w:val=""/>
      <w:lvlJc w:val="left"/>
      <w:pPr>
        <w:ind w:left="2160" w:hanging="360"/>
      </w:pPr>
      <w:rPr>
        <w:rFonts w:ascii="Wingdings" w:hAnsi="Wingdings" w:hint="default"/>
      </w:rPr>
    </w:lvl>
    <w:lvl w:ilvl="3" w:tplc="97FAB57C">
      <w:start w:val="1"/>
      <w:numFmt w:val="bullet"/>
      <w:lvlText w:val=""/>
      <w:lvlJc w:val="left"/>
      <w:pPr>
        <w:ind w:left="2880" w:hanging="360"/>
      </w:pPr>
      <w:rPr>
        <w:rFonts w:ascii="Symbol" w:hAnsi="Symbol" w:hint="default"/>
      </w:rPr>
    </w:lvl>
    <w:lvl w:ilvl="4" w:tplc="D556D74C">
      <w:start w:val="1"/>
      <w:numFmt w:val="bullet"/>
      <w:lvlText w:val="o"/>
      <w:lvlJc w:val="left"/>
      <w:pPr>
        <w:ind w:left="3600" w:hanging="360"/>
      </w:pPr>
      <w:rPr>
        <w:rFonts w:ascii="Courier New" w:hAnsi="Courier New" w:hint="default"/>
      </w:rPr>
    </w:lvl>
    <w:lvl w:ilvl="5" w:tplc="16588C4A">
      <w:start w:val="1"/>
      <w:numFmt w:val="bullet"/>
      <w:lvlText w:val=""/>
      <w:lvlJc w:val="left"/>
      <w:pPr>
        <w:ind w:left="4320" w:hanging="360"/>
      </w:pPr>
      <w:rPr>
        <w:rFonts w:ascii="Wingdings" w:hAnsi="Wingdings" w:hint="default"/>
      </w:rPr>
    </w:lvl>
    <w:lvl w:ilvl="6" w:tplc="54BACFBE">
      <w:start w:val="1"/>
      <w:numFmt w:val="bullet"/>
      <w:lvlText w:val=""/>
      <w:lvlJc w:val="left"/>
      <w:pPr>
        <w:ind w:left="5040" w:hanging="360"/>
      </w:pPr>
      <w:rPr>
        <w:rFonts w:ascii="Symbol" w:hAnsi="Symbol" w:hint="default"/>
      </w:rPr>
    </w:lvl>
    <w:lvl w:ilvl="7" w:tplc="62840078">
      <w:start w:val="1"/>
      <w:numFmt w:val="bullet"/>
      <w:lvlText w:val="o"/>
      <w:lvlJc w:val="left"/>
      <w:pPr>
        <w:ind w:left="5760" w:hanging="360"/>
      </w:pPr>
      <w:rPr>
        <w:rFonts w:ascii="Courier New" w:hAnsi="Courier New" w:hint="default"/>
      </w:rPr>
    </w:lvl>
    <w:lvl w:ilvl="8" w:tplc="3BD24080">
      <w:start w:val="1"/>
      <w:numFmt w:val="bullet"/>
      <w:lvlText w:val=""/>
      <w:lvlJc w:val="left"/>
      <w:pPr>
        <w:ind w:left="6480" w:hanging="360"/>
      </w:pPr>
      <w:rPr>
        <w:rFonts w:ascii="Wingdings" w:hAnsi="Wingdings" w:hint="default"/>
      </w:rPr>
    </w:lvl>
  </w:abstractNum>
  <w:abstractNum w:abstractNumId="34" w15:restartNumberingAfterBreak="0">
    <w:nsid w:val="5C6F61BF"/>
    <w:multiLevelType w:val="hybridMultilevel"/>
    <w:tmpl w:val="3D6CE534"/>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61A4FE93"/>
    <w:multiLevelType w:val="hybridMultilevel"/>
    <w:tmpl w:val="97C6F4AE"/>
    <w:lvl w:ilvl="0" w:tplc="485C3E8A">
      <w:start w:val="7"/>
      <w:numFmt w:val="decimal"/>
      <w:lvlText w:val="%1)"/>
      <w:lvlJc w:val="left"/>
      <w:pPr>
        <w:ind w:left="360" w:hanging="360"/>
      </w:pPr>
    </w:lvl>
    <w:lvl w:ilvl="1" w:tplc="B4BC4556">
      <w:start w:val="1"/>
      <w:numFmt w:val="lowerLetter"/>
      <w:lvlText w:val="%2."/>
      <w:lvlJc w:val="left"/>
      <w:pPr>
        <w:ind w:left="1080" w:hanging="360"/>
      </w:pPr>
    </w:lvl>
    <w:lvl w:ilvl="2" w:tplc="6706AFA0">
      <w:start w:val="1"/>
      <w:numFmt w:val="lowerRoman"/>
      <w:lvlText w:val="%3."/>
      <w:lvlJc w:val="right"/>
      <w:pPr>
        <w:ind w:left="1800" w:hanging="180"/>
      </w:pPr>
    </w:lvl>
    <w:lvl w:ilvl="3" w:tplc="FEA6BB3E">
      <w:start w:val="1"/>
      <w:numFmt w:val="decimal"/>
      <w:lvlText w:val="%4."/>
      <w:lvlJc w:val="left"/>
      <w:pPr>
        <w:ind w:left="2520" w:hanging="360"/>
      </w:pPr>
    </w:lvl>
    <w:lvl w:ilvl="4" w:tplc="CA746A74">
      <w:start w:val="1"/>
      <w:numFmt w:val="lowerLetter"/>
      <w:lvlText w:val="%5."/>
      <w:lvlJc w:val="left"/>
      <w:pPr>
        <w:ind w:left="3240" w:hanging="360"/>
      </w:pPr>
    </w:lvl>
    <w:lvl w:ilvl="5" w:tplc="6098FEA6">
      <w:start w:val="1"/>
      <w:numFmt w:val="lowerRoman"/>
      <w:lvlText w:val="%6."/>
      <w:lvlJc w:val="right"/>
      <w:pPr>
        <w:ind w:left="3960" w:hanging="180"/>
      </w:pPr>
    </w:lvl>
    <w:lvl w:ilvl="6" w:tplc="BE3C8218">
      <w:start w:val="1"/>
      <w:numFmt w:val="decimal"/>
      <w:lvlText w:val="%7."/>
      <w:lvlJc w:val="left"/>
      <w:pPr>
        <w:ind w:left="4680" w:hanging="360"/>
      </w:pPr>
    </w:lvl>
    <w:lvl w:ilvl="7" w:tplc="482AD0E0">
      <w:start w:val="1"/>
      <w:numFmt w:val="lowerLetter"/>
      <w:lvlText w:val="%8."/>
      <w:lvlJc w:val="left"/>
      <w:pPr>
        <w:ind w:left="5400" w:hanging="360"/>
      </w:pPr>
    </w:lvl>
    <w:lvl w:ilvl="8" w:tplc="B5BEDC22">
      <w:start w:val="1"/>
      <w:numFmt w:val="lowerRoman"/>
      <w:lvlText w:val="%9."/>
      <w:lvlJc w:val="right"/>
      <w:pPr>
        <w:ind w:left="6120" w:hanging="180"/>
      </w:pPr>
    </w:lvl>
  </w:abstractNum>
  <w:abstractNum w:abstractNumId="36" w15:restartNumberingAfterBreak="0">
    <w:nsid w:val="631F5C0C"/>
    <w:multiLevelType w:val="hybridMultilevel"/>
    <w:tmpl w:val="19EE268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C72500"/>
    <w:multiLevelType w:val="hybridMultilevel"/>
    <w:tmpl w:val="553E833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60B7471"/>
    <w:multiLevelType w:val="hybridMultilevel"/>
    <w:tmpl w:val="BAA87478"/>
    <w:lvl w:ilvl="0" w:tplc="7AFCBA3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6D87A4A"/>
    <w:multiLevelType w:val="hybridMultilevel"/>
    <w:tmpl w:val="6E60B2CC"/>
    <w:lvl w:ilvl="0" w:tplc="FFFFFFFF">
      <w:start w:val="1"/>
      <w:numFmt w:val="decimal"/>
      <w:lvlText w:val="%1)"/>
      <w:lvlJc w:val="left"/>
      <w:pPr>
        <w:ind w:left="360" w:hanging="360"/>
      </w:pPr>
    </w:lvl>
    <w:lvl w:ilvl="1" w:tplc="8FCC14F0">
      <w:start w:val="1"/>
      <w:numFmt w:val="lowerLetter"/>
      <w:lvlText w:val="%2."/>
      <w:lvlJc w:val="left"/>
      <w:pPr>
        <w:ind w:left="1080" w:hanging="360"/>
      </w:pPr>
    </w:lvl>
    <w:lvl w:ilvl="2" w:tplc="9174A1EA">
      <w:start w:val="1"/>
      <w:numFmt w:val="lowerRoman"/>
      <w:lvlText w:val="%3."/>
      <w:lvlJc w:val="right"/>
      <w:pPr>
        <w:ind w:left="1800" w:hanging="180"/>
      </w:pPr>
    </w:lvl>
    <w:lvl w:ilvl="3" w:tplc="18E804C4">
      <w:start w:val="1"/>
      <w:numFmt w:val="decimal"/>
      <w:lvlText w:val="%4."/>
      <w:lvlJc w:val="left"/>
      <w:pPr>
        <w:ind w:left="2520" w:hanging="360"/>
      </w:pPr>
    </w:lvl>
    <w:lvl w:ilvl="4" w:tplc="0DA27102">
      <w:start w:val="1"/>
      <w:numFmt w:val="lowerLetter"/>
      <w:lvlText w:val="%5."/>
      <w:lvlJc w:val="left"/>
      <w:pPr>
        <w:ind w:left="3240" w:hanging="360"/>
      </w:pPr>
    </w:lvl>
    <w:lvl w:ilvl="5" w:tplc="E2E64706">
      <w:start w:val="1"/>
      <w:numFmt w:val="lowerRoman"/>
      <w:lvlText w:val="%6."/>
      <w:lvlJc w:val="right"/>
      <w:pPr>
        <w:ind w:left="3960" w:hanging="180"/>
      </w:pPr>
    </w:lvl>
    <w:lvl w:ilvl="6" w:tplc="478E728E">
      <w:start w:val="1"/>
      <w:numFmt w:val="decimal"/>
      <w:lvlText w:val="%7."/>
      <w:lvlJc w:val="left"/>
      <w:pPr>
        <w:ind w:left="4680" w:hanging="360"/>
      </w:pPr>
    </w:lvl>
    <w:lvl w:ilvl="7" w:tplc="1FBE34B6">
      <w:start w:val="1"/>
      <w:numFmt w:val="lowerLetter"/>
      <w:lvlText w:val="%8."/>
      <w:lvlJc w:val="left"/>
      <w:pPr>
        <w:ind w:left="5400" w:hanging="360"/>
      </w:pPr>
    </w:lvl>
    <w:lvl w:ilvl="8" w:tplc="7AF476F8">
      <w:start w:val="1"/>
      <w:numFmt w:val="lowerRoman"/>
      <w:lvlText w:val="%9."/>
      <w:lvlJc w:val="right"/>
      <w:pPr>
        <w:ind w:left="6120" w:hanging="180"/>
      </w:pPr>
    </w:lvl>
  </w:abstractNum>
  <w:abstractNum w:abstractNumId="40" w15:restartNumberingAfterBreak="0">
    <w:nsid w:val="67213A50"/>
    <w:multiLevelType w:val="hybridMultilevel"/>
    <w:tmpl w:val="A9DA8F2E"/>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15:restartNumberingAfterBreak="0">
    <w:nsid w:val="68304CA7"/>
    <w:multiLevelType w:val="hybridMultilevel"/>
    <w:tmpl w:val="E0C6A7C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B2C9EC5"/>
    <w:multiLevelType w:val="hybridMultilevel"/>
    <w:tmpl w:val="29724DE6"/>
    <w:lvl w:ilvl="0" w:tplc="D742AC10">
      <w:start w:val="5"/>
      <w:numFmt w:val="decimal"/>
      <w:lvlText w:val="%1)"/>
      <w:lvlJc w:val="left"/>
      <w:pPr>
        <w:ind w:left="360" w:hanging="360"/>
      </w:pPr>
    </w:lvl>
    <w:lvl w:ilvl="1" w:tplc="960E22DE">
      <w:start w:val="1"/>
      <w:numFmt w:val="lowerLetter"/>
      <w:lvlText w:val="%2."/>
      <w:lvlJc w:val="left"/>
      <w:pPr>
        <w:ind w:left="1080" w:hanging="360"/>
      </w:pPr>
    </w:lvl>
    <w:lvl w:ilvl="2" w:tplc="FC42FB1A">
      <w:start w:val="1"/>
      <w:numFmt w:val="lowerRoman"/>
      <w:lvlText w:val="%3."/>
      <w:lvlJc w:val="right"/>
      <w:pPr>
        <w:ind w:left="1800" w:hanging="180"/>
      </w:pPr>
    </w:lvl>
    <w:lvl w:ilvl="3" w:tplc="D7D6D9FA">
      <w:start w:val="1"/>
      <w:numFmt w:val="decimal"/>
      <w:lvlText w:val="%4."/>
      <w:lvlJc w:val="left"/>
      <w:pPr>
        <w:ind w:left="2520" w:hanging="360"/>
      </w:pPr>
    </w:lvl>
    <w:lvl w:ilvl="4" w:tplc="E640B3D8">
      <w:start w:val="1"/>
      <w:numFmt w:val="lowerLetter"/>
      <w:lvlText w:val="%5."/>
      <w:lvlJc w:val="left"/>
      <w:pPr>
        <w:ind w:left="3240" w:hanging="360"/>
      </w:pPr>
    </w:lvl>
    <w:lvl w:ilvl="5" w:tplc="0640174E">
      <w:start w:val="1"/>
      <w:numFmt w:val="lowerRoman"/>
      <w:lvlText w:val="%6."/>
      <w:lvlJc w:val="right"/>
      <w:pPr>
        <w:ind w:left="3960" w:hanging="180"/>
      </w:pPr>
    </w:lvl>
    <w:lvl w:ilvl="6" w:tplc="692C2B4C">
      <w:start w:val="1"/>
      <w:numFmt w:val="decimal"/>
      <w:lvlText w:val="%7."/>
      <w:lvlJc w:val="left"/>
      <w:pPr>
        <w:ind w:left="4680" w:hanging="360"/>
      </w:pPr>
    </w:lvl>
    <w:lvl w:ilvl="7" w:tplc="743CC19E">
      <w:start w:val="1"/>
      <w:numFmt w:val="lowerLetter"/>
      <w:lvlText w:val="%8."/>
      <w:lvlJc w:val="left"/>
      <w:pPr>
        <w:ind w:left="5400" w:hanging="360"/>
      </w:pPr>
    </w:lvl>
    <w:lvl w:ilvl="8" w:tplc="6EE0026A">
      <w:start w:val="1"/>
      <w:numFmt w:val="lowerRoman"/>
      <w:lvlText w:val="%9."/>
      <w:lvlJc w:val="right"/>
      <w:pPr>
        <w:ind w:left="6120" w:hanging="180"/>
      </w:pPr>
    </w:lvl>
  </w:abstractNum>
  <w:abstractNum w:abstractNumId="43" w15:restartNumberingAfterBreak="0">
    <w:nsid w:val="6FE86977"/>
    <w:multiLevelType w:val="hybridMultilevel"/>
    <w:tmpl w:val="89587EC4"/>
    <w:lvl w:ilvl="0" w:tplc="0A9C839C">
      <w:start w:val="1"/>
      <w:numFmt w:val="decimal"/>
      <w:lvlText w:val="%1."/>
      <w:lvlJc w:val="left"/>
      <w:pPr>
        <w:ind w:left="360" w:hanging="360"/>
      </w:pPr>
      <w:rPr>
        <w:b w:val="0"/>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3ACAED9"/>
    <w:multiLevelType w:val="hybridMultilevel"/>
    <w:tmpl w:val="F1560C0E"/>
    <w:lvl w:ilvl="0" w:tplc="C50AC718">
      <w:start w:val="6"/>
      <w:numFmt w:val="decimal"/>
      <w:lvlText w:val="%1)"/>
      <w:lvlJc w:val="left"/>
      <w:pPr>
        <w:ind w:left="360" w:hanging="360"/>
      </w:pPr>
      <w:rPr>
        <w:rFonts w:ascii="Times New Roman,Arial" w:hAnsi="Times New Roman,Arial" w:hint="default"/>
      </w:rPr>
    </w:lvl>
    <w:lvl w:ilvl="1" w:tplc="5F62BAC8">
      <w:start w:val="1"/>
      <w:numFmt w:val="lowerLetter"/>
      <w:lvlText w:val="%2."/>
      <w:lvlJc w:val="left"/>
      <w:pPr>
        <w:ind w:left="1440" w:hanging="360"/>
      </w:pPr>
    </w:lvl>
    <w:lvl w:ilvl="2" w:tplc="FA9AAC40">
      <w:start w:val="1"/>
      <w:numFmt w:val="lowerRoman"/>
      <w:lvlText w:val="%3."/>
      <w:lvlJc w:val="right"/>
      <w:pPr>
        <w:ind w:left="2160" w:hanging="180"/>
      </w:pPr>
    </w:lvl>
    <w:lvl w:ilvl="3" w:tplc="9DB47F04">
      <w:start w:val="1"/>
      <w:numFmt w:val="decimal"/>
      <w:lvlText w:val="%4."/>
      <w:lvlJc w:val="left"/>
      <w:pPr>
        <w:ind w:left="2880" w:hanging="360"/>
      </w:pPr>
    </w:lvl>
    <w:lvl w:ilvl="4" w:tplc="3BD0F954">
      <w:start w:val="1"/>
      <w:numFmt w:val="lowerLetter"/>
      <w:lvlText w:val="%5."/>
      <w:lvlJc w:val="left"/>
      <w:pPr>
        <w:ind w:left="3600" w:hanging="360"/>
      </w:pPr>
    </w:lvl>
    <w:lvl w:ilvl="5" w:tplc="A4921ADA">
      <w:start w:val="1"/>
      <w:numFmt w:val="lowerRoman"/>
      <w:lvlText w:val="%6."/>
      <w:lvlJc w:val="right"/>
      <w:pPr>
        <w:ind w:left="4320" w:hanging="180"/>
      </w:pPr>
    </w:lvl>
    <w:lvl w:ilvl="6" w:tplc="84A8A37E">
      <w:start w:val="1"/>
      <w:numFmt w:val="decimal"/>
      <w:lvlText w:val="%7."/>
      <w:lvlJc w:val="left"/>
      <w:pPr>
        <w:ind w:left="5040" w:hanging="360"/>
      </w:pPr>
    </w:lvl>
    <w:lvl w:ilvl="7" w:tplc="A986F84E">
      <w:start w:val="1"/>
      <w:numFmt w:val="lowerLetter"/>
      <w:lvlText w:val="%8."/>
      <w:lvlJc w:val="left"/>
      <w:pPr>
        <w:ind w:left="5760" w:hanging="360"/>
      </w:pPr>
    </w:lvl>
    <w:lvl w:ilvl="8" w:tplc="55540D06">
      <w:start w:val="1"/>
      <w:numFmt w:val="lowerRoman"/>
      <w:lvlText w:val="%9."/>
      <w:lvlJc w:val="right"/>
      <w:pPr>
        <w:ind w:left="6480" w:hanging="180"/>
      </w:pPr>
    </w:lvl>
  </w:abstractNum>
  <w:abstractNum w:abstractNumId="45" w15:restartNumberingAfterBreak="0">
    <w:nsid w:val="772F14BA"/>
    <w:multiLevelType w:val="hybridMultilevel"/>
    <w:tmpl w:val="1B6AF73C"/>
    <w:lvl w:ilvl="0" w:tplc="20F0DDD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84A9105"/>
    <w:multiLevelType w:val="hybridMultilevel"/>
    <w:tmpl w:val="E5767146"/>
    <w:lvl w:ilvl="0" w:tplc="064A94CE">
      <w:start w:val="1"/>
      <w:numFmt w:val="decimal"/>
      <w:lvlText w:val="%1)"/>
      <w:lvlJc w:val="left"/>
      <w:pPr>
        <w:ind w:left="360" w:hanging="360"/>
      </w:pPr>
    </w:lvl>
    <w:lvl w:ilvl="1" w:tplc="2ED8688C">
      <w:start w:val="1"/>
      <w:numFmt w:val="lowerLetter"/>
      <w:lvlText w:val="%2."/>
      <w:lvlJc w:val="left"/>
      <w:pPr>
        <w:ind w:left="1080" w:hanging="360"/>
      </w:pPr>
    </w:lvl>
    <w:lvl w:ilvl="2" w:tplc="579C988A">
      <w:start w:val="1"/>
      <w:numFmt w:val="lowerRoman"/>
      <w:lvlText w:val="%3."/>
      <w:lvlJc w:val="right"/>
      <w:pPr>
        <w:ind w:left="1800" w:hanging="180"/>
      </w:pPr>
    </w:lvl>
    <w:lvl w:ilvl="3" w:tplc="68646662">
      <w:start w:val="1"/>
      <w:numFmt w:val="decimal"/>
      <w:lvlText w:val="%4."/>
      <w:lvlJc w:val="left"/>
      <w:pPr>
        <w:ind w:left="2520" w:hanging="360"/>
      </w:pPr>
    </w:lvl>
    <w:lvl w:ilvl="4" w:tplc="44CA7B14">
      <w:start w:val="1"/>
      <w:numFmt w:val="lowerLetter"/>
      <w:lvlText w:val="%5."/>
      <w:lvlJc w:val="left"/>
      <w:pPr>
        <w:ind w:left="3240" w:hanging="360"/>
      </w:pPr>
    </w:lvl>
    <w:lvl w:ilvl="5" w:tplc="523670CC">
      <w:start w:val="1"/>
      <w:numFmt w:val="lowerRoman"/>
      <w:lvlText w:val="%6."/>
      <w:lvlJc w:val="right"/>
      <w:pPr>
        <w:ind w:left="3960" w:hanging="180"/>
      </w:pPr>
    </w:lvl>
    <w:lvl w:ilvl="6" w:tplc="9DC8A874">
      <w:start w:val="1"/>
      <w:numFmt w:val="decimal"/>
      <w:lvlText w:val="%7."/>
      <w:lvlJc w:val="left"/>
      <w:pPr>
        <w:ind w:left="4680" w:hanging="360"/>
      </w:pPr>
    </w:lvl>
    <w:lvl w:ilvl="7" w:tplc="E49AAB66">
      <w:start w:val="1"/>
      <w:numFmt w:val="lowerLetter"/>
      <w:lvlText w:val="%8."/>
      <w:lvlJc w:val="left"/>
      <w:pPr>
        <w:ind w:left="5400" w:hanging="360"/>
      </w:pPr>
    </w:lvl>
    <w:lvl w:ilvl="8" w:tplc="DF4886CE">
      <w:start w:val="1"/>
      <w:numFmt w:val="lowerRoman"/>
      <w:lvlText w:val="%9."/>
      <w:lvlJc w:val="right"/>
      <w:pPr>
        <w:ind w:left="6120" w:hanging="180"/>
      </w:pPr>
    </w:lvl>
  </w:abstractNum>
  <w:abstractNum w:abstractNumId="47" w15:restartNumberingAfterBreak="0">
    <w:nsid w:val="7A141E81"/>
    <w:multiLevelType w:val="hybridMultilevel"/>
    <w:tmpl w:val="CC928C64"/>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8" w15:restartNumberingAfterBreak="0">
    <w:nsid w:val="7AA9C810"/>
    <w:multiLevelType w:val="hybridMultilevel"/>
    <w:tmpl w:val="9BD02A44"/>
    <w:styleLink w:val="WWNum29"/>
    <w:lvl w:ilvl="0" w:tplc="F9329786">
      <w:start w:val="1"/>
      <w:numFmt w:val="lowerLetter"/>
      <w:lvlText w:val="a)"/>
      <w:lvlJc w:val="left"/>
      <w:pPr>
        <w:ind w:left="720" w:hanging="360"/>
      </w:pPr>
    </w:lvl>
    <w:lvl w:ilvl="1" w:tplc="73B21448">
      <w:start w:val="1"/>
      <w:numFmt w:val="lowerLetter"/>
      <w:lvlText w:val="%2."/>
      <w:lvlJc w:val="left"/>
      <w:pPr>
        <w:ind w:left="1440" w:hanging="360"/>
      </w:pPr>
    </w:lvl>
    <w:lvl w:ilvl="2" w:tplc="86A4EC9E">
      <w:start w:val="1"/>
      <w:numFmt w:val="lowerRoman"/>
      <w:lvlText w:val="%3."/>
      <w:lvlJc w:val="right"/>
      <w:pPr>
        <w:ind w:left="2160" w:hanging="180"/>
      </w:pPr>
    </w:lvl>
    <w:lvl w:ilvl="3" w:tplc="E8605F98">
      <w:start w:val="1"/>
      <w:numFmt w:val="decimal"/>
      <w:lvlText w:val="%4."/>
      <w:lvlJc w:val="left"/>
      <w:pPr>
        <w:ind w:left="2880" w:hanging="360"/>
      </w:pPr>
    </w:lvl>
    <w:lvl w:ilvl="4" w:tplc="DAE06292">
      <w:start w:val="1"/>
      <w:numFmt w:val="lowerLetter"/>
      <w:lvlText w:val="%5."/>
      <w:lvlJc w:val="left"/>
      <w:pPr>
        <w:ind w:left="3600" w:hanging="360"/>
      </w:pPr>
    </w:lvl>
    <w:lvl w:ilvl="5" w:tplc="E9AC0B46">
      <w:start w:val="1"/>
      <w:numFmt w:val="lowerRoman"/>
      <w:lvlText w:val="%6."/>
      <w:lvlJc w:val="right"/>
      <w:pPr>
        <w:ind w:left="4320" w:hanging="180"/>
      </w:pPr>
    </w:lvl>
    <w:lvl w:ilvl="6" w:tplc="FA1EEF96">
      <w:start w:val="1"/>
      <w:numFmt w:val="decimal"/>
      <w:lvlText w:val="%7."/>
      <w:lvlJc w:val="left"/>
      <w:pPr>
        <w:ind w:left="5040" w:hanging="360"/>
      </w:pPr>
    </w:lvl>
    <w:lvl w:ilvl="7" w:tplc="F3FA587E">
      <w:start w:val="1"/>
      <w:numFmt w:val="lowerLetter"/>
      <w:lvlText w:val="%8."/>
      <w:lvlJc w:val="left"/>
      <w:pPr>
        <w:ind w:left="5760" w:hanging="360"/>
      </w:pPr>
    </w:lvl>
    <w:lvl w:ilvl="8" w:tplc="558A033E">
      <w:start w:val="1"/>
      <w:numFmt w:val="lowerRoman"/>
      <w:lvlText w:val="%9."/>
      <w:lvlJc w:val="right"/>
      <w:pPr>
        <w:ind w:left="6480" w:hanging="180"/>
      </w:pPr>
    </w:lvl>
  </w:abstractNum>
  <w:abstractNum w:abstractNumId="49" w15:restartNumberingAfterBreak="0">
    <w:nsid w:val="7F5120E9"/>
    <w:multiLevelType w:val="hybridMultilevel"/>
    <w:tmpl w:val="31B07A3E"/>
    <w:lvl w:ilvl="0" w:tplc="04050011">
      <w:start w:val="1"/>
      <w:numFmt w:val="decimal"/>
      <w:lvlText w:val="%1)"/>
      <w:lvlJc w:val="left"/>
      <w:pPr>
        <w:ind w:left="360" w:hanging="360"/>
      </w:pPr>
      <w:rPr>
        <w:b w:val="0"/>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FE67CDC"/>
    <w:multiLevelType w:val="hybridMultilevel"/>
    <w:tmpl w:val="41E6992E"/>
    <w:lvl w:ilvl="0" w:tplc="0A9C839C">
      <w:start w:val="1"/>
      <w:numFmt w:val="decimal"/>
      <w:lvlText w:val="%1."/>
      <w:lvlJc w:val="left"/>
      <w:pPr>
        <w:ind w:left="360" w:hanging="360"/>
      </w:pPr>
      <w:rPr>
        <w:b w:val="0"/>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18987297">
    <w:abstractNumId w:val="39"/>
  </w:num>
  <w:num w:numId="2" w16cid:durableId="1703824357">
    <w:abstractNumId w:val="35"/>
  </w:num>
  <w:num w:numId="3" w16cid:durableId="1436098836">
    <w:abstractNumId w:val="28"/>
  </w:num>
  <w:num w:numId="4" w16cid:durableId="1460101858">
    <w:abstractNumId w:val="27"/>
  </w:num>
  <w:num w:numId="5" w16cid:durableId="403340251">
    <w:abstractNumId w:val="44"/>
  </w:num>
  <w:num w:numId="6" w16cid:durableId="1759598605">
    <w:abstractNumId w:val="2"/>
  </w:num>
  <w:num w:numId="7" w16cid:durableId="1838305279">
    <w:abstractNumId w:val="4"/>
  </w:num>
  <w:num w:numId="8" w16cid:durableId="2015378500">
    <w:abstractNumId w:val="3"/>
  </w:num>
  <w:num w:numId="9" w16cid:durableId="1379013696">
    <w:abstractNumId w:val="33"/>
  </w:num>
  <w:num w:numId="10" w16cid:durableId="1771508582">
    <w:abstractNumId w:val="25"/>
  </w:num>
  <w:num w:numId="11" w16cid:durableId="1538421338">
    <w:abstractNumId w:val="7"/>
  </w:num>
  <w:num w:numId="12" w16cid:durableId="2105371013">
    <w:abstractNumId w:val="48"/>
  </w:num>
  <w:num w:numId="13" w16cid:durableId="1698119228">
    <w:abstractNumId w:val="20"/>
  </w:num>
  <w:num w:numId="14" w16cid:durableId="556012450">
    <w:abstractNumId w:val="18"/>
  </w:num>
  <w:num w:numId="15" w16cid:durableId="594703671">
    <w:abstractNumId w:val="8"/>
  </w:num>
  <w:num w:numId="16" w16cid:durableId="1782457188">
    <w:abstractNumId w:val="26"/>
  </w:num>
  <w:num w:numId="17" w16cid:durableId="1098327042">
    <w:abstractNumId w:val="45"/>
  </w:num>
  <w:num w:numId="18" w16cid:durableId="990016132">
    <w:abstractNumId w:val="11"/>
  </w:num>
  <w:num w:numId="19" w16cid:durableId="571307034">
    <w:abstractNumId w:val="31"/>
  </w:num>
  <w:num w:numId="20" w16cid:durableId="366611764">
    <w:abstractNumId w:val="29"/>
  </w:num>
  <w:num w:numId="21" w16cid:durableId="1725833420">
    <w:abstractNumId w:val="24"/>
  </w:num>
  <w:num w:numId="22" w16cid:durableId="1723286953">
    <w:abstractNumId w:val="50"/>
  </w:num>
  <w:num w:numId="23" w16cid:durableId="1232306173">
    <w:abstractNumId w:val="43"/>
  </w:num>
  <w:num w:numId="24" w16cid:durableId="1810055940">
    <w:abstractNumId w:val="9"/>
  </w:num>
  <w:num w:numId="25" w16cid:durableId="325204958">
    <w:abstractNumId w:val="47"/>
  </w:num>
  <w:num w:numId="26" w16cid:durableId="84231166">
    <w:abstractNumId w:val="16"/>
  </w:num>
  <w:num w:numId="27" w16cid:durableId="447091144">
    <w:abstractNumId w:val="40"/>
  </w:num>
  <w:num w:numId="28" w16cid:durableId="1116487147">
    <w:abstractNumId w:val="17"/>
  </w:num>
  <w:num w:numId="29" w16cid:durableId="886062663">
    <w:abstractNumId w:val="37"/>
  </w:num>
  <w:num w:numId="30" w16cid:durableId="494228139">
    <w:abstractNumId w:val="23"/>
  </w:num>
  <w:num w:numId="31" w16cid:durableId="1020742310">
    <w:abstractNumId w:val="49"/>
  </w:num>
  <w:num w:numId="32" w16cid:durableId="429741681">
    <w:abstractNumId w:val="36"/>
  </w:num>
  <w:num w:numId="33" w16cid:durableId="1291015860">
    <w:abstractNumId w:val="21"/>
  </w:num>
  <w:num w:numId="34" w16cid:durableId="1115061657">
    <w:abstractNumId w:val="13"/>
  </w:num>
  <w:num w:numId="35" w16cid:durableId="1463420292">
    <w:abstractNumId w:val="32"/>
  </w:num>
  <w:num w:numId="36" w16cid:durableId="1056199457">
    <w:abstractNumId w:val="30"/>
  </w:num>
  <w:num w:numId="37" w16cid:durableId="1609777461">
    <w:abstractNumId w:val="34"/>
  </w:num>
  <w:num w:numId="38" w16cid:durableId="712926372">
    <w:abstractNumId w:val="15"/>
  </w:num>
  <w:num w:numId="39" w16cid:durableId="458576955">
    <w:abstractNumId w:val="12"/>
  </w:num>
  <w:num w:numId="40" w16cid:durableId="322045962">
    <w:abstractNumId w:val="5"/>
  </w:num>
  <w:num w:numId="41" w16cid:durableId="484207860">
    <w:abstractNumId w:val="10"/>
  </w:num>
  <w:num w:numId="42" w16cid:durableId="915941023">
    <w:abstractNumId w:val="41"/>
  </w:num>
  <w:num w:numId="43" w16cid:durableId="970129885">
    <w:abstractNumId w:val="14"/>
  </w:num>
  <w:num w:numId="44" w16cid:durableId="1644313403">
    <w:abstractNumId w:val="6"/>
  </w:num>
  <w:num w:numId="45" w16cid:durableId="697046893">
    <w:abstractNumId w:val="42"/>
  </w:num>
  <w:num w:numId="46" w16cid:durableId="2036226244">
    <w:abstractNumId w:val="46"/>
  </w:num>
  <w:num w:numId="47" w16cid:durableId="249195346">
    <w:abstractNumId w:val="0"/>
  </w:num>
  <w:num w:numId="48" w16cid:durableId="1411348478">
    <w:abstractNumId w:val="22"/>
  </w:num>
  <w:num w:numId="49" w16cid:durableId="62532227">
    <w:abstractNumId w:val="1"/>
  </w:num>
  <w:num w:numId="50" w16cid:durableId="1366835073">
    <w:abstractNumId w:val="38"/>
  </w:num>
  <w:num w:numId="51" w16cid:durableId="1914047779">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23"/>
    <w:rsid w:val="00000F1B"/>
    <w:rsid w:val="0000256F"/>
    <w:rsid w:val="00002B22"/>
    <w:rsid w:val="00004B14"/>
    <w:rsid w:val="00005B95"/>
    <w:rsid w:val="0000692F"/>
    <w:rsid w:val="00007CB3"/>
    <w:rsid w:val="00011D95"/>
    <w:rsid w:val="000121DF"/>
    <w:rsid w:val="00012466"/>
    <w:rsid w:val="00012A63"/>
    <w:rsid w:val="0001452A"/>
    <w:rsid w:val="00014737"/>
    <w:rsid w:val="00014B18"/>
    <w:rsid w:val="00014C5C"/>
    <w:rsid w:val="00014F5F"/>
    <w:rsid w:val="00015A12"/>
    <w:rsid w:val="0001707E"/>
    <w:rsid w:val="000175DE"/>
    <w:rsid w:val="00022752"/>
    <w:rsid w:val="00025496"/>
    <w:rsid w:val="00025CAF"/>
    <w:rsid w:val="000273CB"/>
    <w:rsid w:val="00027719"/>
    <w:rsid w:val="00027873"/>
    <w:rsid w:val="0002796A"/>
    <w:rsid w:val="0003014A"/>
    <w:rsid w:val="00030668"/>
    <w:rsid w:val="0003173C"/>
    <w:rsid w:val="00031CA7"/>
    <w:rsid w:val="0003312D"/>
    <w:rsid w:val="0003373F"/>
    <w:rsid w:val="00034523"/>
    <w:rsid w:val="0003662D"/>
    <w:rsid w:val="0003792F"/>
    <w:rsid w:val="00037F42"/>
    <w:rsid w:val="00040B3B"/>
    <w:rsid w:val="0004148E"/>
    <w:rsid w:val="00042F1F"/>
    <w:rsid w:val="00044020"/>
    <w:rsid w:val="00046298"/>
    <w:rsid w:val="000552B0"/>
    <w:rsid w:val="000600F5"/>
    <w:rsid w:val="00064160"/>
    <w:rsid w:val="000642B3"/>
    <w:rsid w:val="00064947"/>
    <w:rsid w:val="00064A8C"/>
    <w:rsid w:val="0006567C"/>
    <w:rsid w:val="00067282"/>
    <w:rsid w:val="00067826"/>
    <w:rsid w:val="00072B86"/>
    <w:rsid w:val="00074EEB"/>
    <w:rsid w:val="000754EC"/>
    <w:rsid w:val="00076115"/>
    <w:rsid w:val="00080EBC"/>
    <w:rsid w:val="00081941"/>
    <w:rsid w:val="00083827"/>
    <w:rsid w:val="00084E08"/>
    <w:rsid w:val="00086133"/>
    <w:rsid w:val="00087FB6"/>
    <w:rsid w:val="00091831"/>
    <w:rsid w:val="00093EBD"/>
    <w:rsid w:val="000948DA"/>
    <w:rsid w:val="00095134"/>
    <w:rsid w:val="000A00F1"/>
    <w:rsid w:val="000A11B8"/>
    <w:rsid w:val="000A1877"/>
    <w:rsid w:val="000A1EEB"/>
    <w:rsid w:val="000A40E6"/>
    <w:rsid w:val="000A5B70"/>
    <w:rsid w:val="000A621B"/>
    <w:rsid w:val="000A663F"/>
    <w:rsid w:val="000A6F84"/>
    <w:rsid w:val="000B0245"/>
    <w:rsid w:val="000B0855"/>
    <w:rsid w:val="000B1829"/>
    <w:rsid w:val="000B2173"/>
    <w:rsid w:val="000B21B7"/>
    <w:rsid w:val="000B2D0A"/>
    <w:rsid w:val="000C188D"/>
    <w:rsid w:val="000C2515"/>
    <w:rsid w:val="000C3CE4"/>
    <w:rsid w:val="000C6BD7"/>
    <w:rsid w:val="000D065D"/>
    <w:rsid w:val="000D0B4E"/>
    <w:rsid w:val="000D1B62"/>
    <w:rsid w:val="000D1DAE"/>
    <w:rsid w:val="000D206F"/>
    <w:rsid w:val="000D23E3"/>
    <w:rsid w:val="000D3105"/>
    <w:rsid w:val="000D466C"/>
    <w:rsid w:val="000D50A1"/>
    <w:rsid w:val="000D587B"/>
    <w:rsid w:val="000D5F80"/>
    <w:rsid w:val="000D61FB"/>
    <w:rsid w:val="000D7908"/>
    <w:rsid w:val="000E24DA"/>
    <w:rsid w:val="000E25B6"/>
    <w:rsid w:val="000E2EC8"/>
    <w:rsid w:val="000F0012"/>
    <w:rsid w:val="000F1801"/>
    <w:rsid w:val="000F47E8"/>
    <w:rsid w:val="000F7E0C"/>
    <w:rsid w:val="00100FF1"/>
    <w:rsid w:val="001026EE"/>
    <w:rsid w:val="00102FC6"/>
    <w:rsid w:val="00104AA8"/>
    <w:rsid w:val="00105A16"/>
    <w:rsid w:val="001061B3"/>
    <w:rsid w:val="0010675C"/>
    <w:rsid w:val="001071E7"/>
    <w:rsid w:val="00107534"/>
    <w:rsid w:val="001075BA"/>
    <w:rsid w:val="001101D3"/>
    <w:rsid w:val="00111C87"/>
    <w:rsid w:val="00112635"/>
    <w:rsid w:val="001129CD"/>
    <w:rsid w:val="00113943"/>
    <w:rsid w:val="00113D86"/>
    <w:rsid w:val="0012074C"/>
    <w:rsid w:val="00121004"/>
    <w:rsid w:val="00121624"/>
    <w:rsid w:val="00121DA0"/>
    <w:rsid w:val="001224A2"/>
    <w:rsid w:val="001225A3"/>
    <w:rsid w:val="00122B6B"/>
    <w:rsid w:val="00124DF7"/>
    <w:rsid w:val="001302A2"/>
    <w:rsid w:val="001308C4"/>
    <w:rsid w:val="00133A79"/>
    <w:rsid w:val="001349CC"/>
    <w:rsid w:val="00134E62"/>
    <w:rsid w:val="00134E83"/>
    <w:rsid w:val="00137016"/>
    <w:rsid w:val="001404BF"/>
    <w:rsid w:val="00140F21"/>
    <w:rsid w:val="0014107B"/>
    <w:rsid w:val="001420C1"/>
    <w:rsid w:val="0014272B"/>
    <w:rsid w:val="00142ECF"/>
    <w:rsid w:val="00147D32"/>
    <w:rsid w:val="00152DA5"/>
    <w:rsid w:val="00153200"/>
    <w:rsid w:val="001560BF"/>
    <w:rsid w:val="001560DB"/>
    <w:rsid w:val="00156350"/>
    <w:rsid w:val="001575CD"/>
    <w:rsid w:val="00157F03"/>
    <w:rsid w:val="00160617"/>
    <w:rsid w:val="00160A93"/>
    <w:rsid w:val="0016610D"/>
    <w:rsid w:val="00166C62"/>
    <w:rsid w:val="00171686"/>
    <w:rsid w:val="00172C3B"/>
    <w:rsid w:val="0017304F"/>
    <w:rsid w:val="00173D9C"/>
    <w:rsid w:val="00175DE8"/>
    <w:rsid w:val="001779D9"/>
    <w:rsid w:val="00182E21"/>
    <w:rsid w:val="00183B42"/>
    <w:rsid w:val="00184C0F"/>
    <w:rsid w:val="00185B87"/>
    <w:rsid w:val="00187A32"/>
    <w:rsid w:val="00190E9E"/>
    <w:rsid w:val="001922A4"/>
    <w:rsid w:val="001924BE"/>
    <w:rsid w:val="00194825"/>
    <w:rsid w:val="00194B84"/>
    <w:rsid w:val="00197DDB"/>
    <w:rsid w:val="001A072A"/>
    <w:rsid w:val="001A2348"/>
    <w:rsid w:val="001A30AD"/>
    <w:rsid w:val="001A42F6"/>
    <w:rsid w:val="001A55C6"/>
    <w:rsid w:val="001A632C"/>
    <w:rsid w:val="001A6C79"/>
    <w:rsid w:val="001B1E18"/>
    <w:rsid w:val="001B2807"/>
    <w:rsid w:val="001B31CE"/>
    <w:rsid w:val="001B5125"/>
    <w:rsid w:val="001B53C1"/>
    <w:rsid w:val="001B5F92"/>
    <w:rsid w:val="001B6B5A"/>
    <w:rsid w:val="001C003F"/>
    <w:rsid w:val="001C0A80"/>
    <w:rsid w:val="001C2C5E"/>
    <w:rsid w:val="001C2EEA"/>
    <w:rsid w:val="001C3568"/>
    <w:rsid w:val="001C4CAE"/>
    <w:rsid w:val="001C58C9"/>
    <w:rsid w:val="001C6DF9"/>
    <w:rsid w:val="001D0A45"/>
    <w:rsid w:val="001D0A66"/>
    <w:rsid w:val="001D0BED"/>
    <w:rsid w:val="001D2C92"/>
    <w:rsid w:val="001D4623"/>
    <w:rsid w:val="001D4B91"/>
    <w:rsid w:val="001D514E"/>
    <w:rsid w:val="001E40C7"/>
    <w:rsid w:val="001E4E8C"/>
    <w:rsid w:val="001F4CA1"/>
    <w:rsid w:val="001F5B22"/>
    <w:rsid w:val="001F5B2F"/>
    <w:rsid w:val="00200004"/>
    <w:rsid w:val="002011CA"/>
    <w:rsid w:val="0020198F"/>
    <w:rsid w:val="00203B7D"/>
    <w:rsid w:val="00203C4B"/>
    <w:rsid w:val="0020617B"/>
    <w:rsid w:val="00212409"/>
    <w:rsid w:val="00214228"/>
    <w:rsid w:val="002178CA"/>
    <w:rsid w:val="00220D8C"/>
    <w:rsid w:val="00221B6A"/>
    <w:rsid w:val="002252FB"/>
    <w:rsid w:val="0022625A"/>
    <w:rsid w:val="002265F1"/>
    <w:rsid w:val="00227BD9"/>
    <w:rsid w:val="002324A6"/>
    <w:rsid w:val="0023403F"/>
    <w:rsid w:val="00235092"/>
    <w:rsid w:val="00240D48"/>
    <w:rsid w:val="00242479"/>
    <w:rsid w:val="00243B91"/>
    <w:rsid w:val="00245ECE"/>
    <w:rsid w:val="00247008"/>
    <w:rsid w:val="00247752"/>
    <w:rsid w:val="00250C31"/>
    <w:rsid w:val="00251B38"/>
    <w:rsid w:val="00251B5F"/>
    <w:rsid w:val="00252062"/>
    <w:rsid w:val="002524E3"/>
    <w:rsid w:val="00255A4B"/>
    <w:rsid w:val="00255DC1"/>
    <w:rsid w:val="00262439"/>
    <w:rsid w:val="00263BD0"/>
    <w:rsid w:val="002661F2"/>
    <w:rsid w:val="0027010C"/>
    <w:rsid w:val="0027094C"/>
    <w:rsid w:val="00271625"/>
    <w:rsid w:val="00271D8B"/>
    <w:rsid w:val="00272724"/>
    <w:rsid w:val="002760A7"/>
    <w:rsid w:val="002773CC"/>
    <w:rsid w:val="00277DC4"/>
    <w:rsid w:val="00280B95"/>
    <w:rsid w:val="002820CB"/>
    <w:rsid w:val="002827BF"/>
    <w:rsid w:val="0028413B"/>
    <w:rsid w:val="00284A43"/>
    <w:rsid w:val="00285B6F"/>
    <w:rsid w:val="00287342"/>
    <w:rsid w:val="00292C70"/>
    <w:rsid w:val="00292F74"/>
    <w:rsid w:val="0029305C"/>
    <w:rsid w:val="002956E5"/>
    <w:rsid w:val="00296259"/>
    <w:rsid w:val="00296DF8"/>
    <w:rsid w:val="002A0F16"/>
    <w:rsid w:val="002A1E56"/>
    <w:rsid w:val="002A2106"/>
    <w:rsid w:val="002A668F"/>
    <w:rsid w:val="002A6E9F"/>
    <w:rsid w:val="002A759D"/>
    <w:rsid w:val="002B0107"/>
    <w:rsid w:val="002B02B8"/>
    <w:rsid w:val="002B4BB6"/>
    <w:rsid w:val="002B5B25"/>
    <w:rsid w:val="002B6009"/>
    <w:rsid w:val="002B7EFE"/>
    <w:rsid w:val="002C0E2B"/>
    <w:rsid w:val="002C0E7C"/>
    <w:rsid w:val="002C0F81"/>
    <w:rsid w:val="002C1447"/>
    <w:rsid w:val="002C1EB4"/>
    <w:rsid w:val="002C1F77"/>
    <w:rsid w:val="002C2590"/>
    <w:rsid w:val="002C3D54"/>
    <w:rsid w:val="002C5A63"/>
    <w:rsid w:val="002C6751"/>
    <w:rsid w:val="002C76A4"/>
    <w:rsid w:val="002D329A"/>
    <w:rsid w:val="002D42EC"/>
    <w:rsid w:val="002D43B7"/>
    <w:rsid w:val="002D512B"/>
    <w:rsid w:val="002D5B20"/>
    <w:rsid w:val="002D5E59"/>
    <w:rsid w:val="002D658E"/>
    <w:rsid w:val="002D79D0"/>
    <w:rsid w:val="002E04BE"/>
    <w:rsid w:val="002E1DDC"/>
    <w:rsid w:val="002E1FA1"/>
    <w:rsid w:val="002E53A3"/>
    <w:rsid w:val="002E60E2"/>
    <w:rsid w:val="002E6257"/>
    <w:rsid w:val="002E65D8"/>
    <w:rsid w:val="002E70A7"/>
    <w:rsid w:val="002E730F"/>
    <w:rsid w:val="002F02F1"/>
    <w:rsid w:val="002F3B22"/>
    <w:rsid w:val="002F3EC9"/>
    <w:rsid w:val="002F46FA"/>
    <w:rsid w:val="002F53D2"/>
    <w:rsid w:val="002F581B"/>
    <w:rsid w:val="002F6202"/>
    <w:rsid w:val="002F6423"/>
    <w:rsid w:val="002F6567"/>
    <w:rsid w:val="002F665A"/>
    <w:rsid w:val="002F74C8"/>
    <w:rsid w:val="00300EFE"/>
    <w:rsid w:val="00302648"/>
    <w:rsid w:val="00302DD3"/>
    <w:rsid w:val="00303F5D"/>
    <w:rsid w:val="0030775B"/>
    <w:rsid w:val="0031484F"/>
    <w:rsid w:val="00316F4C"/>
    <w:rsid w:val="00317816"/>
    <w:rsid w:val="00320614"/>
    <w:rsid w:val="0032430D"/>
    <w:rsid w:val="0032515F"/>
    <w:rsid w:val="00326050"/>
    <w:rsid w:val="00326C8D"/>
    <w:rsid w:val="00326D71"/>
    <w:rsid w:val="00330F67"/>
    <w:rsid w:val="0033163A"/>
    <w:rsid w:val="00337099"/>
    <w:rsid w:val="00341C42"/>
    <w:rsid w:val="003429C2"/>
    <w:rsid w:val="00342DA0"/>
    <w:rsid w:val="00345FA2"/>
    <w:rsid w:val="0034791B"/>
    <w:rsid w:val="0035077B"/>
    <w:rsid w:val="003526CA"/>
    <w:rsid w:val="0035573A"/>
    <w:rsid w:val="00360020"/>
    <w:rsid w:val="003600AE"/>
    <w:rsid w:val="00360D26"/>
    <w:rsid w:val="00364A2C"/>
    <w:rsid w:val="00365524"/>
    <w:rsid w:val="00366612"/>
    <w:rsid w:val="003723F7"/>
    <w:rsid w:val="00372744"/>
    <w:rsid w:val="0037299A"/>
    <w:rsid w:val="00373BB3"/>
    <w:rsid w:val="00373C87"/>
    <w:rsid w:val="00375411"/>
    <w:rsid w:val="0038063B"/>
    <w:rsid w:val="00380CC5"/>
    <w:rsid w:val="00380E03"/>
    <w:rsid w:val="003839E7"/>
    <w:rsid w:val="00383D2A"/>
    <w:rsid w:val="003908DD"/>
    <w:rsid w:val="00393900"/>
    <w:rsid w:val="003948F5"/>
    <w:rsid w:val="00394CBC"/>
    <w:rsid w:val="00397220"/>
    <w:rsid w:val="003978D0"/>
    <w:rsid w:val="00397B52"/>
    <w:rsid w:val="003A3271"/>
    <w:rsid w:val="003A350B"/>
    <w:rsid w:val="003A4EC0"/>
    <w:rsid w:val="003A5FDE"/>
    <w:rsid w:val="003B0D64"/>
    <w:rsid w:val="003B239A"/>
    <w:rsid w:val="003B353C"/>
    <w:rsid w:val="003B3E20"/>
    <w:rsid w:val="003B40DB"/>
    <w:rsid w:val="003B6F83"/>
    <w:rsid w:val="003B7A98"/>
    <w:rsid w:val="003C0403"/>
    <w:rsid w:val="003C1EDB"/>
    <w:rsid w:val="003C252C"/>
    <w:rsid w:val="003C28BC"/>
    <w:rsid w:val="003C2BBE"/>
    <w:rsid w:val="003C39C3"/>
    <w:rsid w:val="003C69EC"/>
    <w:rsid w:val="003C766B"/>
    <w:rsid w:val="003D116B"/>
    <w:rsid w:val="003D4B5A"/>
    <w:rsid w:val="003D710F"/>
    <w:rsid w:val="003D7A43"/>
    <w:rsid w:val="003D7AE6"/>
    <w:rsid w:val="003D7D5C"/>
    <w:rsid w:val="003E0C83"/>
    <w:rsid w:val="003E12CF"/>
    <w:rsid w:val="003E1CF1"/>
    <w:rsid w:val="003E248B"/>
    <w:rsid w:val="003E26E9"/>
    <w:rsid w:val="003E7F6A"/>
    <w:rsid w:val="003F04ED"/>
    <w:rsid w:val="003F10E3"/>
    <w:rsid w:val="003F21C8"/>
    <w:rsid w:val="003F398D"/>
    <w:rsid w:val="003F4AF5"/>
    <w:rsid w:val="003F506A"/>
    <w:rsid w:val="003F6209"/>
    <w:rsid w:val="003F7A3B"/>
    <w:rsid w:val="003F7E90"/>
    <w:rsid w:val="00403CC7"/>
    <w:rsid w:val="00404078"/>
    <w:rsid w:val="00405845"/>
    <w:rsid w:val="00406FC6"/>
    <w:rsid w:val="00410AF8"/>
    <w:rsid w:val="00411B92"/>
    <w:rsid w:val="004120EE"/>
    <w:rsid w:val="0041210D"/>
    <w:rsid w:val="00414559"/>
    <w:rsid w:val="00414743"/>
    <w:rsid w:val="00415B23"/>
    <w:rsid w:val="00416E3A"/>
    <w:rsid w:val="004172E5"/>
    <w:rsid w:val="00423837"/>
    <w:rsid w:val="00423904"/>
    <w:rsid w:val="00423AB5"/>
    <w:rsid w:val="00423C80"/>
    <w:rsid w:val="00424464"/>
    <w:rsid w:val="00426246"/>
    <w:rsid w:val="0042648B"/>
    <w:rsid w:val="004304AE"/>
    <w:rsid w:val="0043070B"/>
    <w:rsid w:val="00431FB8"/>
    <w:rsid w:val="00432062"/>
    <w:rsid w:val="00434BF3"/>
    <w:rsid w:val="00436235"/>
    <w:rsid w:val="0043787F"/>
    <w:rsid w:val="0044474B"/>
    <w:rsid w:val="0044641C"/>
    <w:rsid w:val="004475CF"/>
    <w:rsid w:val="00447A1A"/>
    <w:rsid w:val="00450415"/>
    <w:rsid w:val="0045074C"/>
    <w:rsid w:val="00451061"/>
    <w:rsid w:val="00451924"/>
    <w:rsid w:val="00453928"/>
    <w:rsid w:val="00454396"/>
    <w:rsid w:val="004544F3"/>
    <w:rsid w:val="00455DDC"/>
    <w:rsid w:val="0045615E"/>
    <w:rsid w:val="00460156"/>
    <w:rsid w:val="00473C56"/>
    <w:rsid w:val="00475744"/>
    <w:rsid w:val="0047578E"/>
    <w:rsid w:val="00475DA6"/>
    <w:rsid w:val="00476D85"/>
    <w:rsid w:val="00482516"/>
    <w:rsid w:val="00484023"/>
    <w:rsid w:val="00487F35"/>
    <w:rsid w:val="004907BE"/>
    <w:rsid w:val="00490CC9"/>
    <w:rsid w:val="00490F91"/>
    <w:rsid w:val="004914F3"/>
    <w:rsid w:val="0049158C"/>
    <w:rsid w:val="0049332F"/>
    <w:rsid w:val="0049569B"/>
    <w:rsid w:val="00496260"/>
    <w:rsid w:val="00496867"/>
    <w:rsid w:val="004A01DA"/>
    <w:rsid w:val="004A29D7"/>
    <w:rsid w:val="004A33A5"/>
    <w:rsid w:val="004A3AF6"/>
    <w:rsid w:val="004A45A1"/>
    <w:rsid w:val="004A4698"/>
    <w:rsid w:val="004A473E"/>
    <w:rsid w:val="004B1B10"/>
    <w:rsid w:val="004B340A"/>
    <w:rsid w:val="004B4D68"/>
    <w:rsid w:val="004B61E4"/>
    <w:rsid w:val="004B676C"/>
    <w:rsid w:val="004C0059"/>
    <w:rsid w:val="004C0C16"/>
    <w:rsid w:val="004C1ED5"/>
    <w:rsid w:val="004C4014"/>
    <w:rsid w:val="004D0658"/>
    <w:rsid w:val="004D3026"/>
    <w:rsid w:val="004D4712"/>
    <w:rsid w:val="004D4DEC"/>
    <w:rsid w:val="004D718D"/>
    <w:rsid w:val="004D7A89"/>
    <w:rsid w:val="004E1A46"/>
    <w:rsid w:val="004E2910"/>
    <w:rsid w:val="004E2992"/>
    <w:rsid w:val="004E30B8"/>
    <w:rsid w:val="004E320E"/>
    <w:rsid w:val="004E3A05"/>
    <w:rsid w:val="004E3FEB"/>
    <w:rsid w:val="004E6F2B"/>
    <w:rsid w:val="004F0932"/>
    <w:rsid w:val="004F1B6F"/>
    <w:rsid w:val="004F3816"/>
    <w:rsid w:val="004F4FED"/>
    <w:rsid w:val="004F73D7"/>
    <w:rsid w:val="00500B48"/>
    <w:rsid w:val="0050168F"/>
    <w:rsid w:val="00501AE9"/>
    <w:rsid w:val="005027A4"/>
    <w:rsid w:val="00502F7D"/>
    <w:rsid w:val="005031FF"/>
    <w:rsid w:val="0050347B"/>
    <w:rsid w:val="00503922"/>
    <w:rsid w:val="00504A6B"/>
    <w:rsid w:val="005057AF"/>
    <w:rsid w:val="005063BD"/>
    <w:rsid w:val="00506E1F"/>
    <w:rsid w:val="00516D95"/>
    <w:rsid w:val="0052030F"/>
    <w:rsid w:val="0052085E"/>
    <w:rsid w:val="00521221"/>
    <w:rsid w:val="005232B1"/>
    <w:rsid w:val="005235F2"/>
    <w:rsid w:val="00523EB9"/>
    <w:rsid w:val="00525758"/>
    <w:rsid w:val="0052642C"/>
    <w:rsid w:val="00526E52"/>
    <w:rsid w:val="00527451"/>
    <w:rsid w:val="005307B8"/>
    <w:rsid w:val="00532082"/>
    <w:rsid w:val="005341A2"/>
    <w:rsid w:val="00535F6B"/>
    <w:rsid w:val="00540B52"/>
    <w:rsid w:val="00541356"/>
    <w:rsid w:val="0054193D"/>
    <w:rsid w:val="00541E27"/>
    <w:rsid w:val="00542689"/>
    <w:rsid w:val="00542FE4"/>
    <w:rsid w:val="00544773"/>
    <w:rsid w:val="00545194"/>
    <w:rsid w:val="00547828"/>
    <w:rsid w:val="00551B26"/>
    <w:rsid w:val="00552D0E"/>
    <w:rsid w:val="00555064"/>
    <w:rsid w:val="0055522B"/>
    <w:rsid w:val="00555704"/>
    <w:rsid w:val="0055750C"/>
    <w:rsid w:val="005617B1"/>
    <w:rsid w:val="00561A6E"/>
    <w:rsid w:val="005628A3"/>
    <w:rsid w:val="00562B7F"/>
    <w:rsid w:val="005656E8"/>
    <w:rsid w:val="0056598E"/>
    <w:rsid w:val="00565B26"/>
    <w:rsid w:val="00565C4A"/>
    <w:rsid w:val="005660FA"/>
    <w:rsid w:val="0057141C"/>
    <w:rsid w:val="00571994"/>
    <w:rsid w:val="005735A4"/>
    <w:rsid w:val="00574707"/>
    <w:rsid w:val="005756E8"/>
    <w:rsid w:val="00576342"/>
    <w:rsid w:val="0058229A"/>
    <w:rsid w:val="00582BD9"/>
    <w:rsid w:val="00584040"/>
    <w:rsid w:val="0058438B"/>
    <w:rsid w:val="00586067"/>
    <w:rsid w:val="005860CF"/>
    <w:rsid w:val="005863C3"/>
    <w:rsid w:val="0059064F"/>
    <w:rsid w:val="0059121C"/>
    <w:rsid w:val="005921FA"/>
    <w:rsid w:val="005946B5"/>
    <w:rsid w:val="00594B96"/>
    <w:rsid w:val="00595B0B"/>
    <w:rsid w:val="00596046"/>
    <w:rsid w:val="005962EF"/>
    <w:rsid w:val="0059694B"/>
    <w:rsid w:val="00597CB5"/>
    <w:rsid w:val="005A0015"/>
    <w:rsid w:val="005A158A"/>
    <w:rsid w:val="005A2C52"/>
    <w:rsid w:val="005A5C86"/>
    <w:rsid w:val="005A6567"/>
    <w:rsid w:val="005B15E1"/>
    <w:rsid w:val="005B2B53"/>
    <w:rsid w:val="005B3187"/>
    <w:rsid w:val="005B3541"/>
    <w:rsid w:val="005B4507"/>
    <w:rsid w:val="005B458F"/>
    <w:rsid w:val="005B6540"/>
    <w:rsid w:val="005C01AE"/>
    <w:rsid w:val="005C2BE7"/>
    <w:rsid w:val="005C3CE0"/>
    <w:rsid w:val="005C5374"/>
    <w:rsid w:val="005C7D06"/>
    <w:rsid w:val="005D1387"/>
    <w:rsid w:val="005D16B3"/>
    <w:rsid w:val="005D1E84"/>
    <w:rsid w:val="005D28E7"/>
    <w:rsid w:val="005D2D78"/>
    <w:rsid w:val="005D4196"/>
    <w:rsid w:val="005D4B2A"/>
    <w:rsid w:val="005D52FB"/>
    <w:rsid w:val="005D7534"/>
    <w:rsid w:val="005E006D"/>
    <w:rsid w:val="005E1643"/>
    <w:rsid w:val="005E2F35"/>
    <w:rsid w:val="005E32C9"/>
    <w:rsid w:val="005E366C"/>
    <w:rsid w:val="005E4AE4"/>
    <w:rsid w:val="005E51A6"/>
    <w:rsid w:val="005E54DD"/>
    <w:rsid w:val="005E54DE"/>
    <w:rsid w:val="005E5AEA"/>
    <w:rsid w:val="005E721A"/>
    <w:rsid w:val="005F02D5"/>
    <w:rsid w:val="005F304B"/>
    <w:rsid w:val="005F44B2"/>
    <w:rsid w:val="005F65B1"/>
    <w:rsid w:val="006022DB"/>
    <w:rsid w:val="00606518"/>
    <w:rsid w:val="006068C1"/>
    <w:rsid w:val="00606F9C"/>
    <w:rsid w:val="006113E6"/>
    <w:rsid w:val="00611940"/>
    <w:rsid w:val="00612C65"/>
    <w:rsid w:val="00613F37"/>
    <w:rsid w:val="006149DD"/>
    <w:rsid w:val="0061556F"/>
    <w:rsid w:val="00616056"/>
    <w:rsid w:val="00616102"/>
    <w:rsid w:val="00621DB9"/>
    <w:rsid w:val="006220F3"/>
    <w:rsid w:val="0062345F"/>
    <w:rsid w:val="00624E10"/>
    <w:rsid w:val="0062508E"/>
    <w:rsid w:val="0062617E"/>
    <w:rsid w:val="006270AA"/>
    <w:rsid w:val="00630B49"/>
    <w:rsid w:val="00631F7F"/>
    <w:rsid w:val="006327A9"/>
    <w:rsid w:val="00632A1E"/>
    <w:rsid w:val="00632C2B"/>
    <w:rsid w:val="00632E5F"/>
    <w:rsid w:val="0063398E"/>
    <w:rsid w:val="00636EF7"/>
    <w:rsid w:val="00640CA4"/>
    <w:rsid w:val="00642FE3"/>
    <w:rsid w:val="00643A1C"/>
    <w:rsid w:val="00644D87"/>
    <w:rsid w:val="00645C59"/>
    <w:rsid w:val="0065087D"/>
    <w:rsid w:val="00652596"/>
    <w:rsid w:val="00653A72"/>
    <w:rsid w:val="006543B4"/>
    <w:rsid w:val="00655753"/>
    <w:rsid w:val="00656735"/>
    <w:rsid w:val="0066076C"/>
    <w:rsid w:val="00661AEC"/>
    <w:rsid w:val="006622DA"/>
    <w:rsid w:val="00665811"/>
    <w:rsid w:val="0066629E"/>
    <w:rsid w:val="006665A8"/>
    <w:rsid w:val="00667AAF"/>
    <w:rsid w:val="006716F1"/>
    <w:rsid w:val="00673C74"/>
    <w:rsid w:val="00675D92"/>
    <w:rsid w:val="00676D8E"/>
    <w:rsid w:val="00681050"/>
    <w:rsid w:val="006813AA"/>
    <w:rsid w:val="00681F5C"/>
    <w:rsid w:val="0068238A"/>
    <w:rsid w:val="00682BC2"/>
    <w:rsid w:val="00683AC7"/>
    <w:rsid w:val="00684EBB"/>
    <w:rsid w:val="00686AFB"/>
    <w:rsid w:val="00691426"/>
    <w:rsid w:val="0069467B"/>
    <w:rsid w:val="006A0213"/>
    <w:rsid w:val="006A0346"/>
    <w:rsid w:val="006A0A71"/>
    <w:rsid w:val="006A0D49"/>
    <w:rsid w:val="006A0E6C"/>
    <w:rsid w:val="006A2C27"/>
    <w:rsid w:val="006A2CDC"/>
    <w:rsid w:val="006A5681"/>
    <w:rsid w:val="006A5E35"/>
    <w:rsid w:val="006A5FD1"/>
    <w:rsid w:val="006A709D"/>
    <w:rsid w:val="006B00C9"/>
    <w:rsid w:val="006B1669"/>
    <w:rsid w:val="006B63FC"/>
    <w:rsid w:val="006B738E"/>
    <w:rsid w:val="006C2490"/>
    <w:rsid w:val="006C2F39"/>
    <w:rsid w:val="006C4A87"/>
    <w:rsid w:val="006C53B2"/>
    <w:rsid w:val="006C6653"/>
    <w:rsid w:val="006D135F"/>
    <w:rsid w:val="006D2567"/>
    <w:rsid w:val="006D27B7"/>
    <w:rsid w:val="006D2EE5"/>
    <w:rsid w:val="006D4D37"/>
    <w:rsid w:val="006D5800"/>
    <w:rsid w:val="006D66A4"/>
    <w:rsid w:val="006E3606"/>
    <w:rsid w:val="006E4740"/>
    <w:rsid w:val="006E4938"/>
    <w:rsid w:val="006F045B"/>
    <w:rsid w:val="006F04DD"/>
    <w:rsid w:val="006F1D8A"/>
    <w:rsid w:val="006F1F29"/>
    <w:rsid w:val="006F283E"/>
    <w:rsid w:val="006F3245"/>
    <w:rsid w:val="006F3665"/>
    <w:rsid w:val="006F3C2B"/>
    <w:rsid w:val="006F59E8"/>
    <w:rsid w:val="006F5BD5"/>
    <w:rsid w:val="006F7D8E"/>
    <w:rsid w:val="00700EE4"/>
    <w:rsid w:val="007013F6"/>
    <w:rsid w:val="007033F1"/>
    <w:rsid w:val="00703620"/>
    <w:rsid w:val="00704E6C"/>
    <w:rsid w:val="0070692B"/>
    <w:rsid w:val="00706EAF"/>
    <w:rsid w:val="00710657"/>
    <w:rsid w:val="00710EA9"/>
    <w:rsid w:val="00711472"/>
    <w:rsid w:val="00713715"/>
    <w:rsid w:val="00713C32"/>
    <w:rsid w:val="007151A7"/>
    <w:rsid w:val="00716EA1"/>
    <w:rsid w:val="0071780C"/>
    <w:rsid w:val="007204C5"/>
    <w:rsid w:val="007228C4"/>
    <w:rsid w:val="007236A3"/>
    <w:rsid w:val="00723850"/>
    <w:rsid w:val="00726CD3"/>
    <w:rsid w:val="00727662"/>
    <w:rsid w:val="0073085B"/>
    <w:rsid w:val="007317A1"/>
    <w:rsid w:val="00732BBC"/>
    <w:rsid w:val="0073362A"/>
    <w:rsid w:val="0073579A"/>
    <w:rsid w:val="0073D0EF"/>
    <w:rsid w:val="0074169A"/>
    <w:rsid w:val="00741CA4"/>
    <w:rsid w:val="00742D91"/>
    <w:rsid w:val="00743B12"/>
    <w:rsid w:val="00745A1F"/>
    <w:rsid w:val="00747153"/>
    <w:rsid w:val="00747493"/>
    <w:rsid w:val="00747DC1"/>
    <w:rsid w:val="00750DD5"/>
    <w:rsid w:val="007532E9"/>
    <w:rsid w:val="0075418D"/>
    <w:rsid w:val="0075627E"/>
    <w:rsid w:val="0076039D"/>
    <w:rsid w:val="0076068C"/>
    <w:rsid w:val="00761DF3"/>
    <w:rsid w:val="00763157"/>
    <w:rsid w:val="007632B9"/>
    <w:rsid w:val="00765B34"/>
    <w:rsid w:val="00765C7B"/>
    <w:rsid w:val="0077187F"/>
    <w:rsid w:val="00773447"/>
    <w:rsid w:val="0077418A"/>
    <w:rsid w:val="007761F4"/>
    <w:rsid w:val="00777988"/>
    <w:rsid w:val="00777D7D"/>
    <w:rsid w:val="00780389"/>
    <w:rsid w:val="007815BC"/>
    <w:rsid w:val="00784C61"/>
    <w:rsid w:val="00784EB8"/>
    <w:rsid w:val="00785601"/>
    <w:rsid w:val="00786F85"/>
    <w:rsid w:val="007879F9"/>
    <w:rsid w:val="00790759"/>
    <w:rsid w:val="00791554"/>
    <w:rsid w:val="00791707"/>
    <w:rsid w:val="00791B89"/>
    <w:rsid w:val="00793EC5"/>
    <w:rsid w:val="0079418F"/>
    <w:rsid w:val="00795E81"/>
    <w:rsid w:val="0079710F"/>
    <w:rsid w:val="0079733A"/>
    <w:rsid w:val="007A0AFB"/>
    <w:rsid w:val="007A24DB"/>
    <w:rsid w:val="007A2546"/>
    <w:rsid w:val="007A294C"/>
    <w:rsid w:val="007A36FA"/>
    <w:rsid w:val="007A377E"/>
    <w:rsid w:val="007A4856"/>
    <w:rsid w:val="007A5C00"/>
    <w:rsid w:val="007A7E0E"/>
    <w:rsid w:val="007B16EA"/>
    <w:rsid w:val="007B3134"/>
    <w:rsid w:val="007C004E"/>
    <w:rsid w:val="007C01C5"/>
    <w:rsid w:val="007C047C"/>
    <w:rsid w:val="007C223F"/>
    <w:rsid w:val="007C27C2"/>
    <w:rsid w:val="007C5AF2"/>
    <w:rsid w:val="007D0334"/>
    <w:rsid w:val="007D0AB1"/>
    <w:rsid w:val="007D1144"/>
    <w:rsid w:val="007D1446"/>
    <w:rsid w:val="007D3EF0"/>
    <w:rsid w:val="007D3F81"/>
    <w:rsid w:val="007D5718"/>
    <w:rsid w:val="007D6C78"/>
    <w:rsid w:val="007E013B"/>
    <w:rsid w:val="007E032D"/>
    <w:rsid w:val="007E2315"/>
    <w:rsid w:val="007E2828"/>
    <w:rsid w:val="007E3BB3"/>
    <w:rsid w:val="007E5E4E"/>
    <w:rsid w:val="007E7EFC"/>
    <w:rsid w:val="007F0F7C"/>
    <w:rsid w:val="007F1728"/>
    <w:rsid w:val="007F3577"/>
    <w:rsid w:val="007F3C51"/>
    <w:rsid w:val="007F4FF1"/>
    <w:rsid w:val="007F7A5F"/>
    <w:rsid w:val="00800010"/>
    <w:rsid w:val="00800092"/>
    <w:rsid w:val="008004E3"/>
    <w:rsid w:val="00803DD2"/>
    <w:rsid w:val="00804B71"/>
    <w:rsid w:val="00804EED"/>
    <w:rsid w:val="0081108E"/>
    <w:rsid w:val="00811167"/>
    <w:rsid w:val="008114DD"/>
    <w:rsid w:val="00811A2C"/>
    <w:rsid w:val="00812D88"/>
    <w:rsid w:val="008140FE"/>
    <w:rsid w:val="008157AC"/>
    <w:rsid w:val="00815C2C"/>
    <w:rsid w:val="00816B18"/>
    <w:rsid w:val="00823147"/>
    <w:rsid w:val="008237B1"/>
    <w:rsid w:val="00823D61"/>
    <w:rsid w:val="00825F9B"/>
    <w:rsid w:val="008318F5"/>
    <w:rsid w:val="00832F74"/>
    <w:rsid w:val="0083306F"/>
    <w:rsid w:val="00834402"/>
    <w:rsid w:val="00834B67"/>
    <w:rsid w:val="00836BA2"/>
    <w:rsid w:val="0083765B"/>
    <w:rsid w:val="00840823"/>
    <w:rsid w:val="00842671"/>
    <w:rsid w:val="00842AD8"/>
    <w:rsid w:val="00842B69"/>
    <w:rsid w:val="0084470D"/>
    <w:rsid w:val="0084506B"/>
    <w:rsid w:val="0084684F"/>
    <w:rsid w:val="00847A68"/>
    <w:rsid w:val="00850F50"/>
    <w:rsid w:val="00851E5C"/>
    <w:rsid w:val="008523B9"/>
    <w:rsid w:val="008541BD"/>
    <w:rsid w:val="00855367"/>
    <w:rsid w:val="00861DC5"/>
    <w:rsid w:val="00862005"/>
    <w:rsid w:val="00862AB6"/>
    <w:rsid w:val="00862F19"/>
    <w:rsid w:val="00865586"/>
    <w:rsid w:val="00865982"/>
    <w:rsid w:val="0086605D"/>
    <w:rsid w:val="00866491"/>
    <w:rsid w:val="00867BFD"/>
    <w:rsid w:val="008702B6"/>
    <w:rsid w:val="00871621"/>
    <w:rsid w:val="00871F67"/>
    <w:rsid w:val="00875B23"/>
    <w:rsid w:val="008765A2"/>
    <w:rsid w:val="00877B89"/>
    <w:rsid w:val="00881C66"/>
    <w:rsid w:val="00882AA2"/>
    <w:rsid w:val="00883EEE"/>
    <w:rsid w:val="00884A8A"/>
    <w:rsid w:val="00885A54"/>
    <w:rsid w:val="008867E6"/>
    <w:rsid w:val="00887248"/>
    <w:rsid w:val="008877DA"/>
    <w:rsid w:val="00890226"/>
    <w:rsid w:val="008903FE"/>
    <w:rsid w:val="00890991"/>
    <w:rsid w:val="00890F56"/>
    <w:rsid w:val="008942D1"/>
    <w:rsid w:val="00895A49"/>
    <w:rsid w:val="00895C0A"/>
    <w:rsid w:val="008A079F"/>
    <w:rsid w:val="008A153A"/>
    <w:rsid w:val="008A1A45"/>
    <w:rsid w:val="008A2260"/>
    <w:rsid w:val="008A3F33"/>
    <w:rsid w:val="008A4374"/>
    <w:rsid w:val="008A6C03"/>
    <w:rsid w:val="008B0AE2"/>
    <w:rsid w:val="008B4F24"/>
    <w:rsid w:val="008B7EF3"/>
    <w:rsid w:val="008C012D"/>
    <w:rsid w:val="008C0230"/>
    <w:rsid w:val="008C07C2"/>
    <w:rsid w:val="008C2176"/>
    <w:rsid w:val="008C41B9"/>
    <w:rsid w:val="008C49ED"/>
    <w:rsid w:val="008C6FF2"/>
    <w:rsid w:val="008C7092"/>
    <w:rsid w:val="008D00B6"/>
    <w:rsid w:val="008D00BA"/>
    <w:rsid w:val="008D08D5"/>
    <w:rsid w:val="008D1FAF"/>
    <w:rsid w:val="008D2171"/>
    <w:rsid w:val="008D2FF7"/>
    <w:rsid w:val="008D3A52"/>
    <w:rsid w:val="008D4598"/>
    <w:rsid w:val="008D4A19"/>
    <w:rsid w:val="008D4BA5"/>
    <w:rsid w:val="008D7419"/>
    <w:rsid w:val="008D779F"/>
    <w:rsid w:val="008E015A"/>
    <w:rsid w:val="008E03D7"/>
    <w:rsid w:val="008E0F52"/>
    <w:rsid w:val="008E1DE9"/>
    <w:rsid w:val="008E6BFF"/>
    <w:rsid w:val="008E6C99"/>
    <w:rsid w:val="008E6F69"/>
    <w:rsid w:val="008F2806"/>
    <w:rsid w:val="008F2CFC"/>
    <w:rsid w:val="008F41AC"/>
    <w:rsid w:val="008F5E3E"/>
    <w:rsid w:val="008F6585"/>
    <w:rsid w:val="008F768A"/>
    <w:rsid w:val="00900225"/>
    <w:rsid w:val="00901232"/>
    <w:rsid w:val="009025B7"/>
    <w:rsid w:val="00902600"/>
    <w:rsid w:val="00903CB1"/>
    <w:rsid w:val="00904EB8"/>
    <w:rsid w:val="00905B08"/>
    <w:rsid w:val="00906238"/>
    <w:rsid w:val="00914704"/>
    <w:rsid w:val="00916A09"/>
    <w:rsid w:val="00916DD8"/>
    <w:rsid w:val="0092050F"/>
    <w:rsid w:val="0092247E"/>
    <w:rsid w:val="00922847"/>
    <w:rsid w:val="00922A11"/>
    <w:rsid w:val="009233A9"/>
    <w:rsid w:val="0092440E"/>
    <w:rsid w:val="00924A8D"/>
    <w:rsid w:val="0093114E"/>
    <w:rsid w:val="00931EAE"/>
    <w:rsid w:val="00931EB1"/>
    <w:rsid w:val="00933088"/>
    <w:rsid w:val="00934A98"/>
    <w:rsid w:val="00935290"/>
    <w:rsid w:val="00944D72"/>
    <w:rsid w:val="00947E2A"/>
    <w:rsid w:val="00950827"/>
    <w:rsid w:val="0095108D"/>
    <w:rsid w:val="00951605"/>
    <w:rsid w:val="00951CCB"/>
    <w:rsid w:val="009524D4"/>
    <w:rsid w:val="0095387D"/>
    <w:rsid w:val="00955EAA"/>
    <w:rsid w:val="00956282"/>
    <w:rsid w:val="00957724"/>
    <w:rsid w:val="00957E89"/>
    <w:rsid w:val="009607DE"/>
    <w:rsid w:val="009623FF"/>
    <w:rsid w:val="00963E59"/>
    <w:rsid w:val="0096685C"/>
    <w:rsid w:val="009672EF"/>
    <w:rsid w:val="00967D4A"/>
    <w:rsid w:val="009714C4"/>
    <w:rsid w:val="0097150B"/>
    <w:rsid w:val="00971E4A"/>
    <w:rsid w:val="00972B32"/>
    <w:rsid w:val="0097310D"/>
    <w:rsid w:val="00974CBF"/>
    <w:rsid w:val="00976EA8"/>
    <w:rsid w:val="00977FF8"/>
    <w:rsid w:val="00980CCC"/>
    <w:rsid w:val="00981CA3"/>
    <w:rsid w:val="00982F54"/>
    <w:rsid w:val="00982FDA"/>
    <w:rsid w:val="0098499D"/>
    <w:rsid w:val="00985DBD"/>
    <w:rsid w:val="00986420"/>
    <w:rsid w:val="009865BC"/>
    <w:rsid w:val="009871A3"/>
    <w:rsid w:val="00994388"/>
    <w:rsid w:val="00994F99"/>
    <w:rsid w:val="00995B92"/>
    <w:rsid w:val="00996D63"/>
    <w:rsid w:val="009977EB"/>
    <w:rsid w:val="009A10B5"/>
    <w:rsid w:val="009A1724"/>
    <w:rsid w:val="009A21B6"/>
    <w:rsid w:val="009A5BF0"/>
    <w:rsid w:val="009A63F9"/>
    <w:rsid w:val="009B1318"/>
    <w:rsid w:val="009B572E"/>
    <w:rsid w:val="009B667B"/>
    <w:rsid w:val="009C0016"/>
    <w:rsid w:val="009C0FE0"/>
    <w:rsid w:val="009C301C"/>
    <w:rsid w:val="009C3E2B"/>
    <w:rsid w:val="009C4CE1"/>
    <w:rsid w:val="009C5AAB"/>
    <w:rsid w:val="009C76FF"/>
    <w:rsid w:val="009E0636"/>
    <w:rsid w:val="009E100A"/>
    <w:rsid w:val="009E14F8"/>
    <w:rsid w:val="009E15B9"/>
    <w:rsid w:val="009E412F"/>
    <w:rsid w:val="009E5316"/>
    <w:rsid w:val="009E58DD"/>
    <w:rsid w:val="009E64F2"/>
    <w:rsid w:val="009E6B5F"/>
    <w:rsid w:val="009E750C"/>
    <w:rsid w:val="009E7B7C"/>
    <w:rsid w:val="009F6842"/>
    <w:rsid w:val="00A01086"/>
    <w:rsid w:val="00A012E0"/>
    <w:rsid w:val="00A02582"/>
    <w:rsid w:val="00A02720"/>
    <w:rsid w:val="00A043A3"/>
    <w:rsid w:val="00A06456"/>
    <w:rsid w:val="00A06E6A"/>
    <w:rsid w:val="00A0761F"/>
    <w:rsid w:val="00A0780C"/>
    <w:rsid w:val="00A105BD"/>
    <w:rsid w:val="00A10CA4"/>
    <w:rsid w:val="00A11A82"/>
    <w:rsid w:val="00A13577"/>
    <w:rsid w:val="00A138A3"/>
    <w:rsid w:val="00A13A33"/>
    <w:rsid w:val="00A23C9E"/>
    <w:rsid w:val="00A24809"/>
    <w:rsid w:val="00A24D77"/>
    <w:rsid w:val="00A26846"/>
    <w:rsid w:val="00A2785F"/>
    <w:rsid w:val="00A31351"/>
    <w:rsid w:val="00A32F31"/>
    <w:rsid w:val="00A33C04"/>
    <w:rsid w:val="00A37724"/>
    <w:rsid w:val="00A43C8E"/>
    <w:rsid w:val="00A440C6"/>
    <w:rsid w:val="00A46B4B"/>
    <w:rsid w:val="00A46F90"/>
    <w:rsid w:val="00A52315"/>
    <w:rsid w:val="00A52E4D"/>
    <w:rsid w:val="00A535C8"/>
    <w:rsid w:val="00A53F8A"/>
    <w:rsid w:val="00A547EA"/>
    <w:rsid w:val="00A5485A"/>
    <w:rsid w:val="00A56AA1"/>
    <w:rsid w:val="00A56CA0"/>
    <w:rsid w:val="00A57062"/>
    <w:rsid w:val="00A61026"/>
    <w:rsid w:val="00A656CB"/>
    <w:rsid w:val="00A67E8B"/>
    <w:rsid w:val="00A706BD"/>
    <w:rsid w:val="00A73A64"/>
    <w:rsid w:val="00A765A9"/>
    <w:rsid w:val="00A7781A"/>
    <w:rsid w:val="00A830F9"/>
    <w:rsid w:val="00A8483A"/>
    <w:rsid w:val="00A84861"/>
    <w:rsid w:val="00A85488"/>
    <w:rsid w:val="00A8658A"/>
    <w:rsid w:val="00A877E5"/>
    <w:rsid w:val="00A92C36"/>
    <w:rsid w:val="00A93347"/>
    <w:rsid w:val="00A95917"/>
    <w:rsid w:val="00A9604B"/>
    <w:rsid w:val="00A968D8"/>
    <w:rsid w:val="00A96EFF"/>
    <w:rsid w:val="00AA0644"/>
    <w:rsid w:val="00AA0D9B"/>
    <w:rsid w:val="00AA37C3"/>
    <w:rsid w:val="00AA3A66"/>
    <w:rsid w:val="00AA3BCE"/>
    <w:rsid w:val="00AA3CA4"/>
    <w:rsid w:val="00AA400B"/>
    <w:rsid w:val="00AA467C"/>
    <w:rsid w:val="00AA6691"/>
    <w:rsid w:val="00AA7B7B"/>
    <w:rsid w:val="00AB0395"/>
    <w:rsid w:val="00AB2F10"/>
    <w:rsid w:val="00AB2FE5"/>
    <w:rsid w:val="00AB36F0"/>
    <w:rsid w:val="00AB45E5"/>
    <w:rsid w:val="00AB6B9E"/>
    <w:rsid w:val="00AC0015"/>
    <w:rsid w:val="00AC03FA"/>
    <w:rsid w:val="00AC13C1"/>
    <w:rsid w:val="00AC2DF0"/>
    <w:rsid w:val="00AC5691"/>
    <w:rsid w:val="00AD3FFA"/>
    <w:rsid w:val="00AD43AF"/>
    <w:rsid w:val="00AD4EFA"/>
    <w:rsid w:val="00AD4FD8"/>
    <w:rsid w:val="00AD5C70"/>
    <w:rsid w:val="00AD686F"/>
    <w:rsid w:val="00AE0AB6"/>
    <w:rsid w:val="00AE0E10"/>
    <w:rsid w:val="00AE1DED"/>
    <w:rsid w:val="00AE3151"/>
    <w:rsid w:val="00AE334D"/>
    <w:rsid w:val="00AE6AE2"/>
    <w:rsid w:val="00AF08F3"/>
    <w:rsid w:val="00AF11E9"/>
    <w:rsid w:val="00AF6740"/>
    <w:rsid w:val="00AF691B"/>
    <w:rsid w:val="00AF6CDA"/>
    <w:rsid w:val="00AF7085"/>
    <w:rsid w:val="00AF76F4"/>
    <w:rsid w:val="00AF7859"/>
    <w:rsid w:val="00AF7990"/>
    <w:rsid w:val="00B01EC1"/>
    <w:rsid w:val="00B0270A"/>
    <w:rsid w:val="00B0318F"/>
    <w:rsid w:val="00B063E1"/>
    <w:rsid w:val="00B06D42"/>
    <w:rsid w:val="00B16363"/>
    <w:rsid w:val="00B16947"/>
    <w:rsid w:val="00B17F58"/>
    <w:rsid w:val="00B218AC"/>
    <w:rsid w:val="00B26D71"/>
    <w:rsid w:val="00B278AC"/>
    <w:rsid w:val="00B27E28"/>
    <w:rsid w:val="00B35CDB"/>
    <w:rsid w:val="00B40507"/>
    <w:rsid w:val="00B412E8"/>
    <w:rsid w:val="00B42286"/>
    <w:rsid w:val="00B42B83"/>
    <w:rsid w:val="00B4412B"/>
    <w:rsid w:val="00B471D9"/>
    <w:rsid w:val="00B47541"/>
    <w:rsid w:val="00B4772C"/>
    <w:rsid w:val="00B4797B"/>
    <w:rsid w:val="00B47A47"/>
    <w:rsid w:val="00B51A72"/>
    <w:rsid w:val="00B52CB7"/>
    <w:rsid w:val="00B549F7"/>
    <w:rsid w:val="00B555A1"/>
    <w:rsid w:val="00B56AC4"/>
    <w:rsid w:val="00B5700D"/>
    <w:rsid w:val="00B61B5C"/>
    <w:rsid w:val="00B62048"/>
    <w:rsid w:val="00B627CD"/>
    <w:rsid w:val="00B62BB1"/>
    <w:rsid w:val="00B62E86"/>
    <w:rsid w:val="00B65C0C"/>
    <w:rsid w:val="00B663DB"/>
    <w:rsid w:val="00B67E39"/>
    <w:rsid w:val="00B71690"/>
    <w:rsid w:val="00B75530"/>
    <w:rsid w:val="00B7590E"/>
    <w:rsid w:val="00B7662F"/>
    <w:rsid w:val="00B77E9C"/>
    <w:rsid w:val="00B80358"/>
    <w:rsid w:val="00B803EB"/>
    <w:rsid w:val="00B817FD"/>
    <w:rsid w:val="00B81DBF"/>
    <w:rsid w:val="00B82271"/>
    <w:rsid w:val="00B836E1"/>
    <w:rsid w:val="00B83CEC"/>
    <w:rsid w:val="00B847AA"/>
    <w:rsid w:val="00B9345D"/>
    <w:rsid w:val="00B95FAC"/>
    <w:rsid w:val="00B9773C"/>
    <w:rsid w:val="00BA001C"/>
    <w:rsid w:val="00BA06B0"/>
    <w:rsid w:val="00BA2360"/>
    <w:rsid w:val="00BA33F5"/>
    <w:rsid w:val="00BA5C40"/>
    <w:rsid w:val="00BA6BCB"/>
    <w:rsid w:val="00BB2F9F"/>
    <w:rsid w:val="00BB3472"/>
    <w:rsid w:val="00BB38EF"/>
    <w:rsid w:val="00BB4160"/>
    <w:rsid w:val="00BB4A99"/>
    <w:rsid w:val="00BB4B69"/>
    <w:rsid w:val="00BB5052"/>
    <w:rsid w:val="00BB68C4"/>
    <w:rsid w:val="00BB6E3C"/>
    <w:rsid w:val="00BB76E7"/>
    <w:rsid w:val="00BB7A40"/>
    <w:rsid w:val="00BC0248"/>
    <w:rsid w:val="00BC0CED"/>
    <w:rsid w:val="00BC4BA6"/>
    <w:rsid w:val="00BC5698"/>
    <w:rsid w:val="00BC61F3"/>
    <w:rsid w:val="00BD26EE"/>
    <w:rsid w:val="00BD3551"/>
    <w:rsid w:val="00BD3C0D"/>
    <w:rsid w:val="00BD44D7"/>
    <w:rsid w:val="00BD4534"/>
    <w:rsid w:val="00BD6FB7"/>
    <w:rsid w:val="00BE1CF9"/>
    <w:rsid w:val="00BE2363"/>
    <w:rsid w:val="00BE3F75"/>
    <w:rsid w:val="00BE4716"/>
    <w:rsid w:val="00BE6012"/>
    <w:rsid w:val="00BE6BCE"/>
    <w:rsid w:val="00BE6DB2"/>
    <w:rsid w:val="00BE79B6"/>
    <w:rsid w:val="00BF08B2"/>
    <w:rsid w:val="00BF1590"/>
    <w:rsid w:val="00BF25BC"/>
    <w:rsid w:val="00BF3B07"/>
    <w:rsid w:val="00BF63CD"/>
    <w:rsid w:val="00BF7BAA"/>
    <w:rsid w:val="00C01476"/>
    <w:rsid w:val="00C06297"/>
    <w:rsid w:val="00C06BC2"/>
    <w:rsid w:val="00C07754"/>
    <w:rsid w:val="00C117D9"/>
    <w:rsid w:val="00C12368"/>
    <w:rsid w:val="00C1406A"/>
    <w:rsid w:val="00C16F5B"/>
    <w:rsid w:val="00C20883"/>
    <w:rsid w:val="00C20A20"/>
    <w:rsid w:val="00C20CFB"/>
    <w:rsid w:val="00C20DDB"/>
    <w:rsid w:val="00C2736C"/>
    <w:rsid w:val="00C31639"/>
    <w:rsid w:val="00C330DE"/>
    <w:rsid w:val="00C35230"/>
    <w:rsid w:val="00C35E41"/>
    <w:rsid w:val="00C35F00"/>
    <w:rsid w:val="00C36130"/>
    <w:rsid w:val="00C3755C"/>
    <w:rsid w:val="00C3783E"/>
    <w:rsid w:val="00C41A50"/>
    <w:rsid w:val="00C41F2C"/>
    <w:rsid w:val="00C42771"/>
    <w:rsid w:val="00C4299E"/>
    <w:rsid w:val="00C4309C"/>
    <w:rsid w:val="00C43F06"/>
    <w:rsid w:val="00C46987"/>
    <w:rsid w:val="00C52061"/>
    <w:rsid w:val="00C5249B"/>
    <w:rsid w:val="00C528B5"/>
    <w:rsid w:val="00C613E3"/>
    <w:rsid w:val="00C6443C"/>
    <w:rsid w:val="00C64B61"/>
    <w:rsid w:val="00C65590"/>
    <w:rsid w:val="00C66221"/>
    <w:rsid w:val="00C72ABE"/>
    <w:rsid w:val="00C73F72"/>
    <w:rsid w:val="00C7690B"/>
    <w:rsid w:val="00C8332A"/>
    <w:rsid w:val="00C83DD9"/>
    <w:rsid w:val="00C845F6"/>
    <w:rsid w:val="00C84C5E"/>
    <w:rsid w:val="00C84CC5"/>
    <w:rsid w:val="00C92B92"/>
    <w:rsid w:val="00C941FE"/>
    <w:rsid w:val="00C94279"/>
    <w:rsid w:val="00C95C24"/>
    <w:rsid w:val="00C97A48"/>
    <w:rsid w:val="00CA0F03"/>
    <w:rsid w:val="00CA0FAB"/>
    <w:rsid w:val="00CA0FDA"/>
    <w:rsid w:val="00CA4B2C"/>
    <w:rsid w:val="00CB0D6F"/>
    <w:rsid w:val="00CB2263"/>
    <w:rsid w:val="00CB2812"/>
    <w:rsid w:val="00CB2A2E"/>
    <w:rsid w:val="00CB2A8F"/>
    <w:rsid w:val="00CB3035"/>
    <w:rsid w:val="00CB35BE"/>
    <w:rsid w:val="00CB3A8D"/>
    <w:rsid w:val="00CB4FF9"/>
    <w:rsid w:val="00CB6575"/>
    <w:rsid w:val="00CB6B82"/>
    <w:rsid w:val="00CB6FCE"/>
    <w:rsid w:val="00CB7072"/>
    <w:rsid w:val="00CC032D"/>
    <w:rsid w:val="00CC0444"/>
    <w:rsid w:val="00CC120B"/>
    <w:rsid w:val="00CC14B5"/>
    <w:rsid w:val="00CC14DA"/>
    <w:rsid w:val="00CC1620"/>
    <w:rsid w:val="00CC1D85"/>
    <w:rsid w:val="00CC34BF"/>
    <w:rsid w:val="00CC4496"/>
    <w:rsid w:val="00CC539D"/>
    <w:rsid w:val="00CC6085"/>
    <w:rsid w:val="00CC7A7D"/>
    <w:rsid w:val="00CD081D"/>
    <w:rsid w:val="00CD18F6"/>
    <w:rsid w:val="00CD3BBF"/>
    <w:rsid w:val="00CD4C13"/>
    <w:rsid w:val="00CD5B23"/>
    <w:rsid w:val="00CD6767"/>
    <w:rsid w:val="00CD7448"/>
    <w:rsid w:val="00CE1F99"/>
    <w:rsid w:val="00CE2187"/>
    <w:rsid w:val="00CE2FB4"/>
    <w:rsid w:val="00CE3EBA"/>
    <w:rsid w:val="00CE4FE1"/>
    <w:rsid w:val="00CE5327"/>
    <w:rsid w:val="00CE5CD8"/>
    <w:rsid w:val="00CF08E5"/>
    <w:rsid w:val="00CF186F"/>
    <w:rsid w:val="00CF40B7"/>
    <w:rsid w:val="00CF4A6E"/>
    <w:rsid w:val="00D016F8"/>
    <w:rsid w:val="00D02A7E"/>
    <w:rsid w:val="00D03618"/>
    <w:rsid w:val="00D038EC"/>
    <w:rsid w:val="00D069C8"/>
    <w:rsid w:val="00D10E60"/>
    <w:rsid w:val="00D121FC"/>
    <w:rsid w:val="00D12914"/>
    <w:rsid w:val="00D12BF2"/>
    <w:rsid w:val="00D12D85"/>
    <w:rsid w:val="00D14D02"/>
    <w:rsid w:val="00D166C7"/>
    <w:rsid w:val="00D16CC5"/>
    <w:rsid w:val="00D22483"/>
    <w:rsid w:val="00D2382B"/>
    <w:rsid w:val="00D26F97"/>
    <w:rsid w:val="00D278E9"/>
    <w:rsid w:val="00D30ECE"/>
    <w:rsid w:val="00D31EA6"/>
    <w:rsid w:val="00D352F5"/>
    <w:rsid w:val="00D42151"/>
    <w:rsid w:val="00D44752"/>
    <w:rsid w:val="00D47463"/>
    <w:rsid w:val="00D474A2"/>
    <w:rsid w:val="00D505E1"/>
    <w:rsid w:val="00D50D8E"/>
    <w:rsid w:val="00D513C4"/>
    <w:rsid w:val="00D523A8"/>
    <w:rsid w:val="00D54880"/>
    <w:rsid w:val="00D559BE"/>
    <w:rsid w:val="00D55FEA"/>
    <w:rsid w:val="00D63062"/>
    <w:rsid w:val="00D634D4"/>
    <w:rsid w:val="00D63B9B"/>
    <w:rsid w:val="00D65243"/>
    <w:rsid w:val="00D66E46"/>
    <w:rsid w:val="00D66E9D"/>
    <w:rsid w:val="00D67FF7"/>
    <w:rsid w:val="00D70B58"/>
    <w:rsid w:val="00D7116E"/>
    <w:rsid w:val="00D71359"/>
    <w:rsid w:val="00D7266D"/>
    <w:rsid w:val="00D73F18"/>
    <w:rsid w:val="00D751CA"/>
    <w:rsid w:val="00D75B5F"/>
    <w:rsid w:val="00D76873"/>
    <w:rsid w:val="00D77F0C"/>
    <w:rsid w:val="00D802A1"/>
    <w:rsid w:val="00D8179A"/>
    <w:rsid w:val="00D8440D"/>
    <w:rsid w:val="00D8565A"/>
    <w:rsid w:val="00D85925"/>
    <w:rsid w:val="00D86722"/>
    <w:rsid w:val="00D87F01"/>
    <w:rsid w:val="00D937B3"/>
    <w:rsid w:val="00D940C1"/>
    <w:rsid w:val="00D95047"/>
    <w:rsid w:val="00D97180"/>
    <w:rsid w:val="00DA2FE8"/>
    <w:rsid w:val="00DA4C96"/>
    <w:rsid w:val="00DA4E88"/>
    <w:rsid w:val="00DA6A37"/>
    <w:rsid w:val="00DB023E"/>
    <w:rsid w:val="00DB1441"/>
    <w:rsid w:val="00DB1461"/>
    <w:rsid w:val="00DB23B2"/>
    <w:rsid w:val="00DB43BA"/>
    <w:rsid w:val="00DB4B12"/>
    <w:rsid w:val="00DB60E4"/>
    <w:rsid w:val="00DB64C3"/>
    <w:rsid w:val="00DC0C6D"/>
    <w:rsid w:val="00DC15FE"/>
    <w:rsid w:val="00DC2285"/>
    <w:rsid w:val="00DC525A"/>
    <w:rsid w:val="00DC5367"/>
    <w:rsid w:val="00DC6C0B"/>
    <w:rsid w:val="00DC7E74"/>
    <w:rsid w:val="00DD0309"/>
    <w:rsid w:val="00DD0E86"/>
    <w:rsid w:val="00DD14EF"/>
    <w:rsid w:val="00DD2459"/>
    <w:rsid w:val="00DD2BBE"/>
    <w:rsid w:val="00DD66CA"/>
    <w:rsid w:val="00DD71AC"/>
    <w:rsid w:val="00DE04AF"/>
    <w:rsid w:val="00DE3755"/>
    <w:rsid w:val="00DE38D0"/>
    <w:rsid w:val="00DE5563"/>
    <w:rsid w:val="00DE699C"/>
    <w:rsid w:val="00DE6AB5"/>
    <w:rsid w:val="00DF24E7"/>
    <w:rsid w:val="00DF2C27"/>
    <w:rsid w:val="00DF4411"/>
    <w:rsid w:val="00DF5D92"/>
    <w:rsid w:val="00DF7402"/>
    <w:rsid w:val="00E00CCB"/>
    <w:rsid w:val="00E03DC3"/>
    <w:rsid w:val="00E04374"/>
    <w:rsid w:val="00E04C0A"/>
    <w:rsid w:val="00E05985"/>
    <w:rsid w:val="00E05ABB"/>
    <w:rsid w:val="00E062F5"/>
    <w:rsid w:val="00E10AD3"/>
    <w:rsid w:val="00E121F3"/>
    <w:rsid w:val="00E12465"/>
    <w:rsid w:val="00E14C93"/>
    <w:rsid w:val="00E14EC6"/>
    <w:rsid w:val="00E14F10"/>
    <w:rsid w:val="00E165BA"/>
    <w:rsid w:val="00E17F86"/>
    <w:rsid w:val="00E2132A"/>
    <w:rsid w:val="00E25616"/>
    <w:rsid w:val="00E306D4"/>
    <w:rsid w:val="00E31676"/>
    <w:rsid w:val="00E336B1"/>
    <w:rsid w:val="00E401E9"/>
    <w:rsid w:val="00E4032F"/>
    <w:rsid w:val="00E41786"/>
    <w:rsid w:val="00E42048"/>
    <w:rsid w:val="00E445BA"/>
    <w:rsid w:val="00E45AD5"/>
    <w:rsid w:val="00E52C6F"/>
    <w:rsid w:val="00E54E24"/>
    <w:rsid w:val="00E5641B"/>
    <w:rsid w:val="00E62D21"/>
    <w:rsid w:val="00E63E9D"/>
    <w:rsid w:val="00E664EB"/>
    <w:rsid w:val="00E666D6"/>
    <w:rsid w:val="00E71375"/>
    <w:rsid w:val="00E75C3C"/>
    <w:rsid w:val="00E76769"/>
    <w:rsid w:val="00E76D26"/>
    <w:rsid w:val="00E76E20"/>
    <w:rsid w:val="00E76FE4"/>
    <w:rsid w:val="00E80406"/>
    <w:rsid w:val="00E80A57"/>
    <w:rsid w:val="00E82218"/>
    <w:rsid w:val="00E836AA"/>
    <w:rsid w:val="00E841F5"/>
    <w:rsid w:val="00E85313"/>
    <w:rsid w:val="00E87868"/>
    <w:rsid w:val="00E87A3D"/>
    <w:rsid w:val="00E93F46"/>
    <w:rsid w:val="00E943A8"/>
    <w:rsid w:val="00E973B8"/>
    <w:rsid w:val="00EA0905"/>
    <w:rsid w:val="00EA1B9F"/>
    <w:rsid w:val="00EA1C47"/>
    <w:rsid w:val="00EA1F15"/>
    <w:rsid w:val="00EA2043"/>
    <w:rsid w:val="00EA317E"/>
    <w:rsid w:val="00EA52E8"/>
    <w:rsid w:val="00EB0AA6"/>
    <w:rsid w:val="00EB0AFD"/>
    <w:rsid w:val="00EB4549"/>
    <w:rsid w:val="00EB5B98"/>
    <w:rsid w:val="00EB6131"/>
    <w:rsid w:val="00EC1C08"/>
    <w:rsid w:val="00EC2755"/>
    <w:rsid w:val="00EC3D52"/>
    <w:rsid w:val="00EC6C5E"/>
    <w:rsid w:val="00EC6D6D"/>
    <w:rsid w:val="00EC6D76"/>
    <w:rsid w:val="00ED15AD"/>
    <w:rsid w:val="00ED296A"/>
    <w:rsid w:val="00ED382E"/>
    <w:rsid w:val="00ED40E5"/>
    <w:rsid w:val="00EE013A"/>
    <w:rsid w:val="00EE1EB0"/>
    <w:rsid w:val="00EE4563"/>
    <w:rsid w:val="00EE694A"/>
    <w:rsid w:val="00EE6C38"/>
    <w:rsid w:val="00EF016F"/>
    <w:rsid w:val="00EF4365"/>
    <w:rsid w:val="00EF6846"/>
    <w:rsid w:val="00F0126E"/>
    <w:rsid w:val="00F018C7"/>
    <w:rsid w:val="00F01CE5"/>
    <w:rsid w:val="00F03487"/>
    <w:rsid w:val="00F0596A"/>
    <w:rsid w:val="00F066C8"/>
    <w:rsid w:val="00F0789F"/>
    <w:rsid w:val="00F108D7"/>
    <w:rsid w:val="00F10AF4"/>
    <w:rsid w:val="00F10BE3"/>
    <w:rsid w:val="00F11A4A"/>
    <w:rsid w:val="00F120A3"/>
    <w:rsid w:val="00F12BFF"/>
    <w:rsid w:val="00F12C21"/>
    <w:rsid w:val="00F1317F"/>
    <w:rsid w:val="00F13A85"/>
    <w:rsid w:val="00F177CE"/>
    <w:rsid w:val="00F17B62"/>
    <w:rsid w:val="00F22BDE"/>
    <w:rsid w:val="00F2471E"/>
    <w:rsid w:val="00F3022E"/>
    <w:rsid w:val="00F30F15"/>
    <w:rsid w:val="00F312A9"/>
    <w:rsid w:val="00F31CE6"/>
    <w:rsid w:val="00F32249"/>
    <w:rsid w:val="00F33103"/>
    <w:rsid w:val="00F34329"/>
    <w:rsid w:val="00F3505D"/>
    <w:rsid w:val="00F356FC"/>
    <w:rsid w:val="00F37331"/>
    <w:rsid w:val="00F4174E"/>
    <w:rsid w:val="00F41EE1"/>
    <w:rsid w:val="00F42A00"/>
    <w:rsid w:val="00F44754"/>
    <w:rsid w:val="00F47FB2"/>
    <w:rsid w:val="00F505F3"/>
    <w:rsid w:val="00F5206A"/>
    <w:rsid w:val="00F54108"/>
    <w:rsid w:val="00F552C1"/>
    <w:rsid w:val="00F55439"/>
    <w:rsid w:val="00F614DF"/>
    <w:rsid w:val="00F6216B"/>
    <w:rsid w:val="00F645F8"/>
    <w:rsid w:val="00F65AFF"/>
    <w:rsid w:val="00F661A7"/>
    <w:rsid w:val="00F72089"/>
    <w:rsid w:val="00F755ED"/>
    <w:rsid w:val="00F75A1B"/>
    <w:rsid w:val="00F75D0D"/>
    <w:rsid w:val="00F81C9D"/>
    <w:rsid w:val="00F81F84"/>
    <w:rsid w:val="00F83F9E"/>
    <w:rsid w:val="00F86512"/>
    <w:rsid w:val="00F86D4D"/>
    <w:rsid w:val="00F87110"/>
    <w:rsid w:val="00F8719E"/>
    <w:rsid w:val="00F90948"/>
    <w:rsid w:val="00F91FCF"/>
    <w:rsid w:val="00F938A8"/>
    <w:rsid w:val="00F95239"/>
    <w:rsid w:val="00F95FA0"/>
    <w:rsid w:val="00FA2A87"/>
    <w:rsid w:val="00FA3612"/>
    <w:rsid w:val="00FA7128"/>
    <w:rsid w:val="00FA747D"/>
    <w:rsid w:val="00FB2694"/>
    <w:rsid w:val="00FB3F32"/>
    <w:rsid w:val="00FB48FB"/>
    <w:rsid w:val="00FB6271"/>
    <w:rsid w:val="00FB6285"/>
    <w:rsid w:val="00FB6325"/>
    <w:rsid w:val="00FB6A9D"/>
    <w:rsid w:val="00FC06C3"/>
    <w:rsid w:val="00FC14A6"/>
    <w:rsid w:val="00FC189D"/>
    <w:rsid w:val="00FC2CCB"/>
    <w:rsid w:val="00FC4A64"/>
    <w:rsid w:val="00FC57A8"/>
    <w:rsid w:val="00FC677D"/>
    <w:rsid w:val="00FC7112"/>
    <w:rsid w:val="00FC72AD"/>
    <w:rsid w:val="00FD0AE2"/>
    <w:rsid w:val="00FD1224"/>
    <w:rsid w:val="00FD3A87"/>
    <w:rsid w:val="00FD41C6"/>
    <w:rsid w:val="00FD41F6"/>
    <w:rsid w:val="00FD47FF"/>
    <w:rsid w:val="00FD48D6"/>
    <w:rsid w:val="00FD5BB2"/>
    <w:rsid w:val="00FD602C"/>
    <w:rsid w:val="00FD71BF"/>
    <w:rsid w:val="00FE0013"/>
    <w:rsid w:val="00FE0F0F"/>
    <w:rsid w:val="00FE3666"/>
    <w:rsid w:val="00FE4084"/>
    <w:rsid w:val="00FE4A47"/>
    <w:rsid w:val="00FE74CC"/>
    <w:rsid w:val="00FF12C8"/>
    <w:rsid w:val="00FF183C"/>
    <w:rsid w:val="00FF274D"/>
    <w:rsid w:val="00FF2D0B"/>
    <w:rsid w:val="00FF3ACA"/>
    <w:rsid w:val="00FF4C67"/>
    <w:rsid w:val="00FF6798"/>
    <w:rsid w:val="00FF72A3"/>
    <w:rsid w:val="010A8C5B"/>
    <w:rsid w:val="010C6DCF"/>
    <w:rsid w:val="011F4CC6"/>
    <w:rsid w:val="0123953E"/>
    <w:rsid w:val="014AA458"/>
    <w:rsid w:val="015A4E54"/>
    <w:rsid w:val="01A5B4DD"/>
    <w:rsid w:val="01D5EE35"/>
    <w:rsid w:val="020CF86B"/>
    <w:rsid w:val="0239E637"/>
    <w:rsid w:val="026A8CF8"/>
    <w:rsid w:val="02BD725E"/>
    <w:rsid w:val="0343FA2D"/>
    <w:rsid w:val="0363A30F"/>
    <w:rsid w:val="03CE6AE5"/>
    <w:rsid w:val="03E97E8C"/>
    <w:rsid w:val="04E8D2F0"/>
    <w:rsid w:val="05199B55"/>
    <w:rsid w:val="056C9948"/>
    <w:rsid w:val="059C98D8"/>
    <w:rsid w:val="066FD0D0"/>
    <w:rsid w:val="067C53FA"/>
    <w:rsid w:val="067F09BB"/>
    <w:rsid w:val="06931BE5"/>
    <w:rsid w:val="06BF3E6A"/>
    <w:rsid w:val="06ED1F6A"/>
    <w:rsid w:val="073B16A5"/>
    <w:rsid w:val="07723276"/>
    <w:rsid w:val="07899A22"/>
    <w:rsid w:val="07961B0C"/>
    <w:rsid w:val="07AE2E84"/>
    <w:rsid w:val="07CCB487"/>
    <w:rsid w:val="07CDE262"/>
    <w:rsid w:val="07F2C02C"/>
    <w:rsid w:val="0870AFAA"/>
    <w:rsid w:val="08966379"/>
    <w:rsid w:val="08EA3A21"/>
    <w:rsid w:val="099DC7B1"/>
    <w:rsid w:val="09C01FD1"/>
    <w:rsid w:val="0A48A43D"/>
    <w:rsid w:val="0AA25BD8"/>
    <w:rsid w:val="0B01382E"/>
    <w:rsid w:val="0B06D910"/>
    <w:rsid w:val="0B8CEFCD"/>
    <w:rsid w:val="0C263093"/>
    <w:rsid w:val="0C94B286"/>
    <w:rsid w:val="0D0C7BB3"/>
    <w:rsid w:val="0D39B481"/>
    <w:rsid w:val="0D9174A1"/>
    <w:rsid w:val="0D9F9DF2"/>
    <w:rsid w:val="0E665414"/>
    <w:rsid w:val="0E70BFC0"/>
    <w:rsid w:val="0E760F74"/>
    <w:rsid w:val="0EA1495D"/>
    <w:rsid w:val="0EF0F7FE"/>
    <w:rsid w:val="0F1A091D"/>
    <w:rsid w:val="0F2E623D"/>
    <w:rsid w:val="0FDE0CE0"/>
    <w:rsid w:val="103F5C44"/>
    <w:rsid w:val="109109FB"/>
    <w:rsid w:val="10A07039"/>
    <w:rsid w:val="10C2FA9D"/>
    <w:rsid w:val="112AE811"/>
    <w:rsid w:val="11806CAC"/>
    <w:rsid w:val="11853453"/>
    <w:rsid w:val="119B0AE7"/>
    <w:rsid w:val="119C4329"/>
    <w:rsid w:val="1222A6EC"/>
    <w:rsid w:val="129ADAF5"/>
    <w:rsid w:val="12B0C386"/>
    <w:rsid w:val="12D8356D"/>
    <w:rsid w:val="137C0AB2"/>
    <w:rsid w:val="138DB283"/>
    <w:rsid w:val="142F96C9"/>
    <w:rsid w:val="144CDB55"/>
    <w:rsid w:val="1451DD90"/>
    <w:rsid w:val="14A2F182"/>
    <w:rsid w:val="14CB5AEC"/>
    <w:rsid w:val="14F4363B"/>
    <w:rsid w:val="1516CA4F"/>
    <w:rsid w:val="15231C71"/>
    <w:rsid w:val="15246AA9"/>
    <w:rsid w:val="15611DD5"/>
    <w:rsid w:val="1573476F"/>
    <w:rsid w:val="15DEFF13"/>
    <w:rsid w:val="1619FAE7"/>
    <w:rsid w:val="169ACE89"/>
    <w:rsid w:val="174151E7"/>
    <w:rsid w:val="1761CE44"/>
    <w:rsid w:val="1798A9BF"/>
    <w:rsid w:val="17BA8CAC"/>
    <w:rsid w:val="17DED1BB"/>
    <w:rsid w:val="17E42839"/>
    <w:rsid w:val="1827A8D4"/>
    <w:rsid w:val="184B55C3"/>
    <w:rsid w:val="1891F2D9"/>
    <w:rsid w:val="1913D812"/>
    <w:rsid w:val="194EA189"/>
    <w:rsid w:val="195DB517"/>
    <w:rsid w:val="19EE8083"/>
    <w:rsid w:val="1A645A66"/>
    <w:rsid w:val="1B514417"/>
    <w:rsid w:val="1B53A15A"/>
    <w:rsid w:val="1B7E4732"/>
    <w:rsid w:val="1B8ECB2E"/>
    <w:rsid w:val="1B9BAF1E"/>
    <w:rsid w:val="1C09CEDB"/>
    <w:rsid w:val="1CBC6560"/>
    <w:rsid w:val="1D52A74D"/>
    <w:rsid w:val="1D9ADD44"/>
    <w:rsid w:val="1DA81FF2"/>
    <w:rsid w:val="1E1E7C68"/>
    <w:rsid w:val="1E24F48D"/>
    <w:rsid w:val="1E7A2AA2"/>
    <w:rsid w:val="1E832F4A"/>
    <w:rsid w:val="1EA1637B"/>
    <w:rsid w:val="1EF5623F"/>
    <w:rsid w:val="1F215C4E"/>
    <w:rsid w:val="1F282EAB"/>
    <w:rsid w:val="1F374211"/>
    <w:rsid w:val="1F99D152"/>
    <w:rsid w:val="1FB23D6E"/>
    <w:rsid w:val="1FBD080C"/>
    <w:rsid w:val="1FE3CE2C"/>
    <w:rsid w:val="2067A792"/>
    <w:rsid w:val="207CC80F"/>
    <w:rsid w:val="208769F5"/>
    <w:rsid w:val="20F04289"/>
    <w:rsid w:val="20F0699A"/>
    <w:rsid w:val="2166375C"/>
    <w:rsid w:val="2173CF0D"/>
    <w:rsid w:val="228F04DD"/>
    <w:rsid w:val="22C0AB91"/>
    <w:rsid w:val="22C1ABDD"/>
    <w:rsid w:val="2301EF47"/>
    <w:rsid w:val="23181350"/>
    <w:rsid w:val="234A8F79"/>
    <w:rsid w:val="235A31C9"/>
    <w:rsid w:val="2383900A"/>
    <w:rsid w:val="241E98CA"/>
    <w:rsid w:val="24293CC5"/>
    <w:rsid w:val="243EA459"/>
    <w:rsid w:val="245C5898"/>
    <w:rsid w:val="25A5678F"/>
    <w:rsid w:val="25C8796C"/>
    <w:rsid w:val="25CD611A"/>
    <w:rsid w:val="25F0FA69"/>
    <w:rsid w:val="25F774A2"/>
    <w:rsid w:val="2604F6F5"/>
    <w:rsid w:val="269C4CD6"/>
    <w:rsid w:val="26CC545C"/>
    <w:rsid w:val="26DC8168"/>
    <w:rsid w:val="27899FB7"/>
    <w:rsid w:val="27B20621"/>
    <w:rsid w:val="27CDE4E4"/>
    <w:rsid w:val="27EB3235"/>
    <w:rsid w:val="283574FA"/>
    <w:rsid w:val="284E3953"/>
    <w:rsid w:val="28653ABA"/>
    <w:rsid w:val="2882E00F"/>
    <w:rsid w:val="288CFF43"/>
    <w:rsid w:val="289C5542"/>
    <w:rsid w:val="28DA1B82"/>
    <w:rsid w:val="28DAF6FA"/>
    <w:rsid w:val="28E91AB3"/>
    <w:rsid w:val="290B7887"/>
    <w:rsid w:val="29281D3F"/>
    <w:rsid w:val="295D3184"/>
    <w:rsid w:val="29855CFF"/>
    <w:rsid w:val="29A3F236"/>
    <w:rsid w:val="29B415B9"/>
    <w:rsid w:val="29B9FEC4"/>
    <w:rsid w:val="29E01327"/>
    <w:rsid w:val="2A0F7B9E"/>
    <w:rsid w:val="2A12EAA3"/>
    <w:rsid w:val="2A6C38D9"/>
    <w:rsid w:val="2AC68503"/>
    <w:rsid w:val="2C7A5660"/>
    <w:rsid w:val="2C8A4461"/>
    <w:rsid w:val="2C94928E"/>
    <w:rsid w:val="2CAC2903"/>
    <w:rsid w:val="2CAF5D1C"/>
    <w:rsid w:val="2D8011DC"/>
    <w:rsid w:val="2D91B7D1"/>
    <w:rsid w:val="2DABCFA2"/>
    <w:rsid w:val="2E0262A8"/>
    <w:rsid w:val="2E21F6C5"/>
    <w:rsid w:val="2E6BDA51"/>
    <w:rsid w:val="2E84E509"/>
    <w:rsid w:val="2F2F5260"/>
    <w:rsid w:val="2F431514"/>
    <w:rsid w:val="2F6D1C94"/>
    <w:rsid w:val="2FB3C310"/>
    <w:rsid w:val="2FD79DA3"/>
    <w:rsid w:val="2FE5D062"/>
    <w:rsid w:val="3083C646"/>
    <w:rsid w:val="3098DC94"/>
    <w:rsid w:val="311DF4FC"/>
    <w:rsid w:val="31B14F39"/>
    <w:rsid w:val="31E7A4D4"/>
    <w:rsid w:val="321AE586"/>
    <w:rsid w:val="3232B34A"/>
    <w:rsid w:val="32E9C0C4"/>
    <w:rsid w:val="3316694C"/>
    <w:rsid w:val="332E3A27"/>
    <w:rsid w:val="33EBEDD7"/>
    <w:rsid w:val="34093123"/>
    <w:rsid w:val="3468E0F1"/>
    <w:rsid w:val="346A5F6E"/>
    <w:rsid w:val="34765417"/>
    <w:rsid w:val="348B5791"/>
    <w:rsid w:val="351E0C0F"/>
    <w:rsid w:val="35248256"/>
    <w:rsid w:val="35D71246"/>
    <w:rsid w:val="360A4AF5"/>
    <w:rsid w:val="36FD733E"/>
    <w:rsid w:val="372BEA20"/>
    <w:rsid w:val="372CF453"/>
    <w:rsid w:val="37A30EC1"/>
    <w:rsid w:val="37F71AE2"/>
    <w:rsid w:val="38124DC2"/>
    <w:rsid w:val="381E48AD"/>
    <w:rsid w:val="38D4AED3"/>
    <w:rsid w:val="38F04925"/>
    <w:rsid w:val="3930DFFC"/>
    <w:rsid w:val="394E3968"/>
    <w:rsid w:val="3957B6D1"/>
    <w:rsid w:val="397416FE"/>
    <w:rsid w:val="3A1F8DE6"/>
    <w:rsid w:val="3A3F94F4"/>
    <w:rsid w:val="3B6F53FB"/>
    <w:rsid w:val="3C2AE943"/>
    <w:rsid w:val="3C2C178E"/>
    <w:rsid w:val="3C76EFF8"/>
    <w:rsid w:val="3CD05166"/>
    <w:rsid w:val="3D0D0D8C"/>
    <w:rsid w:val="3D234FD2"/>
    <w:rsid w:val="3D7B27C2"/>
    <w:rsid w:val="3DA9FE91"/>
    <w:rsid w:val="3DFA1EC4"/>
    <w:rsid w:val="3E0E958D"/>
    <w:rsid w:val="3E46378D"/>
    <w:rsid w:val="3E826924"/>
    <w:rsid w:val="3EEC5E40"/>
    <w:rsid w:val="3EFCCB5C"/>
    <w:rsid w:val="3F7C3D97"/>
    <w:rsid w:val="3FE45166"/>
    <w:rsid w:val="406058FC"/>
    <w:rsid w:val="406A4F27"/>
    <w:rsid w:val="406FDD56"/>
    <w:rsid w:val="40781817"/>
    <w:rsid w:val="40A6C963"/>
    <w:rsid w:val="410BD80F"/>
    <w:rsid w:val="4174F150"/>
    <w:rsid w:val="41895E7C"/>
    <w:rsid w:val="41B0F963"/>
    <w:rsid w:val="41BB36C5"/>
    <w:rsid w:val="4295DC92"/>
    <w:rsid w:val="42C86519"/>
    <w:rsid w:val="4347E09D"/>
    <w:rsid w:val="434DA8F9"/>
    <w:rsid w:val="437EE38F"/>
    <w:rsid w:val="43A70BEC"/>
    <w:rsid w:val="43C9A1C1"/>
    <w:rsid w:val="442D1C1A"/>
    <w:rsid w:val="443B7F9D"/>
    <w:rsid w:val="444264F5"/>
    <w:rsid w:val="449FB002"/>
    <w:rsid w:val="44B1F354"/>
    <w:rsid w:val="44D7869F"/>
    <w:rsid w:val="451CA895"/>
    <w:rsid w:val="453F43E2"/>
    <w:rsid w:val="4545C570"/>
    <w:rsid w:val="45A0AE16"/>
    <w:rsid w:val="467CF0EC"/>
    <w:rsid w:val="46B4A7B8"/>
    <w:rsid w:val="46C487C6"/>
    <w:rsid w:val="472896B7"/>
    <w:rsid w:val="47294779"/>
    <w:rsid w:val="476FB45C"/>
    <w:rsid w:val="47C0F2B9"/>
    <w:rsid w:val="486128B1"/>
    <w:rsid w:val="48E84EFB"/>
    <w:rsid w:val="496F6207"/>
    <w:rsid w:val="4983A935"/>
    <w:rsid w:val="4A39AE82"/>
    <w:rsid w:val="4A8EF768"/>
    <w:rsid w:val="4AA0E686"/>
    <w:rsid w:val="4B8F4F97"/>
    <w:rsid w:val="4BD41276"/>
    <w:rsid w:val="4BDC000B"/>
    <w:rsid w:val="4C174C4E"/>
    <w:rsid w:val="4C315B58"/>
    <w:rsid w:val="4C3452F5"/>
    <w:rsid w:val="4C6BD1E1"/>
    <w:rsid w:val="4C8C8168"/>
    <w:rsid w:val="4C96F6DB"/>
    <w:rsid w:val="4D0B0592"/>
    <w:rsid w:val="4D6DCB99"/>
    <w:rsid w:val="4D800521"/>
    <w:rsid w:val="4D900D5E"/>
    <w:rsid w:val="4DD09CB0"/>
    <w:rsid w:val="4E55565C"/>
    <w:rsid w:val="4EDC07A8"/>
    <w:rsid w:val="4EF5BD38"/>
    <w:rsid w:val="4F8A13FA"/>
    <w:rsid w:val="4F8F5B80"/>
    <w:rsid w:val="501DD04E"/>
    <w:rsid w:val="509D6695"/>
    <w:rsid w:val="50AB8B5E"/>
    <w:rsid w:val="50C1A079"/>
    <w:rsid w:val="5107740F"/>
    <w:rsid w:val="5108CCDB"/>
    <w:rsid w:val="51131A41"/>
    <w:rsid w:val="511CD16C"/>
    <w:rsid w:val="512551EB"/>
    <w:rsid w:val="516A2547"/>
    <w:rsid w:val="516C1266"/>
    <w:rsid w:val="5170B512"/>
    <w:rsid w:val="51AB507A"/>
    <w:rsid w:val="51B0DC7D"/>
    <w:rsid w:val="51EC6B2D"/>
    <w:rsid w:val="51F9F124"/>
    <w:rsid w:val="523DC8DF"/>
    <w:rsid w:val="524AAFA1"/>
    <w:rsid w:val="524E347A"/>
    <w:rsid w:val="526AF0ED"/>
    <w:rsid w:val="52EDD278"/>
    <w:rsid w:val="53A67A42"/>
    <w:rsid w:val="53C33E6D"/>
    <w:rsid w:val="5415C34C"/>
    <w:rsid w:val="546925F5"/>
    <w:rsid w:val="54890A85"/>
    <w:rsid w:val="54E437CD"/>
    <w:rsid w:val="54F97F47"/>
    <w:rsid w:val="5500A2E4"/>
    <w:rsid w:val="551401F6"/>
    <w:rsid w:val="55CA220F"/>
    <w:rsid w:val="561C2243"/>
    <w:rsid w:val="567A4CD8"/>
    <w:rsid w:val="568D3A7F"/>
    <w:rsid w:val="56FBAFAC"/>
    <w:rsid w:val="57CBEF10"/>
    <w:rsid w:val="58091BE3"/>
    <w:rsid w:val="580C5199"/>
    <w:rsid w:val="58EC7281"/>
    <w:rsid w:val="59162F82"/>
    <w:rsid w:val="593B59D8"/>
    <w:rsid w:val="5953B57B"/>
    <w:rsid w:val="596091A1"/>
    <w:rsid w:val="5985095F"/>
    <w:rsid w:val="59C3EC4B"/>
    <w:rsid w:val="5A0CFB06"/>
    <w:rsid w:val="5A1916D0"/>
    <w:rsid w:val="5A2790D5"/>
    <w:rsid w:val="5A2EB7FA"/>
    <w:rsid w:val="5AAB1EA8"/>
    <w:rsid w:val="5AB8F882"/>
    <w:rsid w:val="5B17C25C"/>
    <w:rsid w:val="5BBAB161"/>
    <w:rsid w:val="5C378F33"/>
    <w:rsid w:val="5C769E10"/>
    <w:rsid w:val="5C89C4CF"/>
    <w:rsid w:val="5D18A8D6"/>
    <w:rsid w:val="5D4E0011"/>
    <w:rsid w:val="5D6FB9CE"/>
    <w:rsid w:val="5D733DB7"/>
    <w:rsid w:val="5D7371CB"/>
    <w:rsid w:val="5D9B9E7D"/>
    <w:rsid w:val="5E3647B3"/>
    <w:rsid w:val="5E88CE75"/>
    <w:rsid w:val="5EDDEE41"/>
    <w:rsid w:val="5EE655FA"/>
    <w:rsid w:val="5F5B1EF3"/>
    <w:rsid w:val="5F9144F1"/>
    <w:rsid w:val="5FD03D8E"/>
    <w:rsid w:val="600925CF"/>
    <w:rsid w:val="606E915E"/>
    <w:rsid w:val="60B0E614"/>
    <w:rsid w:val="60FAF762"/>
    <w:rsid w:val="613F97F5"/>
    <w:rsid w:val="61AD2071"/>
    <w:rsid w:val="61AEC88F"/>
    <w:rsid w:val="61B214B0"/>
    <w:rsid w:val="6244C02F"/>
    <w:rsid w:val="6254B302"/>
    <w:rsid w:val="625A47B4"/>
    <w:rsid w:val="62C3926B"/>
    <w:rsid w:val="62CCD73D"/>
    <w:rsid w:val="631090C7"/>
    <w:rsid w:val="6337A50C"/>
    <w:rsid w:val="6345B34C"/>
    <w:rsid w:val="63848F9B"/>
    <w:rsid w:val="6391BDBB"/>
    <w:rsid w:val="63E45A4D"/>
    <w:rsid w:val="63E99367"/>
    <w:rsid w:val="63FFE8E7"/>
    <w:rsid w:val="642FACAF"/>
    <w:rsid w:val="64C649E7"/>
    <w:rsid w:val="650D8E7A"/>
    <w:rsid w:val="65E96DB5"/>
    <w:rsid w:val="65F2102A"/>
    <w:rsid w:val="660CCC5E"/>
    <w:rsid w:val="6639C422"/>
    <w:rsid w:val="664A474D"/>
    <w:rsid w:val="66775F17"/>
    <w:rsid w:val="66967BB6"/>
    <w:rsid w:val="669945E5"/>
    <w:rsid w:val="66AE23F2"/>
    <w:rsid w:val="672109B7"/>
    <w:rsid w:val="679E234F"/>
    <w:rsid w:val="67E73005"/>
    <w:rsid w:val="67EF53DA"/>
    <w:rsid w:val="68C0C3FB"/>
    <w:rsid w:val="68D8F788"/>
    <w:rsid w:val="6949688A"/>
    <w:rsid w:val="698C9E08"/>
    <w:rsid w:val="6A2C18E8"/>
    <w:rsid w:val="6A7F1706"/>
    <w:rsid w:val="6A962A6F"/>
    <w:rsid w:val="6AAF44A9"/>
    <w:rsid w:val="6ADA6AC6"/>
    <w:rsid w:val="6ADD5272"/>
    <w:rsid w:val="6B1BDBC2"/>
    <w:rsid w:val="6B3D8313"/>
    <w:rsid w:val="6BD9838F"/>
    <w:rsid w:val="6C390798"/>
    <w:rsid w:val="6C922909"/>
    <w:rsid w:val="6CB98AFA"/>
    <w:rsid w:val="6CE58C05"/>
    <w:rsid w:val="6CE654F5"/>
    <w:rsid w:val="6D0558D0"/>
    <w:rsid w:val="6D0CA71F"/>
    <w:rsid w:val="6DC9A73E"/>
    <w:rsid w:val="6E145802"/>
    <w:rsid w:val="6EC9238C"/>
    <w:rsid w:val="6ECF948D"/>
    <w:rsid w:val="6F1DED9B"/>
    <w:rsid w:val="6F2B997B"/>
    <w:rsid w:val="6F914288"/>
    <w:rsid w:val="6FBDC5CE"/>
    <w:rsid w:val="6FE0BE74"/>
    <w:rsid w:val="6FF19770"/>
    <w:rsid w:val="702C51DD"/>
    <w:rsid w:val="7082EACE"/>
    <w:rsid w:val="7088543A"/>
    <w:rsid w:val="70BD5EAD"/>
    <w:rsid w:val="711929F0"/>
    <w:rsid w:val="7131709D"/>
    <w:rsid w:val="716A74F9"/>
    <w:rsid w:val="719EAE46"/>
    <w:rsid w:val="71D0B93F"/>
    <w:rsid w:val="721D91B9"/>
    <w:rsid w:val="72708920"/>
    <w:rsid w:val="7274A66A"/>
    <w:rsid w:val="732E28AD"/>
    <w:rsid w:val="7334DD72"/>
    <w:rsid w:val="73FDD56B"/>
    <w:rsid w:val="74DC87EA"/>
    <w:rsid w:val="7552F846"/>
    <w:rsid w:val="755F484C"/>
    <w:rsid w:val="7591CB3D"/>
    <w:rsid w:val="75B7F1AA"/>
    <w:rsid w:val="760B7741"/>
    <w:rsid w:val="7668154A"/>
    <w:rsid w:val="767392F6"/>
    <w:rsid w:val="768155DF"/>
    <w:rsid w:val="76BD41CE"/>
    <w:rsid w:val="76EACC22"/>
    <w:rsid w:val="774D0CA5"/>
    <w:rsid w:val="775C138D"/>
    <w:rsid w:val="777C45F4"/>
    <w:rsid w:val="7793DC2A"/>
    <w:rsid w:val="77C6547C"/>
    <w:rsid w:val="77D3AA76"/>
    <w:rsid w:val="77ED5EB5"/>
    <w:rsid w:val="7810FC9B"/>
    <w:rsid w:val="78748A6A"/>
    <w:rsid w:val="78DC6A29"/>
    <w:rsid w:val="78DDC950"/>
    <w:rsid w:val="78EF27F7"/>
    <w:rsid w:val="79259DFF"/>
    <w:rsid w:val="79711169"/>
    <w:rsid w:val="79AC2966"/>
    <w:rsid w:val="7A1F20D0"/>
    <w:rsid w:val="7B169F53"/>
    <w:rsid w:val="7B4A14B8"/>
    <w:rsid w:val="7B5C85FE"/>
    <w:rsid w:val="7B6300BC"/>
    <w:rsid w:val="7BAE218B"/>
    <w:rsid w:val="7BB1BEAA"/>
    <w:rsid w:val="7BBCCE97"/>
    <w:rsid w:val="7BD84FEE"/>
    <w:rsid w:val="7BE1D9AE"/>
    <w:rsid w:val="7BF49C52"/>
    <w:rsid w:val="7C9F078D"/>
    <w:rsid w:val="7D1405A0"/>
    <w:rsid w:val="7D7B30D6"/>
    <w:rsid w:val="7D92C3DF"/>
    <w:rsid w:val="7D9B3819"/>
    <w:rsid w:val="7DC27261"/>
    <w:rsid w:val="7E0A2A10"/>
    <w:rsid w:val="7E5D5B1D"/>
    <w:rsid w:val="7EC0B21E"/>
    <w:rsid w:val="7EC48B1C"/>
    <w:rsid w:val="7EF6A7D4"/>
    <w:rsid w:val="7F0ED4E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C08A1D"/>
  <w15:docId w15:val="{E289CD45-3571-45DC-A3D7-8E55C006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00C9"/>
    <w:pPr>
      <w:spacing w:after="200" w:line="276" w:lineRule="auto"/>
    </w:pPr>
  </w:style>
  <w:style w:type="paragraph" w:styleId="Nadpis1">
    <w:name w:val="heading 1"/>
    <w:basedOn w:val="Normln"/>
    <w:next w:val="Normln"/>
    <w:link w:val="Nadpis1Char"/>
    <w:qFormat/>
    <w:locked/>
    <w:rsid w:val="006F32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52E4D"/>
    <w:pPr>
      <w:ind w:left="720"/>
      <w:contextualSpacing/>
    </w:pPr>
  </w:style>
  <w:style w:type="paragraph" w:styleId="Zhlav">
    <w:name w:val="header"/>
    <w:basedOn w:val="Normln"/>
    <w:link w:val="ZhlavChar"/>
    <w:uiPriority w:val="99"/>
    <w:semiHidden/>
    <w:rsid w:val="00653A72"/>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653A72"/>
    <w:rPr>
      <w:rFonts w:cs="Times New Roman"/>
    </w:rPr>
  </w:style>
  <w:style w:type="paragraph" w:styleId="Zpat">
    <w:name w:val="footer"/>
    <w:basedOn w:val="Normln"/>
    <w:link w:val="ZpatChar"/>
    <w:uiPriority w:val="99"/>
    <w:rsid w:val="00653A72"/>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653A72"/>
    <w:rPr>
      <w:rFonts w:cs="Times New Roman"/>
    </w:rPr>
  </w:style>
  <w:style w:type="paragraph" w:styleId="Revize">
    <w:name w:val="Revision"/>
    <w:hidden/>
    <w:uiPriority w:val="99"/>
    <w:semiHidden/>
    <w:rsid w:val="00761DF3"/>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customStyle="1" w:styleId="Normln1">
    <w:name w:val="Normální1"/>
    <w:rsid w:val="00A06456"/>
    <w:pPr>
      <w:suppressAutoHyphens/>
      <w:autoSpaceDN w:val="0"/>
      <w:textAlignment w:val="baseline"/>
    </w:pPr>
    <w:rPr>
      <w:rFonts w:ascii="Times New Roman" w:hAnsi="Times New Roman"/>
      <w:color w:val="000000"/>
      <w:kern w:val="3"/>
      <w:sz w:val="20"/>
      <w:szCs w:val="20"/>
    </w:rPr>
  </w:style>
  <w:style w:type="numbering" w:customStyle="1" w:styleId="WWNum9">
    <w:name w:val="WWNum9"/>
    <w:basedOn w:val="Bezseznamu"/>
    <w:rsid w:val="00A06456"/>
    <w:pPr>
      <w:numPr>
        <w:numId w:val="11"/>
      </w:numPr>
    </w:pPr>
  </w:style>
  <w:style w:type="numbering" w:customStyle="1" w:styleId="WWNum29">
    <w:name w:val="WWNum29"/>
    <w:basedOn w:val="Bezseznamu"/>
    <w:rsid w:val="00A06456"/>
    <w:pPr>
      <w:numPr>
        <w:numId w:val="12"/>
      </w:numPr>
    </w:pPr>
  </w:style>
  <w:style w:type="paragraph" w:styleId="Pedmtkomente">
    <w:name w:val="annotation subject"/>
    <w:basedOn w:val="Textkomente"/>
    <w:next w:val="Textkomente"/>
    <w:link w:val="PedmtkomenteChar"/>
    <w:uiPriority w:val="99"/>
    <w:semiHidden/>
    <w:unhideWhenUsed/>
    <w:rsid w:val="00393900"/>
    <w:rPr>
      <w:b/>
      <w:bCs/>
    </w:rPr>
  </w:style>
  <w:style w:type="character" w:customStyle="1" w:styleId="PedmtkomenteChar">
    <w:name w:val="Předmět komentáře Char"/>
    <w:basedOn w:val="TextkomenteChar"/>
    <w:link w:val="Pedmtkomente"/>
    <w:uiPriority w:val="99"/>
    <w:semiHidden/>
    <w:rsid w:val="00393900"/>
    <w:rPr>
      <w:b/>
      <w:bCs/>
      <w:sz w:val="20"/>
      <w:szCs w:val="20"/>
    </w:rPr>
  </w:style>
  <w:style w:type="character" w:customStyle="1" w:styleId="Nadpis1Char">
    <w:name w:val="Nadpis 1 Char"/>
    <w:basedOn w:val="Standardnpsmoodstavce"/>
    <w:link w:val="Nadpis1"/>
    <w:uiPriority w:val="9"/>
    <w:rsid w:val="006F3245"/>
    <w:rPr>
      <w:rFonts w:asciiTheme="majorHAnsi" w:eastAsiaTheme="majorEastAsia" w:hAnsiTheme="majorHAnsi" w:cstheme="majorBidi"/>
      <w:color w:val="365F91" w:themeColor="accent1" w:themeShade="BF"/>
      <w:sz w:val="32"/>
      <w:szCs w:val="32"/>
    </w:rPr>
  </w:style>
  <w:style w:type="paragraph" w:styleId="Zkladntext">
    <w:name w:val="Body Text"/>
    <w:basedOn w:val="Normln"/>
    <w:link w:val="ZkladntextChar"/>
    <w:rsid w:val="00121624"/>
    <w:pPr>
      <w:spacing w:after="0" w:line="240" w:lineRule="auto"/>
    </w:pPr>
    <w:rPr>
      <w:rFonts w:ascii="Times New Roman" w:hAnsi="Times New Roman"/>
      <w:sz w:val="24"/>
      <w:szCs w:val="20"/>
    </w:rPr>
  </w:style>
  <w:style w:type="character" w:customStyle="1" w:styleId="ZkladntextChar">
    <w:name w:val="Základní text Char"/>
    <w:basedOn w:val="Standardnpsmoodstavce"/>
    <w:link w:val="Zkladntext"/>
    <w:rsid w:val="00121624"/>
    <w:rPr>
      <w:rFonts w:ascii="Times New Roman" w:hAnsi="Times New Roman"/>
      <w:sz w:val="24"/>
      <w:szCs w:val="20"/>
    </w:rPr>
  </w:style>
  <w:style w:type="character" w:styleId="Hypertextovodkaz">
    <w:name w:val="Hyperlink"/>
    <w:basedOn w:val="Standardnpsmoodstavce"/>
    <w:uiPriority w:val="99"/>
    <w:unhideWhenUsed/>
    <w:rsid w:val="00072B86"/>
    <w:rPr>
      <w:color w:val="0000FF" w:themeColor="hyperlink"/>
      <w:u w:val="single"/>
    </w:rPr>
  </w:style>
  <w:style w:type="character" w:styleId="Nevyeenzmnka">
    <w:name w:val="Unresolved Mention"/>
    <w:basedOn w:val="Standardnpsmoodstavce"/>
    <w:uiPriority w:val="99"/>
    <w:semiHidden/>
    <w:unhideWhenUsed/>
    <w:rsid w:val="00072B86"/>
    <w:rPr>
      <w:color w:val="605E5C"/>
      <w:shd w:val="clear" w:color="auto" w:fill="E1DFDD"/>
    </w:rPr>
  </w:style>
  <w:style w:type="paragraph" w:customStyle="1" w:styleId="Default">
    <w:name w:val="Default"/>
    <w:rsid w:val="001B1E18"/>
    <w:pPr>
      <w:autoSpaceDE w:val="0"/>
      <w:autoSpaceDN w:val="0"/>
      <w:adjustRightInd w:val="0"/>
    </w:pPr>
    <w:rPr>
      <w:rFonts w:ascii="Times New Roman" w:hAnsi="Times New Roman"/>
      <w:color w:val="000000"/>
      <w:sz w:val="24"/>
      <w:szCs w:val="24"/>
    </w:rPr>
  </w:style>
  <w:style w:type="character" w:styleId="Zmnka">
    <w:name w:val="Mention"/>
    <w:basedOn w:val="Standardnpsmoodstavce"/>
    <w:uiPriority w:val="99"/>
    <w:unhideWhenUsed/>
    <w:rsid w:val="00710657"/>
    <w:rPr>
      <w:color w:val="2B579A"/>
      <w:shd w:val="clear" w:color="auto" w:fill="E1DFDD"/>
    </w:rPr>
  </w:style>
  <w:style w:type="table" w:styleId="Mkatabulky">
    <w:name w:val="Table Grid"/>
    <w:basedOn w:val="Normlntabulka"/>
    <w:uiPriority w:val="39"/>
    <w:locked/>
    <w:rsid w:val="00250C31"/>
    <w:rPr>
      <w:rFonts w:ascii="Aptos" w:eastAsia="Aptos" w:hAnsi="Aptos"/>
      <w:kern w:val="2"/>
      <w:sz w:val="24"/>
      <w:szCs w:val="24"/>
      <w:lang w:eastAsia="en-US"/>
      <w14:ligatures w14:val="standardContextual"/>
    </w:rPr>
    <w:tblPr/>
  </w:style>
  <w:style w:type="paragraph" w:styleId="Normlnweb">
    <w:name w:val="Normal (Web)"/>
    <w:basedOn w:val="Normln"/>
    <w:uiPriority w:val="99"/>
    <w:unhideWhenUsed/>
    <w:rsid w:val="00364A2C"/>
    <w:pPr>
      <w:spacing w:before="100" w:beforeAutospacing="1" w:after="100" w:afterAutospacing="1" w:line="240" w:lineRule="auto"/>
    </w:pPr>
    <w:rPr>
      <w:rFonts w:ascii="Times New Roman" w:hAnsi="Times New Roman"/>
      <w:sz w:val="24"/>
      <w:szCs w:val="24"/>
    </w:rPr>
  </w:style>
  <w:style w:type="character" w:styleId="Siln">
    <w:name w:val="Strong"/>
    <w:basedOn w:val="Standardnpsmoodstavce"/>
    <w:uiPriority w:val="22"/>
    <w:qFormat/>
    <w:locked/>
    <w:rsid w:val="00364A2C"/>
    <w:rPr>
      <w:b/>
      <w:bCs/>
    </w:rPr>
  </w:style>
  <w:style w:type="paragraph" w:customStyle="1" w:styleId="paragraph">
    <w:name w:val="paragraph"/>
    <w:basedOn w:val="Normln"/>
    <w:rsid w:val="00BB2F9F"/>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rdnpsmoodstavce"/>
    <w:rsid w:val="00BB2F9F"/>
  </w:style>
  <w:style w:type="character" w:customStyle="1" w:styleId="eop">
    <w:name w:val="eop"/>
    <w:basedOn w:val="Standardnpsmoodstavce"/>
    <w:rsid w:val="00BB2F9F"/>
  </w:style>
  <w:style w:type="character" w:customStyle="1" w:styleId="tabchar">
    <w:name w:val="tabchar"/>
    <w:basedOn w:val="Standardnpsmoodstavce"/>
    <w:rsid w:val="00BB2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369858">
      <w:marLeft w:val="0"/>
      <w:marRight w:val="0"/>
      <w:marTop w:val="0"/>
      <w:marBottom w:val="0"/>
      <w:divBdr>
        <w:top w:val="none" w:sz="0" w:space="0" w:color="auto"/>
        <w:left w:val="none" w:sz="0" w:space="0" w:color="auto"/>
        <w:bottom w:val="none" w:sz="0" w:space="0" w:color="auto"/>
        <w:right w:val="none" w:sz="0" w:space="0" w:color="auto"/>
      </w:divBdr>
    </w:div>
    <w:div w:id="219369859">
      <w:marLeft w:val="0"/>
      <w:marRight w:val="0"/>
      <w:marTop w:val="0"/>
      <w:marBottom w:val="0"/>
      <w:divBdr>
        <w:top w:val="none" w:sz="0" w:space="0" w:color="auto"/>
        <w:left w:val="none" w:sz="0" w:space="0" w:color="auto"/>
        <w:bottom w:val="none" w:sz="0" w:space="0" w:color="auto"/>
        <w:right w:val="none" w:sz="0" w:space="0" w:color="auto"/>
      </w:divBdr>
    </w:div>
    <w:div w:id="219369860">
      <w:marLeft w:val="0"/>
      <w:marRight w:val="0"/>
      <w:marTop w:val="0"/>
      <w:marBottom w:val="0"/>
      <w:divBdr>
        <w:top w:val="none" w:sz="0" w:space="0" w:color="auto"/>
        <w:left w:val="none" w:sz="0" w:space="0" w:color="auto"/>
        <w:bottom w:val="none" w:sz="0" w:space="0" w:color="auto"/>
        <w:right w:val="none" w:sz="0" w:space="0" w:color="auto"/>
      </w:divBdr>
    </w:div>
    <w:div w:id="219369861">
      <w:marLeft w:val="0"/>
      <w:marRight w:val="0"/>
      <w:marTop w:val="0"/>
      <w:marBottom w:val="0"/>
      <w:divBdr>
        <w:top w:val="none" w:sz="0" w:space="0" w:color="auto"/>
        <w:left w:val="none" w:sz="0" w:space="0" w:color="auto"/>
        <w:bottom w:val="none" w:sz="0" w:space="0" w:color="auto"/>
        <w:right w:val="none" w:sz="0" w:space="0" w:color="auto"/>
      </w:divBdr>
    </w:div>
    <w:div w:id="219369862">
      <w:marLeft w:val="0"/>
      <w:marRight w:val="0"/>
      <w:marTop w:val="0"/>
      <w:marBottom w:val="0"/>
      <w:divBdr>
        <w:top w:val="none" w:sz="0" w:space="0" w:color="auto"/>
        <w:left w:val="none" w:sz="0" w:space="0" w:color="auto"/>
        <w:bottom w:val="none" w:sz="0" w:space="0" w:color="auto"/>
        <w:right w:val="none" w:sz="0" w:space="0" w:color="auto"/>
      </w:divBdr>
    </w:div>
    <w:div w:id="219369863">
      <w:marLeft w:val="0"/>
      <w:marRight w:val="0"/>
      <w:marTop w:val="0"/>
      <w:marBottom w:val="0"/>
      <w:divBdr>
        <w:top w:val="none" w:sz="0" w:space="0" w:color="auto"/>
        <w:left w:val="none" w:sz="0" w:space="0" w:color="auto"/>
        <w:bottom w:val="none" w:sz="0" w:space="0" w:color="auto"/>
        <w:right w:val="none" w:sz="0" w:space="0" w:color="auto"/>
      </w:divBdr>
    </w:div>
    <w:div w:id="219369864">
      <w:marLeft w:val="0"/>
      <w:marRight w:val="0"/>
      <w:marTop w:val="0"/>
      <w:marBottom w:val="0"/>
      <w:divBdr>
        <w:top w:val="none" w:sz="0" w:space="0" w:color="auto"/>
        <w:left w:val="none" w:sz="0" w:space="0" w:color="auto"/>
        <w:bottom w:val="none" w:sz="0" w:space="0" w:color="auto"/>
        <w:right w:val="none" w:sz="0" w:space="0" w:color="auto"/>
      </w:divBdr>
    </w:div>
    <w:div w:id="219369865">
      <w:marLeft w:val="0"/>
      <w:marRight w:val="0"/>
      <w:marTop w:val="0"/>
      <w:marBottom w:val="0"/>
      <w:divBdr>
        <w:top w:val="none" w:sz="0" w:space="0" w:color="auto"/>
        <w:left w:val="none" w:sz="0" w:space="0" w:color="auto"/>
        <w:bottom w:val="none" w:sz="0" w:space="0" w:color="auto"/>
        <w:right w:val="none" w:sz="0" w:space="0" w:color="auto"/>
      </w:divBdr>
    </w:div>
    <w:div w:id="2193698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5D12B9C2DBD334E92C55DA7B78FE9E8" ma:contentTypeVersion="15" ma:contentTypeDescription="Vytvoří nový dokument" ma:contentTypeScope="" ma:versionID="7f15c92e5f0a17b201d3127674d8018e">
  <xsd:schema xmlns:xsd="http://www.w3.org/2001/XMLSchema" xmlns:xs="http://www.w3.org/2001/XMLSchema" xmlns:p="http://schemas.microsoft.com/office/2006/metadata/properties" xmlns:ns2="743aae05-c3b0-4c14-8e7d-03a204025609" xmlns:ns3="765d78c2-e47f-4c25-b42a-bc5a1ba6c893" targetNamespace="http://schemas.microsoft.com/office/2006/metadata/properties" ma:root="true" ma:fieldsID="fb879aca041541f9eade6061f88a6f2f" ns2:_="" ns3:_="">
    <xsd:import namespace="743aae05-c3b0-4c14-8e7d-03a204025609"/>
    <xsd:import namespace="765d78c2-e47f-4c25-b42a-bc5a1ba6c8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aae05-c3b0-4c14-8e7d-03a204025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2c0e187e-8df7-4d46-8f52-9d7dfc2004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5d78c2-e47f-4c25-b42a-bc5a1ba6c893"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3aae05-c3b0-4c14-8e7d-03a2040256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445C90-8AF0-4047-894B-686E04C24A18}">
  <ds:schemaRefs>
    <ds:schemaRef ds:uri="http://schemas.microsoft.com/sharepoint/v3/contenttype/forms"/>
  </ds:schemaRefs>
</ds:datastoreItem>
</file>

<file path=customXml/itemProps2.xml><?xml version="1.0" encoding="utf-8"?>
<ds:datastoreItem xmlns:ds="http://schemas.openxmlformats.org/officeDocument/2006/customXml" ds:itemID="{BC15B148-A6CF-4035-AEEB-8F5232B9E551}">
  <ds:schemaRefs>
    <ds:schemaRef ds:uri="http://schemas.openxmlformats.org/officeDocument/2006/bibliography"/>
  </ds:schemaRefs>
</ds:datastoreItem>
</file>

<file path=customXml/itemProps3.xml><?xml version="1.0" encoding="utf-8"?>
<ds:datastoreItem xmlns:ds="http://schemas.openxmlformats.org/officeDocument/2006/customXml" ds:itemID="{E5AC129A-7447-4833-8DF2-627ECD3F8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aae05-c3b0-4c14-8e7d-03a204025609"/>
    <ds:schemaRef ds:uri="765d78c2-e47f-4c25-b42a-bc5a1ba6c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7BCB9B-4DFC-4FA0-83F5-EC25BFF2053D}">
  <ds:schemaRef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765d78c2-e47f-4c25-b42a-bc5a1ba6c893"/>
    <ds:schemaRef ds:uri="http://purl.org/dc/terms/"/>
    <ds:schemaRef ds:uri="743aae05-c3b0-4c14-8e7d-03a204025609"/>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2321</Words>
  <Characters>13698</Characters>
  <Application>Microsoft Office Word</Application>
  <DocSecurity>0</DocSecurity>
  <Lines>114</Lines>
  <Paragraphs>31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SMLOUVA O POSKYTOVÁNÍ PRACOVNĚLÉKAŘSKÝCH SLUŽEB</vt:lpstr>
      <vt:lpstr>SMLOUVA O POSKYTOVÁNÍ PRACOVNĚLÉKAŘSKÝCH SLUŽEB</vt:lpstr>
    </vt:vector>
  </TitlesOfParts>
  <Company>Krajský úřad Zlínského kraje.</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PRACOVNĚLÉKAŘSKÝCH SLUŽEB</dc:title>
  <dc:subject/>
  <dc:creator>kadlecova</dc:creator>
  <cp:keywords/>
  <dc:description/>
  <cp:lastModifiedBy>Klimánková Pavla</cp:lastModifiedBy>
  <cp:revision>2</cp:revision>
  <cp:lastPrinted>2026-01-11T21:40:00Z</cp:lastPrinted>
  <dcterms:created xsi:type="dcterms:W3CDTF">2026-04-07T07:59:00Z</dcterms:created>
  <dcterms:modified xsi:type="dcterms:W3CDTF">2026-04-07T07:59:00Z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2025-02-26T08:48:42Z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aa4e9b26-3edf-4678-b4f7-0f257bbd0ef4</vt:lpwstr>
  </property>
  <property fmtid="{D5CDD505-2E9C-101B-9397-08002B2CF9AE}" pid="8" name="MSIP_Label_c93be096-951f-40f1-830d-c27b8a8c2c27_ContentBits">
    <vt:lpwstr>0</vt:lpwstr>
  </property>
  <property fmtid="{D5CDD505-2E9C-101B-9397-08002B2CF9AE}" pid="9" name="MSIP_Label_c93be096-951f-40f1-830d-c27b8a8c2c27_Tag">
    <vt:lpwstr>10, 3, 0, 1</vt:lpwstr>
  </property>
  <property fmtid="{D5CDD505-2E9C-101B-9397-08002B2CF9AE}" pid="10" name="ContentTypeId">
    <vt:lpwstr>0x010100A5D12B9C2DBD334E92C55DA7B78FE9E8</vt:lpwstr>
  </property>
  <property fmtid="{D5CDD505-2E9C-101B-9397-08002B2CF9AE}" pid="11" name="Order">
    <vt:r8>15800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