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30" w:rsidRDefault="0063365B" w:rsidP="0063365B">
      <w:pPr>
        <w:jc w:val="center"/>
        <w:rPr>
          <w:b/>
          <w:sz w:val="40"/>
          <w:szCs w:val="40"/>
        </w:rPr>
      </w:pPr>
      <w:r w:rsidRPr="0063365B">
        <w:rPr>
          <w:b/>
          <w:sz w:val="40"/>
          <w:szCs w:val="40"/>
        </w:rPr>
        <w:t>Cenová nabídka</w:t>
      </w:r>
    </w:p>
    <w:p w:rsidR="0063365B" w:rsidRDefault="0063365B" w:rsidP="0063365B">
      <w:pPr>
        <w:jc w:val="center"/>
        <w:rPr>
          <w:b/>
          <w:sz w:val="40"/>
          <w:szCs w:val="40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555"/>
        <w:gridCol w:w="815"/>
        <w:gridCol w:w="1403"/>
        <w:gridCol w:w="848"/>
        <w:gridCol w:w="1268"/>
      </w:tblGrid>
      <w:tr w:rsidR="00CE2923" w:rsidTr="00CE2923">
        <w:trPr>
          <w:trHeight w:val="1013"/>
        </w:trPr>
        <w:tc>
          <w:tcPr>
            <w:tcW w:w="5555" w:type="dxa"/>
            <w:vAlign w:val="center"/>
          </w:tcPr>
          <w:p w:rsidR="0063365B" w:rsidRDefault="0063365B" w:rsidP="0063365B">
            <w:pPr>
              <w:rPr>
                <w:b/>
              </w:rPr>
            </w:pPr>
            <w:r>
              <w:rPr>
                <w:b/>
              </w:rPr>
              <w:t>Popis položky</w:t>
            </w:r>
          </w:p>
        </w:tc>
        <w:tc>
          <w:tcPr>
            <w:tcW w:w="815" w:type="dxa"/>
            <w:vAlign w:val="center"/>
          </w:tcPr>
          <w:p w:rsidR="0063365B" w:rsidRDefault="0063365B" w:rsidP="0063365B">
            <w:pPr>
              <w:rPr>
                <w:b/>
              </w:rPr>
            </w:pPr>
            <w:r>
              <w:rPr>
                <w:b/>
              </w:rPr>
              <w:t>MJ</w:t>
            </w:r>
          </w:p>
        </w:tc>
        <w:tc>
          <w:tcPr>
            <w:tcW w:w="1403" w:type="dxa"/>
            <w:vAlign w:val="center"/>
          </w:tcPr>
          <w:p w:rsidR="0063365B" w:rsidRDefault="0063365B" w:rsidP="0063365B">
            <w:pPr>
              <w:jc w:val="right"/>
              <w:rPr>
                <w:b/>
              </w:rPr>
            </w:pPr>
            <w:r>
              <w:rPr>
                <w:b/>
              </w:rPr>
              <w:t>Cena za MJ bez DPH Kč</w:t>
            </w:r>
          </w:p>
        </w:tc>
        <w:tc>
          <w:tcPr>
            <w:tcW w:w="848" w:type="dxa"/>
            <w:vAlign w:val="center"/>
          </w:tcPr>
          <w:p w:rsidR="0063365B" w:rsidRDefault="0063365B" w:rsidP="0063365B">
            <w:pPr>
              <w:jc w:val="center"/>
              <w:rPr>
                <w:b/>
              </w:rPr>
            </w:pPr>
            <w:r>
              <w:rPr>
                <w:b/>
              </w:rPr>
              <w:t>Sazba DPH %</w:t>
            </w:r>
          </w:p>
        </w:tc>
        <w:tc>
          <w:tcPr>
            <w:tcW w:w="1268" w:type="dxa"/>
            <w:vAlign w:val="center"/>
          </w:tcPr>
          <w:p w:rsidR="0063365B" w:rsidRDefault="0063365B" w:rsidP="0063365B">
            <w:pPr>
              <w:jc w:val="right"/>
              <w:rPr>
                <w:b/>
              </w:rPr>
            </w:pPr>
            <w:r>
              <w:rPr>
                <w:b/>
              </w:rPr>
              <w:t xml:space="preserve">Cena za MJ </w:t>
            </w:r>
            <w:proofErr w:type="spellStart"/>
            <w:proofErr w:type="gramStart"/>
            <w:r>
              <w:rPr>
                <w:b/>
              </w:rPr>
              <w:t>vč.DPH</w:t>
            </w:r>
            <w:proofErr w:type="spellEnd"/>
            <w:proofErr w:type="gramEnd"/>
            <w:r>
              <w:rPr>
                <w:b/>
              </w:rPr>
              <w:t xml:space="preserve"> Kč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63365B" w:rsidP="0063365B">
            <w:r w:rsidRPr="0063365B">
              <w:t>Provedení zákrytových prací včetně dodání potřebného materiálu</w:t>
            </w:r>
          </w:p>
        </w:tc>
        <w:tc>
          <w:tcPr>
            <w:tcW w:w="815" w:type="dxa"/>
            <w:vAlign w:val="center"/>
          </w:tcPr>
          <w:p w:rsidR="0063365B" w:rsidRPr="0063365B" w:rsidRDefault="0063365B" w:rsidP="0063365B">
            <w:pPr>
              <w:jc w:val="center"/>
            </w:pPr>
            <w:r>
              <w:t>m</w:t>
            </w:r>
            <w:r w:rsidRPr="0063365B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12,-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 xml:space="preserve">Manipulace s břemeny </w:t>
            </w:r>
            <w:r w:rsidR="00CE2923">
              <w:t>(stěh</w:t>
            </w:r>
            <w:r>
              <w:t>ování) související s malováním</w:t>
            </w:r>
          </w:p>
        </w:tc>
        <w:tc>
          <w:tcPr>
            <w:tcW w:w="815" w:type="dxa"/>
            <w:vAlign w:val="center"/>
          </w:tcPr>
          <w:p w:rsidR="0063365B" w:rsidRPr="0063365B" w:rsidRDefault="0063365B" w:rsidP="0063365B">
            <w:pPr>
              <w:jc w:val="center"/>
            </w:pPr>
            <w:r>
              <w:t>hod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160,-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Úklid po malování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Oškrábání starých maleb + rozmývání stěn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19,-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Oprava stávajících omítek tmelením celoplošným, vč.</w:t>
            </w:r>
            <w:r w:rsidR="00CE2923">
              <w:t xml:space="preserve"> </w:t>
            </w:r>
            <w:r>
              <w:t>broušení 1x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130,-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Penetrace pod malby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14,-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Oprava trhlin a děr ve stávajících omítkách do 20%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Odizolování skvrn (Primalex Primer</w:t>
            </w:r>
            <w:bookmarkStart w:id="0" w:name="_GoBack"/>
            <w:bookmarkEnd w:id="0"/>
            <w:r>
              <w:t xml:space="preserve">) </w:t>
            </w:r>
            <w:r w:rsidRPr="0063365B">
              <w:rPr>
                <w:vertAlign w:val="superscript"/>
              </w:rPr>
              <w:t>1)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55,-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 xml:space="preserve">Malba Primalex Plus bílá 2x </w:t>
            </w:r>
            <w:r w:rsidRPr="0063365B">
              <w:rPr>
                <w:vertAlign w:val="superscript"/>
              </w:rPr>
              <w:t>1)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26,-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 xml:space="preserve">Malba Primalex Plus barevná 2x </w:t>
            </w:r>
            <w:r w:rsidRPr="0063365B">
              <w:rPr>
                <w:vertAlign w:val="superscript"/>
              </w:rPr>
              <w:t>1)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45,-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Malířská batika (světlé tóny)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90,-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Opálení starých nátěrů (celoplošné)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100,-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Celoplošné broušení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910F34">
              <w:t>m</w:t>
            </w:r>
            <w:r w:rsidRPr="00910F34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20,-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Doplnění sklenářského tmelu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>
              <w:t>m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14,-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špaletových oken syntetický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220,-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parapetů syntetický, antikorozní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160,-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ocelových zárubní syntetický dvojnásobný</w:t>
            </w:r>
          </w:p>
        </w:tc>
        <w:tc>
          <w:tcPr>
            <w:tcW w:w="815" w:type="dxa"/>
          </w:tcPr>
          <w:p w:rsidR="0063365B" w:rsidRDefault="00CE2923" w:rsidP="0063365B">
            <w:pPr>
              <w:jc w:val="center"/>
            </w:pPr>
            <w:r>
              <w:t>ks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195,-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obložkových zárubní syntetický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160,-</w:t>
            </w:r>
          </w:p>
        </w:tc>
      </w:tr>
      <w:tr w:rsidR="0063365B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dveří hladkých bez profilací, syntetický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160,-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dveří profilovaných, syntetický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180,-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zábradlí, syntetický dvojnásobný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175,-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Fládrování</w:t>
            </w:r>
          </w:p>
        </w:tc>
        <w:tc>
          <w:tcPr>
            <w:tcW w:w="815" w:type="dxa"/>
          </w:tcPr>
          <w:p w:rsidR="0063365B" w:rsidRDefault="0063365B" w:rsidP="0063365B">
            <w:pPr>
              <w:jc w:val="center"/>
            </w:pPr>
            <w:r w:rsidRPr="00A91031">
              <w:t>m</w:t>
            </w:r>
            <w:r w:rsidRPr="00A91031">
              <w:rPr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310,-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63365B" w:rsidP="0063365B">
            <w:r>
              <w:t>Nátěr těles ÚT 2x syntetický</w:t>
            </w:r>
          </w:p>
        </w:tc>
        <w:tc>
          <w:tcPr>
            <w:tcW w:w="815" w:type="dxa"/>
          </w:tcPr>
          <w:p w:rsidR="0063365B" w:rsidRDefault="00CE2923" w:rsidP="0063365B">
            <w:pPr>
              <w:jc w:val="center"/>
            </w:pPr>
            <w:r>
              <w:t>článek</w:t>
            </w:r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63365B" w:rsidP="0063365B">
            <w:pPr>
              <w:jc w:val="right"/>
            </w:pPr>
            <w:r>
              <w:t>35,-</w:t>
            </w:r>
          </w:p>
        </w:tc>
      </w:tr>
      <w:tr w:rsidR="00CE2923" w:rsidTr="00CE2923">
        <w:tc>
          <w:tcPr>
            <w:tcW w:w="5555" w:type="dxa"/>
            <w:vAlign w:val="center"/>
          </w:tcPr>
          <w:p w:rsidR="0063365B" w:rsidRPr="0063365B" w:rsidRDefault="00CE2923" w:rsidP="0063365B">
            <w:r>
              <w:t>Nátěr rozvodů ÚT do průměru 50 mm 2x syntetický</w:t>
            </w:r>
          </w:p>
        </w:tc>
        <w:tc>
          <w:tcPr>
            <w:tcW w:w="815" w:type="dxa"/>
          </w:tcPr>
          <w:p w:rsidR="0063365B" w:rsidRDefault="00CE2923" w:rsidP="0063365B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403" w:type="dxa"/>
            <w:vAlign w:val="center"/>
          </w:tcPr>
          <w:p w:rsidR="0063365B" w:rsidRPr="0063365B" w:rsidRDefault="0063365B" w:rsidP="0063365B">
            <w:pPr>
              <w:jc w:val="right"/>
            </w:pPr>
          </w:p>
        </w:tc>
        <w:tc>
          <w:tcPr>
            <w:tcW w:w="848" w:type="dxa"/>
            <w:vAlign w:val="center"/>
          </w:tcPr>
          <w:p w:rsidR="0063365B" w:rsidRPr="0063365B" w:rsidRDefault="0063365B" w:rsidP="0063365B">
            <w:pPr>
              <w:jc w:val="center"/>
            </w:pPr>
          </w:p>
        </w:tc>
        <w:tc>
          <w:tcPr>
            <w:tcW w:w="1268" w:type="dxa"/>
            <w:vAlign w:val="center"/>
          </w:tcPr>
          <w:p w:rsidR="0063365B" w:rsidRPr="0063365B" w:rsidRDefault="00CE2923" w:rsidP="0063365B">
            <w:pPr>
              <w:jc w:val="right"/>
            </w:pPr>
            <w:r>
              <w:t>20,-</w:t>
            </w:r>
          </w:p>
        </w:tc>
      </w:tr>
    </w:tbl>
    <w:p w:rsidR="0063365B" w:rsidRDefault="0063365B" w:rsidP="0063365B">
      <w:pPr>
        <w:jc w:val="center"/>
        <w:rPr>
          <w:b/>
        </w:rPr>
      </w:pPr>
    </w:p>
    <w:p w:rsidR="00CE2923" w:rsidRDefault="00CE2923" w:rsidP="0063365B">
      <w:pPr>
        <w:jc w:val="center"/>
        <w:rPr>
          <w:b/>
        </w:rPr>
      </w:pPr>
    </w:p>
    <w:p w:rsidR="00CE2923" w:rsidRDefault="00CE2923" w:rsidP="0063365B">
      <w:pPr>
        <w:jc w:val="center"/>
        <w:rPr>
          <w:b/>
        </w:rPr>
      </w:pPr>
    </w:p>
    <w:p w:rsidR="00CE2923" w:rsidRDefault="00CE2923" w:rsidP="00CE2923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……………………………………………………………….</w:t>
      </w:r>
    </w:p>
    <w:p w:rsidR="00CE2923" w:rsidRDefault="00CE2923" w:rsidP="00CE2923">
      <w:pPr>
        <w:spacing w:after="0" w:line="240" w:lineRule="auto"/>
      </w:pPr>
      <w:r w:rsidRPr="00CE2923">
        <w:t>Podpis oprávněné osoby</w:t>
      </w:r>
    </w:p>
    <w:p w:rsidR="00CE2923" w:rsidRDefault="00CE2923" w:rsidP="00CE2923">
      <w:pPr>
        <w:spacing w:after="0" w:line="240" w:lineRule="auto"/>
      </w:pPr>
    </w:p>
    <w:p w:rsidR="00CE2923" w:rsidRDefault="00CE2923" w:rsidP="00CE2923">
      <w:pPr>
        <w:spacing w:after="0" w:line="240" w:lineRule="auto"/>
      </w:pPr>
    </w:p>
    <w:p w:rsidR="00CE2923" w:rsidRDefault="00CE2923" w:rsidP="00CE2923">
      <w:pPr>
        <w:spacing w:after="0" w:line="240" w:lineRule="auto"/>
      </w:pPr>
    </w:p>
    <w:p w:rsidR="00CE2923" w:rsidRDefault="00CE2923" w:rsidP="00CE2923">
      <w:pPr>
        <w:spacing w:after="0" w:line="240" w:lineRule="auto"/>
      </w:pPr>
    </w:p>
    <w:p w:rsidR="00CE2923" w:rsidRPr="00CE2923" w:rsidRDefault="00CE2923" w:rsidP="00CE2923">
      <w:pPr>
        <w:pStyle w:val="Odstavecseseznamem"/>
        <w:numPr>
          <w:ilvl w:val="0"/>
          <w:numId w:val="1"/>
        </w:numPr>
        <w:spacing w:after="0" w:line="240" w:lineRule="auto"/>
      </w:pPr>
      <w:r>
        <w:t>Název výrobku slouží pouze pro potřebu definice standartu kvality</w:t>
      </w:r>
    </w:p>
    <w:sectPr w:rsidR="00CE2923" w:rsidRPr="00CE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226"/>
    <w:multiLevelType w:val="hybridMultilevel"/>
    <w:tmpl w:val="0FC6A00A"/>
    <w:lvl w:ilvl="0" w:tplc="1E760058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5B"/>
    <w:rsid w:val="0063365B"/>
    <w:rsid w:val="00CE2923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2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1</cp:revision>
  <dcterms:created xsi:type="dcterms:W3CDTF">2017-09-25T09:03:00Z</dcterms:created>
  <dcterms:modified xsi:type="dcterms:W3CDTF">2017-09-25T09:17:00Z</dcterms:modified>
</cp:coreProperties>
</file>