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05AB" w14:textId="77777777" w:rsidR="008D1BDF" w:rsidRDefault="00CC74DC">
      <w:pPr>
        <w:pStyle w:val="Nadpis20"/>
        <w:framePr w:wrap="none" w:vAnchor="page" w:hAnchor="page" w:x="1233" w:y="1409"/>
        <w:shd w:val="clear" w:color="auto" w:fill="auto"/>
        <w:spacing w:after="0" w:line="300" w:lineRule="exact"/>
        <w:ind w:left="2660"/>
      </w:pPr>
      <w:bookmarkStart w:id="0" w:name="bookmark0"/>
      <w:r>
        <w:t>SMLOUVA O DÍLO</w:t>
      </w:r>
      <w:bookmarkEnd w:id="0"/>
    </w:p>
    <w:p w14:paraId="02AB5874" w14:textId="77777777" w:rsidR="008D1BDF" w:rsidRDefault="00CC74DC">
      <w:pPr>
        <w:pStyle w:val="Nadpis30"/>
        <w:framePr w:wrap="none" w:vAnchor="page" w:hAnchor="page" w:x="1233" w:y="1980"/>
        <w:shd w:val="clear" w:color="auto" w:fill="auto"/>
        <w:spacing w:before="0" w:after="0" w:line="220" w:lineRule="exact"/>
        <w:ind w:left="280" w:firstLine="0"/>
      </w:pPr>
      <w:bookmarkStart w:id="1" w:name="bookmark1"/>
      <w:r>
        <w:rPr>
          <w:rStyle w:val="Nadpis31"/>
          <w:b/>
          <w:bCs/>
        </w:rPr>
        <w:t>uzavřená podle § 2586 a následného zákona č. 89/2012 Sb., občanský zákoník</w:t>
      </w:r>
      <w:bookmarkEnd w:id="1"/>
    </w:p>
    <w:p w14:paraId="026CF9D7" w14:textId="77777777" w:rsidR="008D1BDF" w:rsidRDefault="00CC74DC">
      <w:pPr>
        <w:pStyle w:val="Nadpis30"/>
        <w:framePr w:w="9326" w:h="1574" w:hRule="exact" w:wrap="none" w:vAnchor="page" w:hAnchor="page" w:x="1233" w:y="2868"/>
        <w:shd w:val="clear" w:color="auto" w:fill="auto"/>
        <w:spacing w:before="0" w:after="357" w:line="220" w:lineRule="exact"/>
        <w:ind w:left="1300"/>
      </w:pPr>
      <w:bookmarkStart w:id="2" w:name="bookmark2"/>
      <w:r>
        <w:rPr>
          <w:rStyle w:val="Nadpis31"/>
          <w:b/>
          <w:bCs/>
        </w:rPr>
        <w:t>ČL. I - Smluvní strany :</w:t>
      </w:r>
      <w:bookmarkEnd w:id="2"/>
    </w:p>
    <w:p w14:paraId="29B95A37" w14:textId="77777777" w:rsidR="008D1BDF" w:rsidRDefault="00CC74DC">
      <w:pPr>
        <w:pStyle w:val="Zkladntext20"/>
        <w:framePr w:w="9326" w:h="1574" w:hRule="exact" w:wrap="none" w:vAnchor="page" w:hAnchor="page" w:x="1233" w:y="2868"/>
        <w:shd w:val="clear" w:color="auto" w:fill="auto"/>
        <w:spacing w:before="0" w:after="0"/>
        <w:ind w:left="1300" w:right="2200"/>
      </w:pPr>
      <w:r>
        <w:rPr>
          <w:rStyle w:val="Zkladntext2Tun"/>
        </w:rPr>
        <w:t>Objednatel</w:t>
      </w:r>
      <w:r>
        <w:t xml:space="preserve">: 21. základní škola Plzeň, Slovanská alej 13, příspěvková organizace Slovanská alej 13, 326 00 Plzeň zastoupená </w:t>
      </w:r>
      <w:r>
        <w:t>ředitelem školy IČO: 66362521</w:t>
      </w:r>
    </w:p>
    <w:p w14:paraId="46C6C7CB" w14:textId="77777777" w:rsidR="008D1BDF" w:rsidRDefault="00CC74DC">
      <w:pPr>
        <w:pStyle w:val="Zkladntext20"/>
        <w:framePr w:w="9326" w:h="1431" w:hRule="exact" w:wrap="none" w:vAnchor="page" w:hAnchor="page" w:x="1233" w:y="4818"/>
        <w:shd w:val="clear" w:color="auto" w:fill="auto"/>
        <w:spacing w:before="0" w:after="0" w:line="221" w:lineRule="exact"/>
        <w:ind w:left="1300"/>
      </w:pPr>
      <w:r>
        <w:rPr>
          <w:rStyle w:val="Zkladntext2Tun"/>
        </w:rPr>
        <w:t>Zhotovitel</w:t>
      </w:r>
      <w:r>
        <w:t>: Milan Hrubý - EKOL</w:t>
      </w:r>
    </w:p>
    <w:p w14:paraId="686623F9" w14:textId="317EF4A1" w:rsidR="00CC74DC" w:rsidRDefault="00CC74DC">
      <w:pPr>
        <w:pStyle w:val="Zkladntext20"/>
        <w:framePr w:w="9326" w:h="1431" w:hRule="exact" w:wrap="none" w:vAnchor="page" w:hAnchor="page" w:x="1233" w:y="4818"/>
        <w:shd w:val="clear" w:color="auto" w:fill="auto"/>
        <w:spacing w:before="0" w:after="0" w:line="221" w:lineRule="exact"/>
        <w:ind w:left="1300" w:right="5720" w:firstLine="0"/>
      </w:pPr>
      <w:r>
        <w:t xml:space="preserve">Roupov </w:t>
      </w:r>
    </w:p>
    <w:p w14:paraId="52EB8472" w14:textId="3275B323" w:rsidR="008D1BDF" w:rsidRDefault="00CC74DC">
      <w:pPr>
        <w:pStyle w:val="Zkladntext20"/>
        <w:framePr w:w="9326" w:h="1431" w:hRule="exact" w:wrap="none" w:vAnchor="page" w:hAnchor="page" w:x="1233" w:y="4818"/>
        <w:shd w:val="clear" w:color="auto" w:fill="auto"/>
        <w:spacing w:before="0" w:after="0" w:line="221" w:lineRule="exact"/>
        <w:ind w:left="1300" w:right="5720" w:firstLine="0"/>
      </w:pPr>
      <w:r>
        <w:t xml:space="preserve">IČO: </w:t>
      </w:r>
    </w:p>
    <w:p w14:paraId="15734557" w14:textId="77777777" w:rsidR="00CC74DC" w:rsidRDefault="00CC74DC">
      <w:pPr>
        <w:pStyle w:val="Nadpis30"/>
        <w:framePr w:w="9326" w:h="1431" w:hRule="exact" w:wrap="none" w:vAnchor="page" w:hAnchor="page" w:x="1233" w:y="4818"/>
        <w:shd w:val="clear" w:color="auto" w:fill="auto"/>
        <w:spacing w:before="0" w:after="0" w:line="220" w:lineRule="exact"/>
        <w:ind w:left="1300"/>
        <w:rPr>
          <w:rStyle w:val="Nadpis31"/>
          <w:b/>
          <w:bCs/>
        </w:rPr>
      </w:pPr>
      <w:bookmarkStart w:id="3" w:name="bookmark4"/>
    </w:p>
    <w:p w14:paraId="332BBED1" w14:textId="77777777" w:rsidR="00CC74DC" w:rsidRDefault="00CC74DC">
      <w:pPr>
        <w:pStyle w:val="Nadpis30"/>
        <w:framePr w:w="9326" w:h="1431" w:hRule="exact" w:wrap="none" w:vAnchor="page" w:hAnchor="page" w:x="1233" w:y="4818"/>
        <w:shd w:val="clear" w:color="auto" w:fill="auto"/>
        <w:spacing w:before="0" w:after="0" w:line="220" w:lineRule="exact"/>
        <w:ind w:left="1300"/>
        <w:rPr>
          <w:rStyle w:val="Nadpis31"/>
          <w:b/>
          <w:bCs/>
        </w:rPr>
      </w:pPr>
    </w:p>
    <w:p w14:paraId="5FE2CE5C" w14:textId="0237D67A" w:rsidR="008D1BDF" w:rsidRDefault="00CC74DC">
      <w:pPr>
        <w:pStyle w:val="Nadpis30"/>
        <w:framePr w:w="9326" w:h="1431" w:hRule="exact" w:wrap="none" w:vAnchor="page" w:hAnchor="page" w:x="1233" w:y="4818"/>
        <w:shd w:val="clear" w:color="auto" w:fill="auto"/>
        <w:spacing w:before="0" w:after="0" w:line="220" w:lineRule="exact"/>
        <w:ind w:left="1300"/>
      </w:pPr>
      <w:r>
        <w:rPr>
          <w:rStyle w:val="Nadpis31"/>
          <w:b/>
          <w:bCs/>
        </w:rPr>
        <w:t>ČI. II - Předmět smlouvy:</w:t>
      </w:r>
      <w:bookmarkEnd w:id="3"/>
    </w:p>
    <w:p w14:paraId="1B137DAF" w14:textId="77777777" w:rsidR="008D1BDF" w:rsidRDefault="00CC74DC">
      <w:pPr>
        <w:pStyle w:val="Zkladntext20"/>
        <w:framePr w:w="9326" w:h="3987" w:hRule="exact" w:wrap="none" w:vAnchor="page" w:hAnchor="page" w:x="1233" w:y="6571"/>
        <w:shd w:val="clear" w:color="auto" w:fill="auto"/>
        <w:spacing w:before="0" w:after="178" w:line="190" w:lineRule="exact"/>
        <w:ind w:left="1300"/>
      </w:pPr>
      <w:r>
        <w:t>Zhotovitel se zavazuje zajistit v oblasti nakládání s odpady:</w:t>
      </w:r>
    </w:p>
    <w:p w14:paraId="55C96961" w14:textId="77777777" w:rsidR="008D1BDF" w:rsidRDefault="00CC74DC">
      <w:pPr>
        <w:pStyle w:val="Zkladntext20"/>
        <w:framePr w:w="9326" w:h="3987" w:hRule="exact" w:wrap="none" w:vAnchor="page" w:hAnchor="page" w:x="1233" w:y="6571"/>
        <w:shd w:val="clear" w:color="auto" w:fill="auto"/>
        <w:spacing w:before="0" w:after="180"/>
        <w:ind w:left="420" w:firstLine="0"/>
      </w:pPr>
      <w:r>
        <w:t xml:space="preserve">provést kontrolu stavu hladin odlučovače tuků a v </w:t>
      </w:r>
      <w:r>
        <w:t>případě překročení tloušťky vrstvy tuku 10 cm odtažení odloučených tuků a olejů</w:t>
      </w:r>
    </w:p>
    <w:p w14:paraId="2ADCA108" w14:textId="77777777" w:rsidR="008D1BDF" w:rsidRDefault="00CC74DC">
      <w:pPr>
        <w:pStyle w:val="Zkladntext20"/>
        <w:framePr w:w="9326" w:h="3987" w:hRule="exact" w:wrap="none" w:vAnchor="page" w:hAnchor="page" w:x="1233" w:y="6571"/>
        <w:shd w:val="clear" w:color="auto" w:fill="auto"/>
        <w:spacing w:before="0" w:after="180"/>
        <w:ind w:left="420" w:firstLine="0"/>
      </w:pPr>
      <w:r>
        <w:t>provést kontrolu výšky kalu v usazovacím prostoru, v případě zaplnění kalového prostoru nad 50% výšky kalového prostoru provést odtaženi kalu</w:t>
      </w:r>
    </w:p>
    <w:p w14:paraId="6D1A6DDF" w14:textId="77777777" w:rsidR="008D1BDF" w:rsidRDefault="00CC74DC">
      <w:pPr>
        <w:pStyle w:val="Zkladntext20"/>
        <w:framePr w:w="9326" w:h="3987" w:hRule="exact" w:wrap="none" w:vAnchor="page" w:hAnchor="page" w:x="1233" w:y="6571"/>
        <w:shd w:val="clear" w:color="auto" w:fill="auto"/>
        <w:spacing w:before="0" w:after="176"/>
        <w:ind w:left="420" w:firstLine="0"/>
      </w:pPr>
      <w:r>
        <w:t>vedení provozního deníku o kontrolách a množství odtaženého tuku a kalu, potvrzený vedoucí školní jídelny nebo školníkem - podklad pro fakturaci</w:t>
      </w:r>
    </w:p>
    <w:p w14:paraId="29F5E62B" w14:textId="77777777" w:rsidR="008D1BDF" w:rsidRDefault="00CC74DC">
      <w:pPr>
        <w:pStyle w:val="Zkladntext20"/>
        <w:framePr w:w="9326" w:h="3987" w:hRule="exact" w:wrap="none" w:vAnchor="page" w:hAnchor="page" w:x="1233" w:y="6571"/>
        <w:shd w:val="clear" w:color="auto" w:fill="auto"/>
        <w:spacing w:before="0" w:after="184" w:line="221" w:lineRule="exact"/>
        <w:ind w:left="420" w:firstLine="0"/>
      </w:pPr>
      <w:r>
        <w:t xml:space="preserve">naložení a přepravu odebraného odpadu z odlučovače tuků ve vodotěsných polyetylenových sudech, kód a název odpadu: 190809 - směs tuků a </w:t>
      </w:r>
      <w:r>
        <w:t>jedlých olejů z odlučovačů</w:t>
      </w:r>
    </w:p>
    <w:p w14:paraId="598BD7A9" w14:textId="77777777" w:rsidR="008D1BDF" w:rsidRDefault="00CC74DC">
      <w:pPr>
        <w:pStyle w:val="Zkladntext20"/>
        <w:framePr w:w="9326" w:h="3987" w:hRule="exact" w:wrap="none" w:vAnchor="page" w:hAnchor="page" w:x="1233" w:y="6571"/>
        <w:shd w:val="clear" w:color="auto" w:fill="auto"/>
        <w:spacing w:before="0" w:after="201"/>
        <w:ind w:left="420" w:firstLine="0"/>
      </w:pPr>
      <w:r>
        <w:t>naložení a přepravu použitých olejů ze smažení včetně bezplatného zapůjčení nádob, kód a název odpadu: 200125 - jedlý použitý olej a tuk</w:t>
      </w:r>
    </w:p>
    <w:p w14:paraId="64DD58A4" w14:textId="77777777" w:rsidR="008D1BDF" w:rsidRDefault="00CC74DC">
      <w:pPr>
        <w:pStyle w:val="Zkladntext20"/>
        <w:framePr w:w="9326" w:h="3987" w:hRule="exact" w:wrap="none" w:vAnchor="page" w:hAnchor="page" w:x="1233" w:y="6571"/>
        <w:shd w:val="clear" w:color="auto" w:fill="auto"/>
        <w:spacing w:before="0" w:after="0" w:line="190" w:lineRule="exact"/>
        <w:ind w:left="420" w:firstLine="0"/>
      </w:pPr>
      <w:r>
        <w:t>ekologické zneškodnění odpadu</w:t>
      </w:r>
    </w:p>
    <w:p w14:paraId="1A9E7B26" w14:textId="77777777" w:rsidR="008D1BDF" w:rsidRDefault="00CC74DC">
      <w:pPr>
        <w:pStyle w:val="Nadpis30"/>
        <w:framePr w:wrap="none" w:vAnchor="page" w:hAnchor="page" w:x="1233" w:y="10972"/>
        <w:shd w:val="clear" w:color="auto" w:fill="auto"/>
        <w:spacing w:before="0" w:after="0" w:line="220" w:lineRule="exact"/>
        <w:ind w:left="1300"/>
      </w:pPr>
      <w:bookmarkStart w:id="4" w:name="bookmark5"/>
      <w:r>
        <w:rPr>
          <w:rStyle w:val="Nadpis31"/>
          <w:b/>
          <w:bCs/>
        </w:rPr>
        <w:t xml:space="preserve">Cl. lil - Cena </w:t>
      </w:r>
      <w:r w:rsidRPr="00CC74DC">
        <w:rPr>
          <w:rStyle w:val="Nadpis3Netun"/>
          <w:b/>
          <w:bCs/>
        </w:rPr>
        <w:t>služeb</w:t>
      </w:r>
      <w:bookmarkEnd w:id="4"/>
    </w:p>
    <w:p w14:paraId="4CE7260A" w14:textId="77777777" w:rsidR="008D1BDF" w:rsidRDefault="00CC74DC">
      <w:pPr>
        <w:pStyle w:val="Zkladntext20"/>
        <w:framePr w:w="9326" w:h="1359" w:hRule="exact" w:wrap="none" w:vAnchor="page" w:hAnchor="page" w:x="1233" w:y="11570"/>
        <w:shd w:val="clear" w:color="auto" w:fill="auto"/>
        <w:spacing w:before="0" w:after="197" w:line="211" w:lineRule="exact"/>
        <w:ind w:firstLine="0"/>
        <w:jc w:val="both"/>
      </w:pPr>
      <w:r>
        <w:t>Za plnění předmětu smlouvy o dílo se uzavírá smluvní cena dohodou. Tato cena obsahuje veškeré náklady: odběr, odvoz a ekologické zneškodnění odpadu</w:t>
      </w:r>
    </w:p>
    <w:p w14:paraId="5AAB212D" w14:textId="77777777" w:rsidR="008D1BDF" w:rsidRDefault="00CC74DC">
      <w:pPr>
        <w:pStyle w:val="Zkladntext20"/>
        <w:framePr w:w="9326" w:h="1359" w:hRule="exact" w:wrap="none" w:vAnchor="page" w:hAnchor="page" w:x="1233" w:y="11570"/>
        <w:shd w:val="clear" w:color="auto" w:fill="auto"/>
        <w:spacing w:before="0" w:after="199" w:line="190" w:lineRule="exact"/>
        <w:ind w:left="420" w:firstLine="0"/>
      </w:pPr>
      <w:r>
        <w:t>9,- Kč - za 1 kg odtaženého tuku a kalu z odlučovače tuků</w:t>
      </w:r>
    </w:p>
    <w:p w14:paraId="7224A97D" w14:textId="77777777" w:rsidR="008D1BDF" w:rsidRDefault="00CC74DC">
      <w:pPr>
        <w:pStyle w:val="Zkladntext20"/>
        <w:framePr w:w="9326" w:h="1359" w:hRule="exact" w:wrap="none" w:vAnchor="page" w:hAnchor="page" w:x="1233" w:y="11570"/>
        <w:shd w:val="clear" w:color="auto" w:fill="auto"/>
        <w:spacing w:before="0" w:after="0" w:line="190" w:lineRule="exact"/>
        <w:ind w:left="420" w:firstLine="0"/>
      </w:pPr>
      <w:r>
        <w:t>7,- Kč - za 1 kg odebraného použitého jedlého oleje a tuků ze smažení</w:t>
      </w:r>
    </w:p>
    <w:p w14:paraId="03872111" w14:textId="77777777" w:rsidR="008D1BDF" w:rsidRDefault="00CC74DC">
      <w:pPr>
        <w:pStyle w:val="Nadpis30"/>
        <w:framePr w:w="9326" w:h="2180" w:hRule="exact" w:wrap="none" w:vAnchor="page" w:hAnchor="page" w:x="1233" w:y="13352"/>
        <w:shd w:val="clear" w:color="auto" w:fill="auto"/>
        <w:spacing w:before="0" w:after="368" w:line="220" w:lineRule="exact"/>
        <w:ind w:left="1300"/>
      </w:pPr>
      <w:bookmarkStart w:id="5" w:name="bookmark6"/>
      <w:r>
        <w:rPr>
          <w:rStyle w:val="Nadpis31"/>
          <w:b/>
          <w:bCs/>
        </w:rPr>
        <w:t xml:space="preserve">ČI. IV - </w:t>
      </w:r>
      <w:r>
        <w:rPr>
          <w:rStyle w:val="Nadpis31"/>
          <w:b/>
          <w:bCs/>
        </w:rPr>
        <w:t>Platnost smlouvy o dílo</w:t>
      </w:r>
      <w:bookmarkEnd w:id="5"/>
    </w:p>
    <w:p w14:paraId="720C3801" w14:textId="77777777" w:rsidR="008D1BDF" w:rsidRDefault="00CC74DC">
      <w:pPr>
        <w:pStyle w:val="Zkladntext20"/>
        <w:framePr w:w="9326" w:h="2180" w:hRule="exact" w:wrap="none" w:vAnchor="page" w:hAnchor="page" w:x="1233" w:y="13352"/>
        <w:shd w:val="clear" w:color="auto" w:fill="auto"/>
        <w:spacing w:before="0" w:after="169" w:line="190" w:lineRule="exact"/>
        <w:ind w:left="420" w:firstLine="0"/>
      </w:pPr>
      <w:r>
        <w:t>Smlouva o dílo se uzavírá na dobu neurčitou od 1.1.2018.</w:t>
      </w:r>
    </w:p>
    <w:p w14:paraId="59CD6C5B" w14:textId="77777777" w:rsidR="008D1BDF" w:rsidRDefault="00CC74DC">
      <w:pPr>
        <w:pStyle w:val="Zkladntext20"/>
        <w:framePr w:w="9326" w:h="2180" w:hRule="exact" w:wrap="none" w:vAnchor="page" w:hAnchor="page" w:x="1233" w:y="13352"/>
        <w:shd w:val="clear" w:color="auto" w:fill="auto"/>
        <w:spacing w:before="0" w:after="180" w:line="221" w:lineRule="exact"/>
        <w:ind w:left="420" w:firstLine="0"/>
      </w:pPr>
      <w:r>
        <w:t>Tuto smlouvu lze měnit nebo rušit pouze dohodou smluvních stran a to výhradně písemnou formou, označené jako číslované dodatky.</w:t>
      </w:r>
    </w:p>
    <w:p w14:paraId="38C2D1C6" w14:textId="77777777" w:rsidR="008D1BDF" w:rsidRDefault="00CC74DC">
      <w:pPr>
        <w:pStyle w:val="Zkladntext20"/>
        <w:framePr w:w="9326" w:h="2180" w:hRule="exact" w:wrap="none" w:vAnchor="page" w:hAnchor="page" w:x="1233" w:y="13352"/>
        <w:shd w:val="clear" w:color="auto" w:fill="auto"/>
        <w:spacing w:before="0" w:after="0" w:line="221" w:lineRule="exact"/>
        <w:ind w:left="420" w:firstLine="0"/>
      </w:pPr>
      <w:r>
        <w:t xml:space="preserve">Vypovědět smlouvu lze pouze písemnou </w:t>
      </w:r>
      <w:r>
        <w:t>formou s tříměsíční výpovědní lhůtou, jejíž běh začne 1 .dnem následujícího měsíce</w:t>
      </w:r>
    </w:p>
    <w:p w14:paraId="24F6764B" w14:textId="77777777" w:rsidR="008D1BDF" w:rsidRDefault="008D1BDF">
      <w:pPr>
        <w:rPr>
          <w:sz w:val="2"/>
          <w:szCs w:val="2"/>
        </w:rPr>
        <w:sectPr w:rsidR="008D1B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24DB2A" w14:textId="77777777" w:rsidR="008D1BDF" w:rsidRDefault="00CC74DC">
      <w:pPr>
        <w:pStyle w:val="Nadpis30"/>
        <w:framePr w:wrap="none" w:vAnchor="page" w:hAnchor="page" w:x="1252" w:y="1702"/>
        <w:shd w:val="clear" w:color="auto" w:fill="auto"/>
        <w:spacing w:before="0" w:after="0" w:line="220" w:lineRule="exact"/>
        <w:ind w:firstLine="0"/>
        <w:jc w:val="both"/>
      </w:pPr>
      <w:bookmarkStart w:id="6" w:name="bookmark7"/>
      <w:r>
        <w:rPr>
          <w:rStyle w:val="Nadpis31"/>
          <w:b/>
          <w:bCs/>
        </w:rPr>
        <w:lastRenderedPageBreak/>
        <w:t>ČL. V - Fakturace</w:t>
      </w:r>
      <w:bookmarkEnd w:id="6"/>
    </w:p>
    <w:p w14:paraId="06F88B6A" w14:textId="77777777" w:rsidR="008D1BDF" w:rsidRDefault="00CC74DC">
      <w:pPr>
        <w:pStyle w:val="Zkladntext20"/>
        <w:framePr w:w="9288" w:h="3772" w:hRule="exact" w:wrap="none" w:vAnchor="page" w:hAnchor="page" w:x="1252" w:y="2313"/>
        <w:shd w:val="clear" w:color="auto" w:fill="auto"/>
        <w:spacing w:before="0" w:after="174" w:line="190" w:lineRule="exact"/>
        <w:ind w:left="420" w:firstLine="0"/>
        <w:jc w:val="both"/>
      </w:pPr>
      <w:r>
        <w:t>Fakturace za služby bude prováděna fakturou se 14 denní splatností.</w:t>
      </w:r>
    </w:p>
    <w:p w14:paraId="08091AFB" w14:textId="77777777" w:rsidR="008D1BDF" w:rsidRDefault="00CC74DC">
      <w:pPr>
        <w:pStyle w:val="Zkladntext20"/>
        <w:framePr w:w="9288" w:h="3772" w:hRule="exact" w:wrap="none" w:vAnchor="page" w:hAnchor="page" w:x="1252" w:y="2313"/>
        <w:shd w:val="clear" w:color="auto" w:fill="auto"/>
        <w:spacing w:before="0" w:after="661" w:line="221" w:lineRule="exact"/>
        <w:ind w:left="420" w:firstLine="0"/>
        <w:jc w:val="both"/>
      </w:pPr>
      <w:r>
        <w:t>Podkladem pro fakturaci bude objednatelem i zhotovitelem potvrzený odběrný list a potvrzená činnost v provozním deníku.</w:t>
      </w:r>
    </w:p>
    <w:p w14:paraId="605CCEDF" w14:textId="77777777" w:rsidR="008D1BDF" w:rsidRDefault="00CC74DC">
      <w:pPr>
        <w:pStyle w:val="Nadpis30"/>
        <w:framePr w:w="9288" w:h="3772" w:hRule="exact" w:wrap="none" w:vAnchor="page" w:hAnchor="page" w:x="1252" w:y="2313"/>
        <w:shd w:val="clear" w:color="auto" w:fill="auto"/>
        <w:spacing w:before="0" w:after="116" w:line="220" w:lineRule="exact"/>
        <w:ind w:firstLine="0"/>
        <w:jc w:val="both"/>
      </w:pPr>
      <w:bookmarkStart w:id="7" w:name="bookmark8"/>
      <w:r>
        <w:rPr>
          <w:rStyle w:val="Nadpis31"/>
          <w:b/>
          <w:bCs/>
        </w:rPr>
        <w:t>ČI. VI - Ostatní ujednání</w:t>
      </w:r>
      <w:bookmarkEnd w:id="7"/>
    </w:p>
    <w:p w14:paraId="637929FC" w14:textId="77777777" w:rsidR="008D1BDF" w:rsidRDefault="00CC74DC">
      <w:pPr>
        <w:pStyle w:val="Zkladntext20"/>
        <w:framePr w:w="9288" w:h="3772" w:hRule="exact" w:wrap="none" w:vAnchor="page" w:hAnchor="page" w:x="1252" w:y="2313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437" w:lineRule="exact"/>
        <w:ind w:firstLine="0"/>
        <w:jc w:val="both"/>
      </w:pPr>
      <w:r>
        <w:t>Objednatel se zavazuje umožnit přístup zhotoviteli k odlučovači tuků za účelem plnění předmětu smlouvy.</w:t>
      </w:r>
    </w:p>
    <w:p w14:paraId="3A4C94BE" w14:textId="77777777" w:rsidR="008D1BDF" w:rsidRDefault="00CC74DC">
      <w:pPr>
        <w:pStyle w:val="Zkladntext20"/>
        <w:framePr w:w="9288" w:h="3772" w:hRule="exact" w:wrap="none" w:vAnchor="page" w:hAnchor="page" w:x="1252" w:y="2313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437" w:lineRule="exact"/>
        <w:ind w:firstLine="0"/>
        <w:jc w:val="both"/>
      </w:pPr>
      <w:r>
        <w:t xml:space="preserve">Právní vztahy touto smlouvou neupravené se řídí obchodním </w:t>
      </w:r>
      <w:r>
        <w:t>zákoníkem.</w:t>
      </w:r>
    </w:p>
    <w:p w14:paraId="26F321F4" w14:textId="77777777" w:rsidR="008D1BDF" w:rsidRDefault="00CC74DC">
      <w:pPr>
        <w:pStyle w:val="Zkladntext20"/>
        <w:framePr w:w="9288" w:h="3772" w:hRule="exact" w:wrap="none" w:vAnchor="page" w:hAnchor="page" w:x="1252" w:y="2313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437" w:lineRule="exact"/>
        <w:ind w:firstLine="0"/>
        <w:jc w:val="both"/>
      </w:pPr>
      <w:r>
        <w:t>Čištění odlučovače tuků bude prováděno v souladu s provozním řádem.</w:t>
      </w:r>
    </w:p>
    <w:p w14:paraId="586A5AD1" w14:textId="77777777" w:rsidR="008D1BDF" w:rsidRDefault="00CC74DC">
      <w:pPr>
        <w:pStyle w:val="Zkladntext20"/>
        <w:framePr w:w="9288" w:h="3772" w:hRule="exact" w:wrap="none" w:vAnchor="page" w:hAnchor="page" w:x="1252" w:y="2313"/>
        <w:numPr>
          <w:ilvl w:val="0"/>
          <w:numId w:val="1"/>
        </w:numPr>
        <w:shd w:val="clear" w:color="auto" w:fill="auto"/>
        <w:tabs>
          <w:tab w:val="left" w:pos="272"/>
        </w:tabs>
        <w:spacing w:before="0" w:after="0" w:line="437" w:lineRule="exact"/>
        <w:ind w:firstLine="0"/>
        <w:jc w:val="both"/>
      </w:pPr>
      <w:r>
        <w:t>Tato smlouva je vyhotovena ve 2 výtiscích, z nichž 1 výtisk obdrží objednatel a 1 výtisk zhotovitel.</w:t>
      </w:r>
    </w:p>
    <w:p w14:paraId="4844A5BE" w14:textId="6D20A965" w:rsidR="008D1BDF" w:rsidRDefault="00CC74DC" w:rsidP="00CC74DC">
      <w:pPr>
        <w:pStyle w:val="Zkladntext20"/>
        <w:framePr w:w="9288" w:h="3341" w:hRule="exact" w:wrap="none" w:vAnchor="page" w:hAnchor="page" w:x="1252" w:y="7822"/>
        <w:shd w:val="clear" w:color="auto" w:fill="auto"/>
        <w:tabs>
          <w:tab w:val="left" w:pos="272"/>
        </w:tabs>
        <w:spacing w:before="0" w:after="0" w:line="437" w:lineRule="exact"/>
        <w:ind w:firstLine="0"/>
        <w:jc w:val="both"/>
      </w:pPr>
      <w:r>
        <w:t>V Plzni dne 30.11.2017</w:t>
      </w:r>
    </w:p>
    <w:p w14:paraId="024D9FD8" w14:textId="77777777" w:rsidR="00CC74DC" w:rsidRDefault="00CC74DC" w:rsidP="00CC74DC">
      <w:pPr>
        <w:pStyle w:val="Zkladntext20"/>
        <w:framePr w:w="9288" w:h="3341" w:hRule="exact" w:wrap="none" w:vAnchor="page" w:hAnchor="page" w:x="1252" w:y="7822"/>
        <w:shd w:val="clear" w:color="auto" w:fill="auto"/>
        <w:tabs>
          <w:tab w:val="left" w:pos="272"/>
        </w:tabs>
        <w:spacing w:before="0" w:after="0" w:line="437" w:lineRule="exact"/>
        <w:ind w:firstLine="0"/>
        <w:jc w:val="both"/>
      </w:pPr>
    </w:p>
    <w:p w14:paraId="68F53EE3" w14:textId="77777777" w:rsidR="00CC74DC" w:rsidRDefault="00CC74DC" w:rsidP="00CC74DC">
      <w:pPr>
        <w:pStyle w:val="Zkladntext20"/>
        <w:framePr w:w="9288" w:h="3341" w:hRule="exact" w:wrap="none" w:vAnchor="page" w:hAnchor="page" w:x="1252" w:y="7822"/>
        <w:shd w:val="clear" w:color="auto" w:fill="auto"/>
        <w:tabs>
          <w:tab w:val="left" w:pos="272"/>
        </w:tabs>
        <w:spacing w:before="0" w:after="0" w:line="437" w:lineRule="exact"/>
        <w:ind w:firstLine="0"/>
        <w:jc w:val="both"/>
      </w:pPr>
    </w:p>
    <w:p w14:paraId="1F9523AB" w14:textId="12BEB278" w:rsidR="008D1BDF" w:rsidRDefault="00CC74DC">
      <w:pPr>
        <w:pStyle w:val="Obsah60"/>
        <w:framePr w:w="9288" w:h="3341" w:hRule="exact" w:wrap="none" w:vAnchor="page" w:hAnchor="page" w:x="1252" w:y="7822"/>
        <w:shd w:val="clear" w:color="auto" w:fill="auto"/>
        <w:tabs>
          <w:tab w:val="left" w:pos="5167"/>
          <w:tab w:val="left" w:pos="6287"/>
          <w:tab w:val="left" w:pos="8316"/>
        </w:tabs>
        <w:spacing w:before="0" w:line="240" w:lineRule="exact"/>
        <w:ind w:left="1020"/>
      </w:pPr>
      <w:r>
        <w:t>z</w:t>
      </w:r>
      <w:r>
        <w:t>hotovitel</w:t>
      </w:r>
      <w:r>
        <w:tab/>
      </w:r>
      <w:r>
        <w:tab/>
        <w:t>objednatel</w:t>
      </w:r>
      <w:r>
        <w:tab/>
      </w:r>
    </w:p>
    <w:p w14:paraId="37862AAB" w14:textId="77777777" w:rsidR="008D1BDF" w:rsidRDefault="008D1BDF">
      <w:pPr>
        <w:rPr>
          <w:sz w:val="2"/>
          <w:szCs w:val="2"/>
        </w:rPr>
      </w:pPr>
    </w:p>
    <w:sectPr w:rsidR="008D1BD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4A372" w14:textId="77777777" w:rsidR="00CC74DC" w:rsidRDefault="00CC74DC">
      <w:r>
        <w:separator/>
      </w:r>
    </w:p>
  </w:endnote>
  <w:endnote w:type="continuationSeparator" w:id="0">
    <w:p w14:paraId="40568BE6" w14:textId="77777777" w:rsidR="00CC74DC" w:rsidRDefault="00CC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DD35" w14:textId="77777777" w:rsidR="00CC74DC" w:rsidRDefault="00CC74DC"/>
  </w:footnote>
  <w:footnote w:type="continuationSeparator" w:id="0">
    <w:p w14:paraId="6F8E9689" w14:textId="77777777" w:rsidR="00CC74DC" w:rsidRDefault="00CC74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936E8"/>
    <w:multiLevelType w:val="multilevel"/>
    <w:tmpl w:val="3FB6BE2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554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DF"/>
    <w:rsid w:val="004E445D"/>
    <w:rsid w:val="008D1BDF"/>
    <w:rsid w:val="00CC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92C1"/>
  <w15:docId w15:val="{B857F932-A414-46BE-AF67-F8B95C9F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Georgia" w:eastAsia="Georgia" w:hAnsi="Georgia" w:cs="Georg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Sylfaen22ptNetunKurzva">
    <w:name w:val="Nadpis #1 + Sylfaen;22 pt;Ne tučné;Kurzíva"/>
    <w:basedOn w:val="Nadpis1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Nadpis3Netun">
    <w:name w:val="Nadpis #3 + Ne tučné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Arial95ptKurzvadkovn0pt">
    <w:name w:val="Základní text (3) + Arial;9;5 pt;Kurzíva;Řádkování 0 pt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Georgia10ptKurzvadkovn0pt">
    <w:name w:val="Základní text (3) + Georgia;10 pt;Kurzíva;Řádkování 0 pt"/>
    <w:basedOn w:val="Zkladntext3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Arial95ptKurzvadkovn0pt0">
    <w:name w:val="Základní text (3) + Arial;9;5 pt;Kurzíva;Řádkování 0 pt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Arial95pt">
    <w:name w:val="Základní text (3) + Arial;9;5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8pt">
    <w:name w:val="Základní text (3) + 8 pt"/>
    <w:basedOn w:val="Zkladntext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Obsah2">
    <w:name w:val="Obsah (2)_"/>
    <w:basedOn w:val="Standardnpsmoodstavce"/>
    <w:link w:val="Obsah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Obsah21">
    <w:name w:val="Obsah (2)"/>
    <w:basedOn w:val="Obsah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Obsah213ptKurzvadkovn0pt">
    <w:name w:val="Obsah (2) + 13 pt;Kurzíva;Řádkování 0 pt"/>
    <w:basedOn w:val="Obsah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Obsah22">
    <w:name w:val="Obsah (2)"/>
    <w:basedOn w:val="Obsah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Obsah3">
    <w:name w:val="Obsah (3)_"/>
    <w:basedOn w:val="Standardnpsmoodstavce"/>
    <w:link w:val="Obsah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bsah316ptNetunKurzvadkovn-1pt">
    <w:name w:val="Obsah (3) + 16 pt;Ne tučné;Kurzíva;Řádkování -1 pt"/>
    <w:basedOn w:val="Obsah3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Obsah31">
    <w:name w:val="Obsah (3)"/>
    <w:basedOn w:val="Obsah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Obsah4">
    <w:name w:val="Obsah (4)_"/>
    <w:basedOn w:val="Standardnpsmoodstavce"/>
    <w:link w:val="Obsah4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bsah4Arial115ptKurzvadkovn-2pt">
    <w:name w:val="Obsah (4) + Arial;11;5 pt;Kurzíva;Řádkování -2 pt"/>
    <w:basedOn w:val="Obsah4"/>
    <w:rPr>
      <w:rFonts w:ascii="Arial" w:eastAsia="Arial" w:hAnsi="Arial" w:cs="Arial"/>
      <w:b/>
      <w:bCs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Arial95ptKurzvadkovn0pt">
    <w:name w:val="Obsah + Arial;9;5 pt;Kurzíva;Řádkování 0 pt"/>
    <w:basedOn w:val="Obsah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ObsahArial95ptKurzvadkovn0pt0">
    <w:name w:val="Obsah + Arial;9;5 pt;Kurzíva;Řádkování 0 pt"/>
    <w:basedOn w:val="Obsah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ObsahArial95ptKurzvadkovn0pt1">
    <w:name w:val="Obsah + Arial;9;5 pt;Kurzíva;Řádkování 0 pt"/>
    <w:basedOn w:val="Obsah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ObsahArial95ptKurzvadkovn0pt2">
    <w:name w:val="Obsah + Arial;9;5 pt;Kurzíva;Řádkování 0 pt"/>
    <w:basedOn w:val="Obsah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Obsah1">
    <w:name w:val="Obsah"/>
    <w:basedOn w:val="Obsah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Obsah5">
    <w:name w:val="Obsah (5)_"/>
    <w:basedOn w:val="Standardnpsmoodstavce"/>
    <w:link w:val="Obsah5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Obsah6">
    <w:name w:val="Obsah (6)_"/>
    <w:basedOn w:val="Standardnpsmoodstavce"/>
    <w:link w:val="Obsah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bsah6MicrosoftSansSerif12ptKurzva">
    <w:name w:val="Obsah (6) + Microsoft Sans Serif;12 pt;Kurzíva"/>
    <w:basedOn w:val="Obsah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outlineLvl w:val="1"/>
    </w:pPr>
    <w:rPr>
      <w:rFonts w:ascii="Georgia" w:eastAsia="Georgia" w:hAnsi="Georgia" w:cs="Georgia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660" w:line="0" w:lineRule="atLeast"/>
      <w:ind w:hanging="130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420" w:line="216" w:lineRule="exact"/>
      <w:ind w:hanging="1300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Georgia" w:eastAsia="Georgia" w:hAnsi="Georgia" w:cs="Georgia"/>
      <w:b/>
      <w:bCs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620" w:line="125" w:lineRule="exact"/>
      <w:jc w:val="both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Obsah20">
    <w:name w:val="Obsah (2)"/>
    <w:basedOn w:val="Normln"/>
    <w:link w:val="Obsah2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Obsah30">
    <w:name w:val="Obsah (3)"/>
    <w:basedOn w:val="Normln"/>
    <w:link w:val="Obsah3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Obsah40">
    <w:name w:val="Obsah (4)"/>
    <w:basedOn w:val="Normln"/>
    <w:link w:val="Obsah4"/>
    <w:pPr>
      <w:shd w:val="clear" w:color="auto" w:fill="FFFFFF"/>
      <w:spacing w:line="0" w:lineRule="atLeast"/>
      <w:jc w:val="both"/>
    </w:pPr>
    <w:rPr>
      <w:sz w:val="14"/>
      <w:szCs w:val="14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60" w:line="0" w:lineRule="atLeast"/>
      <w:jc w:val="both"/>
    </w:pPr>
    <w:rPr>
      <w:rFonts w:ascii="Palatino Linotype" w:eastAsia="Palatino Linotype" w:hAnsi="Palatino Linotype" w:cs="Palatino Linotype"/>
      <w:sz w:val="15"/>
      <w:szCs w:val="15"/>
    </w:rPr>
  </w:style>
  <w:style w:type="paragraph" w:customStyle="1" w:styleId="Obsah50">
    <w:name w:val="Obsah (5)"/>
    <w:basedOn w:val="Normln"/>
    <w:link w:val="Obsah5"/>
    <w:pPr>
      <w:shd w:val="clear" w:color="auto" w:fill="FFFFFF"/>
      <w:spacing w:before="60" w:after="60" w:line="0" w:lineRule="atLeast"/>
    </w:pPr>
    <w:rPr>
      <w:rFonts w:ascii="Arial" w:eastAsia="Arial" w:hAnsi="Arial" w:cs="Arial"/>
      <w:b/>
      <w:bCs/>
    </w:rPr>
  </w:style>
  <w:style w:type="paragraph" w:customStyle="1" w:styleId="Obsah60">
    <w:name w:val="Obsah (6)"/>
    <w:basedOn w:val="Normln"/>
    <w:link w:val="Obsah6"/>
    <w:pPr>
      <w:shd w:val="clear" w:color="auto" w:fill="FFFFFF"/>
      <w:spacing w:before="60" w:line="0" w:lineRule="atLeas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Linhartová Petra</cp:lastModifiedBy>
  <cp:revision>1</cp:revision>
  <dcterms:created xsi:type="dcterms:W3CDTF">2026-04-02T08:56:00Z</dcterms:created>
  <dcterms:modified xsi:type="dcterms:W3CDTF">2026-04-02T08:59:00Z</dcterms:modified>
</cp:coreProperties>
</file>