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52F" w14:textId="77777777" w:rsidR="00B57A41" w:rsidRDefault="004A1FF7">
      <w:pPr>
        <w:pStyle w:val="Nzev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PŘÍKAZNÍ</w:t>
      </w:r>
      <w:r w:rsidR="00B57A41">
        <w:rPr>
          <w:rFonts w:ascii="Garamond" w:hAnsi="Garamond"/>
          <w:sz w:val="32"/>
        </w:rPr>
        <w:t xml:space="preserve"> SMLOUVA </w:t>
      </w:r>
    </w:p>
    <w:p w14:paraId="6A6AF979" w14:textId="77777777" w:rsidR="00B57A41" w:rsidRPr="00EF07FA" w:rsidRDefault="001554E2">
      <w:pPr>
        <w:pStyle w:val="Nzev"/>
        <w:rPr>
          <w:rFonts w:ascii="Garamond" w:hAnsi="Garamond"/>
          <w:szCs w:val="28"/>
        </w:rPr>
      </w:pPr>
      <w:r w:rsidRPr="00EF07FA">
        <w:rPr>
          <w:rFonts w:ascii="Garamond" w:hAnsi="Garamond"/>
          <w:szCs w:val="28"/>
        </w:rPr>
        <w:t>č.</w:t>
      </w:r>
      <w:r w:rsidR="00724E98">
        <w:rPr>
          <w:rFonts w:ascii="Garamond" w:hAnsi="Garamond"/>
          <w:szCs w:val="28"/>
        </w:rPr>
        <w:t xml:space="preserve"> Z-3300-</w:t>
      </w:r>
      <w:r w:rsidR="00D0139D">
        <w:rPr>
          <w:rFonts w:ascii="Garamond" w:hAnsi="Garamond"/>
          <w:szCs w:val="28"/>
        </w:rPr>
        <w:t>177</w:t>
      </w:r>
      <w:r w:rsidR="001E50B0">
        <w:rPr>
          <w:rFonts w:ascii="Garamond" w:hAnsi="Garamond"/>
          <w:szCs w:val="28"/>
        </w:rPr>
        <w:t>-202</w:t>
      </w:r>
      <w:r w:rsidR="00867FDA">
        <w:rPr>
          <w:rFonts w:ascii="Garamond" w:hAnsi="Garamond"/>
          <w:szCs w:val="28"/>
        </w:rPr>
        <w:t>6</w:t>
      </w:r>
    </w:p>
    <w:p w14:paraId="24F18926" w14:textId="77777777" w:rsidR="00B57A41" w:rsidRDefault="004A1FF7">
      <w:pPr>
        <w:jc w:val="center"/>
        <w:rPr>
          <w:rFonts w:ascii="Garamond" w:hAnsi="Garamond"/>
          <w:b/>
          <w:sz w:val="22"/>
        </w:rPr>
      </w:pPr>
      <w:r>
        <w:rPr>
          <w:sz w:val="24"/>
        </w:rPr>
        <w:t>podle ustanovení § 2430 a násl. zákona č. 89/2012 Sb., Občanský zákoník</w:t>
      </w:r>
    </w:p>
    <w:p w14:paraId="612749C0" w14:textId="77777777" w:rsidR="00AE56C9" w:rsidRDefault="00AE56C9">
      <w:pPr>
        <w:pStyle w:val="Nadpis1"/>
        <w:numPr>
          <w:ilvl w:val="0"/>
          <w:numId w:val="0"/>
        </w:numPr>
        <w:jc w:val="center"/>
        <w:rPr>
          <w:rFonts w:ascii="Garamond" w:hAnsi="Garamond"/>
          <w:sz w:val="24"/>
        </w:rPr>
      </w:pPr>
    </w:p>
    <w:p w14:paraId="3B452783" w14:textId="77777777" w:rsidR="00B57A41" w:rsidRPr="00AE56C9" w:rsidRDefault="00B57A41">
      <w:pPr>
        <w:pStyle w:val="Nadpis1"/>
        <w:numPr>
          <w:ilvl w:val="0"/>
          <w:numId w:val="0"/>
        </w:numPr>
        <w:jc w:val="center"/>
        <w:rPr>
          <w:rFonts w:ascii="Garamond" w:hAnsi="Garamond"/>
          <w:sz w:val="24"/>
        </w:rPr>
      </w:pPr>
      <w:r w:rsidRPr="00AE56C9">
        <w:rPr>
          <w:rFonts w:ascii="Garamond" w:hAnsi="Garamond"/>
          <w:sz w:val="24"/>
        </w:rPr>
        <w:t>I.</w:t>
      </w:r>
    </w:p>
    <w:p w14:paraId="6709A17B" w14:textId="77777777" w:rsidR="00B57A41" w:rsidRPr="00AE56C9" w:rsidRDefault="00B57A41">
      <w:pPr>
        <w:pStyle w:val="Nadpis1"/>
        <w:numPr>
          <w:ilvl w:val="0"/>
          <w:numId w:val="0"/>
        </w:numPr>
        <w:jc w:val="center"/>
        <w:rPr>
          <w:rFonts w:ascii="Garamond" w:hAnsi="Garamond"/>
          <w:sz w:val="24"/>
          <w:u w:val="single"/>
        </w:rPr>
      </w:pPr>
      <w:r w:rsidRPr="00AE56C9">
        <w:rPr>
          <w:rFonts w:ascii="Garamond" w:hAnsi="Garamond"/>
          <w:sz w:val="24"/>
          <w:u w:val="single"/>
        </w:rPr>
        <w:t>Smluvní strany</w:t>
      </w:r>
    </w:p>
    <w:p w14:paraId="7784E42A" w14:textId="77777777" w:rsidR="00D00DC3" w:rsidRPr="00AE56C9" w:rsidRDefault="00D00DC3" w:rsidP="00D00DC3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b/>
          <w:sz w:val="24"/>
          <w:szCs w:val="24"/>
        </w:rPr>
        <w:t>Galerie hlavního města Prahy</w:t>
      </w:r>
    </w:p>
    <w:p w14:paraId="40322275" w14:textId="77777777" w:rsidR="00D00DC3" w:rsidRPr="00AE56C9" w:rsidRDefault="00D00DC3" w:rsidP="00D00DC3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 xml:space="preserve">se sídlem Praha 1, Staroměstské náměstí 605/13, PSČ 110 00 </w:t>
      </w:r>
    </w:p>
    <w:p w14:paraId="5E60BE70" w14:textId="77777777" w:rsidR="00D00DC3" w:rsidRPr="00AE56C9" w:rsidRDefault="00D00DC3" w:rsidP="00D00DC3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příspěvková organizace zřízená Hlavním městem Prahou</w:t>
      </w:r>
    </w:p>
    <w:p w14:paraId="4076CA05" w14:textId="77777777" w:rsidR="00FB2545" w:rsidRPr="00AE56C9" w:rsidRDefault="00FB2545" w:rsidP="00FB254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zastoupená ředitelkou PhDr. Magdalenou Juříkovou</w:t>
      </w:r>
    </w:p>
    <w:p w14:paraId="2830FAE8" w14:textId="77777777" w:rsidR="00724E98" w:rsidRPr="00AE56C9" w:rsidRDefault="00724E98" w:rsidP="00724E98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IČ: 00064416</w:t>
      </w:r>
    </w:p>
    <w:p w14:paraId="7A166EFE" w14:textId="77777777" w:rsidR="00724E98" w:rsidRPr="00AE56C9" w:rsidRDefault="00724E98" w:rsidP="00724E98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DIČ: CZ00064416</w:t>
      </w:r>
    </w:p>
    <w:p w14:paraId="49AD08E0" w14:textId="77777777" w:rsidR="00724E98" w:rsidRPr="00AE56C9" w:rsidRDefault="00724E98" w:rsidP="00724E98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 xml:space="preserve">Tel. 233 325 330, e-mail: </w:t>
      </w:r>
      <w:hyperlink r:id="rId7" w:history="1">
        <w:r w:rsidRPr="00376FDD">
          <w:rPr>
            <w:rStyle w:val="Hypertextovodkaz"/>
            <w:rFonts w:ascii="Garamond" w:hAnsi="Garamond"/>
            <w:sz w:val="24"/>
            <w:szCs w:val="24"/>
          </w:rPr>
          <w:t>info@ghmp.cz</w:t>
        </w:r>
      </w:hyperlink>
      <w:r w:rsidRPr="00AE56C9">
        <w:rPr>
          <w:rFonts w:ascii="Garamond" w:hAnsi="Garamond"/>
          <w:sz w:val="24"/>
          <w:szCs w:val="24"/>
        </w:rPr>
        <w:t xml:space="preserve"> </w:t>
      </w:r>
    </w:p>
    <w:p w14:paraId="0E3A43EF" w14:textId="77777777" w:rsidR="00724E98" w:rsidRPr="00AE56C9" w:rsidRDefault="00724E98" w:rsidP="00724E9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Bankovní spojení: PPF banka, a.s.</w:t>
      </w:r>
      <w:r w:rsidRPr="00AE56C9">
        <w:rPr>
          <w:rFonts w:ascii="Garamond" w:hAnsi="Garamond"/>
          <w:sz w:val="24"/>
          <w:szCs w:val="24"/>
        </w:rPr>
        <w:t xml:space="preserve"> </w:t>
      </w:r>
    </w:p>
    <w:p w14:paraId="6C4CD108" w14:textId="77777777" w:rsidR="00724E98" w:rsidRDefault="00724E98" w:rsidP="00724E98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číslo účtu: 200070000</w:t>
      </w:r>
      <w:r>
        <w:rPr>
          <w:rFonts w:ascii="Garamond" w:hAnsi="Garamond"/>
          <w:sz w:val="24"/>
          <w:szCs w:val="24"/>
        </w:rPr>
        <w:t>6</w:t>
      </w:r>
      <w:r w:rsidRPr="00AE56C9">
        <w:rPr>
          <w:rFonts w:ascii="Garamond" w:hAnsi="Garamond"/>
          <w:sz w:val="24"/>
          <w:szCs w:val="24"/>
        </w:rPr>
        <w:t>/6000</w:t>
      </w:r>
    </w:p>
    <w:p w14:paraId="59FC1C5C" w14:textId="77777777" w:rsidR="00867FDA" w:rsidRPr="00AE56C9" w:rsidRDefault="00867FDA" w:rsidP="00724E9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zastoupená ředitelkou paní PhDr. Magdalenou Juříkovou</w:t>
      </w:r>
    </w:p>
    <w:p w14:paraId="37D8EA63" w14:textId="77777777" w:rsidR="00724E98" w:rsidRPr="00AE56C9" w:rsidRDefault="00867FDA" w:rsidP="00724E9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724E98" w:rsidRPr="00AE56C9">
        <w:rPr>
          <w:rFonts w:ascii="Garamond" w:hAnsi="Garamond"/>
          <w:sz w:val="24"/>
          <w:szCs w:val="24"/>
        </w:rPr>
        <w:t xml:space="preserve">soba oprávněná jednat ve věcech smluvních: </w:t>
      </w:r>
      <w:r>
        <w:rPr>
          <w:rFonts w:ascii="Garamond" w:hAnsi="Garamond"/>
          <w:sz w:val="24"/>
          <w:szCs w:val="24"/>
        </w:rPr>
        <w:t>Miroslav Koláček, provozní náměstek</w:t>
      </w:r>
    </w:p>
    <w:p w14:paraId="17A4A033" w14:textId="77777777" w:rsidR="00724E98" w:rsidRPr="00AE56C9" w:rsidRDefault="00867FDA" w:rsidP="00724E9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724E98" w:rsidRPr="00AE56C9">
        <w:rPr>
          <w:rFonts w:ascii="Garamond" w:hAnsi="Garamond"/>
          <w:sz w:val="24"/>
          <w:szCs w:val="24"/>
        </w:rPr>
        <w:t xml:space="preserve">soba oprávněná jednat ve věcech technických: </w:t>
      </w:r>
      <w:r>
        <w:rPr>
          <w:rFonts w:ascii="Garamond" w:hAnsi="Garamond"/>
          <w:sz w:val="24"/>
          <w:szCs w:val="24"/>
        </w:rPr>
        <w:t xml:space="preserve">Ing. </w:t>
      </w:r>
      <w:r w:rsidR="00B04F66">
        <w:rPr>
          <w:rFonts w:ascii="Garamond" w:hAnsi="Garamond"/>
          <w:sz w:val="24"/>
          <w:szCs w:val="24"/>
        </w:rPr>
        <w:t>Vladimír Plichta</w:t>
      </w:r>
      <w:r>
        <w:rPr>
          <w:rFonts w:ascii="Garamond" w:hAnsi="Garamond"/>
          <w:sz w:val="24"/>
          <w:szCs w:val="24"/>
        </w:rPr>
        <w:t>, vedoucí oddělení SOB</w:t>
      </w:r>
    </w:p>
    <w:p w14:paraId="21A27BE7" w14:textId="77777777" w:rsidR="00AE56C9" w:rsidRDefault="00724E98" w:rsidP="00724E98">
      <w:pPr>
        <w:rPr>
          <w:rFonts w:ascii="Garamond" w:hAnsi="Garamond"/>
          <w:b/>
          <w:sz w:val="24"/>
        </w:rPr>
      </w:pPr>
      <w:r w:rsidRPr="00AE56C9">
        <w:rPr>
          <w:rFonts w:ascii="Garamond" w:hAnsi="Garamond"/>
          <w:sz w:val="24"/>
          <w:szCs w:val="24"/>
        </w:rPr>
        <w:t>dále jen "</w:t>
      </w:r>
      <w:r w:rsidR="003521C0">
        <w:rPr>
          <w:rFonts w:ascii="Garamond" w:hAnsi="Garamond"/>
          <w:b/>
          <w:sz w:val="24"/>
          <w:szCs w:val="24"/>
        </w:rPr>
        <w:t>příkazce</w:t>
      </w:r>
      <w:r w:rsidRPr="00AE56C9">
        <w:rPr>
          <w:rFonts w:ascii="Garamond" w:hAnsi="Garamond"/>
          <w:sz w:val="24"/>
          <w:szCs w:val="24"/>
        </w:rPr>
        <w:t>"</w:t>
      </w:r>
    </w:p>
    <w:p w14:paraId="7178094F" w14:textId="77777777" w:rsidR="00B53B36" w:rsidRDefault="00B53B36">
      <w:pPr>
        <w:rPr>
          <w:rFonts w:ascii="Garamond" w:hAnsi="Garamond"/>
          <w:b/>
          <w:sz w:val="24"/>
        </w:rPr>
      </w:pPr>
    </w:p>
    <w:p w14:paraId="250A04FA" w14:textId="77777777" w:rsidR="00AE56C9" w:rsidRPr="00867FDA" w:rsidRDefault="00B57A41" w:rsidP="00867FDA">
      <w:pPr>
        <w:rPr>
          <w:rFonts w:ascii="Garamond" w:hAnsi="Garamond"/>
          <w:b/>
          <w:sz w:val="24"/>
        </w:rPr>
      </w:pPr>
      <w:r w:rsidRPr="00AE56C9">
        <w:rPr>
          <w:rFonts w:ascii="Garamond" w:hAnsi="Garamond"/>
          <w:b/>
          <w:sz w:val="24"/>
        </w:rPr>
        <w:t>a</w:t>
      </w:r>
    </w:p>
    <w:p w14:paraId="0C6DA63E" w14:textId="77777777" w:rsidR="00B57A41" w:rsidRPr="00AE56C9" w:rsidRDefault="00B57A41" w:rsidP="00D00DC3">
      <w:pPr>
        <w:widowControl w:val="0"/>
        <w:jc w:val="both"/>
        <w:rPr>
          <w:rFonts w:ascii="Garamond" w:hAnsi="Garamond"/>
          <w:b/>
          <w:sz w:val="24"/>
          <w:szCs w:val="24"/>
        </w:rPr>
      </w:pPr>
    </w:p>
    <w:p w14:paraId="658F4D92" w14:textId="77777777" w:rsidR="00B57A41" w:rsidRPr="00AE56C9" w:rsidRDefault="007615E1">
      <w:pPr>
        <w:widowControl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BS </w:t>
      </w:r>
      <w:proofErr w:type="spellStart"/>
      <w:r>
        <w:rPr>
          <w:rFonts w:ascii="Garamond" w:hAnsi="Garamond"/>
          <w:b/>
          <w:sz w:val="24"/>
          <w:szCs w:val="24"/>
        </w:rPr>
        <w:t>energy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group</w:t>
      </w:r>
      <w:proofErr w:type="spellEnd"/>
      <w:r>
        <w:rPr>
          <w:rFonts w:ascii="Garamond" w:hAnsi="Garamond"/>
          <w:b/>
          <w:sz w:val="24"/>
          <w:szCs w:val="24"/>
        </w:rPr>
        <w:t xml:space="preserve"> s.r.o.</w:t>
      </w:r>
    </w:p>
    <w:p w14:paraId="459FCAF5" w14:textId="77777777" w:rsidR="00D00DC3" w:rsidRPr="007615E1" w:rsidRDefault="007615E1" w:rsidP="00D00DC3">
      <w:pPr>
        <w:ind w:right="-143"/>
        <w:rPr>
          <w:rFonts w:ascii="Garamond" w:hAnsi="Garamond"/>
          <w:sz w:val="24"/>
        </w:rPr>
      </w:pPr>
      <w:r w:rsidRPr="007615E1">
        <w:rPr>
          <w:rFonts w:ascii="Garamond" w:hAnsi="Garamond"/>
          <w:sz w:val="24"/>
        </w:rPr>
        <w:t xml:space="preserve">Se sídlem: Pod </w:t>
      </w:r>
      <w:proofErr w:type="spellStart"/>
      <w:r w:rsidRPr="007615E1">
        <w:rPr>
          <w:rFonts w:ascii="Garamond" w:hAnsi="Garamond"/>
          <w:sz w:val="24"/>
        </w:rPr>
        <w:t>Kynclovkou</w:t>
      </w:r>
      <w:proofErr w:type="spellEnd"/>
      <w:r w:rsidRPr="007615E1">
        <w:rPr>
          <w:rFonts w:ascii="Garamond" w:hAnsi="Garamond"/>
          <w:sz w:val="24"/>
        </w:rPr>
        <w:t xml:space="preserve"> 699/8, Praha 8, 182 00</w:t>
      </w:r>
    </w:p>
    <w:p w14:paraId="1E39E895" w14:textId="77777777" w:rsidR="00B57A41" w:rsidRPr="00AE56C9" w:rsidRDefault="007615E1">
      <w:pPr>
        <w:widowControl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Jednatel: Ing. Petr Švestka</w:t>
      </w:r>
    </w:p>
    <w:p w14:paraId="2E9C4BDC" w14:textId="77777777" w:rsidR="00B57A41" w:rsidRDefault="001274D0">
      <w:pPr>
        <w:widowControl w:val="0"/>
        <w:jc w:val="both"/>
        <w:rPr>
          <w:rFonts w:ascii="Garamond" w:hAnsi="Garamond"/>
          <w:color w:val="000000"/>
          <w:sz w:val="24"/>
          <w:szCs w:val="24"/>
        </w:rPr>
      </w:pPr>
      <w:proofErr w:type="gramStart"/>
      <w:r w:rsidRPr="00AE56C9">
        <w:rPr>
          <w:rFonts w:ascii="Garamond" w:hAnsi="Garamond"/>
          <w:sz w:val="24"/>
          <w:szCs w:val="24"/>
        </w:rPr>
        <w:t>IČ</w:t>
      </w:r>
      <w:r w:rsidR="00B57A41" w:rsidRPr="00AE56C9">
        <w:rPr>
          <w:rFonts w:ascii="Garamond" w:hAnsi="Garamond"/>
          <w:sz w:val="24"/>
          <w:szCs w:val="24"/>
        </w:rPr>
        <w:t xml:space="preserve"> :</w:t>
      </w:r>
      <w:proofErr w:type="gramEnd"/>
      <w:r w:rsidR="00B57A41" w:rsidRPr="00AE56C9">
        <w:rPr>
          <w:rFonts w:ascii="Garamond" w:hAnsi="Garamond"/>
          <w:sz w:val="24"/>
          <w:szCs w:val="24"/>
        </w:rPr>
        <w:t xml:space="preserve"> </w:t>
      </w:r>
      <w:r w:rsidR="007615E1">
        <w:rPr>
          <w:rFonts w:ascii="Garamond" w:hAnsi="Garamond"/>
          <w:color w:val="000000"/>
          <w:sz w:val="24"/>
          <w:szCs w:val="24"/>
        </w:rPr>
        <w:t>03639100</w:t>
      </w:r>
    </w:p>
    <w:p w14:paraId="3D170572" w14:textId="77777777" w:rsidR="00867FDA" w:rsidRPr="00AE56C9" w:rsidRDefault="00867FDA">
      <w:pPr>
        <w:widowControl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DIČ: </w:t>
      </w:r>
      <w:r w:rsidR="007615E1">
        <w:rPr>
          <w:rFonts w:ascii="Garamond" w:hAnsi="Garamond"/>
          <w:color w:val="000000"/>
          <w:sz w:val="24"/>
          <w:szCs w:val="24"/>
        </w:rPr>
        <w:t>CZ03639100</w:t>
      </w:r>
    </w:p>
    <w:p w14:paraId="3738CE0A" w14:textId="3B534781" w:rsidR="001274D0" w:rsidRPr="00AE56C9" w:rsidRDefault="001274D0" w:rsidP="001274D0">
      <w:pPr>
        <w:ind w:right="-143"/>
        <w:rPr>
          <w:rFonts w:ascii="Garamond" w:hAnsi="Garamond"/>
          <w:sz w:val="24"/>
        </w:rPr>
      </w:pPr>
      <w:r w:rsidRPr="00AE56C9">
        <w:rPr>
          <w:rFonts w:ascii="Garamond" w:hAnsi="Garamond"/>
          <w:sz w:val="24"/>
        </w:rPr>
        <w:t xml:space="preserve">bankovní </w:t>
      </w:r>
      <w:proofErr w:type="gramStart"/>
      <w:r w:rsidRPr="00AE56C9">
        <w:rPr>
          <w:rFonts w:ascii="Garamond" w:hAnsi="Garamond"/>
          <w:sz w:val="24"/>
        </w:rPr>
        <w:t>spojení :</w:t>
      </w:r>
      <w:proofErr w:type="gramEnd"/>
      <w:r w:rsidRPr="00AE56C9">
        <w:rPr>
          <w:rFonts w:ascii="Garamond" w:hAnsi="Garamond"/>
          <w:sz w:val="24"/>
        </w:rPr>
        <w:t xml:space="preserve"> </w:t>
      </w:r>
      <w:proofErr w:type="spellStart"/>
      <w:r w:rsidR="00EE4BBD">
        <w:rPr>
          <w:rFonts w:ascii="Garamond" w:hAnsi="Garamond"/>
          <w:sz w:val="24"/>
        </w:rPr>
        <w:t>xxxxxx</w:t>
      </w:r>
      <w:proofErr w:type="spellEnd"/>
    </w:p>
    <w:p w14:paraId="1945377E" w14:textId="74C1953F" w:rsidR="00B57A41" w:rsidRDefault="001274D0" w:rsidP="00AE56C9">
      <w:pPr>
        <w:ind w:right="-143"/>
        <w:rPr>
          <w:rFonts w:ascii="Garamond" w:hAnsi="Garamond"/>
          <w:sz w:val="24"/>
        </w:rPr>
      </w:pPr>
      <w:r w:rsidRPr="00AE56C9">
        <w:rPr>
          <w:rFonts w:ascii="Garamond" w:hAnsi="Garamond"/>
          <w:sz w:val="24"/>
        </w:rPr>
        <w:t xml:space="preserve">číslo </w:t>
      </w:r>
      <w:proofErr w:type="gramStart"/>
      <w:r w:rsidRPr="00AE56C9">
        <w:rPr>
          <w:rFonts w:ascii="Garamond" w:hAnsi="Garamond"/>
          <w:sz w:val="24"/>
        </w:rPr>
        <w:t>účtu :</w:t>
      </w:r>
      <w:proofErr w:type="gramEnd"/>
      <w:r w:rsidR="006172A1" w:rsidRPr="00AE56C9">
        <w:rPr>
          <w:rFonts w:ascii="Garamond" w:hAnsi="Garamond"/>
          <w:sz w:val="24"/>
        </w:rPr>
        <w:t xml:space="preserve"> </w:t>
      </w:r>
      <w:proofErr w:type="spellStart"/>
      <w:r w:rsidR="00EE4BBD">
        <w:rPr>
          <w:rFonts w:ascii="Garamond" w:hAnsi="Garamond"/>
          <w:sz w:val="24"/>
        </w:rPr>
        <w:t>xxxxx</w:t>
      </w:r>
      <w:proofErr w:type="spellEnd"/>
    </w:p>
    <w:p w14:paraId="0F6E98CB" w14:textId="77777777" w:rsidR="00E00F78" w:rsidRDefault="00E00F78" w:rsidP="00AE56C9">
      <w:pPr>
        <w:ind w:right="-14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osoba oprávněná jednat ve věcech smluvních a technických: Miroslav Brychta, vedoucí projektu</w:t>
      </w:r>
    </w:p>
    <w:p w14:paraId="20E86A2E" w14:textId="77777777" w:rsidR="00E00F78" w:rsidRPr="00AE56C9" w:rsidRDefault="00E00F78" w:rsidP="00AE56C9">
      <w:pPr>
        <w:ind w:right="-14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osoba oprávněná jednat ve věcech technických: Martin </w:t>
      </w:r>
      <w:proofErr w:type="gramStart"/>
      <w:r>
        <w:rPr>
          <w:rFonts w:ascii="Garamond" w:hAnsi="Garamond"/>
          <w:sz w:val="24"/>
        </w:rPr>
        <w:t>Vlasák - TDS</w:t>
      </w:r>
      <w:proofErr w:type="gramEnd"/>
    </w:p>
    <w:p w14:paraId="0F3E36AA" w14:textId="77777777" w:rsidR="001274D0" w:rsidRPr="00AE56C9" w:rsidRDefault="001274D0" w:rsidP="001274D0">
      <w:pPr>
        <w:ind w:right="-143"/>
        <w:rPr>
          <w:rFonts w:ascii="Garamond" w:hAnsi="Garamond"/>
          <w:b/>
          <w:sz w:val="24"/>
        </w:rPr>
      </w:pPr>
      <w:r w:rsidRPr="00AE56C9">
        <w:rPr>
          <w:rFonts w:ascii="Garamond" w:hAnsi="Garamond"/>
          <w:sz w:val="24"/>
        </w:rPr>
        <w:t>dále jen</w:t>
      </w:r>
      <w:r w:rsidR="003521C0">
        <w:rPr>
          <w:rFonts w:ascii="Garamond" w:hAnsi="Garamond"/>
          <w:b/>
          <w:sz w:val="24"/>
        </w:rPr>
        <w:t xml:space="preserve"> „příkazník</w:t>
      </w:r>
      <w:r w:rsidRPr="00AE56C9">
        <w:rPr>
          <w:rFonts w:ascii="Garamond" w:hAnsi="Garamond"/>
          <w:b/>
          <w:sz w:val="24"/>
        </w:rPr>
        <w:t>“</w:t>
      </w:r>
    </w:p>
    <w:p w14:paraId="60C3C3F7" w14:textId="77777777" w:rsidR="001274D0" w:rsidRPr="00AE56C9" w:rsidRDefault="001274D0" w:rsidP="001274D0">
      <w:pPr>
        <w:ind w:right="-143"/>
        <w:rPr>
          <w:rFonts w:ascii="Garamond" w:hAnsi="Garamond"/>
          <w:sz w:val="24"/>
        </w:rPr>
      </w:pPr>
      <w:r w:rsidRPr="00AE56C9">
        <w:rPr>
          <w:rFonts w:ascii="Garamond" w:hAnsi="Garamond"/>
          <w:sz w:val="24"/>
        </w:rPr>
        <w:t xml:space="preserve">na straně </w:t>
      </w:r>
      <w:r w:rsidR="00E17647" w:rsidRPr="00AE56C9">
        <w:rPr>
          <w:rFonts w:ascii="Garamond" w:hAnsi="Garamond"/>
          <w:sz w:val="24"/>
        </w:rPr>
        <w:t>druhé</w:t>
      </w:r>
    </w:p>
    <w:p w14:paraId="5141BB03" w14:textId="77777777" w:rsidR="00B57A41" w:rsidRDefault="00B57A41">
      <w:pPr>
        <w:rPr>
          <w:rFonts w:ascii="Garamond" w:hAnsi="Garamond"/>
          <w:b/>
          <w:sz w:val="24"/>
        </w:rPr>
      </w:pPr>
    </w:p>
    <w:p w14:paraId="61B04B96" w14:textId="77777777" w:rsidR="00C54187" w:rsidRDefault="00C54187">
      <w:pPr>
        <w:rPr>
          <w:rFonts w:ascii="Garamond" w:hAnsi="Garamond"/>
          <w:b/>
          <w:sz w:val="24"/>
        </w:rPr>
      </w:pPr>
    </w:p>
    <w:p w14:paraId="4350B01B" w14:textId="77777777" w:rsidR="00C54187" w:rsidRDefault="00C54187">
      <w:pPr>
        <w:rPr>
          <w:rFonts w:ascii="Garamond" w:hAnsi="Garamond"/>
          <w:b/>
          <w:sz w:val="24"/>
        </w:rPr>
      </w:pPr>
    </w:p>
    <w:p w14:paraId="0980C3E5" w14:textId="77777777" w:rsidR="00B57A41" w:rsidRPr="00AE56C9" w:rsidRDefault="00B57A41">
      <w:pPr>
        <w:jc w:val="center"/>
        <w:rPr>
          <w:rFonts w:ascii="Garamond" w:hAnsi="Garamond"/>
          <w:b/>
          <w:sz w:val="24"/>
        </w:rPr>
      </w:pPr>
      <w:r w:rsidRPr="00AE56C9">
        <w:rPr>
          <w:rFonts w:ascii="Garamond" w:hAnsi="Garamond"/>
          <w:b/>
          <w:sz w:val="24"/>
        </w:rPr>
        <w:t>II.</w:t>
      </w:r>
    </w:p>
    <w:p w14:paraId="2BE7D1A1" w14:textId="77777777" w:rsidR="00B57A41" w:rsidRPr="00AE56C9" w:rsidRDefault="00B57A41">
      <w:pPr>
        <w:pStyle w:val="Nadpis9"/>
        <w:rPr>
          <w:rFonts w:ascii="Garamond" w:hAnsi="Garamond"/>
          <w:u w:val="single"/>
        </w:rPr>
      </w:pPr>
      <w:r w:rsidRPr="00AE56C9">
        <w:rPr>
          <w:rFonts w:ascii="Garamond" w:hAnsi="Garamond"/>
          <w:u w:val="single"/>
        </w:rPr>
        <w:t>Výchozí podklady a údaje</w:t>
      </w:r>
    </w:p>
    <w:p w14:paraId="7761D21F" w14:textId="77777777" w:rsidR="00B57A41" w:rsidRPr="00AE56C9" w:rsidRDefault="00B57A41">
      <w:pPr>
        <w:jc w:val="both"/>
        <w:rPr>
          <w:rFonts w:ascii="Garamond" w:hAnsi="Garamond"/>
          <w:sz w:val="24"/>
        </w:rPr>
      </w:pPr>
    </w:p>
    <w:p w14:paraId="7EC6D7C8" w14:textId="77777777" w:rsidR="00B57A41" w:rsidRPr="001554E2" w:rsidRDefault="00B57A41" w:rsidP="00CD30A5">
      <w:pPr>
        <w:ind w:left="1559" w:hanging="1559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Název stavby: </w:t>
      </w:r>
      <w:r w:rsidR="00867FDA" w:rsidRPr="00867FDA">
        <w:rPr>
          <w:b/>
          <w:sz w:val="24"/>
        </w:rPr>
        <w:t>DŮM U KAMENNÉHO ZVONU – Výměna stoupaček zdravotně technických instalací – 1. etapa</w:t>
      </w:r>
    </w:p>
    <w:p w14:paraId="2D5122D8" w14:textId="77777777" w:rsidR="00B57A41" w:rsidRPr="00B5396F" w:rsidRDefault="00B57A41" w:rsidP="00B5396F">
      <w:pPr>
        <w:ind w:left="1559" w:hanging="1559"/>
        <w:jc w:val="both"/>
        <w:rPr>
          <w:color w:val="000000"/>
          <w:sz w:val="24"/>
        </w:rPr>
      </w:pPr>
    </w:p>
    <w:p w14:paraId="1CB296CE" w14:textId="77777777" w:rsidR="00B57A41" w:rsidRPr="00AE56C9" w:rsidRDefault="00B57A41" w:rsidP="00CD30A5">
      <w:pPr>
        <w:ind w:left="1559" w:hanging="1559"/>
        <w:jc w:val="both"/>
        <w:rPr>
          <w:rFonts w:ascii="Garamond" w:hAnsi="Garamond"/>
          <w:color w:val="000000"/>
          <w:sz w:val="24"/>
        </w:rPr>
      </w:pPr>
      <w:r w:rsidRPr="00AE56C9">
        <w:rPr>
          <w:rFonts w:ascii="Garamond" w:hAnsi="Garamond"/>
          <w:b/>
          <w:sz w:val="24"/>
        </w:rPr>
        <w:t xml:space="preserve">Místo </w:t>
      </w:r>
      <w:proofErr w:type="gramStart"/>
      <w:r w:rsidRPr="00AE56C9">
        <w:rPr>
          <w:rFonts w:ascii="Garamond" w:hAnsi="Garamond"/>
          <w:b/>
          <w:sz w:val="24"/>
        </w:rPr>
        <w:t xml:space="preserve">stavby:  </w:t>
      </w:r>
      <w:r w:rsidR="00867FDA">
        <w:rPr>
          <w:rFonts w:ascii="Garamond" w:hAnsi="Garamond"/>
          <w:b/>
          <w:sz w:val="24"/>
        </w:rPr>
        <w:t>Staroměstské</w:t>
      </w:r>
      <w:proofErr w:type="gramEnd"/>
      <w:r w:rsidR="00867FDA">
        <w:rPr>
          <w:rFonts w:ascii="Garamond" w:hAnsi="Garamond"/>
          <w:b/>
          <w:sz w:val="24"/>
        </w:rPr>
        <w:t xml:space="preserve"> náměstí 605/13</w:t>
      </w:r>
      <w:r w:rsidR="001E50B0">
        <w:rPr>
          <w:rFonts w:ascii="Garamond" w:hAnsi="Garamond"/>
          <w:b/>
          <w:sz w:val="24"/>
        </w:rPr>
        <w:t>,</w:t>
      </w:r>
      <w:r w:rsidR="00867FDA">
        <w:rPr>
          <w:rFonts w:ascii="Garamond" w:hAnsi="Garamond"/>
          <w:b/>
          <w:sz w:val="24"/>
        </w:rPr>
        <w:t xml:space="preserve"> 110 00</w:t>
      </w:r>
      <w:r w:rsidR="001E50B0">
        <w:rPr>
          <w:rFonts w:ascii="Garamond" w:hAnsi="Garamond"/>
          <w:b/>
          <w:sz w:val="24"/>
        </w:rPr>
        <w:t xml:space="preserve"> Praha 1 – Staré Město</w:t>
      </w:r>
    </w:p>
    <w:p w14:paraId="0A502A9D" w14:textId="77777777" w:rsidR="006A6DE3" w:rsidRPr="00AE56C9" w:rsidRDefault="006A6DE3" w:rsidP="00CD30A5">
      <w:pPr>
        <w:ind w:left="1559" w:hanging="1559"/>
        <w:jc w:val="both"/>
        <w:rPr>
          <w:rFonts w:ascii="Garamond" w:hAnsi="Garamond"/>
          <w:color w:val="000000"/>
          <w:sz w:val="24"/>
        </w:rPr>
      </w:pPr>
    </w:p>
    <w:p w14:paraId="407F9157" w14:textId="77777777" w:rsidR="00867FDA" w:rsidRPr="00AE56C9" w:rsidRDefault="001E50B0" w:rsidP="00867FDA">
      <w:pPr>
        <w:ind w:left="1559" w:hanging="1559"/>
        <w:jc w:val="both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 xml:space="preserve">Projektant:   </w:t>
      </w:r>
      <w:proofErr w:type="gramEnd"/>
      <w:r>
        <w:rPr>
          <w:rFonts w:ascii="Garamond" w:hAnsi="Garamond"/>
          <w:b/>
          <w:sz w:val="24"/>
        </w:rPr>
        <w:t xml:space="preserve">   </w:t>
      </w:r>
      <w:r w:rsidR="00867FDA">
        <w:rPr>
          <w:rFonts w:ascii="Garamond" w:hAnsi="Garamond"/>
          <w:b/>
          <w:sz w:val="24"/>
        </w:rPr>
        <w:t>I</w:t>
      </w:r>
      <w:r w:rsidR="00867FDA" w:rsidRPr="00AE56C9">
        <w:rPr>
          <w:rFonts w:ascii="Garamond" w:hAnsi="Garamond"/>
          <w:b/>
          <w:sz w:val="24"/>
        </w:rPr>
        <w:t>ng. arch.  Jan Linhart</w:t>
      </w:r>
    </w:p>
    <w:p w14:paraId="78F79B4E" w14:textId="77777777" w:rsidR="00867FDA" w:rsidRPr="00AE56C9" w:rsidRDefault="00867FDA" w:rsidP="00867FDA">
      <w:pPr>
        <w:ind w:left="1559" w:hanging="1559"/>
        <w:jc w:val="both"/>
        <w:rPr>
          <w:rFonts w:ascii="Garamond" w:hAnsi="Garamond"/>
          <w:color w:val="000000"/>
          <w:sz w:val="24"/>
        </w:rPr>
      </w:pPr>
      <w:r w:rsidRPr="00AE56C9">
        <w:rPr>
          <w:rFonts w:ascii="Garamond" w:hAnsi="Garamond"/>
          <w:color w:val="000000"/>
          <w:sz w:val="24"/>
        </w:rPr>
        <w:tab/>
        <w:t>S</w:t>
      </w:r>
      <w:r>
        <w:rPr>
          <w:rFonts w:ascii="Garamond" w:hAnsi="Garamond"/>
          <w:color w:val="000000"/>
          <w:sz w:val="24"/>
        </w:rPr>
        <w:t>URPMO</w:t>
      </w:r>
      <w:r w:rsidRPr="00AE56C9">
        <w:rPr>
          <w:rFonts w:ascii="Garamond" w:hAnsi="Garamond"/>
          <w:color w:val="000000"/>
          <w:sz w:val="24"/>
        </w:rPr>
        <w:t>, a.s.</w:t>
      </w:r>
    </w:p>
    <w:p w14:paraId="4E0E0455" w14:textId="77777777" w:rsidR="00867FDA" w:rsidRPr="00AE56C9" w:rsidRDefault="00867FDA" w:rsidP="00867FDA">
      <w:pPr>
        <w:ind w:left="1559" w:hanging="1559"/>
        <w:jc w:val="both"/>
        <w:rPr>
          <w:rFonts w:ascii="Garamond" w:hAnsi="Garamond"/>
          <w:color w:val="000000"/>
          <w:sz w:val="24"/>
        </w:rPr>
      </w:pPr>
      <w:r w:rsidRPr="00AE56C9">
        <w:rPr>
          <w:rFonts w:ascii="Garamond" w:hAnsi="Garamond"/>
          <w:color w:val="000000"/>
          <w:sz w:val="24"/>
        </w:rPr>
        <w:tab/>
        <w:t>Opletalova 1626/36, 110 00 Praha 1</w:t>
      </w:r>
    </w:p>
    <w:p w14:paraId="0AC91A9B" w14:textId="77777777" w:rsidR="006A6DE3" w:rsidRPr="00AE56C9" w:rsidRDefault="004B28ED" w:rsidP="00867FDA">
      <w:pPr>
        <w:jc w:val="both"/>
        <w:rPr>
          <w:rFonts w:ascii="Garamond" w:hAnsi="Garamond"/>
          <w:color w:val="000000"/>
          <w:sz w:val="24"/>
        </w:rPr>
      </w:pPr>
      <w:r w:rsidRPr="00AE56C9">
        <w:rPr>
          <w:rFonts w:ascii="Garamond" w:hAnsi="Garamond"/>
          <w:color w:val="000000"/>
          <w:sz w:val="24"/>
        </w:rPr>
        <w:tab/>
      </w:r>
    </w:p>
    <w:p w14:paraId="600E6B19" w14:textId="77777777" w:rsidR="00CD30A5" w:rsidRPr="00AE56C9" w:rsidRDefault="00B57A41" w:rsidP="00CD30A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b/>
          <w:sz w:val="24"/>
        </w:rPr>
        <w:t>Stavebník</w:t>
      </w:r>
      <w:r w:rsidR="00D00DC3" w:rsidRPr="00AE56C9">
        <w:rPr>
          <w:rFonts w:ascii="Garamond" w:hAnsi="Garamond"/>
          <w:b/>
          <w:sz w:val="24"/>
        </w:rPr>
        <w:t>:</w:t>
      </w:r>
      <w:r w:rsidR="00CD30A5" w:rsidRPr="00AE56C9">
        <w:rPr>
          <w:rFonts w:ascii="Garamond" w:hAnsi="Garamond"/>
          <w:b/>
          <w:sz w:val="24"/>
          <w:szCs w:val="24"/>
        </w:rPr>
        <w:t xml:space="preserve"> </w:t>
      </w:r>
      <w:r w:rsidR="007330FF" w:rsidRPr="00AE56C9">
        <w:rPr>
          <w:rFonts w:ascii="Garamond" w:hAnsi="Garamond"/>
          <w:b/>
          <w:sz w:val="24"/>
          <w:szCs w:val="24"/>
        </w:rPr>
        <w:tab/>
      </w:r>
      <w:r w:rsidR="00CD30A5" w:rsidRPr="00AE56C9">
        <w:rPr>
          <w:rFonts w:ascii="Garamond" w:hAnsi="Garamond"/>
          <w:b/>
          <w:sz w:val="24"/>
          <w:szCs w:val="24"/>
        </w:rPr>
        <w:t>Galerie hlavního města Prahy</w:t>
      </w:r>
    </w:p>
    <w:p w14:paraId="242F802A" w14:textId="77777777" w:rsidR="00CD30A5" w:rsidRPr="00AE56C9" w:rsidRDefault="00CD30A5" w:rsidP="00CD30A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IČ</w:t>
      </w:r>
      <w:r w:rsidR="00AE56C9">
        <w:rPr>
          <w:rFonts w:ascii="Garamond" w:hAnsi="Garamond"/>
          <w:sz w:val="24"/>
          <w:szCs w:val="24"/>
        </w:rPr>
        <w:t>:</w:t>
      </w:r>
      <w:r w:rsidRPr="00AE56C9">
        <w:rPr>
          <w:rFonts w:ascii="Garamond" w:hAnsi="Garamond"/>
          <w:sz w:val="24"/>
          <w:szCs w:val="24"/>
        </w:rPr>
        <w:t xml:space="preserve"> 00064416</w:t>
      </w:r>
    </w:p>
    <w:p w14:paraId="4D549C2E" w14:textId="77777777" w:rsidR="007330FF" w:rsidRPr="00AE56C9" w:rsidRDefault="007330FF" w:rsidP="00CD30A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DIČ: CZ00064416</w:t>
      </w:r>
    </w:p>
    <w:p w14:paraId="41F87125" w14:textId="77777777" w:rsidR="00CD30A5" w:rsidRPr="00AE56C9" w:rsidRDefault="00CD30A5" w:rsidP="00CD30A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lastRenderedPageBreak/>
        <w:t xml:space="preserve">se sídlem Praha 1, Staroměstské náměstí 605/13, PSČ 110 00 </w:t>
      </w:r>
    </w:p>
    <w:p w14:paraId="73196983" w14:textId="77777777" w:rsidR="00CD30A5" w:rsidRPr="00AE56C9" w:rsidRDefault="00CD30A5" w:rsidP="00CD30A5">
      <w:pPr>
        <w:rPr>
          <w:rFonts w:ascii="Garamond" w:hAnsi="Garamond"/>
          <w:sz w:val="24"/>
          <w:szCs w:val="24"/>
        </w:rPr>
      </w:pPr>
      <w:r w:rsidRPr="00AE56C9">
        <w:rPr>
          <w:rFonts w:ascii="Garamond" w:hAnsi="Garamond"/>
          <w:sz w:val="24"/>
          <w:szCs w:val="24"/>
        </w:rPr>
        <w:t>příspěvková organizace zřízená Hlavním městem Prahou</w:t>
      </w:r>
    </w:p>
    <w:p w14:paraId="30F1B4F6" w14:textId="77777777" w:rsidR="00B04F66" w:rsidRDefault="00FA7610" w:rsidP="00867FDA">
      <w:pPr>
        <w:rPr>
          <w:rFonts w:ascii="Garamond" w:hAnsi="Garamond"/>
          <w:b/>
          <w:sz w:val="24"/>
        </w:rPr>
      </w:pPr>
      <w:r w:rsidRPr="00AE56C9">
        <w:rPr>
          <w:rFonts w:ascii="Garamond" w:hAnsi="Garamond"/>
          <w:sz w:val="24"/>
          <w:szCs w:val="24"/>
        </w:rPr>
        <w:t>zastoupená ředitelkou PhDr. Magdalenou Juříkovou</w:t>
      </w:r>
      <w:r w:rsidR="00B57A41" w:rsidRPr="00AE56C9">
        <w:rPr>
          <w:rFonts w:ascii="Garamond" w:hAnsi="Garamond"/>
          <w:b/>
          <w:sz w:val="24"/>
        </w:rPr>
        <w:t xml:space="preserve">      </w:t>
      </w:r>
    </w:p>
    <w:p w14:paraId="43B80A46" w14:textId="77777777" w:rsidR="00C54187" w:rsidRPr="00867FDA" w:rsidRDefault="00C54187" w:rsidP="00867FDA">
      <w:pPr>
        <w:rPr>
          <w:rFonts w:ascii="Garamond" w:hAnsi="Garamond"/>
          <w:sz w:val="24"/>
          <w:szCs w:val="24"/>
        </w:rPr>
      </w:pPr>
    </w:p>
    <w:p w14:paraId="066EEF28" w14:textId="77777777" w:rsidR="006172A1" w:rsidRDefault="00B57A41" w:rsidP="00FA7610">
      <w:pPr>
        <w:jc w:val="both"/>
        <w:rPr>
          <w:rFonts w:ascii="Garamond" w:hAnsi="Garamond"/>
          <w:color w:val="000000"/>
          <w:sz w:val="24"/>
        </w:rPr>
      </w:pPr>
      <w:r w:rsidRPr="00AE56C9">
        <w:rPr>
          <w:rFonts w:ascii="Garamond" w:hAnsi="Garamond"/>
          <w:b/>
          <w:sz w:val="24"/>
        </w:rPr>
        <w:t xml:space="preserve"> </w:t>
      </w:r>
      <w:r w:rsidR="00F864DF" w:rsidRPr="00AE56C9">
        <w:rPr>
          <w:rFonts w:ascii="Garamond" w:hAnsi="Garamond"/>
          <w:b/>
          <w:sz w:val="24"/>
        </w:rPr>
        <w:t>Předpokládaný t</w:t>
      </w:r>
      <w:r w:rsidRPr="00AE56C9">
        <w:rPr>
          <w:rFonts w:ascii="Garamond" w:hAnsi="Garamond"/>
          <w:b/>
          <w:sz w:val="24"/>
        </w:rPr>
        <w:t>ermín</w:t>
      </w:r>
      <w:r w:rsidR="00F864DF" w:rsidRPr="00AE56C9">
        <w:rPr>
          <w:rFonts w:ascii="Garamond" w:hAnsi="Garamond"/>
          <w:b/>
          <w:sz w:val="24"/>
        </w:rPr>
        <w:t xml:space="preserve"> realizace</w:t>
      </w:r>
      <w:r w:rsidRPr="00AE56C9">
        <w:rPr>
          <w:rFonts w:ascii="Garamond" w:hAnsi="Garamond"/>
          <w:b/>
          <w:sz w:val="24"/>
        </w:rPr>
        <w:t xml:space="preserve"> stavby: </w:t>
      </w:r>
      <w:r w:rsidR="00F864DF" w:rsidRPr="00AE56C9">
        <w:rPr>
          <w:rFonts w:ascii="Garamond" w:hAnsi="Garamond"/>
          <w:b/>
          <w:sz w:val="24"/>
        </w:rPr>
        <w:tab/>
      </w:r>
      <w:r w:rsidR="00867FDA">
        <w:rPr>
          <w:rFonts w:ascii="Garamond" w:hAnsi="Garamond"/>
          <w:b/>
          <w:sz w:val="24"/>
        </w:rPr>
        <w:t>15.4.</w:t>
      </w:r>
      <w:r w:rsidR="00B04F66">
        <w:rPr>
          <w:rFonts w:ascii="Garamond" w:hAnsi="Garamond"/>
          <w:b/>
          <w:sz w:val="24"/>
        </w:rPr>
        <w:t>202</w:t>
      </w:r>
      <w:r w:rsidR="00867FDA">
        <w:rPr>
          <w:rFonts w:ascii="Garamond" w:hAnsi="Garamond"/>
          <w:b/>
          <w:sz w:val="24"/>
        </w:rPr>
        <w:t>6</w:t>
      </w:r>
      <w:r w:rsidR="00B04F66">
        <w:rPr>
          <w:rFonts w:ascii="Garamond" w:hAnsi="Garamond"/>
          <w:b/>
          <w:sz w:val="24"/>
        </w:rPr>
        <w:t xml:space="preserve"> – </w:t>
      </w:r>
      <w:r w:rsidR="00867FDA">
        <w:rPr>
          <w:rFonts w:ascii="Garamond" w:hAnsi="Garamond"/>
          <w:b/>
          <w:sz w:val="24"/>
        </w:rPr>
        <w:t>15.6.</w:t>
      </w:r>
      <w:r w:rsidR="00B04F66">
        <w:rPr>
          <w:rFonts w:ascii="Garamond" w:hAnsi="Garamond"/>
          <w:b/>
          <w:sz w:val="24"/>
        </w:rPr>
        <w:t>2026</w:t>
      </w:r>
    </w:p>
    <w:p w14:paraId="68D98F32" w14:textId="77777777" w:rsidR="00AE56C9" w:rsidRDefault="00AE56C9" w:rsidP="00FA7610">
      <w:pPr>
        <w:jc w:val="both"/>
        <w:rPr>
          <w:rFonts w:ascii="Garamond" w:hAnsi="Garamond"/>
          <w:color w:val="000000"/>
          <w:sz w:val="24"/>
        </w:rPr>
      </w:pPr>
    </w:p>
    <w:p w14:paraId="7D575DCF" w14:textId="77777777" w:rsidR="00080B0B" w:rsidRDefault="00080B0B" w:rsidP="00FA7610">
      <w:pPr>
        <w:jc w:val="both"/>
        <w:rPr>
          <w:rFonts w:ascii="Garamond" w:hAnsi="Garamond"/>
          <w:color w:val="000000"/>
          <w:sz w:val="24"/>
        </w:rPr>
      </w:pPr>
    </w:p>
    <w:p w14:paraId="1BB6B694" w14:textId="77777777" w:rsidR="00080B0B" w:rsidRPr="00AE56C9" w:rsidRDefault="00080B0B" w:rsidP="00FA7610">
      <w:pPr>
        <w:jc w:val="both"/>
        <w:rPr>
          <w:rFonts w:ascii="Garamond" w:hAnsi="Garamond"/>
          <w:color w:val="000000"/>
          <w:sz w:val="24"/>
        </w:rPr>
      </w:pPr>
    </w:p>
    <w:p w14:paraId="4B87004A" w14:textId="77777777" w:rsidR="00B57A41" w:rsidRDefault="00B57A41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III.</w:t>
      </w:r>
    </w:p>
    <w:p w14:paraId="1522FD63" w14:textId="77777777" w:rsidR="00B57A41" w:rsidRDefault="00B57A41">
      <w:pPr>
        <w:jc w:val="center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Předmět smlouvy</w:t>
      </w:r>
    </w:p>
    <w:p w14:paraId="7A5F8505" w14:textId="77777777" w:rsidR="00B57A41" w:rsidRDefault="00B57A41">
      <w:pPr>
        <w:jc w:val="center"/>
        <w:rPr>
          <w:rFonts w:ascii="Garamond" w:hAnsi="Garamond"/>
          <w:b/>
          <w:sz w:val="24"/>
        </w:rPr>
      </w:pPr>
    </w:p>
    <w:p w14:paraId="3D7F0AA6" w14:textId="77777777" w:rsidR="00EA0F61" w:rsidRPr="00F25BFD" w:rsidRDefault="00BD41FD" w:rsidP="00F25BFD">
      <w:pPr>
        <w:pStyle w:val="Zkladntext"/>
        <w:ind w:left="426"/>
        <w:jc w:val="both"/>
        <w:rPr>
          <w:rFonts w:ascii="Garamond" w:hAnsi="Garamond"/>
          <w:sz w:val="24"/>
        </w:rPr>
      </w:pPr>
      <w:r>
        <w:t>Technický dozor</w:t>
      </w:r>
      <w:r w:rsidR="00B728FD">
        <w:t xml:space="preserve"> stavebníka</w:t>
      </w:r>
      <w:r w:rsidR="00B57A41">
        <w:t xml:space="preserve"> nad realizací Stavby </w:t>
      </w:r>
      <w:r w:rsidR="00C6323C">
        <w:t>v rozsahu dle potřeby</w:t>
      </w:r>
      <w:r w:rsidR="002B7465">
        <w:t xml:space="preserve"> </w:t>
      </w:r>
      <w:r w:rsidR="00B57A41">
        <w:t>obsahuj</w:t>
      </w:r>
      <w:r w:rsidR="00DF1031">
        <w:t xml:space="preserve">ící </w:t>
      </w:r>
      <w:r w:rsidR="00F25BFD">
        <w:t>zejména tyto činnosti:</w:t>
      </w:r>
    </w:p>
    <w:p w14:paraId="4DC8697B" w14:textId="77777777" w:rsidR="00B57A41" w:rsidRDefault="00B57A41">
      <w:pPr>
        <w:rPr>
          <w:rFonts w:ascii="Garamond" w:hAnsi="Garamond"/>
          <w:sz w:val="24"/>
        </w:rPr>
      </w:pPr>
    </w:p>
    <w:p w14:paraId="1C837219" w14:textId="77777777" w:rsidR="00B57A41" w:rsidRDefault="00B57A41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Seznámení se s podklady, podle kterých se připravuje realizace Stavby, obzvláště </w:t>
      </w:r>
      <w:r w:rsidR="00495A66">
        <w:rPr>
          <w:rFonts w:ascii="Garamond" w:hAnsi="Garamond"/>
          <w:b w:val="0"/>
          <w:sz w:val="24"/>
        </w:rPr>
        <w:t xml:space="preserve">s </w:t>
      </w:r>
      <w:r>
        <w:rPr>
          <w:rFonts w:ascii="Garamond" w:hAnsi="Garamond"/>
          <w:b w:val="0"/>
          <w:sz w:val="24"/>
        </w:rPr>
        <w:t>projektov</w:t>
      </w:r>
      <w:r w:rsidR="00495A66">
        <w:rPr>
          <w:rFonts w:ascii="Garamond" w:hAnsi="Garamond"/>
          <w:b w:val="0"/>
          <w:sz w:val="24"/>
        </w:rPr>
        <w:t>ou</w:t>
      </w:r>
      <w:r>
        <w:rPr>
          <w:rFonts w:ascii="Garamond" w:hAnsi="Garamond"/>
          <w:b w:val="0"/>
          <w:sz w:val="24"/>
        </w:rPr>
        <w:t xml:space="preserve"> dokument</w:t>
      </w:r>
      <w:r w:rsidR="009B4355">
        <w:rPr>
          <w:rFonts w:ascii="Garamond" w:hAnsi="Garamond"/>
          <w:b w:val="0"/>
          <w:sz w:val="24"/>
        </w:rPr>
        <w:t>ac</w:t>
      </w:r>
      <w:r w:rsidR="00495A66">
        <w:rPr>
          <w:rFonts w:ascii="Garamond" w:hAnsi="Garamond"/>
          <w:b w:val="0"/>
          <w:sz w:val="24"/>
        </w:rPr>
        <w:t>í</w:t>
      </w:r>
      <w:r w:rsidR="009B4355">
        <w:rPr>
          <w:rFonts w:ascii="Garamond" w:hAnsi="Garamond"/>
          <w:b w:val="0"/>
          <w:sz w:val="24"/>
        </w:rPr>
        <w:t>, smluv</w:t>
      </w:r>
      <w:r w:rsidR="00495A66">
        <w:rPr>
          <w:rFonts w:ascii="Garamond" w:hAnsi="Garamond"/>
          <w:b w:val="0"/>
          <w:sz w:val="24"/>
        </w:rPr>
        <w:t>ními vztahy</w:t>
      </w:r>
      <w:r w:rsidR="009B4355">
        <w:rPr>
          <w:rFonts w:ascii="Garamond" w:hAnsi="Garamond"/>
          <w:b w:val="0"/>
          <w:sz w:val="24"/>
        </w:rPr>
        <w:t>, stavební</w:t>
      </w:r>
      <w:r w:rsidR="00495A66">
        <w:rPr>
          <w:rFonts w:ascii="Garamond" w:hAnsi="Garamond"/>
          <w:b w:val="0"/>
          <w:sz w:val="24"/>
        </w:rPr>
        <w:t>m</w:t>
      </w:r>
      <w:r w:rsidR="009B4355">
        <w:rPr>
          <w:rFonts w:ascii="Garamond" w:hAnsi="Garamond"/>
          <w:b w:val="0"/>
          <w:sz w:val="24"/>
        </w:rPr>
        <w:t xml:space="preserve"> povolení</w:t>
      </w:r>
      <w:r w:rsidR="00495A66">
        <w:rPr>
          <w:rFonts w:ascii="Garamond" w:hAnsi="Garamond"/>
          <w:b w:val="0"/>
          <w:sz w:val="24"/>
        </w:rPr>
        <w:t>m</w:t>
      </w:r>
      <w:r w:rsidR="009B4355">
        <w:rPr>
          <w:rFonts w:ascii="Garamond" w:hAnsi="Garamond"/>
          <w:b w:val="0"/>
          <w:sz w:val="24"/>
        </w:rPr>
        <w:t xml:space="preserve"> a další</w:t>
      </w:r>
      <w:r w:rsidR="00495A66">
        <w:rPr>
          <w:rFonts w:ascii="Garamond" w:hAnsi="Garamond"/>
          <w:b w:val="0"/>
          <w:sz w:val="24"/>
        </w:rPr>
        <w:t>mi</w:t>
      </w:r>
      <w:r w:rsidR="009B4355">
        <w:rPr>
          <w:rFonts w:ascii="Garamond" w:hAnsi="Garamond"/>
          <w:b w:val="0"/>
          <w:sz w:val="24"/>
        </w:rPr>
        <w:t xml:space="preserve"> související</w:t>
      </w:r>
      <w:r w:rsidR="00495A66">
        <w:rPr>
          <w:rFonts w:ascii="Garamond" w:hAnsi="Garamond"/>
          <w:b w:val="0"/>
          <w:sz w:val="24"/>
        </w:rPr>
        <w:t>mi</w:t>
      </w:r>
      <w:r w:rsidR="009B4355">
        <w:rPr>
          <w:rFonts w:ascii="Garamond" w:hAnsi="Garamond"/>
          <w:b w:val="0"/>
          <w:sz w:val="24"/>
        </w:rPr>
        <w:t xml:space="preserve"> dokumenty;</w:t>
      </w:r>
    </w:p>
    <w:p w14:paraId="79BCD776" w14:textId="77777777" w:rsidR="00B57A41" w:rsidRDefault="009B4355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Podávání včasných informací o</w:t>
      </w:r>
      <w:r w:rsidR="00B57A41">
        <w:rPr>
          <w:rFonts w:ascii="Garamond" w:hAnsi="Garamond"/>
          <w:b w:val="0"/>
          <w:sz w:val="24"/>
        </w:rPr>
        <w:t xml:space="preserve"> všech závažných okolnostech v předmětu t</w:t>
      </w:r>
      <w:r w:rsidR="003521C0">
        <w:rPr>
          <w:rFonts w:ascii="Garamond" w:hAnsi="Garamond"/>
          <w:b w:val="0"/>
          <w:sz w:val="24"/>
        </w:rPr>
        <w:t>éto smlouvy a/nebo Stavby příkazci</w:t>
      </w:r>
      <w:r w:rsidR="00495A66">
        <w:rPr>
          <w:rFonts w:ascii="Garamond" w:hAnsi="Garamond"/>
          <w:b w:val="0"/>
          <w:sz w:val="24"/>
        </w:rPr>
        <w:t>;</w:t>
      </w:r>
    </w:p>
    <w:p w14:paraId="5CA2B46A" w14:textId="77777777" w:rsidR="00B57A41" w:rsidRDefault="00B57A41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Kontrola těch částí dodávek Stavby, které budou v dalším postupu zakryt</w:t>
      </w:r>
      <w:r w:rsidR="00635EEC">
        <w:rPr>
          <w:rFonts w:ascii="Garamond" w:hAnsi="Garamond"/>
          <w:b w:val="0"/>
          <w:sz w:val="24"/>
        </w:rPr>
        <w:t>é nebo se stanou nepřístupnými.</w:t>
      </w:r>
    </w:p>
    <w:p w14:paraId="68F02B95" w14:textId="77777777" w:rsidR="00B57A41" w:rsidRPr="006172A1" w:rsidRDefault="00B57A41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Sledování, zda zhotovitel Stavby</w:t>
      </w:r>
      <w:r w:rsidR="00495A66">
        <w:rPr>
          <w:rFonts w:ascii="Garamond" w:hAnsi="Garamond"/>
          <w:b w:val="0"/>
          <w:sz w:val="24"/>
        </w:rPr>
        <w:t xml:space="preserve"> a jeho subdodavatelé</w:t>
      </w:r>
      <w:r>
        <w:rPr>
          <w:rFonts w:ascii="Garamond" w:hAnsi="Garamond"/>
          <w:b w:val="0"/>
          <w:sz w:val="24"/>
        </w:rPr>
        <w:t xml:space="preserve"> provádějí předepsané a dohodnuté zkoušky materiálů, konstrukcí a prací, kontrolu jejich výsledků a vyžaduje doklady, které prokazují kvalitu prováděných prací a dodávek (certifikáty, atesty, protokoly apod.). </w:t>
      </w:r>
    </w:p>
    <w:p w14:paraId="60C4F49A" w14:textId="77777777" w:rsidR="00EA0F61" w:rsidRPr="006172A1" w:rsidRDefault="00EA0F61" w:rsidP="00F25BFD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 w:rsidRPr="00FA7610">
        <w:rPr>
          <w:rFonts w:ascii="Garamond" w:hAnsi="Garamond"/>
          <w:b w:val="0"/>
          <w:sz w:val="24"/>
        </w:rPr>
        <w:t xml:space="preserve">Provádění </w:t>
      </w:r>
      <w:r w:rsidR="00F25BFD" w:rsidRPr="00FA7610">
        <w:rPr>
          <w:rFonts w:ascii="Garamond" w:hAnsi="Garamond"/>
          <w:b w:val="0"/>
          <w:sz w:val="24"/>
        </w:rPr>
        <w:t xml:space="preserve">kontroly správnosti obsahu </w:t>
      </w:r>
      <w:r w:rsidRPr="00FA7610">
        <w:rPr>
          <w:rFonts w:ascii="Garamond" w:hAnsi="Garamond"/>
          <w:b w:val="0"/>
          <w:sz w:val="24"/>
        </w:rPr>
        <w:t>stavebních a montážních deníků v</w:t>
      </w:r>
      <w:r w:rsidR="00F25BFD" w:rsidRPr="00FA7610">
        <w:rPr>
          <w:rFonts w:ascii="Garamond" w:hAnsi="Garamond"/>
          <w:b w:val="0"/>
          <w:sz w:val="24"/>
        </w:rPr>
        <w:t>edených zhotovitelem Stavby v</w:t>
      </w:r>
      <w:r w:rsidRPr="00FA7610">
        <w:rPr>
          <w:rFonts w:ascii="Garamond" w:hAnsi="Garamond"/>
          <w:b w:val="0"/>
          <w:sz w:val="24"/>
        </w:rPr>
        <w:t> souladu s podmínkami uvedenými v příslušných smlouvách</w:t>
      </w:r>
      <w:r w:rsidR="00C6323C" w:rsidRPr="00FA7610">
        <w:rPr>
          <w:rFonts w:ascii="Garamond" w:hAnsi="Garamond"/>
          <w:b w:val="0"/>
          <w:sz w:val="24"/>
        </w:rPr>
        <w:t xml:space="preserve"> a právních předpisech, včetně podávání vyjádření k obsahu těchto zápisů</w:t>
      </w:r>
      <w:r w:rsidR="00495A66" w:rsidRPr="00FA7610">
        <w:rPr>
          <w:rFonts w:ascii="Garamond" w:hAnsi="Garamond"/>
          <w:b w:val="0"/>
          <w:sz w:val="24"/>
        </w:rPr>
        <w:t>;</w:t>
      </w:r>
      <w:r w:rsidRPr="00FA7610">
        <w:rPr>
          <w:rFonts w:ascii="Garamond" w:hAnsi="Garamond"/>
          <w:b w:val="0"/>
          <w:sz w:val="24"/>
        </w:rPr>
        <w:t xml:space="preserve"> </w:t>
      </w:r>
    </w:p>
    <w:p w14:paraId="7EE8B359" w14:textId="77777777" w:rsidR="00B57A41" w:rsidRDefault="00FA7610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V </w:t>
      </w:r>
      <w:r w:rsidR="00B57A41">
        <w:rPr>
          <w:rFonts w:ascii="Garamond" w:hAnsi="Garamond"/>
          <w:b w:val="0"/>
          <w:sz w:val="24"/>
        </w:rPr>
        <w:t>průběhu provádění Stavby příprava podkladů pro závěreč</w:t>
      </w:r>
      <w:r w:rsidR="00DF1031">
        <w:rPr>
          <w:rFonts w:ascii="Garamond" w:hAnsi="Garamond"/>
          <w:b w:val="0"/>
          <w:sz w:val="24"/>
        </w:rPr>
        <w:t>né hodnocení a dokončení Stavby;</w:t>
      </w:r>
    </w:p>
    <w:p w14:paraId="403563C1" w14:textId="77777777" w:rsidR="00B57A41" w:rsidRDefault="00B57A41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Kontrola odstraňování vad a nedodělků Stavby, zejména zjištěných při př</w:t>
      </w:r>
      <w:r w:rsidR="00DF1031">
        <w:rPr>
          <w:rFonts w:ascii="Garamond" w:hAnsi="Garamond"/>
          <w:b w:val="0"/>
          <w:sz w:val="24"/>
        </w:rPr>
        <w:t>ebírání v dohodnutých termínech;</w:t>
      </w:r>
    </w:p>
    <w:p w14:paraId="5B40B7B5" w14:textId="77777777" w:rsidR="00B57A41" w:rsidRDefault="00B57A41" w:rsidP="00F864DF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Operativní rozhodování na stavbě o změnách technologických postupů, změnách materiálů, způsobu výstavby s</w:t>
      </w:r>
      <w:r w:rsidR="00B5396F">
        <w:rPr>
          <w:rFonts w:ascii="Garamond" w:hAnsi="Garamond"/>
          <w:b w:val="0"/>
          <w:sz w:val="24"/>
        </w:rPr>
        <w:t xml:space="preserve"> </w:t>
      </w:r>
      <w:r>
        <w:rPr>
          <w:rFonts w:ascii="Garamond" w:hAnsi="Garamond"/>
          <w:b w:val="0"/>
          <w:sz w:val="24"/>
        </w:rPr>
        <w:t>cílem ekonomizace stavby při dodržení všech technických, kvalitativních</w:t>
      </w:r>
      <w:r w:rsidR="00DF1031">
        <w:rPr>
          <w:rFonts w:ascii="Garamond" w:hAnsi="Garamond"/>
          <w:b w:val="0"/>
          <w:sz w:val="24"/>
        </w:rPr>
        <w:t xml:space="preserve"> a smluvních parametrů Stavby;</w:t>
      </w:r>
    </w:p>
    <w:p w14:paraId="5CD4775D" w14:textId="77777777" w:rsidR="008F6B58" w:rsidRDefault="00B57A41" w:rsidP="008F6B58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Po do</w:t>
      </w:r>
      <w:r w:rsidR="003521C0">
        <w:rPr>
          <w:rFonts w:ascii="Garamond" w:hAnsi="Garamond"/>
          <w:b w:val="0"/>
          <w:sz w:val="24"/>
        </w:rPr>
        <w:t>hodě a získání souhlasu příkazce</w:t>
      </w:r>
      <w:r>
        <w:rPr>
          <w:rFonts w:ascii="Garamond" w:hAnsi="Garamond"/>
          <w:b w:val="0"/>
          <w:sz w:val="24"/>
        </w:rPr>
        <w:t xml:space="preserve"> rozhodovat o rozšíření nebo zúžení rozsahu prací a dodávek zhotovitele Stavby</w:t>
      </w:r>
    </w:p>
    <w:p w14:paraId="5DF4181B" w14:textId="77777777" w:rsidR="008F6B58" w:rsidRPr="008F6B58" w:rsidRDefault="00240BA3" w:rsidP="008F6B58">
      <w:pPr>
        <w:pStyle w:val="Zkladntextodsazen2"/>
        <w:numPr>
          <w:ilvl w:val="0"/>
          <w:numId w:val="17"/>
        </w:numPr>
        <w:tabs>
          <w:tab w:val="left" w:pos="426"/>
          <w:tab w:val="num" w:pos="993"/>
        </w:tabs>
        <w:ind w:left="993" w:hanging="426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Věcná a cenová kontrola skutečně provedených prací, souladu zjišťovacích protokolů a podkladů </w:t>
      </w:r>
      <w:r w:rsidR="003052D3">
        <w:rPr>
          <w:rFonts w:ascii="Garamond" w:hAnsi="Garamond"/>
          <w:b w:val="0"/>
          <w:sz w:val="24"/>
        </w:rPr>
        <w:t>pro fakturaci zhotovitele Stavby.</w:t>
      </w:r>
    </w:p>
    <w:p w14:paraId="784D9E2B" w14:textId="77777777" w:rsidR="001B57F2" w:rsidRDefault="001B57F2" w:rsidP="00EA0F61">
      <w:pPr>
        <w:rPr>
          <w:rFonts w:ascii="Garamond" w:hAnsi="Garamond"/>
          <w:b/>
          <w:sz w:val="24"/>
        </w:rPr>
      </w:pPr>
    </w:p>
    <w:p w14:paraId="54B9DA12" w14:textId="77777777" w:rsidR="00080B0B" w:rsidRDefault="00080B0B" w:rsidP="00EA0F61">
      <w:pPr>
        <w:rPr>
          <w:rFonts w:ascii="Garamond" w:hAnsi="Garamond"/>
          <w:b/>
          <w:sz w:val="24"/>
        </w:rPr>
      </w:pPr>
    </w:p>
    <w:p w14:paraId="78EFC784" w14:textId="77777777" w:rsidR="00080B0B" w:rsidRDefault="00080B0B" w:rsidP="00EA0F61">
      <w:pPr>
        <w:rPr>
          <w:rFonts w:ascii="Garamond" w:hAnsi="Garamond"/>
          <w:b/>
          <w:sz w:val="24"/>
        </w:rPr>
      </w:pPr>
    </w:p>
    <w:p w14:paraId="21C61122" w14:textId="77777777" w:rsidR="00B57A41" w:rsidRDefault="00B57A41">
      <w:pPr>
        <w:pStyle w:val="Nadpis2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IV.</w:t>
      </w:r>
    </w:p>
    <w:p w14:paraId="468C1AB2" w14:textId="77777777" w:rsidR="00B57A41" w:rsidRDefault="00B57A41">
      <w:pPr>
        <w:pStyle w:val="Nadpis2"/>
        <w:jc w:val="center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Doba plnění </w:t>
      </w:r>
    </w:p>
    <w:p w14:paraId="07E8F43C" w14:textId="77777777" w:rsidR="00B57A41" w:rsidRDefault="00B57A41">
      <w:pPr>
        <w:rPr>
          <w:rFonts w:ascii="Garamond" w:hAnsi="Garamond"/>
          <w:sz w:val="24"/>
        </w:rPr>
      </w:pPr>
    </w:p>
    <w:p w14:paraId="0EEE65E9" w14:textId="77777777" w:rsidR="00B57A41" w:rsidRDefault="00B57A41" w:rsidP="00666ED8">
      <w:pPr>
        <w:ind w:left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Stálý odborný dozor nad realizací Stavby</w:t>
      </w:r>
      <w:r w:rsidR="00016E59">
        <w:rPr>
          <w:rFonts w:ascii="Garamond" w:hAnsi="Garamond"/>
          <w:sz w:val="24"/>
        </w:rPr>
        <w:t xml:space="preserve"> ve sjednaném rozsahu</w:t>
      </w:r>
      <w:r w:rsidR="003521C0">
        <w:rPr>
          <w:rFonts w:ascii="Garamond" w:hAnsi="Garamond"/>
          <w:sz w:val="24"/>
        </w:rPr>
        <w:t>, je příkazník</w:t>
      </w:r>
      <w:r>
        <w:rPr>
          <w:rFonts w:ascii="Garamond" w:hAnsi="Garamond"/>
          <w:sz w:val="24"/>
        </w:rPr>
        <w:t xml:space="preserve"> povinen vykonávat </w:t>
      </w:r>
      <w:r w:rsidR="0093380E">
        <w:rPr>
          <w:rFonts w:ascii="Garamond" w:hAnsi="Garamond"/>
          <w:sz w:val="24"/>
        </w:rPr>
        <w:t>po dobu realizace stavby.</w:t>
      </w:r>
    </w:p>
    <w:p w14:paraId="6AC85364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22340290" w14:textId="77777777" w:rsidR="00B57A41" w:rsidRDefault="00B57A41">
      <w:pPr>
        <w:numPr>
          <w:ilvl w:val="0"/>
          <w:numId w:val="18"/>
        </w:numPr>
        <w:jc w:val="both"/>
        <w:rPr>
          <w:rFonts w:ascii="Garamond" w:hAnsi="Garamond"/>
          <w:sz w:val="24"/>
        </w:rPr>
      </w:pPr>
      <w:r w:rsidRPr="00F47130">
        <w:rPr>
          <w:rFonts w:ascii="Garamond" w:hAnsi="Garamond"/>
          <w:sz w:val="24"/>
        </w:rPr>
        <w:t>Smluvní strany</w:t>
      </w:r>
      <w:r w:rsidR="00495A66" w:rsidRPr="00F47130">
        <w:rPr>
          <w:rFonts w:ascii="Garamond" w:hAnsi="Garamond"/>
          <w:sz w:val="24"/>
        </w:rPr>
        <w:t xml:space="preserve"> se</w:t>
      </w:r>
      <w:r w:rsidRPr="00F47130">
        <w:rPr>
          <w:rFonts w:ascii="Garamond" w:hAnsi="Garamond"/>
          <w:sz w:val="24"/>
        </w:rPr>
        <w:t xml:space="preserve"> dohodly, že smlouva zanikne splněním sjednaných činností provedených v časových úsecích</w:t>
      </w:r>
      <w:r w:rsidR="00495A66" w:rsidRPr="00F47130">
        <w:rPr>
          <w:rFonts w:ascii="Garamond" w:hAnsi="Garamond"/>
          <w:sz w:val="24"/>
        </w:rPr>
        <w:t>,</w:t>
      </w:r>
      <w:r w:rsidRPr="00F47130">
        <w:rPr>
          <w:rFonts w:ascii="Garamond" w:hAnsi="Garamond"/>
          <w:sz w:val="24"/>
        </w:rPr>
        <w:t xml:space="preserve"> tak</w:t>
      </w:r>
      <w:r>
        <w:rPr>
          <w:rFonts w:ascii="Garamond" w:hAnsi="Garamond"/>
          <w:sz w:val="24"/>
        </w:rPr>
        <w:t xml:space="preserve"> jak jsou uvedeny v této smlouvě nebo písemnou výpovědí bez udání důvodů podanou kteroukoliv ze smluvních stran s výpovědní lhůtou </w:t>
      </w:r>
      <w:r w:rsidR="00BD2896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 xml:space="preserve"> měsíc, která počne běžet </w:t>
      </w:r>
      <w:r>
        <w:rPr>
          <w:rFonts w:ascii="Garamond" w:hAnsi="Garamond"/>
          <w:sz w:val="24"/>
        </w:rPr>
        <w:lastRenderedPageBreak/>
        <w:t xml:space="preserve">prvého dne následujícího po doručení výpovědi druhé smluvní straně. Výpověď </w:t>
      </w:r>
      <w:r w:rsidR="00F864DF">
        <w:rPr>
          <w:rFonts w:ascii="Garamond" w:hAnsi="Garamond"/>
          <w:sz w:val="24"/>
        </w:rPr>
        <w:t>bude zaslána formou</w:t>
      </w:r>
      <w:r>
        <w:rPr>
          <w:rFonts w:ascii="Garamond" w:hAnsi="Garamond"/>
          <w:sz w:val="24"/>
        </w:rPr>
        <w:t xml:space="preserve"> doporučen</w:t>
      </w:r>
      <w:r w:rsidR="00F864DF">
        <w:rPr>
          <w:rFonts w:ascii="Garamond" w:hAnsi="Garamond"/>
          <w:sz w:val="24"/>
        </w:rPr>
        <w:t>ého</w:t>
      </w:r>
      <w:r>
        <w:rPr>
          <w:rFonts w:ascii="Garamond" w:hAnsi="Garamond"/>
          <w:sz w:val="24"/>
        </w:rPr>
        <w:t xml:space="preserve"> dopis</w:t>
      </w:r>
      <w:r w:rsidR="00F864DF">
        <w:rPr>
          <w:rFonts w:ascii="Garamond" w:hAnsi="Garamond"/>
          <w:sz w:val="24"/>
        </w:rPr>
        <w:t>u</w:t>
      </w:r>
      <w:r>
        <w:rPr>
          <w:rFonts w:ascii="Garamond" w:hAnsi="Garamond"/>
          <w:sz w:val="24"/>
        </w:rPr>
        <w:t xml:space="preserve"> na adresu </w:t>
      </w:r>
      <w:r w:rsidR="00F864DF">
        <w:rPr>
          <w:rFonts w:ascii="Garamond" w:hAnsi="Garamond"/>
          <w:sz w:val="24"/>
        </w:rPr>
        <w:t xml:space="preserve">sídla/místa podnikání </w:t>
      </w:r>
      <w:r>
        <w:rPr>
          <w:rFonts w:ascii="Garamond" w:hAnsi="Garamond"/>
          <w:sz w:val="24"/>
        </w:rPr>
        <w:t xml:space="preserve">druhé smluvní strany. </w:t>
      </w:r>
    </w:p>
    <w:p w14:paraId="4053230F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5074BAA2" w14:textId="77777777" w:rsidR="00B57A41" w:rsidRDefault="003521C0">
      <w:pPr>
        <w:numPr>
          <w:ilvl w:val="0"/>
          <w:numId w:val="1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Při skončení příkazní</w:t>
      </w:r>
      <w:r w:rsidR="00B57A41">
        <w:rPr>
          <w:rFonts w:ascii="Garamond" w:hAnsi="Garamond"/>
          <w:sz w:val="24"/>
        </w:rPr>
        <w:t xml:space="preserve"> smlouvy jiným způsobem než řádným splněním závazků obou smluvních stran, či zrušení smlouvy se smluvní strany zavazují postupovat takto:</w:t>
      </w:r>
    </w:p>
    <w:p w14:paraId="2928BDEE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1B0B2E94" w14:textId="77777777" w:rsidR="00B57A41" w:rsidRDefault="00B57A41">
      <w:pPr>
        <w:numPr>
          <w:ilvl w:val="0"/>
          <w:numId w:val="10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Ode </w:t>
      </w:r>
      <w:r w:rsidR="003521C0">
        <w:rPr>
          <w:rFonts w:ascii="Garamond" w:hAnsi="Garamond"/>
          <w:sz w:val="24"/>
        </w:rPr>
        <w:t>dne skončení či zrušení příkazní</w:t>
      </w:r>
      <w:r>
        <w:rPr>
          <w:rFonts w:ascii="Garamond" w:hAnsi="Garamond"/>
          <w:sz w:val="24"/>
        </w:rPr>
        <w:t xml:space="preserve"> smlouvy</w:t>
      </w:r>
      <w:r w:rsidR="003521C0">
        <w:rPr>
          <w:rFonts w:ascii="Garamond" w:hAnsi="Garamond"/>
          <w:sz w:val="24"/>
        </w:rPr>
        <w:t xml:space="preserve"> je příkazník</w:t>
      </w:r>
      <w:r>
        <w:rPr>
          <w:rFonts w:ascii="Garamond" w:hAnsi="Garamond"/>
          <w:sz w:val="24"/>
        </w:rPr>
        <w:t xml:space="preserve"> </w:t>
      </w:r>
      <w:r w:rsidR="003521C0">
        <w:rPr>
          <w:rFonts w:ascii="Garamond" w:hAnsi="Garamond"/>
          <w:sz w:val="24"/>
        </w:rPr>
        <w:t xml:space="preserve">povinen </w:t>
      </w:r>
      <w:proofErr w:type="gramStart"/>
      <w:r w:rsidR="003521C0">
        <w:rPr>
          <w:rFonts w:ascii="Garamond" w:hAnsi="Garamond"/>
          <w:sz w:val="24"/>
        </w:rPr>
        <w:t>nepokračovat  v</w:t>
      </w:r>
      <w:proofErr w:type="gramEnd"/>
      <w:r w:rsidR="003521C0">
        <w:rPr>
          <w:rFonts w:ascii="Garamond" w:hAnsi="Garamond"/>
          <w:sz w:val="24"/>
        </w:rPr>
        <w:t> </w:t>
      </w:r>
      <w:proofErr w:type="gramStart"/>
      <w:r w:rsidR="003521C0">
        <w:rPr>
          <w:rFonts w:ascii="Garamond" w:hAnsi="Garamond"/>
          <w:sz w:val="24"/>
        </w:rPr>
        <w:t xml:space="preserve">příkazní </w:t>
      </w:r>
      <w:r>
        <w:rPr>
          <w:rFonts w:ascii="Garamond" w:hAnsi="Garamond"/>
          <w:sz w:val="24"/>
        </w:rPr>
        <w:t xml:space="preserve"> činnosti</w:t>
      </w:r>
      <w:proofErr w:type="gramEnd"/>
      <w:r w:rsidR="00495A66">
        <w:rPr>
          <w:rFonts w:ascii="Garamond" w:hAnsi="Garamond"/>
          <w:sz w:val="24"/>
        </w:rPr>
        <w:t xml:space="preserve"> dle smlouvy</w:t>
      </w:r>
      <w:r>
        <w:rPr>
          <w:rFonts w:ascii="Garamond" w:hAnsi="Garamond"/>
          <w:sz w:val="24"/>
        </w:rPr>
        <w:t xml:space="preserve"> a je dále povinen učinit opatření potřebná k tomu, aby se zabránil</w:t>
      </w:r>
      <w:r w:rsidR="003521C0">
        <w:rPr>
          <w:rFonts w:ascii="Garamond" w:hAnsi="Garamond"/>
          <w:sz w:val="24"/>
        </w:rPr>
        <w:t>o vzniku škod hrozících příkazci</w:t>
      </w:r>
      <w:r>
        <w:rPr>
          <w:rFonts w:ascii="Garamond" w:hAnsi="Garamond"/>
          <w:sz w:val="24"/>
        </w:rPr>
        <w:t xml:space="preserve"> nedokončením činnosti sjednané v této smlouvě</w:t>
      </w:r>
      <w:r w:rsidR="00495A66">
        <w:rPr>
          <w:rFonts w:ascii="Garamond" w:hAnsi="Garamond"/>
          <w:sz w:val="24"/>
        </w:rPr>
        <w:t>.</w:t>
      </w:r>
    </w:p>
    <w:p w14:paraId="17069273" w14:textId="77777777" w:rsidR="00B57A41" w:rsidRDefault="00B57A41">
      <w:pPr>
        <w:ind w:left="915"/>
        <w:jc w:val="both"/>
        <w:rPr>
          <w:rFonts w:ascii="Garamond" w:hAnsi="Garamond"/>
          <w:sz w:val="24"/>
        </w:rPr>
      </w:pPr>
    </w:p>
    <w:p w14:paraId="722CFF78" w14:textId="77777777" w:rsidR="00B57A41" w:rsidRDefault="00B57A41">
      <w:pPr>
        <w:numPr>
          <w:ilvl w:val="0"/>
          <w:numId w:val="10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Za činnost dle této smlouvy řádně proveden</w:t>
      </w:r>
      <w:r w:rsidR="003521C0">
        <w:rPr>
          <w:rFonts w:ascii="Garamond" w:hAnsi="Garamond"/>
          <w:sz w:val="24"/>
        </w:rPr>
        <w:t>ou a ukončenou má příkazník</w:t>
      </w:r>
      <w:r>
        <w:rPr>
          <w:rFonts w:ascii="Garamond" w:hAnsi="Garamond"/>
          <w:sz w:val="24"/>
        </w:rPr>
        <w:t xml:space="preserve"> nárok na část úplaty odpovídající rozsahu ukončených činností</w:t>
      </w:r>
      <w:r w:rsidR="00495A66">
        <w:rPr>
          <w:rFonts w:ascii="Garamond" w:hAnsi="Garamond"/>
          <w:sz w:val="24"/>
        </w:rPr>
        <w:t>.</w:t>
      </w:r>
    </w:p>
    <w:p w14:paraId="4351998D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2C7C92E9" w14:textId="77777777" w:rsidR="00B57A41" w:rsidRPr="00581C86" w:rsidRDefault="00B57A41" w:rsidP="00581C86">
      <w:pPr>
        <w:numPr>
          <w:ilvl w:val="0"/>
          <w:numId w:val="10"/>
        </w:numPr>
        <w:jc w:val="both"/>
        <w:rPr>
          <w:rFonts w:ascii="Garamond" w:hAnsi="Garamond"/>
          <w:sz w:val="24"/>
        </w:rPr>
      </w:pPr>
      <w:r w:rsidRPr="00581C86">
        <w:rPr>
          <w:rFonts w:ascii="Garamond" w:hAnsi="Garamond"/>
          <w:sz w:val="24"/>
        </w:rPr>
        <w:t>Vzájemné finanční vypořádání, včetně zúčtování případných záloh, provedou smluvní strany do 15 dnů po zániku smlouvy.</w:t>
      </w:r>
    </w:p>
    <w:p w14:paraId="421CC292" w14:textId="77777777" w:rsidR="00B57A41" w:rsidRDefault="00B57A41">
      <w:pPr>
        <w:rPr>
          <w:rFonts w:ascii="Garamond" w:hAnsi="Garamond"/>
          <w:sz w:val="24"/>
        </w:rPr>
      </w:pPr>
    </w:p>
    <w:p w14:paraId="64613148" w14:textId="77777777" w:rsidR="001B57F2" w:rsidRDefault="001B57F2">
      <w:pPr>
        <w:rPr>
          <w:rFonts w:ascii="Garamond" w:hAnsi="Garamond"/>
          <w:sz w:val="24"/>
        </w:rPr>
      </w:pPr>
    </w:p>
    <w:p w14:paraId="7FAC739D" w14:textId="77777777" w:rsidR="00080B0B" w:rsidRDefault="00080B0B">
      <w:pPr>
        <w:rPr>
          <w:rFonts w:ascii="Garamond" w:hAnsi="Garamond"/>
          <w:sz w:val="24"/>
        </w:rPr>
      </w:pPr>
    </w:p>
    <w:p w14:paraId="15DC53C9" w14:textId="77777777" w:rsidR="00B57A41" w:rsidRDefault="00B57A41">
      <w:pPr>
        <w:pStyle w:val="Nadpis2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V.</w:t>
      </w:r>
    </w:p>
    <w:p w14:paraId="40870256" w14:textId="77777777" w:rsidR="00B57A41" w:rsidRDefault="00B57A41">
      <w:pPr>
        <w:pStyle w:val="Nadpis2"/>
        <w:jc w:val="center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Úplata a platební podmínky</w:t>
      </w:r>
    </w:p>
    <w:p w14:paraId="16717F8D" w14:textId="77777777" w:rsidR="00B57A41" w:rsidRDefault="00B57A41">
      <w:pPr>
        <w:jc w:val="center"/>
        <w:rPr>
          <w:rFonts w:ascii="Garamond" w:hAnsi="Garamond"/>
          <w:sz w:val="24"/>
        </w:rPr>
      </w:pPr>
    </w:p>
    <w:p w14:paraId="1B3703B1" w14:textId="77777777" w:rsidR="00B57A41" w:rsidRDefault="00B57A41">
      <w:pPr>
        <w:numPr>
          <w:ilvl w:val="0"/>
          <w:numId w:val="25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V souladu se zákonem o cenách č. 526/1990 Sb., smluvní strany </w:t>
      </w:r>
      <w:r w:rsidR="00867FDA">
        <w:rPr>
          <w:rFonts w:ascii="Garamond" w:hAnsi="Garamond"/>
          <w:sz w:val="24"/>
        </w:rPr>
        <w:t>dohodly smluvní</w:t>
      </w:r>
      <w:r>
        <w:rPr>
          <w:rFonts w:ascii="Garamond" w:hAnsi="Garamond"/>
          <w:sz w:val="24"/>
        </w:rPr>
        <w:t xml:space="preserve"> úplatu v celkové </w:t>
      </w:r>
      <w:proofErr w:type="gramStart"/>
      <w:r>
        <w:rPr>
          <w:rFonts w:ascii="Garamond" w:hAnsi="Garamond"/>
          <w:sz w:val="24"/>
        </w:rPr>
        <w:t>výši :</w:t>
      </w:r>
      <w:proofErr w:type="gramEnd"/>
    </w:p>
    <w:p w14:paraId="28954B02" w14:textId="77777777" w:rsidR="00B57A41" w:rsidRPr="00703C25" w:rsidRDefault="00C63B7D" w:rsidP="000B630A">
      <w:pPr>
        <w:ind w:left="6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25 515</w:t>
      </w:r>
      <w:r w:rsidR="00A33016">
        <w:rPr>
          <w:rFonts w:ascii="Garamond" w:hAnsi="Garamond"/>
          <w:b/>
          <w:sz w:val="24"/>
        </w:rPr>
        <w:t>,- K</w:t>
      </w:r>
      <w:r w:rsidR="001F161E" w:rsidRPr="007366C8">
        <w:rPr>
          <w:rFonts w:ascii="Garamond" w:hAnsi="Garamond"/>
          <w:b/>
          <w:sz w:val="24"/>
        </w:rPr>
        <w:t>č</w:t>
      </w:r>
      <w:r w:rsidR="0093380E" w:rsidRPr="007366C8">
        <w:rPr>
          <w:rFonts w:ascii="Garamond" w:hAnsi="Garamond"/>
          <w:b/>
          <w:sz w:val="24"/>
        </w:rPr>
        <w:t xml:space="preserve"> za 1</w:t>
      </w:r>
      <w:r w:rsidR="000B630A" w:rsidRPr="007366C8">
        <w:rPr>
          <w:rFonts w:ascii="Garamond" w:hAnsi="Garamond"/>
          <w:b/>
          <w:sz w:val="24"/>
        </w:rPr>
        <w:t xml:space="preserve"> měsíc výstavby</w:t>
      </w:r>
      <w:r w:rsidR="000B630A">
        <w:rPr>
          <w:rFonts w:ascii="Garamond" w:hAnsi="Garamond"/>
          <w:b/>
          <w:color w:val="FF0000"/>
          <w:sz w:val="24"/>
        </w:rPr>
        <w:t xml:space="preserve"> </w:t>
      </w:r>
    </w:p>
    <w:p w14:paraId="026B5DED" w14:textId="77777777" w:rsidR="000B630A" w:rsidRDefault="000B630A" w:rsidP="000B630A">
      <w:pPr>
        <w:ind w:left="60"/>
        <w:jc w:val="center"/>
        <w:rPr>
          <w:rFonts w:ascii="Garamond" w:hAnsi="Garamond"/>
          <w:sz w:val="24"/>
        </w:rPr>
      </w:pPr>
    </w:p>
    <w:p w14:paraId="6BFF0A89" w14:textId="77777777" w:rsidR="00B57A41" w:rsidRDefault="00A33016">
      <w:pPr>
        <w:ind w:left="42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K této úplatě </w:t>
      </w:r>
      <w:r w:rsidR="003521C0">
        <w:rPr>
          <w:rFonts w:ascii="Garamond" w:hAnsi="Garamond"/>
          <w:sz w:val="24"/>
        </w:rPr>
        <w:t>je příkazník</w:t>
      </w:r>
      <w:r w:rsidR="00B57A41">
        <w:rPr>
          <w:rFonts w:ascii="Garamond" w:hAnsi="Garamond"/>
          <w:sz w:val="24"/>
        </w:rPr>
        <w:t xml:space="preserve"> oprávněn účtovat příslušnou DPH v zákonné výši</w:t>
      </w:r>
      <w:r w:rsidR="00581C86">
        <w:rPr>
          <w:rFonts w:ascii="Garamond" w:hAnsi="Garamond"/>
          <w:sz w:val="24"/>
        </w:rPr>
        <w:t xml:space="preserve"> v</w:t>
      </w:r>
      <w:r w:rsidR="001B57F2">
        <w:rPr>
          <w:rFonts w:ascii="Garamond" w:hAnsi="Garamond"/>
          <w:sz w:val="24"/>
        </w:rPr>
        <w:t> </w:t>
      </w:r>
      <w:r w:rsidR="00581C86">
        <w:rPr>
          <w:rFonts w:ascii="Garamond" w:hAnsi="Garamond"/>
          <w:sz w:val="24"/>
        </w:rPr>
        <w:t>případě</w:t>
      </w:r>
      <w:r w:rsidR="001B57F2">
        <w:rPr>
          <w:rFonts w:ascii="Garamond" w:hAnsi="Garamond"/>
          <w:sz w:val="24"/>
        </w:rPr>
        <w:t>,</w:t>
      </w:r>
      <w:r w:rsidR="00581C86">
        <w:rPr>
          <w:rFonts w:ascii="Garamond" w:hAnsi="Garamond"/>
          <w:sz w:val="24"/>
        </w:rPr>
        <w:t xml:space="preserve"> že je nebo se v průběhu trvání této smlouvy stane plátcem daně z přidané hodnoty.</w:t>
      </w:r>
    </w:p>
    <w:p w14:paraId="324427E1" w14:textId="77777777" w:rsidR="00B57A41" w:rsidRDefault="00B57A41">
      <w:pPr>
        <w:ind w:left="284"/>
        <w:jc w:val="both"/>
        <w:rPr>
          <w:rFonts w:ascii="Garamond" w:hAnsi="Garamond"/>
          <w:sz w:val="24"/>
        </w:rPr>
      </w:pPr>
    </w:p>
    <w:p w14:paraId="7BBAA1C0" w14:textId="77777777" w:rsidR="004761B3" w:rsidRDefault="004761B3">
      <w:pPr>
        <w:ind w:left="709" w:hanging="425"/>
        <w:jc w:val="both"/>
        <w:rPr>
          <w:rFonts w:ascii="Garamond" w:hAnsi="Garamond"/>
          <w:sz w:val="24"/>
        </w:rPr>
      </w:pPr>
    </w:p>
    <w:p w14:paraId="41DC39BD" w14:textId="77777777" w:rsidR="00B57A41" w:rsidRPr="00703C25" w:rsidRDefault="00515186">
      <w:p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</w:t>
      </w:r>
      <w:r w:rsidR="00B57A41">
        <w:rPr>
          <w:rFonts w:ascii="Garamond" w:hAnsi="Garamond"/>
          <w:sz w:val="24"/>
        </w:rPr>
        <w:t>. Smluvní splatnost</w:t>
      </w:r>
      <w:r w:rsidR="00581C86">
        <w:rPr>
          <w:rFonts w:ascii="Garamond" w:hAnsi="Garamond"/>
          <w:sz w:val="24"/>
        </w:rPr>
        <w:t xml:space="preserve"> </w:t>
      </w:r>
      <w:r w:rsidR="00B57A41">
        <w:rPr>
          <w:rFonts w:ascii="Garamond" w:hAnsi="Garamond"/>
          <w:sz w:val="24"/>
        </w:rPr>
        <w:t>faktur</w:t>
      </w:r>
      <w:r w:rsidR="0093380E">
        <w:rPr>
          <w:rFonts w:ascii="Garamond" w:hAnsi="Garamond"/>
          <w:sz w:val="24"/>
        </w:rPr>
        <w:t>y</w:t>
      </w:r>
      <w:r w:rsidR="00B57A41">
        <w:rPr>
          <w:rFonts w:ascii="Garamond" w:hAnsi="Garamond"/>
          <w:sz w:val="24"/>
        </w:rPr>
        <w:t xml:space="preserve"> se stanoví </w:t>
      </w:r>
      <w:r w:rsidR="00495A66">
        <w:rPr>
          <w:rFonts w:ascii="Garamond" w:hAnsi="Garamond"/>
          <w:sz w:val="24"/>
        </w:rPr>
        <w:t>na patnáct (</w:t>
      </w:r>
      <w:r w:rsidR="00B57A41">
        <w:rPr>
          <w:rFonts w:ascii="Garamond" w:hAnsi="Garamond"/>
          <w:sz w:val="24"/>
        </w:rPr>
        <w:t>1</w:t>
      </w:r>
      <w:r w:rsidR="00581C86">
        <w:rPr>
          <w:rFonts w:ascii="Garamond" w:hAnsi="Garamond"/>
          <w:sz w:val="24"/>
        </w:rPr>
        <w:t>5</w:t>
      </w:r>
      <w:r w:rsidR="00495A66">
        <w:rPr>
          <w:rFonts w:ascii="Garamond" w:hAnsi="Garamond"/>
          <w:sz w:val="24"/>
        </w:rPr>
        <w:t>)</w:t>
      </w:r>
      <w:r w:rsidR="00B57A41">
        <w:rPr>
          <w:rFonts w:ascii="Garamond" w:hAnsi="Garamond"/>
          <w:sz w:val="24"/>
        </w:rPr>
        <w:t xml:space="preserve"> kalendářních dn</w:t>
      </w:r>
      <w:r w:rsidR="003521C0">
        <w:rPr>
          <w:rFonts w:ascii="Garamond" w:hAnsi="Garamond"/>
          <w:sz w:val="24"/>
        </w:rPr>
        <w:t>ů po jejich doručení příkazci</w:t>
      </w:r>
      <w:r w:rsidR="00B57A41">
        <w:rPr>
          <w:rFonts w:ascii="Garamond" w:hAnsi="Garamond"/>
          <w:sz w:val="24"/>
        </w:rPr>
        <w:t xml:space="preserve"> Dnem zaplacení se rozumí den zúčtování fakturované částky z bankovního účtu</w:t>
      </w:r>
      <w:r w:rsidR="003521C0">
        <w:rPr>
          <w:rFonts w:ascii="Garamond" w:hAnsi="Garamond"/>
          <w:sz w:val="24"/>
        </w:rPr>
        <w:t xml:space="preserve"> příkazce</w:t>
      </w:r>
      <w:r w:rsidR="00B57A41">
        <w:rPr>
          <w:rFonts w:ascii="Garamond" w:hAnsi="Garamond"/>
          <w:sz w:val="24"/>
        </w:rPr>
        <w:t xml:space="preserve"> ve pr</w:t>
      </w:r>
      <w:r w:rsidR="003521C0">
        <w:rPr>
          <w:rFonts w:ascii="Garamond" w:hAnsi="Garamond"/>
          <w:sz w:val="24"/>
        </w:rPr>
        <w:t>ospěch bankovního účtu příkazníka</w:t>
      </w:r>
      <w:r w:rsidR="00B57A41">
        <w:rPr>
          <w:rFonts w:ascii="Garamond" w:hAnsi="Garamond"/>
          <w:sz w:val="24"/>
        </w:rPr>
        <w:t xml:space="preserve">. </w:t>
      </w:r>
    </w:p>
    <w:p w14:paraId="389FCC38" w14:textId="77777777" w:rsidR="001B57F2" w:rsidRDefault="001B57F2" w:rsidP="00666ED8">
      <w:pPr>
        <w:rPr>
          <w:rFonts w:ascii="Garamond" w:hAnsi="Garamond"/>
          <w:sz w:val="24"/>
        </w:rPr>
      </w:pPr>
    </w:p>
    <w:p w14:paraId="656A61E6" w14:textId="77777777" w:rsidR="00080B0B" w:rsidRDefault="00080B0B" w:rsidP="00666ED8">
      <w:pPr>
        <w:rPr>
          <w:rFonts w:ascii="Garamond" w:hAnsi="Garamond"/>
          <w:sz w:val="24"/>
        </w:rPr>
      </w:pPr>
    </w:p>
    <w:p w14:paraId="3D3AA16D" w14:textId="77777777" w:rsidR="00080B0B" w:rsidRDefault="00080B0B" w:rsidP="00666ED8">
      <w:pPr>
        <w:rPr>
          <w:rFonts w:ascii="Garamond" w:hAnsi="Garamond"/>
          <w:sz w:val="24"/>
        </w:rPr>
      </w:pPr>
    </w:p>
    <w:p w14:paraId="0D4FA985" w14:textId="77777777" w:rsidR="00B57A41" w:rsidRDefault="00B57A41">
      <w:pPr>
        <w:ind w:left="284" w:hanging="28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VI.</w:t>
      </w:r>
    </w:p>
    <w:p w14:paraId="4426FB67" w14:textId="77777777" w:rsidR="00B57A41" w:rsidRDefault="00B57A41">
      <w:pPr>
        <w:ind w:left="284" w:hanging="284"/>
        <w:jc w:val="center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Podmínky plnění smlouvy</w:t>
      </w:r>
    </w:p>
    <w:p w14:paraId="26877F14" w14:textId="77777777" w:rsidR="00B57A41" w:rsidRDefault="00B57A41">
      <w:pPr>
        <w:ind w:left="284" w:hanging="284"/>
        <w:rPr>
          <w:rFonts w:ascii="Garamond" w:hAnsi="Garamond"/>
          <w:sz w:val="24"/>
        </w:rPr>
      </w:pPr>
    </w:p>
    <w:p w14:paraId="3722E1E1" w14:textId="77777777" w:rsidR="00B57A41" w:rsidRDefault="00B57A41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Smlouva bude plněna postupně splněním jednotlivých činností dle definice předmětu smlouvy uvedené výše.</w:t>
      </w:r>
    </w:p>
    <w:p w14:paraId="504056BE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4F4CA757" w14:textId="77777777" w:rsidR="00B57A41" w:rsidRDefault="002E78F7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Příkazník</w:t>
      </w:r>
      <w:r w:rsidR="00B57A41">
        <w:rPr>
          <w:rFonts w:ascii="Garamond" w:hAnsi="Garamond"/>
          <w:sz w:val="24"/>
        </w:rPr>
        <w:t xml:space="preserve"> je povinen při výkonu</w:t>
      </w:r>
      <w:r>
        <w:rPr>
          <w:rFonts w:ascii="Garamond" w:hAnsi="Garamond"/>
          <w:sz w:val="24"/>
        </w:rPr>
        <w:t xml:space="preserve"> své činnosti upozornit příkazce</w:t>
      </w:r>
      <w:r w:rsidR="00B57A41">
        <w:rPr>
          <w:rFonts w:ascii="Garamond" w:hAnsi="Garamond"/>
          <w:sz w:val="24"/>
        </w:rPr>
        <w:t xml:space="preserve"> na zřejmou nevhodnost jeho pokynů, které by mohly mít za následek vz</w:t>
      </w:r>
      <w:r>
        <w:rPr>
          <w:rFonts w:ascii="Garamond" w:hAnsi="Garamond"/>
          <w:sz w:val="24"/>
        </w:rPr>
        <w:t>nik škody. V případě, že příkazce i přes upozornění příkazníka</w:t>
      </w:r>
      <w:r w:rsidR="00B57A41">
        <w:rPr>
          <w:rFonts w:ascii="Garamond" w:hAnsi="Garamond"/>
          <w:sz w:val="24"/>
        </w:rPr>
        <w:t xml:space="preserve"> na splnění pokynů trvá</w:t>
      </w:r>
      <w:r w:rsidR="00696184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neodpovídá příkazník</w:t>
      </w:r>
      <w:r w:rsidR="004400E7">
        <w:rPr>
          <w:rFonts w:ascii="Garamond" w:hAnsi="Garamond"/>
          <w:sz w:val="24"/>
        </w:rPr>
        <w:t xml:space="preserve"> </w:t>
      </w:r>
      <w:r w:rsidR="00B57A41">
        <w:rPr>
          <w:rFonts w:ascii="Garamond" w:hAnsi="Garamond"/>
          <w:sz w:val="24"/>
        </w:rPr>
        <w:t>za škodu takto vzniklou.</w:t>
      </w:r>
    </w:p>
    <w:p w14:paraId="4ABC9929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404C8A98" w14:textId="77777777" w:rsidR="00B57A41" w:rsidRDefault="002E78F7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Příkazník je povinen průběžně příkazce</w:t>
      </w:r>
      <w:r w:rsidR="00B57A41">
        <w:rPr>
          <w:rFonts w:ascii="Garamond" w:hAnsi="Garamond"/>
          <w:sz w:val="24"/>
        </w:rPr>
        <w:t xml:space="preserve"> informovat o plnění činností dle této smlouvy a bez zbytečného odkladu mu předat věci, které za něho převzal při vyřizování záležitosti.</w:t>
      </w:r>
    </w:p>
    <w:p w14:paraId="536DB4BF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32BBE0D3" w14:textId="77777777" w:rsidR="00B57A41" w:rsidRDefault="002E78F7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Příkazník</w:t>
      </w:r>
      <w:r w:rsidR="00080B0B">
        <w:rPr>
          <w:rFonts w:ascii="Garamond" w:hAnsi="Garamond"/>
          <w:sz w:val="24"/>
        </w:rPr>
        <w:t xml:space="preserve"> </w:t>
      </w:r>
      <w:r w:rsidR="00B57A41">
        <w:rPr>
          <w:rFonts w:ascii="Garamond" w:hAnsi="Garamond"/>
          <w:sz w:val="24"/>
        </w:rPr>
        <w:t>je povinen při vyřizování záležitostí postupovat s o</w:t>
      </w:r>
      <w:r w:rsidR="00B85FE9">
        <w:rPr>
          <w:rFonts w:ascii="Garamond" w:hAnsi="Garamond"/>
          <w:sz w:val="24"/>
        </w:rPr>
        <w:t xml:space="preserve">dbornou péčí, </w:t>
      </w:r>
      <w:proofErr w:type="gramStart"/>
      <w:r w:rsidR="00B85FE9">
        <w:rPr>
          <w:rFonts w:ascii="Garamond" w:hAnsi="Garamond"/>
          <w:sz w:val="24"/>
        </w:rPr>
        <w:t>činnosti</w:t>
      </w:r>
      <w:proofErr w:type="gramEnd"/>
      <w:r w:rsidR="006D42C2">
        <w:rPr>
          <w:rFonts w:ascii="Garamond" w:hAnsi="Garamond"/>
          <w:sz w:val="24"/>
        </w:rPr>
        <w:t xml:space="preserve"> </w:t>
      </w:r>
      <w:r w:rsidR="00B57A41">
        <w:rPr>
          <w:rFonts w:ascii="Garamond" w:hAnsi="Garamond"/>
          <w:sz w:val="24"/>
        </w:rPr>
        <w:t>k nimž se z</w:t>
      </w:r>
      <w:r w:rsidR="00080B0B">
        <w:rPr>
          <w:rFonts w:ascii="Garamond" w:hAnsi="Garamond"/>
          <w:sz w:val="24"/>
        </w:rPr>
        <w:t xml:space="preserve">avázal je povinen uskutečňovat </w:t>
      </w:r>
      <w:r>
        <w:rPr>
          <w:rFonts w:ascii="Garamond" w:hAnsi="Garamond"/>
          <w:sz w:val="24"/>
        </w:rPr>
        <w:t>podle pokynů příkazce</w:t>
      </w:r>
      <w:r w:rsidR="00B57A41">
        <w:rPr>
          <w:rFonts w:ascii="Garamond" w:hAnsi="Garamond"/>
          <w:sz w:val="24"/>
        </w:rPr>
        <w:t xml:space="preserve"> a v souladu s jeho záj</w:t>
      </w:r>
      <w:r>
        <w:rPr>
          <w:rFonts w:ascii="Garamond" w:hAnsi="Garamond"/>
          <w:sz w:val="24"/>
        </w:rPr>
        <w:t>my a je povinen oznámit příkazci</w:t>
      </w:r>
      <w:r w:rsidR="00B57A41">
        <w:rPr>
          <w:rFonts w:ascii="Garamond" w:hAnsi="Garamond"/>
          <w:sz w:val="24"/>
        </w:rPr>
        <w:t xml:space="preserve"> všechny okolnosti, jež mohou m</w:t>
      </w:r>
      <w:r>
        <w:rPr>
          <w:rFonts w:ascii="Garamond" w:hAnsi="Garamond"/>
          <w:sz w:val="24"/>
        </w:rPr>
        <w:t>ít vliv na změnu pokynů příkazce</w:t>
      </w:r>
      <w:r w:rsidR="00B57A41">
        <w:rPr>
          <w:rFonts w:ascii="Garamond" w:hAnsi="Garamond"/>
          <w:sz w:val="24"/>
        </w:rPr>
        <w:t>.</w:t>
      </w:r>
    </w:p>
    <w:p w14:paraId="6CACC588" w14:textId="77777777" w:rsidR="00B57A41" w:rsidRDefault="00B57A41">
      <w:pPr>
        <w:jc w:val="both"/>
        <w:rPr>
          <w:rFonts w:ascii="Garamond" w:hAnsi="Garamond"/>
          <w:sz w:val="24"/>
        </w:rPr>
      </w:pPr>
    </w:p>
    <w:p w14:paraId="3B22EC2A" w14:textId="77777777" w:rsidR="00B57A41" w:rsidRDefault="002E78F7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Příkazník</w:t>
      </w:r>
      <w:r w:rsidR="00B57A41">
        <w:rPr>
          <w:rFonts w:ascii="Garamond" w:hAnsi="Garamond"/>
          <w:sz w:val="24"/>
        </w:rPr>
        <w:t xml:space="preserve"> je povinen činnosti dle této smlouvy provádět v souladu s obecně závaznými právními předpisy, které se na provádění činností vztahují, podmínkami této smlouvy a poky</w:t>
      </w:r>
      <w:r>
        <w:rPr>
          <w:rFonts w:ascii="Garamond" w:hAnsi="Garamond"/>
          <w:sz w:val="24"/>
        </w:rPr>
        <w:t>ny oprávněných zástupců příkazce</w:t>
      </w:r>
      <w:r w:rsidR="00B57A41">
        <w:rPr>
          <w:rFonts w:ascii="Garamond" w:hAnsi="Garamond"/>
          <w:sz w:val="24"/>
        </w:rPr>
        <w:t>.</w:t>
      </w:r>
    </w:p>
    <w:p w14:paraId="45CAE78A" w14:textId="77777777" w:rsidR="004761B3" w:rsidRDefault="004761B3" w:rsidP="004761B3">
      <w:pPr>
        <w:jc w:val="both"/>
        <w:rPr>
          <w:rFonts w:ascii="Garamond" w:hAnsi="Garamond"/>
          <w:sz w:val="24"/>
        </w:rPr>
      </w:pPr>
    </w:p>
    <w:p w14:paraId="142182A3" w14:textId="77777777" w:rsidR="004761B3" w:rsidRDefault="002E78F7">
      <w:pPr>
        <w:numPr>
          <w:ilvl w:val="0"/>
          <w:numId w:val="28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Pokyny příkazce a oprávněných zástupců příkazce</w:t>
      </w:r>
      <w:r w:rsidR="004761B3">
        <w:rPr>
          <w:rFonts w:ascii="Garamond" w:hAnsi="Garamond"/>
          <w:sz w:val="24"/>
        </w:rPr>
        <w:t xml:space="preserve"> na základě této smlouvy musí být v souladu s obecně závaznými právními předpisy, které se na provádění činností dle této smlouvy vztahují a v souladu se smluvními ujednáními v této smlouvě. </w:t>
      </w:r>
    </w:p>
    <w:p w14:paraId="649D5119" w14:textId="77777777" w:rsidR="00B57A41" w:rsidRDefault="00B57A41">
      <w:pPr>
        <w:pStyle w:val="Zkladntextodsazen3"/>
        <w:jc w:val="center"/>
        <w:rPr>
          <w:rFonts w:ascii="Garamond" w:hAnsi="Garamond"/>
          <w:sz w:val="24"/>
        </w:rPr>
      </w:pPr>
    </w:p>
    <w:p w14:paraId="023D1A88" w14:textId="77777777" w:rsidR="006D42C2" w:rsidRDefault="006D42C2">
      <w:pPr>
        <w:pStyle w:val="Zkladntextodsazen3"/>
        <w:jc w:val="center"/>
        <w:rPr>
          <w:rFonts w:ascii="Garamond" w:hAnsi="Garamond"/>
          <w:sz w:val="24"/>
        </w:rPr>
      </w:pPr>
    </w:p>
    <w:p w14:paraId="7D2F7CD7" w14:textId="77777777" w:rsidR="00311F5C" w:rsidRDefault="00311F5C">
      <w:pPr>
        <w:pStyle w:val="Zkladntextodsazen3"/>
        <w:jc w:val="center"/>
        <w:rPr>
          <w:rFonts w:ascii="Garamond" w:hAnsi="Garamond"/>
          <w:sz w:val="24"/>
        </w:rPr>
      </w:pPr>
    </w:p>
    <w:p w14:paraId="21D52F1C" w14:textId="77777777" w:rsidR="00B57A41" w:rsidRDefault="00B57A41" w:rsidP="00616579">
      <w:pPr>
        <w:ind w:left="3702" w:firstLine="546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VII.</w:t>
      </w:r>
    </w:p>
    <w:p w14:paraId="0A7CF7E7" w14:textId="77777777" w:rsidR="00B57A41" w:rsidRDefault="00B57A41" w:rsidP="00616579">
      <w:pPr>
        <w:ind w:left="2286" w:firstLine="546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Smluvní pokuty a úroky z prodlení</w:t>
      </w:r>
    </w:p>
    <w:p w14:paraId="773F0B44" w14:textId="77777777" w:rsidR="00B57A41" w:rsidRDefault="00B57A41">
      <w:pPr>
        <w:ind w:left="870"/>
        <w:jc w:val="center"/>
        <w:rPr>
          <w:rFonts w:ascii="Garamond" w:hAnsi="Garamond"/>
          <w:b/>
          <w:sz w:val="24"/>
        </w:rPr>
      </w:pPr>
    </w:p>
    <w:p w14:paraId="48A0324E" w14:textId="77777777" w:rsidR="00B57A41" w:rsidRDefault="002E78F7">
      <w:pPr>
        <w:numPr>
          <w:ilvl w:val="0"/>
          <w:numId w:val="2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Příkazce</w:t>
      </w:r>
      <w:r w:rsidR="00B57A41">
        <w:rPr>
          <w:rFonts w:ascii="Garamond" w:hAnsi="Garamond"/>
          <w:sz w:val="24"/>
        </w:rPr>
        <w:t xml:space="preserve"> zaplatí úroky z prodlení za prodlení s placením faktury </w:t>
      </w:r>
      <w:r w:rsidR="00080B0B">
        <w:rPr>
          <w:rFonts w:ascii="Garamond" w:hAnsi="Garamond"/>
          <w:sz w:val="24"/>
        </w:rPr>
        <w:t>v dohodnutém termínu dle čl. V.2</w:t>
      </w:r>
      <w:r w:rsidR="00B57A41">
        <w:rPr>
          <w:rFonts w:ascii="Garamond" w:hAnsi="Garamond"/>
          <w:sz w:val="24"/>
        </w:rPr>
        <w:t>. této smlouvy, ve výš</w:t>
      </w:r>
      <w:r w:rsidR="00815AF4">
        <w:rPr>
          <w:rFonts w:ascii="Garamond" w:hAnsi="Garamond"/>
          <w:sz w:val="24"/>
        </w:rPr>
        <w:t>i</w:t>
      </w:r>
      <w:r w:rsidR="00A07FF6">
        <w:rPr>
          <w:rFonts w:ascii="Garamond" w:hAnsi="Garamond"/>
          <w:sz w:val="24"/>
        </w:rPr>
        <w:t xml:space="preserve"> </w:t>
      </w:r>
      <w:proofErr w:type="gramStart"/>
      <w:r w:rsidR="00815AF4">
        <w:rPr>
          <w:rFonts w:ascii="Garamond" w:hAnsi="Garamond"/>
          <w:sz w:val="24"/>
        </w:rPr>
        <w:t>0,</w:t>
      </w:r>
      <w:r w:rsidR="00C740EA">
        <w:rPr>
          <w:rFonts w:ascii="Garamond" w:hAnsi="Garamond"/>
          <w:sz w:val="24"/>
        </w:rPr>
        <w:t>5</w:t>
      </w:r>
      <w:r w:rsidR="00B57A41">
        <w:rPr>
          <w:rFonts w:ascii="Garamond" w:hAnsi="Garamond"/>
          <w:sz w:val="24"/>
        </w:rPr>
        <w:t>%</w:t>
      </w:r>
      <w:proofErr w:type="gramEnd"/>
      <w:r w:rsidR="00B57A41">
        <w:rPr>
          <w:rFonts w:ascii="Garamond" w:hAnsi="Garamond"/>
          <w:sz w:val="24"/>
        </w:rPr>
        <w:t xml:space="preserve"> z </w:t>
      </w:r>
      <w:proofErr w:type="gramStart"/>
      <w:r w:rsidR="00A07FF6">
        <w:rPr>
          <w:rFonts w:ascii="Garamond" w:hAnsi="Garamond"/>
          <w:sz w:val="24"/>
        </w:rPr>
        <w:t xml:space="preserve">dlužné  </w:t>
      </w:r>
      <w:r w:rsidR="00B57A41">
        <w:rPr>
          <w:rFonts w:ascii="Garamond" w:hAnsi="Garamond"/>
          <w:sz w:val="24"/>
        </w:rPr>
        <w:t>částky</w:t>
      </w:r>
      <w:proofErr w:type="gramEnd"/>
      <w:r w:rsidR="00B57A41">
        <w:rPr>
          <w:rFonts w:ascii="Garamond" w:hAnsi="Garamond"/>
          <w:sz w:val="24"/>
        </w:rPr>
        <w:t xml:space="preserve"> za každý den prodlení.</w:t>
      </w:r>
      <w:r w:rsidR="00C740EA">
        <w:rPr>
          <w:rFonts w:ascii="Garamond" w:hAnsi="Garamond"/>
          <w:sz w:val="24"/>
        </w:rPr>
        <w:t xml:space="preserve"> </w:t>
      </w:r>
    </w:p>
    <w:p w14:paraId="44B6A4E4" w14:textId="77777777" w:rsidR="001B57F2" w:rsidRDefault="001B57F2" w:rsidP="002E2A30">
      <w:pPr>
        <w:rPr>
          <w:rFonts w:ascii="Garamond" w:hAnsi="Garamond"/>
          <w:sz w:val="24"/>
        </w:rPr>
      </w:pPr>
    </w:p>
    <w:p w14:paraId="2DE08E67" w14:textId="77777777" w:rsidR="00080B0B" w:rsidRDefault="00080B0B" w:rsidP="002E2A30">
      <w:pPr>
        <w:rPr>
          <w:rFonts w:ascii="Garamond" w:hAnsi="Garamond"/>
          <w:sz w:val="24"/>
        </w:rPr>
      </w:pPr>
    </w:p>
    <w:p w14:paraId="1AC3DB83" w14:textId="77777777" w:rsidR="00080B0B" w:rsidRDefault="00080B0B" w:rsidP="002E2A30">
      <w:pPr>
        <w:rPr>
          <w:rFonts w:ascii="Garamond" w:hAnsi="Garamond"/>
          <w:sz w:val="24"/>
        </w:rPr>
      </w:pPr>
    </w:p>
    <w:p w14:paraId="66C8FF1D" w14:textId="77777777" w:rsidR="00B57A41" w:rsidRDefault="00B57A41">
      <w:pPr>
        <w:pStyle w:val="Nadpis5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VIII.</w:t>
      </w:r>
    </w:p>
    <w:p w14:paraId="47EFE329" w14:textId="77777777" w:rsidR="00B57A41" w:rsidRDefault="00B57A41">
      <w:pPr>
        <w:pStyle w:val="Nadpis5"/>
        <w:jc w:val="center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>Závěrečná ustanovení</w:t>
      </w:r>
    </w:p>
    <w:p w14:paraId="58EA7DC0" w14:textId="77777777" w:rsidR="00B57A41" w:rsidRDefault="00B57A41">
      <w:pPr>
        <w:rPr>
          <w:rFonts w:ascii="Garamond" w:hAnsi="Garamond"/>
          <w:sz w:val="24"/>
        </w:rPr>
      </w:pPr>
    </w:p>
    <w:p w14:paraId="36E71122" w14:textId="77777777" w:rsidR="00080B0B" w:rsidRDefault="00080B0B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 věcech realizace plnění této smlouvy jsou za či jménem smluvních stran oprávněni jednat:</w:t>
      </w:r>
    </w:p>
    <w:p w14:paraId="59890BC8" w14:textId="77777777" w:rsidR="00080B0B" w:rsidRPr="00423672" w:rsidRDefault="002E78F7" w:rsidP="00080B0B">
      <w:pPr>
        <w:ind w:left="36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a) Za příkazce</w:t>
      </w:r>
      <w:r w:rsidR="00080B0B">
        <w:rPr>
          <w:rFonts w:ascii="Garamond" w:hAnsi="Garamond"/>
          <w:sz w:val="24"/>
        </w:rPr>
        <w:t>: Miroslav Koláček</w:t>
      </w:r>
      <w:r w:rsidR="00B04F66">
        <w:rPr>
          <w:rFonts w:ascii="Garamond" w:hAnsi="Garamond"/>
          <w:sz w:val="24"/>
        </w:rPr>
        <w:t xml:space="preserve">, </w:t>
      </w:r>
      <w:r w:rsidR="00867FDA">
        <w:rPr>
          <w:rFonts w:ascii="Garamond" w:hAnsi="Garamond"/>
          <w:sz w:val="24"/>
        </w:rPr>
        <w:t xml:space="preserve">Ing. </w:t>
      </w:r>
      <w:r w:rsidR="00B04F66">
        <w:rPr>
          <w:rFonts w:ascii="Garamond" w:hAnsi="Garamond"/>
          <w:sz w:val="24"/>
        </w:rPr>
        <w:t>Vladimír Plichta</w:t>
      </w:r>
    </w:p>
    <w:p w14:paraId="7995EDF7" w14:textId="77777777" w:rsidR="00080B0B" w:rsidRDefault="002E78F7" w:rsidP="00080B0B">
      <w:pPr>
        <w:ind w:left="36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b) Za příkazníka</w:t>
      </w:r>
      <w:r w:rsidR="00CA59AB">
        <w:rPr>
          <w:rFonts w:ascii="Garamond" w:hAnsi="Garamond"/>
          <w:sz w:val="24"/>
        </w:rPr>
        <w:t xml:space="preserve">: </w:t>
      </w:r>
      <w:r w:rsidR="007B0066">
        <w:rPr>
          <w:rFonts w:ascii="Garamond" w:hAnsi="Garamond"/>
          <w:sz w:val="24"/>
        </w:rPr>
        <w:t>Miroslav Brychta, Martin Vlasák</w:t>
      </w:r>
    </w:p>
    <w:p w14:paraId="07D715AB" w14:textId="77777777" w:rsidR="00080B0B" w:rsidRDefault="00080B0B" w:rsidP="00080B0B">
      <w:pPr>
        <w:ind w:left="360"/>
        <w:jc w:val="both"/>
        <w:rPr>
          <w:rFonts w:ascii="Garamond" w:hAnsi="Garamond"/>
          <w:sz w:val="24"/>
        </w:rPr>
      </w:pPr>
    </w:p>
    <w:p w14:paraId="6166FB0A" w14:textId="77777777" w:rsidR="00080B0B" w:rsidRDefault="00080B0B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Veškeré údaje obsažené v informacích, dokladech a dok</w:t>
      </w:r>
      <w:r w:rsidR="002E78F7">
        <w:rPr>
          <w:rFonts w:ascii="Garamond" w:hAnsi="Garamond"/>
          <w:sz w:val="24"/>
        </w:rPr>
        <w:t xml:space="preserve">umentaci poskytnutých příkazcem </w:t>
      </w:r>
      <w:r>
        <w:rPr>
          <w:rFonts w:ascii="Garamond" w:hAnsi="Garamond"/>
          <w:sz w:val="24"/>
        </w:rPr>
        <w:t>k plnění smlouvy nebo</w:t>
      </w:r>
      <w:r w:rsidR="002E78F7">
        <w:rPr>
          <w:rFonts w:ascii="Garamond" w:hAnsi="Garamond"/>
          <w:sz w:val="24"/>
        </w:rPr>
        <w:t xml:space="preserve"> skutečnosti se kterými příkazník</w:t>
      </w:r>
      <w:r>
        <w:rPr>
          <w:rFonts w:ascii="Garamond" w:hAnsi="Garamond"/>
          <w:sz w:val="24"/>
        </w:rPr>
        <w:t xml:space="preserve"> při plnění smlouvy přišel do styku, jsou považovány smluvními stranami za dův</w:t>
      </w:r>
      <w:r w:rsidR="002E78F7">
        <w:rPr>
          <w:rFonts w:ascii="Garamond" w:hAnsi="Garamond"/>
          <w:sz w:val="24"/>
        </w:rPr>
        <w:t>ěrné, a tak s nimi musí příkazník</w:t>
      </w:r>
      <w:r>
        <w:rPr>
          <w:rFonts w:ascii="Garamond" w:hAnsi="Garamond"/>
          <w:sz w:val="24"/>
        </w:rPr>
        <w:t xml:space="preserve"> i nakládat.</w:t>
      </w:r>
    </w:p>
    <w:p w14:paraId="46B99822" w14:textId="77777777" w:rsidR="00080B0B" w:rsidRDefault="00080B0B" w:rsidP="00080B0B">
      <w:pPr>
        <w:ind w:left="360"/>
        <w:jc w:val="both"/>
        <w:rPr>
          <w:rFonts w:ascii="Garamond" w:hAnsi="Garamond"/>
          <w:sz w:val="24"/>
        </w:rPr>
      </w:pPr>
    </w:p>
    <w:p w14:paraId="590E2099" w14:textId="77777777" w:rsidR="00080B0B" w:rsidRDefault="00080B0B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Smlouvu lze měnit nebo doplňovat pouze písemnými dodatky podepsanými oprávněnými osobami jednajícími jménem smluvních stran dle čl. I. této smlouvy. </w:t>
      </w:r>
    </w:p>
    <w:p w14:paraId="0E057C08" w14:textId="77777777" w:rsidR="00080B0B" w:rsidRDefault="00080B0B" w:rsidP="00080B0B">
      <w:pPr>
        <w:pStyle w:val="Odstavecseseznamem"/>
        <w:rPr>
          <w:rFonts w:ascii="Garamond" w:hAnsi="Garamond"/>
          <w:sz w:val="24"/>
        </w:rPr>
      </w:pPr>
    </w:p>
    <w:p w14:paraId="0373E858" w14:textId="77777777" w:rsidR="00080B0B" w:rsidRDefault="00080B0B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Smluvní vztahy, které nejsou ve smlouvě upraveny se řídí zejména příslušnými ustanoveními zákona č. 89/2012 Sb., občanský zákoník v platném znění pozdějších předpisů a změn. Jestliže některé ustanovení této Smlouvy je neúplné, či je nebo by se stalo právně neúčinným, není tím dotčena platnost ostatních ustanovení této Smlouvy. V takovém případě se obě strany zavazují takové neúčinné ustanovení nahradit novým, nejvíce přibližující se účelu této smlouvy.</w:t>
      </w:r>
    </w:p>
    <w:p w14:paraId="10A53C9B" w14:textId="77777777" w:rsidR="00080B0B" w:rsidRDefault="00080B0B" w:rsidP="00080B0B">
      <w:pPr>
        <w:pStyle w:val="Odstavecseseznamem"/>
        <w:rPr>
          <w:rFonts w:ascii="Garamond" w:hAnsi="Garamond"/>
          <w:sz w:val="24"/>
        </w:rPr>
      </w:pPr>
    </w:p>
    <w:p w14:paraId="2E12C879" w14:textId="77777777" w:rsidR="00080B0B" w:rsidRDefault="002E78F7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Příkazce</w:t>
      </w:r>
      <w:r w:rsidR="00080B0B" w:rsidRPr="00570BE5">
        <w:rPr>
          <w:rFonts w:ascii="Garamond" w:hAnsi="Garamond"/>
          <w:sz w:val="24"/>
        </w:rPr>
        <w:t xml:space="preserve"> jako správce osobních údajů dle zákona č. 101/2000 Sb., o ochraně osobních údajů a o změně některých zákonů, ve znění pozdějších předpisů a platného nařízení (EU) 2016/679 (</w:t>
      </w:r>
      <w:r w:rsidR="00080B0B">
        <w:rPr>
          <w:rFonts w:ascii="Garamond" w:hAnsi="Garamond"/>
          <w:sz w:val="24"/>
        </w:rPr>
        <w:t xml:space="preserve">GDPR), tímto </w:t>
      </w:r>
      <w:r>
        <w:rPr>
          <w:rFonts w:ascii="Garamond" w:hAnsi="Garamond"/>
          <w:sz w:val="24"/>
        </w:rPr>
        <w:t>informuje příkazníka</w:t>
      </w:r>
      <w:r w:rsidR="00080B0B" w:rsidRPr="00570BE5">
        <w:rPr>
          <w:rFonts w:ascii="Garamond" w:hAnsi="Garamond"/>
          <w:sz w:val="24"/>
        </w:rPr>
        <w:t>, že jeho údaje uvedené v této smlouvě zpracovává pro účely realizace, výkonu práv a povinností dle této smlouvy.</w:t>
      </w:r>
      <w:r>
        <w:rPr>
          <w:rFonts w:ascii="Garamond" w:hAnsi="Garamond"/>
          <w:sz w:val="24"/>
        </w:rPr>
        <w:t xml:space="preserve"> Příkazník</w:t>
      </w:r>
      <w:r w:rsidR="00080B0B">
        <w:rPr>
          <w:rFonts w:ascii="Garamond" w:hAnsi="Garamond"/>
          <w:sz w:val="24"/>
        </w:rPr>
        <w:t xml:space="preserve"> </w:t>
      </w:r>
      <w:r w:rsidR="00080B0B" w:rsidRPr="00570BE5">
        <w:rPr>
          <w:rFonts w:ascii="Garamond" w:hAnsi="Garamond"/>
          <w:sz w:val="24"/>
        </w:rPr>
        <w:t>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</w:t>
      </w:r>
      <w:r w:rsidR="00080B0B">
        <w:rPr>
          <w:rFonts w:ascii="Garamond" w:hAnsi="Garamond"/>
          <w:sz w:val="24"/>
        </w:rPr>
        <w:t>ivo</w:t>
      </w:r>
      <w:r>
        <w:rPr>
          <w:rFonts w:ascii="Garamond" w:hAnsi="Garamond"/>
          <w:sz w:val="24"/>
        </w:rPr>
        <w:t>u. Postupy a opatření se příkazce</w:t>
      </w:r>
      <w:r w:rsidR="00080B0B" w:rsidRPr="00570BE5">
        <w:rPr>
          <w:rFonts w:ascii="Garamond" w:hAnsi="Garamond"/>
          <w:sz w:val="24"/>
        </w:rPr>
        <w:t xml:space="preserve"> zavazuje dodržovat po celou dobu trvání skartační lhůty ve </w:t>
      </w:r>
      <w:r w:rsidR="00080B0B" w:rsidRPr="00570BE5">
        <w:rPr>
          <w:rFonts w:ascii="Garamond" w:hAnsi="Garamond"/>
          <w:sz w:val="24"/>
        </w:rPr>
        <w:lastRenderedPageBreak/>
        <w:t>smyslu § 2 písm. s) zákona č. 499/2004 Sb. o archivnictví a spisové službě a o změně některých zákonů, ve znění pozdějších předpisů.</w:t>
      </w:r>
    </w:p>
    <w:p w14:paraId="21A18C58" w14:textId="77777777" w:rsidR="00080B0B" w:rsidRDefault="00080B0B" w:rsidP="00080B0B">
      <w:pPr>
        <w:pStyle w:val="Odstavecseseznamem"/>
        <w:rPr>
          <w:rFonts w:ascii="Garamond" w:hAnsi="Garamond"/>
          <w:sz w:val="24"/>
        </w:rPr>
      </w:pPr>
    </w:p>
    <w:p w14:paraId="4D91E342" w14:textId="77777777" w:rsidR="00080B0B" w:rsidRDefault="00080B0B" w:rsidP="00080B0B">
      <w:pPr>
        <w:numPr>
          <w:ilvl w:val="0"/>
          <w:numId w:val="2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Smlouva nabývá platnosti dnem jejího podpisu oprávněnými zástupci smluvních stran dle    čl. I.  </w:t>
      </w:r>
      <w:r w:rsidR="00B728FD">
        <w:rPr>
          <w:rFonts w:ascii="Garamond" w:hAnsi="Garamond"/>
          <w:sz w:val="24"/>
        </w:rPr>
        <w:t>této smlouvy</w:t>
      </w:r>
      <w:r>
        <w:rPr>
          <w:rFonts w:ascii="Garamond" w:hAnsi="Garamond"/>
          <w:sz w:val="24"/>
        </w:rPr>
        <w:t>. Smlouva je vyhotovena ve dvou stejnopisech, přičemž každá smluvní strana obdrží po jednom výtisku</w:t>
      </w:r>
      <w:r w:rsidR="00B728FD">
        <w:rPr>
          <w:rFonts w:ascii="Garamond" w:hAnsi="Garamond"/>
          <w:sz w:val="24"/>
        </w:rPr>
        <w:t>.</w:t>
      </w:r>
    </w:p>
    <w:p w14:paraId="70C84C44" w14:textId="77777777" w:rsidR="00080B0B" w:rsidRDefault="00080B0B" w:rsidP="00080B0B">
      <w:pPr>
        <w:rPr>
          <w:rFonts w:ascii="Garamond" w:hAnsi="Garamond"/>
          <w:sz w:val="24"/>
        </w:rPr>
      </w:pPr>
    </w:p>
    <w:p w14:paraId="4F22BF1E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030AC9D4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4FED7B05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649540B7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V Praze </w:t>
      </w:r>
      <w:r w:rsidR="001E50B0">
        <w:rPr>
          <w:rFonts w:ascii="Garamond" w:hAnsi="Garamond"/>
          <w:sz w:val="24"/>
        </w:rPr>
        <w:t xml:space="preserve">dne </w:t>
      </w:r>
      <w:r w:rsidR="00867FDA">
        <w:rPr>
          <w:rFonts w:ascii="Garamond" w:hAnsi="Garamond"/>
          <w:sz w:val="24"/>
        </w:rPr>
        <w:t>……………</w:t>
      </w:r>
      <w:proofErr w:type="gramStart"/>
      <w:r w:rsidR="00867FDA">
        <w:rPr>
          <w:rFonts w:ascii="Garamond" w:hAnsi="Garamond"/>
          <w:sz w:val="24"/>
        </w:rPr>
        <w:t>…….</w:t>
      </w:r>
      <w:proofErr w:type="gramEnd"/>
      <w:r w:rsidR="00867FDA">
        <w:rPr>
          <w:rFonts w:ascii="Garamond" w:hAnsi="Garamond"/>
          <w:sz w:val="24"/>
        </w:rPr>
        <w:t>.</w:t>
      </w:r>
      <w:r w:rsidR="00B04F66">
        <w:rPr>
          <w:rFonts w:ascii="Garamond" w:hAnsi="Garamond"/>
          <w:sz w:val="24"/>
        </w:rPr>
        <w:tab/>
      </w:r>
      <w:r w:rsidR="00B04F66">
        <w:rPr>
          <w:rFonts w:ascii="Garamond" w:hAnsi="Garamond"/>
          <w:sz w:val="24"/>
        </w:rPr>
        <w:tab/>
      </w:r>
      <w:r w:rsidR="00B04F66">
        <w:rPr>
          <w:rFonts w:ascii="Garamond" w:hAnsi="Garamond"/>
          <w:sz w:val="24"/>
        </w:rPr>
        <w:tab/>
      </w:r>
      <w:r w:rsidR="00B04F66">
        <w:rPr>
          <w:rFonts w:ascii="Garamond" w:hAnsi="Garamond"/>
          <w:sz w:val="24"/>
        </w:rPr>
        <w:tab/>
        <w:t>V Praze dne …………………</w:t>
      </w:r>
    </w:p>
    <w:p w14:paraId="4CE08B6A" w14:textId="77777777" w:rsidR="001E50B0" w:rsidRDefault="001E50B0" w:rsidP="00080B0B">
      <w:pPr>
        <w:ind w:left="1701" w:hanging="1701"/>
        <w:rPr>
          <w:rFonts w:ascii="Garamond" w:hAnsi="Garamond"/>
          <w:sz w:val="24"/>
        </w:rPr>
      </w:pPr>
    </w:p>
    <w:p w14:paraId="5D5140AA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112AADD3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2D5B38FE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1FA62ABD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44C24C8F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6CFFD0C1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2CF86EE8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</w:p>
    <w:p w14:paraId="51C3783F" w14:textId="77777777" w:rsidR="00080B0B" w:rsidRDefault="00080B0B" w:rsidP="00080B0B">
      <w:pPr>
        <w:ind w:left="1701" w:hanging="170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……………………………………</w:t>
      </w:r>
    </w:p>
    <w:p w14:paraId="52E8EB0B" w14:textId="77777777" w:rsidR="00080B0B" w:rsidRPr="006E26F6" w:rsidRDefault="00080B0B" w:rsidP="00080B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PhDr. Magdalena </w:t>
      </w:r>
      <w:r w:rsidRPr="006E26F6">
        <w:rPr>
          <w:rFonts w:ascii="Garamond" w:hAnsi="Garamond"/>
          <w:sz w:val="24"/>
          <w:szCs w:val="24"/>
        </w:rPr>
        <w:t xml:space="preserve">Juříková </w:t>
      </w:r>
      <w:r w:rsidR="003A1293">
        <w:rPr>
          <w:rFonts w:ascii="Garamond" w:hAnsi="Garamond"/>
          <w:sz w:val="24"/>
          <w:szCs w:val="24"/>
        </w:rPr>
        <w:tab/>
      </w:r>
      <w:r w:rsidR="003A1293">
        <w:rPr>
          <w:rFonts w:ascii="Garamond" w:hAnsi="Garamond"/>
          <w:sz w:val="24"/>
          <w:szCs w:val="24"/>
        </w:rPr>
        <w:tab/>
      </w:r>
      <w:r w:rsidR="003A1293">
        <w:rPr>
          <w:rFonts w:ascii="Garamond" w:hAnsi="Garamond"/>
          <w:sz w:val="24"/>
          <w:szCs w:val="24"/>
        </w:rPr>
        <w:tab/>
      </w:r>
      <w:r w:rsidR="00F24C23">
        <w:rPr>
          <w:rFonts w:ascii="Garamond" w:hAnsi="Garamond"/>
          <w:sz w:val="24"/>
          <w:szCs w:val="24"/>
        </w:rPr>
        <w:t xml:space="preserve">         </w:t>
      </w:r>
      <w:r w:rsidR="003A1293">
        <w:rPr>
          <w:rFonts w:ascii="Garamond" w:hAnsi="Garamond"/>
          <w:sz w:val="24"/>
          <w:szCs w:val="24"/>
        </w:rPr>
        <w:t xml:space="preserve"> </w:t>
      </w:r>
      <w:r w:rsidR="00F24C23">
        <w:rPr>
          <w:rFonts w:ascii="Garamond" w:hAnsi="Garamond"/>
          <w:sz w:val="24"/>
          <w:szCs w:val="24"/>
        </w:rPr>
        <w:t>Ing. Petr Švestka, Miroslav Brychta</w:t>
      </w:r>
    </w:p>
    <w:p w14:paraId="4C8DDCE3" w14:textId="77777777" w:rsidR="00080B0B" w:rsidRPr="006E26F6" w:rsidRDefault="00080B0B" w:rsidP="00080B0B">
      <w:pPr>
        <w:widowControl w:val="0"/>
        <w:jc w:val="both"/>
        <w:rPr>
          <w:rFonts w:ascii="Garamond" w:hAnsi="Garamond"/>
          <w:sz w:val="24"/>
          <w:szCs w:val="24"/>
        </w:rPr>
      </w:pPr>
      <w:r w:rsidRPr="006E26F6">
        <w:rPr>
          <w:rFonts w:ascii="Garamond" w:hAnsi="Garamond"/>
          <w:sz w:val="24"/>
          <w:szCs w:val="24"/>
        </w:rPr>
        <w:t xml:space="preserve">ředitelka </w:t>
      </w:r>
      <w:r>
        <w:rPr>
          <w:rFonts w:ascii="Garamond" w:hAnsi="Garamond"/>
          <w:sz w:val="24"/>
          <w:szCs w:val="24"/>
        </w:rPr>
        <w:t xml:space="preserve">Galerie hlavního města </w:t>
      </w:r>
      <w:r w:rsidRPr="006E26F6">
        <w:rPr>
          <w:rFonts w:ascii="Garamond" w:hAnsi="Garamond"/>
          <w:sz w:val="24"/>
          <w:szCs w:val="24"/>
        </w:rPr>
        <w:t xml:space="preserve">Prahy </w:t>
      </w:r>
      <w:r w:rsidRPr="006E26F6">
        <w:rPr>
          <w:rFonts w:ascii="Garamond" w:hAnsi="Garamond"/>
          <w:sz w:val="24"/>
          <w:szCs w:val="24"/>
        </w:rPr>
        <w:tab/>
      </w:r>
      <w:r w:rsidRPr="006E26F6">
        <w:rPr>
          <w:rFonts w:ascii="Garamond" w:hAnsi="Garamond"/>
          <w:sz w:val="24"/>
          <w:szCs w:val="24"/>
        </w:rPr>
        <w:tab/>
      </w:r>
      <w:r w:rsidRPr="006E26F6">
        <w:rPr>
          <w:rFonts w:ascii="Garamond" w:hAnsi="Garamond"/>
          <w:sz w:val="24"/>
          <w:szCs w:val="24"/>
        </w:rPr>
        <w:tab/>
      </w:r>
    </w:p>
    <w:p w14:paraId="795FCCC6" w14:textId="77777777" w:rsidR="00B57A41" w:rsidRDefault="00B57A41">
      <w:pPr>
        <w:rPr>
          <w:rFonts w:ascii="Garamond" w:hAnsi="Garamond"/>
          <w:sz w:val="24"/>
        </w:rPr>
      </w:pPr>
    </w:p>
    <w:p w14:paraId="6B3FBFBD" w14:textId="77777777" w:rsidR="006E26F6" w:rsidRDefault="006E26F6">
      <w:pPr>
        <w:rPr>
          <w:rFonts w:ascii="Garamond" w:hAnsi="Garamond"/>
          <w:sz w:val="24"/>
        </w:rPr>
      </w:pPr>
    </w:p>
    <w:sectPr w:rsidR="006E26F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B9E9" w14:textId="77777777" w:rsidR="000426B0" w:rsidRDefault="000426B0">
      <w:r>
        <w:separator/>
      </w:r>
    </w:p>
  </w:endnote>
  <w:endnote w:type="continuationSeparator" w:id="0">
    <w:p w14:paraId="569FB35E" w14:textId="77777777" w:rsidR="000426B0" w:rsidRDefault="0004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A268" w14:textId="77777777" w:rsidR="002F03DF" w:rsidRDefault="002F03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45275" w14:textId="77777777" w:rsidR="002F03DF" w:rsidRDefault="002F03D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8CD1" w14:textId="77777777" w:rsidR="002F03DF" w:rsidRDefault="002F03DF">
    <w:pPr>
      <w:pStyle w:val="Zpat"/>
      <w:framePr w:wrap="around" w:vAnchor="text" w:hAnchor="margin" w:xAlign="right" w:y="1"/>
      <w:rPr>
        <w:rStyle w:val="slostrnky"/>
      </w:rPr>
    </w:pPr>
  </w:p>
  <w:p w14:paraId="4120DBA2" w14:textId="77777777" w:rsidR="002F03DF" w:rsidRDefault="002F03DF">
    <w:pPr>
      <w:pStyle w:val="Zpat"/>
      <w:ind w:right="360"/>
      <w:jc w:val="center"/>
      <w:rPr>
        <w:rFonts w:ascii="Garamond" w:hAnsi="Garamond"/>
        <w:sz w:val="12"/>
      </w:rPr>
    </w:pPr>
    <w:r>
      <w:rPr>
        <w:rFonts w:ascii="Garamond" w:hAnsi="Garamond"/>
        <w:snapToGrid w:val="0"/>
        <w:sz w:val="12"/>
      </w:rPr>
      <w:t xml:space="preserve">Strana </w:t>
    </w:r>
    <w:r>
      <w:rPr>
        <w:rFonts w:ascii="Garamond" w:hAnsi="Garamond"/>
        <w:snapToGrid w:val="0"/>
        <w:sz w:val="12"/>
      </w:rPr>
      <w:fldChar w:fldCharType="begin"/>
    </w:r>
    <w:r>
      <w:rPr>
        <w:rFonts w:ascii="Garamond" w:hAnsi="Garamond"/>
        <w:snapToGrid w:val="0"/>
        <w:sz w:val="12"/>
      </w:rPr>
      <w:instrText xml:space="preserve"> PAGE </w:instrText>
    </w:r>
    <w:r>
      <w:rPr>
        <w:rFonts w:ascii="Garamond" w:hAnsi="Garamond"/>
        <w:snapToGrid w:val="0"/>
        <w:sz w:val="12"/>
      </w:rPr>
      <w:fldChar w:fldCharType="separate"/>
    </w:r>
    <w:r w:rsidR="00B85FE9">
      <w:rPr>
        <w:rFonts w:ascii="Garamond" w:hAnsi="Garamond"/>
        <w:noProof/>
        <w:snapToGrid w:val="0"/>
        <w:sz w:val="12"/>
      </w:rPr>
      <w:t>5</w:t>
    </w:r>
    <w:r>
      <w:rPr>
        <w:rFonts w:ascii="Garamond" w:hAnsi="Garamond"/>
        <w:snapToGrid w:val="0"/>
        <w:sz w:val="12"/>
      </w:rPr>
      <w:fldChar w:fldCharType="end"/>
    </w:r>
    <w:r>
      <w:rPr>
        <w:rFonts w:ascii="Garamond" w:hAnsi="Garamond"/>
        <w:snapToGrid w:val="0"/>
        <w:sz w:val="12"/>
      </w:rPr>
      <w:t xml:space="preserve"> (celkem </w:t>
    </w:r>
    <w:r>
      <w:rPr>
        <w:rFonts w:ascii="Garamond" w:hAnsi="Garamond"/>
        <w:snapToGrid w:val="0"/>
        <w:sz w:val="12"/>
      </w:rPr>
      <w:fldChar w:fldCharType="begin"/>
    </w:r>
    <w:r>
      <w:rPr>
        <w:rFonts w:ascii="Garamond" w:hAnsi="Garamond"/>
        <w:snapToGrid w:val="0"/>
        <w:sz w:val="12"/>
      </w:rPr>
      <w:instrText xml:space="preserve"> NUMPAGES </w:instrText>
    </w:r>
    <w:r>
      <w:rPr>
        <w:rFonts w:ascii="Garamond" w:hAnsi="Garamond"/>
        <w:snapToGrid w:val="0"/>
        <w:sz w:val="12"/>
      </w:rPr>
      <w:fldChar w:fldCharType="separate"/>
    </w:r>
    <w:r w:rsidR="00B85FE9">
      <w:rPr>
        <w:rFonts w:ascii="Garamond" w:hAnsi="Garamond"/>
        <w:noProof/>
        <w:snapToGrid w:val="0"/>
        <w:sz w:val="12"/>
      </w:rPr>
      <w:t>5</w:t>
    </w:r>
    <w:r>
      <w:rPr>
        <w:rFonts w:ascii="Garamond" w:hAnsi="Garamond"/>
        <w:snapToGrid w:val="0"/>
        <w:sz w:val="12"/>
      </w:rPr>
      <w:fldChar w:fldCharType="end"/>
    </w:r>
    <w:r>
      <w:rPr>
        <w:rFonts w:ascii="Garamond" w:hAnsi="Garamond"/>
        <w:snapToGrid w:val="0"/>
        <w:sz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C62F" w14:textId="77777777" w:rsidR="000426B0" w:rsidRDefault="000426B0">
      <w:r>
        <w:separator/>
      </w:r>
    </w:p>
  </w:footnote>
  <w:footnote w:type="continuationSeparator" w:id="0">
    <w:p w14:paraId="12A1A3F2" w14:textId="77777777" w:rsidR="000426B0" w:rsidRDefault="0004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685F" w14:textId="77777777" w:rsidR="002F03DF" w:rsidRDefault="002F03DF">
    <w:pPr>
      <w:pStyle w:val="Zhlav"/>
      <w:jc w:val="center"/>
      <w:rPr>
        <w:rFonts w:ascii="Garamond" w:hAnsi="Garamond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1D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703E27"/>
    <w:multiLevelType w:val="singleLevel"/>
    <w:tmpl w:val="5F70A072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" w15:restartNumberingAfterBreak="0">
    <w:nsid w:val="14FF3CA4"/>
    <w:multiLevelType w:val="singleLevel"/>
    <w:tmpl w:val="5AF6F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1A556AFB"/>
    <w:multiLevelType w:val="singleLevel"/>
    <w:tmpl w:val="E674883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4" w15:restartNumberingAfterBreak="0">
    <w:nsid w:val="1CE23C5E"/>
    <w:multiLevelType w:val="singleLevel"/>
    <w:tmpl w:val="5DBC849E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" w15:restartNumberingAfterBreak="0">
    <w:nsid w:val="1CE64D6E"/>
    <w:multiLevelType w:val="singleLevel"/>
    <w:tmpl w:val="68784C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6" w15:restartNumberingAfterBreak="0">
    <w:nsid w:val="23AE706C"/>
    <w:multiLevelType w:val="singleLevel"/>
    <w:tmpl w:val="832CCD84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7" w15:restartNumberingAfterBreak="0">
    <w:nsid w:val="272914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5C23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35750E54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360A5AD0"/>
    <w:multiLevelType w:val="singleLevel"/>
    <w:tmpl w:val="514C6A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1" w15:restartNumberingAfterBreak="0">
    <w:nsid w:val="39F522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E24524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1B25E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7F134E"/>
    <w:multiLevelType w:val="singleLevel"/>
    <w:tmpl w:val="B54CAC8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5" w15:restartNumberingAfterBreak="0">
    <w:nsid w:val="5A4020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E3B26"/>
    <w:multiLevelType w:val="singleLevel"/>
    <w:tmpl w:val="9E54A1DE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7" w15:restartNumberingAfterBreak="0">
    <w:nsid w:val="64EE4041"/>
    <w:multiLevelType w:val="singleLevel"/>
    <w:tmpl w:val="2982ABAC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6B60100D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 w15:restartNumberingAfterBreak="0">
    <w:nsid w:val="6BB8348B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 w15:restartNumberingAfterBreak="0">
    <w:nsid w:val="6F2F261A"/>
    <w:multiLevelType w:val="singleLevel"/>
    <w:tmpl w:val="CEE47A7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21" w15:restartNumberingAfterBreak="0">
    <w:nsid w:val="722B2A0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3233B2"/>
    <w:multiLevelType w:val="singleLevel"/>
    <w:tmpl w:val="D00ACC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7AE32F80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 w15:restartNumberingAfterBreak="0">
    <w:nsid w:val="7C3420C3"/>
    <w:multiLevelType w:val="singleLevel"/>
    <w:tmpl w:val="638ED63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 w15:restartNumberingAfterBreak="0">
    <w:nsid w:val="7D0A2D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D2D6893"/>
    <w:multiLevelType w:val="singleLevel"/>
    <w:tmpl w:val="56C2B9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</w:rPr>
    </w:lvl>
  </w:abstractNum>
  <w:abstractNum w:abstractNumId="27" w15:restartNumberingAfterBreak="0">
    <w:nsid w:val="7D5620BA"/>
    <w:multiLevelType w:val="singleLevel"/>
    <w:tmpl w:val="79B45C66"/>
    <w:lvl w:ilvl="0">
      <w:start w:val="2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num w:numId="1" w16cid:durableId="2058434367">
    <w:abstractNumId w:val="17"/>
  </w:num>
  <w:num w:numId="2" w16cid:durableId="918708499">
    <w:abstractNumId w:val="20"/>
  </w:num>
  <w:num w:numId="3" w16cid:durableId="1309553634">
    <w:abstractNumId w:val="12"/>
  </w:num>
  <w:num w:numId="4" w16cid:durableId="369040051">
    <w:abstractNumId w:val="9"/>
  </w:num>
  <w:num w:numId="5" w16cid:durableId="1802921601">
    <w:abstractNumId w:val="18"/>
  </w:num>
  <w:num w:numId="6" w16cid:durableId="796220322">
    <w:abstractNumId w:val="19"/>
  </w:num>
  <w:num w:numId="7" w16cid:durableId="323357377">
    <w:abstractNumId w:val="23"/>
  </w:num>
  <w:num w:numId="8" w16cid:durableId="1059279096">
    <w:abstractNumId w:val="24"/>
  </w:num>
  <w:num w:numId="9" w16cid:durableId="72703938">
    <w:abstractNumId w:val="6"/>
  </w:num>
  <w:num w:numId="10" w16cid:durableId="1906406631">
    <w:abstractNumId w:val="16"/>
  </w:num>
  <w:num w:numId="11" w16cid:durableId="10107087">
    <w:abstractNumId w:val="1"/>
  </w:num>
  <w:num w:numId="12" w16cid:durableId="605118292">
    <w:abstractNumId w:val="14"/>
  </w:num>
  <w:num w:numId="13" w16cid:durableId="1634098535">
    <w:abstractNumId w:val="0"/>
  </w:num>
  <w:num w:numId="14" w16cid:durableId="154994749">
    <w:abstractNumId w:val="17"/>
    <w:lvlOverride w:ilvl="0">
      <w:startOverride w:val="1"/>
    </w:lvlOverride>
  </w:num>
  <w:num w:numId="15" w16cid:durableId="1047877434">
    <w:abstractNumId w:val="17"/>
    <w:lvlOverride w:ilvl="0">
      <w:startOverride w:val="1"/>
    </w:lvlOverride>
  </w:num>
  <w:num w:numId="16" w16cid:durableId="489907225">
    <w:abstractNumId w:val="27"/>
  </w:num>
  <w:num w:numId="17" w16cid:durableId="1865054606">
    <w:abstractNumId w:val="3"/>
  </w:num>
  <w:num w:numId="18" w16cid:durableId="32196606">
    <w:abstractNumId w:val="8"/>
  </w:num>
  <w:num w:numId="19" w16cid:durableId="374622457">
    <w:abstractNumId w:val="10"/>
  </w:num>
  <w:num w:numId="20" w16cid:durableId="1038359857">
    <w:abstractNumId w:val="4"/>
  </w:num>
  <w:num w:numId="21" w16cid:durableId="561061859">
    <w:abstractNumId w:val="2"/>
  </w:num>
  <w:num w:numId="22" w16cid:durableId="1971202973">
    <w:abstractNumId w:val="5"/>
  </w:num>
  <w:num w:numId="23" w16cid:durableId="1521504806">
    <w:abstractNumId w:val="13"/>
  </w:num>
  <w:num w:numId="24" w16cid:durableId="1360083364">
    <w:abstractNumId w:val="7"/>
  </w:num>
  <w:num w:numId="25" w16cid:durableId="2088064858">
    <w:abstractNumId w:val="22"/>
  </w:num>
  <w:num w:numId="26" w16cid:durableId="1910649970">
    <w:abstractNumId w:val="25"/>
  </w:num>
  <w:num w:numId="27" w16cid:durableId="1159155581">
    <w:abstractNumId w:val="26"/>
  </w:num>
  <w:num w:numId="28" w16cid:durableId="779647578">
    <w:abstractNumId w:val="15"/>
  </w:num>
  <w:num w:numId="29" w16cid:durableId="255283960">
    <w:abstractNumId w:val="21"/>
  </w:num>
  <w:num w:numId="30" w16cid:durableId="771434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D0"/>
    <w:rsid w:val="00004FFD"/>
    <w:rsid w:val="000163AA"/>
    <w:rsid w:val="00016E59"/>
    <w:rsid w:val="000426B0"/>
    <w:rsid w:val="00046D14"/>
    <w:rsid w:val="00050E09"/>
    <w:rsid w:val="00080B0B"/>
    <w:rsid w:val="000B630A"/>
    <w:rsid w:val="000D07AE"/>
    <w:rsid w:val="000F20D1"/>
    <w:rsid w:val="001274D0"/>
    <w:rsid w:val="00143151"/>
    <w:rsid w:val="001554E2"/>
    <w:rsid w:val="00157308"/>
    <w:rsid w:val="00182BDC"/>
    <w:rsid w:val="001B57F2"/>
    <w:rsid w:val="001C3920"/>
    <w:rsid w:val="001C636F"/>
    <w:rsid w:val="001E50B0"/>
    <w:rsid w:val="001F161E"/>
    <w:rsid w:val="00203874"/>
    <w:rsid w:val="00216637"/>
    <w:rsid w:val="00226448"/>
    <w:rsid w:val="002334CC"/>
    <w:rsid w:val="00240BA3"/>
    <w:rsid w:val="002B2BF1"/>
    <w:rsid w:val="002B7465"/>
    <w:rsid w:val="002E2A30"/>
    <w:rsid w:val="002E78F7"/>
    <w:rsid w:val="002F03DF"/>
    <w:rsid w:val="00301CF2"/>
    <w:rsid w:val="003043A6"/>
    <w:rsid w:val="003052D3"/>
    <w:rsid w:val="00311F5C"/>
    <w:rsid w:val="003521C0"/>
    <w:rsid w:val="00354D33"/>
    <w:rsid w:val="00370B35"/>
    <w:rsid w:val="003A1293"/>
    <w:rsid w:val="003D4E62"/>
    <w:rsid w:val="003E3746"/>
    <w:rsid w:val="003E7D4C"/>
    <w:rsid w:val="00400FAB"/>
    <w:rsid w:val="00423672"/>
    <w:rsid w:val="00426361"/>
    <w:rsid w:val="004400E7"/>
    <w:rsid w:val="004555E5"/>
    <w:rsid w:val="004761B3"/>
    <w:rsid w:val="00484F7F"/>
    <w:rsid w:val="00495A66"/>
    <w:rsid w:val="004A1FF7"/>
    <w:rsid w:val="004B28ED"/>
    <w:rsid w:val="00515186"/>
    <w:rsid w:val="00540820"/>
    <w:rsid w:val="00581C86"/>
    <w:rsid w:val="00583771"/>
    <w:rsid w:val="005E37B0"/>
    <w:rsid w:val="00616579"/>
    <w:rsid w:val="006172A1"/>
    <w:rsid w:val="00635EEC"/>
    <w:rsid w:val="006364D3"/>
    <w:rsid w:val="00665E69"/>
    <w:rsid w:val="00666ED8"/>
    <w:rsid w:val="00696184"/>
    <w:rsid w:val="006A6DE3"/>
    <w:rsid w:val="006C715C"/>
    <w:rsid w:val="006D42C2"/>
    <w:rsid w:val="006E26F6"/>
    <w:rsid w:val="00703C25"/>
    <w:rsid w:val="0070473C"/>
    <w:rsid w:val="00724E98"/>
    <w:rsid w:val="007314B2"/>
    <w:rsid w:val="007330FF"/>
    <w:rsid w:val="007366C8"/>
    <w:rsid w:val="00737005"/>
    <w:rsid w:val="007444CF"/>
    <w:rsid w:val="00755598"/>
    <w:rsid w:val="00756F62"/>
    <w:rsid w:val="007615E1"/>
    <w:rsid w:val="0077221D"/>
    <w:rsid w:val="007B0066"/>
    <w:rsid w:val="007E0F10"/>
    <w:rsid w:val="0080445C"/>
    <w:rsid w:val="0081378B"/>
    <w:rsid w:val="00815AF4"/>
    <w:rsid w:val="008618DB"/>
    <w:rsid w:val="00867FDA"/>
    <w:rsid w:val="0088547D"/>
    <w:rsid w:val="008C3274"/>
    <w:rsid w:val="008F6B58"/>
    <w:rsid w:val="00911497"/>
    <w:rsid w:val="0093380E"/>
    <w:rsid w:val="00935E70"/>
    <w:rsid w:val="00961604"/>
    <w:rsid w:val="009B4355"/>
    <w:rsid w:val="009C1198"/>
    <w:rsid w:val="00A07FF6"/>
    <w:rsid w:val="00A126A3"/>
    <w:rsid w:val="00A26C28"/>
    <w:rsid w:val="00A33016"/>
    <w:rsid w:val="00A41111"/>
    <w:rsid w:val="00A43849"/>
    <w:rsid w:val="00A4390C"/>
    <w:rsid w:val="00A51D82"/>
    <w:rsid w:val="00A82415"/>
    <w:rsid w:val="00AE56C9"/>
    <w:rsid w:val="00AF2688"/>
    <w:rsid w:val="00B04F66"/>
    <w:rsid w:val="00B10862"/>
    <w:rsid w:val="00B5396F"/>
    <w:rsid w:val="00B53B36"/>
    <w:rsid w:val="00B57A41"/>
    <w:rsid w:val="00B728FD"/>
    <w:rsid w:val="00B85FE9"/>
    <w:rsid w:val="00B90472"/>
    <w:rsid w:val="00BD2896"/>
    <w:rsid w:val="00BD41FD"/>
    <w:rsid w:val="00C54187"/>
    <w:rsid w:val="00C6323C"/>
    <w:rsid w:val="00C63B7D"/>
    <w:rsid w:val="00C723B2"/>
    <w:rsid w:val="00C740EA"/>
    <w:rsid w:val="00C81707"/>
    <w:rsid w:val="00CA59AB"/>
    <w:rsid w:val="00CA6E56"/>
    <w:rsid w:val="00CB0370"/>
    <w:rsid w:val="00CC2837"/>
    <w:rsid w:val="00CD30A5"/>
    <w:rsid w:val="00CD3BDC"/>
    <w:rsid w:val="00CD4193"/>
    <w:rsid w:val="00D00DC3"/>
    <w:rsid w:val="00D0139D"/>
    <w:rsid w:val="00D037E4"/>
    <w:rsid w:val="00D9310A"/>
    <w:rsid w:val="00DF0AD2"/>
    <w:rsid w:val="00DF1031"/>
    <w:rsid w:val="00E00F78"/>
    <w:rsid w:val="00E107D3"/>
    <w:rsid w:val="00E17647"/>
    <w:rsid w:val="00E92123"/>
    <w:rsid w:val="00EA0F61"/>
    <w:rsid w:val="00EE1A5D"/>
    <w:rsid w:val="00EE210C"/>
    <w:rsid w:val="00EE4594"/>
    <w:rsid w:val="00EE4BBD"/>
    <w:rsid w:val="00EF07FA"/>
    <w:rsid w:val="00F20E9E"/>
    <w:rsid w:val="00F24C23"/>
    <w:rsid w:val="00F25BFD"/>
    <w:rsid w:val="00F370DB"/>
    <w:rsid w:val="00F47130"/>
    <w:rsid w:val="00F53B8F"/>
    <w:rsid w:val="00F73C3D"/>
    <w:rsid w:val="00F8048C"/>
    <w:rsid w:val="00F864DF"/>
    <w:rsid w:val="00F90EBA"/>
    <w:rsid w:val="00F97F65"/>
    <w:rsid w:val="00FA7610"/>
    <w:rsid w:val="00FB2545"/>
    <w:rsid w:val="00FB4FFA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F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870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ind w:left="709" w:hanging="709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pPr>
      <w:keepNext/>
      <w:ind w:left="1560" w:hanging="1560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keepNext/>
      <w:ind w:left="1418" w:hanging="1418"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560" w:hanging="1560"/>
    </w:pPr>
    <w:rPr>
      <w:b/>
      <w:sz w:val="22"/>
    </w:rPr>
  </w:style>
  <w:style w:type="paragraph" w:styleId="Zkladntextodsazen2">
    <w:name w:val="Body Text Indent 2"/>
    <w:basedOn w:val="Normln"/>
    <w:semiHidden/>
    <w:pPr>
      <w:ind w:left="142" w:hanging="44"/>
    </w:pPr>
    <w:rPr>
      <w:b/>
      <w:sz w:val="22"/>
    </w:rPr>
  </w:style>
  <w:style w:type="paragraph" w:styleId="Zkladntext">
    <w:name w:val="Body Text"/>
    <w:basedOn w:val="Normln"/>
    <w:semiHidden/>
    <w:rPr>
      <w:b/>
      <w:sz w:val="22"/>
    </w:rPr>
  </w:style>
  <w:style w:type="paragraph" w:styleId="Zkladntextodsazen3">
    <w:name w:val="Body Text Indent 3"/>
    <w:basedOn w:val="Normln"/>
    <w:semiHidden/>
    <w:pPr>
      <w:ind w:left="567"/>
    </w:pPr>
    <w:rPr>
      <w:sz w:val="22"/>
    </w:rPr>
  </w:style>
  <w:style w:type="paragraph" w:styleId="Zkladntext2">
    <w:name w:val="Body Text 2"/>
    <w:basedOn w:val="Normln"/>
    <w:semiHidden/>
    <w:rPr>
      <w:sz w:val="22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semiHidden/>
    <w:pPr>
      <w:jc w:val="both"/>
    </w:pPr>
    <w:rPr>
      <w:rFonts w:ascii="Garamond" w:hAnsi="Garamond"/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A0F6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176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76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76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76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7647"/>
    <w:rPr>
      <w:b/>
      <w:bCs/>
    </w:rPr>
  </w:style>
  <w:style w:type="paragraph" w:styleId="Odstavecseseznamem">
    <w:name w:val="List Paragraph"/>
    <w:basedOn w:val="Normln"/>
    <w:uiPriority w:val="34"/>
    <w:qFormat/>
    <w:rsid w:val="006172A1"/>
    <w:pPr>
      <w:ind w:left="708"/>
    </w:pPr>
  </w:style>
  <w:style w:type="character" w:styleId="Hypertextovodkaz">
    <w:name w:val="Hyperlink"/>
    <w:rsid w:val="00D00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hm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Manager/>
  <Company/>
  <LinksUpToDate>false</LinksUpToDate>
  <CharactersWithSpaces>9063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mailto:info@ghmp.cz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/>
  <cp:keywords/>
  <cp:lastModifiedBy/>
  <cp:revision>2</cp:revision>
  <cp:lastPrinted>2016-06-07T12:42:00Z</cp:lastPrinted>
  <dcterms:created xsi:type="dcterms:W3CDTF">2026-04-02T09:02:00Z</dcterms:created>
  <dcterms:modified xsi:type="dcterms:W3CDTF">2026-04-02T09:12:00Z</dcterms:modified>
</cp:coreProperties>
</file>