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D6F1" w14:textId="77777777" w:rsidR="00256250" w:rsidRDefault="00256250">
      <w:pPr>
        <w:spacing w:line="1" w:lineRule="exact"/>
      </w:pPr>
    </w:p>
    <w:p w14:paraId="597485F5" w14:textId="77777777" w:rsidR="00256250" w:rsidRDefault="00000000">
      <w:pPr>
        <w:pStyle w:val="Zhlavnebozpat0"/>
        <w:framePr w:wrap="none" w:vAnchor="page" w:hAnchor="page" w:x="1394" w:y="899"/>
      </w:pPr>
      <w:r>
        <w:t xml:space="preserve">Název akce: Areál koupaliště Cihelna — autokemp — vybavení </w:t>
      </w:r>
      <w:proofErr w:type="spellStart"/>
      <w:r>
        <w:t>mobilheimů</w:t>
      </w:r>
      <w:proofErr w:type="spellEnd"/>
    </w:p>
    <w:p w14:paraId="664400DC" w14:textId="77777777" w:rsidR="00256250" w:rsidRDefault="00000000">
      <w:pPr>
        <w:pStyle w:val="Zhlavnebozpat0"/>
        <w:framePr w:wrap="none" w:vAnchor="page" w:hAnchor="page" w:x="7802" w:y="899"/>
      </w:pPr>
      <w:r>
        <w:t>Kupní smlouva č. OMI-VZMR-2025-84</w:t>
      </w:r>
    </w:p>
    <w:p w14:paraId="59E1F799" w14:textId="77777777" w:rsidR="00256250" w:rsidRDefault="00000000">
      <w:pPr>
        <w:pStyle w:val="Nadpis10"/>
        <w:framePr w:w="9144" w:h="1426" w:hRule="exact" w:wrap="none" w:vAnchor="page" w:hAnchor="page" w:x="1385" w:y="1821"/>
        <w:spacing w:after="140"/>
        <w:jc w:val="center"/>
        <w:rPr>
          <w:sz w:val="26"/>
          <w:szCs w:val="26"/>
        </w:rPr>
      </w:pPr>
      <w:bookmarkStart w:id="0" w:name="bookmark0"/>
      <w:r>
        <w:rPr>
          <w:rFonts w:ascii="Arial" w:eastAsia="Arial" w:hAnsi="Arial" w:cs="Arial"/>
          <w:b/>
          <w:bCs/>
          <w:sz w:val="26"/>
          <w:szCs w:val="26"/>
        </w:rPr>
        <w:t>KUPNÍ SMLOUVA č. OMI-VZMR-2025-84</w:t>
      </w:r>
      <w:bookmarkEnd w:id="0"/>
    </w:p>
    <w:p w14:paraId="4CE49634" w14:textId="77777777" w:rsidR="00256250" w:rsidRDefault="00000000">
      <w:pPr>
        <w:pStyle w:val="Zkladntext1"/>
        <w:framePr w:w="9144" w:h="1426" w:hRule="exact" w:wrap="none" w:vAnchor="page" w:hAnchor="page" w:x="1385" w:y="1821"/>
        <w:spacing w:after="140"/>
        <w:jc w:val="center"/>
      </w:pPr>
      <w:r>
        <w:t xml:space="preserve">uzavřená podle </w:t>
      </w:r>
      <w:proofErr w:type="spellStart"/>
      <w:r>
        <w:t>ust</w:t>
      </w:r>
      <w:proofErr w:type="spellEnd"/>
      <w:r>
        <w:t>. § 2586 a následujících ustanovení zák. č. 89/2012 Sb., občanský zákoník, ve</w:t>
      </w:r>
      <w:r>
        <w:br/>
        <w:t>znění pozdějších předpisů</w:t>
      </w:r>
    </w:p>
    <w:p w14:paraId="786318C3" w14:textId="7F9B8C66" w:rsidR="00256250" w:rsidRDefault="00000000">
      <w:pPr>
        <w:pStyle w:val="Zkladntext1"/>
        <w:framePr w:w="9144" w:h="1426" w:hRule="exact" w:wrap="none" w:vAnchor="page" w:hAnchor="page" w:x="1385" w:y="1821"/>
        <w:jc w:val="center"/>
        <w:rPr>
          <w:sz w:val="19"/>
          <w:szCs w:val="19"/>
        </w:rPr>
      </w:pPr>
      <w:r>
        <w:t xml:space="preserve">(dále jen </w:t>
      </w:r>
      <w:r>
        <w:rPr>
          <w:b/>
          <w:bCs/>
          <w:i/>
          <w:iCs/>
          <w:sz w:val="19"/>
          <w:szCs w:val="19"/>
        </w:rPr>
        <w:t>„</w:t>
      </w:r>
      <w:r w:rsidR="001704A3">
        <w:rPr>
          <w:b/>
          <w:bCs/>
          <w:i/>
          <w:iCs/>
          <w:sz w:val="19"/>
          <w:szCs w:val="19"/>
        </w:rPr>
        <w:t>občanský zákoník</w:t>
      </w:r>
      <w:r>
        <w:rPr>
          <w:b/>
          <w:bCs/>
          <w:i/>
          <w:iCs/>
          <w:sz w:val="19"/>
          <w:szCs w:val="19"/>
        </w:rPr>
        <w:t>“)</w:t>
      </w:r>
    </w:p>
    <w:p w14:paraId="0CB9E2CF" w14:textId="77777777" w:rsidR="00256250" w:rsidRDefault="00000000">
      <w:pPr>
        <w:pStyle w:val="Zkladntext1"/>
        <w:framePr w:w="9144" w:h="10992" w:hRule="exact" w:wrap="none" w:vAnchor="page" w:hAnchor="page" w:x="1385" w:y="3923"/>
        <w:spacing w:after="260" w:line="254" w:lineRule="auto"/>
        <w:jc w:val="center"/>
        <w:rPr>
          <w:sz w:val="22"/>
          <w:szCs w:val="22"/>
        </w:rPr>
      </w:pPr>
      <w:r>
        <w:rPr>
          <w:b/>
          <w:bCs/>
          <w:sz w:val="22"/>
          <w:szCs w:val="22"/>
        </w:rPr>
        <w:t>Smluvní strany</w:t>
      </w:r>
    </w:p>
    <w:p w14:paraId="523EDD50" w14:textId="77777777" w:rsidR="00256250" w:rsidRDefault="00000000">
      <w:pPr>
        <w:pStyle w:val="Zkladntext1"/>
        <w:framePr w:w="9144" w:h="10992" w:hRule="exact" w:wrap="none" w:vAnchor="page" w:hAnchor="page" w:x="1385" w:y="3923"/>
        <w:tabs>
          <w:tab w:val="left" w:pos="1349"/>
        </w:tabs>
        <w:spacing w:line="290" w:lineRule="auto"/>
        <w:rPr>
          <w:sz w:val="19"/>
          <w:szCs w:val="19"/>
        </w:rPr>
      </w:pPr>
      <w:r>
        <w:rPr>
          <w:b/>
          <w:bCs/>
          <w:sz w:val="19"/>
          <w:szCs w:val="19"/>
        </w:rPr>
        <w:t>Kupující:</w:t>
      </w:r>
      <w:r>
        <w:rPr>
          <w:b/>
          <w:bCs/>
          <w:sz w:val="19"/>
          <w:szCs w:val="19"/>
        </w:rPr>
        <w:tab/>
        <w:t>Statutární město Pardubice</w:t>
      </w:r>
    </w:p>
    <w:p w14:paraId="50BD3628" w14:textId="77777777" w:rsidR="00256250" w:rsidRDefault="00000000">
      <w:pPr>
        <w:pStyle w:val="Zkladntext1"/>
        <w:framePr w:w="9144" w:h="10992" w:hRule="exact" w:wrap="none" w:vAnchor="page" w:hAnchor="page" w:x="1385" w:y="3923"/>
        <w:tabs>
          <w:tab w:val="left" w:pos="1349"/>
        </w:tabs>
      </w:pPr>
      <w:r>
        <w:t>Se sídlem:</w:t>
      </w:r>
      <w:r>
        <w:tab/>
        <w:t>Pernštýnské náměstí 1</w:t>
      </w:r>
    </w:p>
    <w:p w14:paraId="05D36C2F" w14:textId="77777777" w:rsidR="00256250" w:rsidRDefault="00000000">
      <w:pPr>
        <w:pStyle w:val="Zkladntext1"/>
        <w:framePr w:w="9144" w:h="10992" w:hRule="exact" w:wrap="none" w:vAnchor="page" w:hAnchor="page" w:x="1385" w:y="3923"/>
        <w:spacing w:after="260"/>
        <w:ind w:left="1420"/>
      </w:pPr>
      <w:r>
        <w:t>530 21 Pardubice</w:t>
      </w:r>
    </w:p>
    <w:p w14:paraId="1AE9FDC6" w14:textId="77777777" w:rsidR="00256250" w:rsidRDefault="00000000">
      <w:pPr>
        <w:pStyle w:val="Zkladntext1"/>
        <w:framePr w:w="9144" w:h="10992" w:hRule="exact" w:wrap="none" w:vAnchor="page" w:hAnchor="page" w:x="1385" w:y="3923"/>
        <w:spacing w:after="260"/>
        <w:ind w:left="3540" w:hanging="3540"/>
      </w:pPr>
      <w:r>
        <w:t xml:space="preserve">Zastoupený ve věcech smluvních: Ing. Kateřina Skladanová, vedoucí Odboru majetku a investic </w:t>
      </w:r>
      <w:proofErr w:type="spellStart"/>
      <w:r>
        <w:t>MmP</w:t>
      </w:r>
      <w:proofErr w:type="spellEnd"/>
    </w:p>
    <w:p w14:paraId="1DB95F56" w14:textId="04E555DE" w:rsidR="00256250" w:rsidRDefault="00000000">
      <w:pPr>
        <w:pStyle w:val="Zkladntext1"/>
        <w:framePr w:w="9144" w:h="10992" w:hRule="exact" w:wrap="none" w:vAnchor="page" w:hAnchor="page" w:x="1385" w:y="3923"/>
        <w:spacing w:after="260"/>
      </w:pPr>
      <w:r>
        <w:t xml:space="preserve">Zastoupený ve věcech technických: Milan </w:t>
      </w:r>
      <w:proofErr w:type="gramStart"/>
      <w:r>
        <w:t>Ujec - pověřen</w:t>
      </w:r>
      <w:proofErr w:type="gramEnd"/>
      <w:r>
        <w:t xml:space="preserve"> zastupováním vedoucího oddělení investic a technické správy, Odboru majetku a investic </w:t>
      </w:r>
      <w:proofErr w:type="spellStart"/>
      <w:r>
        <w:t>MmP</w:t>
      </w:r>
      <w:proofErr w:type="spellEnd"/>
      <w:r>
        <w:t xml:space="preserve">, tel.: 466 859 132, e-mail: </w:t>
      </w:r>
      <w:proofErr w:type="spellStart"/>
      <w:r>
        <w:rPr>
          <w:color w:val="0000FF"/>
          <w:u w:val="single"/>
        </w:rPr>
        <w:t>milan.ujec</w:t>
      </w:r>
      <w:proofErr w:type="spellEnd"/>
      <w:r w:rsidR="001704A3">
        <w:rPr>
          <w:color w:val="0000FF"/>
          <w:u w:val="single"/>
          <w:lang w:val="en-US"/>
        </w:rPr>
        <w:t>@</w:t>
      </w:r>
      <w:r>
        <w:rPr>
          <w:color w:val="0000FF"/>
          <w:u w:val="single"/>
        </w:rPr>
        <w:t xml:space="preserve">mmp.cz </w:t>
      </w:r>
      <w:r>
        <w:t xml:space="preserve">technik oddělení investic a technické správy, Odboru majetku a investic </w:t>
      </w:r>
      <w:proofErr w:type="spellStart"/>
      <w:r>
        <w:t>MmP</w:t>
      </w:r>
      <w:proofErr w:type="spellEnd"/>
      <w:r>
        <w:t xml:space="preserve"> tel.: 466 859 449, e-mail:</w:t>
      </w:r>
    </w:p>
    <w:p w14:paraId="6B8B27E1" w14:textId="77777777" w:rsidR="00256250" w:rsidRDefault="00000000">
      <w:pPr>
        <w:pStyle w:val="Zkladntext1"/>
        <w:framePr w:w="9144" w:h="10992" w:hRule="exact" w:wrap="none" w:vAnchor="page" w:hAnchor="page" w:x="1385" w:y="3923"/>
        <w:tabs>
          <w:tab w:val="left" w:pos="2050"/>
        </w:tabs>
      </w:pPr>
      <w:r>
        <w:t>IČO:00274046</w:t>
      </w:r>
      <w:r>
        <w:tab/>
        <w:t>DIČ: CZ00274046</w:t>
      </w:r>
    </w:p>
    <w:p w14:paraId="5485C112" w14:textId="77777777" w:rsidR="00256250" w:rsidRDefault="00000000">
      <w:pPr>
        <w:pStyle w:val="Zkladntext1"/>
        <w:framePr w:w="9144" w:h="10992" w:hRule="exact" w:wrap="none" w:vAnchor="page" w:hAnchor="page" w:x="1385" w:y="3923"/>
        <w:tabs>
          <w:tab w:val="left" w:pos="2050"/>
        </w:tabs>
      </w:pPr>
      <w:r>
        <w:t>Bankovní spojení:</w:t>
      </w:r>
      <w:r>
        <w:tab/>
        <w:t>KB, a.s., Pardubice</w:t>
      </w:r>
    </w:p>
    <w:p w14:paraId="2A4CC3C1" w14:textId="77777777" w:rsidR="00256250" w:rsidRDefault="00000000">
      <w:pPr>
        <w:pStyle w:val="Zkladntext1"/>
        <w:framePr w:w="9144" w:h="10992" w:hRule="exact" w:wrap="none" w:vAnchor="page" w:hAnchor="page" w:x="1385" w:y="3923"/>
        <w:spacing w:after="260"/>
      </w:pPr>
      <w:r>
        <w:t>Číslo účtu:</w:t>
      </w:r>
    </w:p>
    <w:p w14:paraId="5DFE9263" w14:textId="77777777" w:rsidR="00256250" w:rsidRDefault="00000000">
      <w:pPr>
        <w:pStyle w:val="Zkladntext1"/>
        <w:framePr w:w="9144" w:h="10992" w:hRule="exact" w:wrap="none" w:vAnchor="page" w:hAnchor="page" w:x="1385" w:y="3923"/>
        <w:spacing w:after="260"/>
        <w:rPr>
          <w:sz w:val="19"/>
          <w:szCs w:val="19"/>
        </w:rPr>
      </w:pPr>
      <w:r>
        <w:t xml:space="preserve">(dále jen </w:t>
      </w:r>
      <w:r>
        <w:rPr>
          <w:b/>
          <w:bCs/>
          <w:i/>
          <w:iCs/>
          <w:sz w:val="19"/>
          <w:szCs w:val="19"/>
        </w:rPr>
        <w:t>„kupující“)</w:t>
      </w:r>
    </w:p>
    <w:p w14:paraId="0A42C08D" w14:textId="77777777" w:rsidR="00256250" w:rsidRDefault="00000000">
      <w:pPr>
        <w:pStyle w:val="Zkladntext1"/>
        <w:framePr w:w="9144" w:h="10992" w:hRule="exact" w:wrap="none" w:vAnchor="page" w:hAnchor="page" w:x="1385" w:y="3923"/>
        <w:spacing w:after="260" w:line="290" w:lineRule="auto"/>
        <w:rPr>
          <w:sz w:val="19"/>
          <w:szCs w:val="19"/>
        </w:rPr>
      </w:pPr>
      <w:r>
        <w:rPr>
          <w:b/>
          <w:bCs/>
          <w:i/>
          <w:iCs/>
          <w:sz w:val="19"/>
          <w:szCs w:val="19"/>
        </w:rPr>
        <w:t>a</w:t>
      </w:r>
    </w:p>
    <w:p w14:paraId="3DE199DE" w14:textId="77777777" w:rsidR="00256250" w:rsidRDefault="00000000">
      <w:pPr>
        <w:pStyle w:val="Zkladntext1"/>
        <w:framePr w:w="9144" w:h="10992" w:hRule="exact" w:wrap="none" w:vAnchor="page" w:hAnchor="page" w:x="1385" w:y="3923"/>
        <w:spacing w:line="283" w:lineRule="auto"/>
      </w:pPr>
      <w:r>
        <w:rPr>
          <w:b/>
          <w:bCs/>
          <w:sz w:val="19"/>
          <w:szCs w:val="19"/>
        </w:rPr>
        <w:t xml:space="preserve">Prodávající: Petra Štěpánková </w:t>
      </w:r>
      <w:r>
        <w:t>se sídlem</w:t>
      </w:r>
    </w:p>
    <w:p w14:paraId="12D8BFC7" w14:textId="77777777" w:rsidR="00256250" w:rsidRDefault="00000000">
      <w:pPr>
        <w:pStyle w:val="Zkladntext1"/>
        <w:framePr w:w="9144" w:h="10992" w:hRule="exact" w:wrap="none" w:vAnchor="page" w:hAnchor="page" w:x="1385" w:y="3923"/>
        <w:ind w:left="1420"/>
      </w:pPr>
      <w:r>
        <w:t>539 73 Skuteč</w:t>
      </w:r>
    </w:p>
    <w:p w14:paraId="2041FEE0" w14:textId="77777777" w:rsidR="00256250" w:rsidRDefault="00000000">
      <w:pPr>
        <w:pStyle w:val="Zkladntext1"/>
        <w:framePr w:w="9144" w:h="10992" w:hRule="exact" w:wrap="none" w:vAnchor="page" w:hAnchor="page" w:x="1385" w:y="3923"/>
      </w:pPr>
      <w:r>
        <w:t>Zastoupený ve věcech smluvních: Petrou Štěpánkovou</w:t>
      </w:r>
    </w:p>
    <w:p w14:paraId="1EDB9917" w14:textId="2131134F" w:rsidR="00256250" w:rsidRDefault="001704A3">
      <w:pPr>
        <w:pStyle w:val="Zkladntext1"/>
        <w:framePr w:w="9144" w:h="10992" w:hRule="exact" w:wrap="none" w:vAnchor="page" w:hAnchor="page" w:x="1385" w:y="3923"/>
      </w:pPr>
      <w:r>
        <w:t>Zastoupený ve</w:t>
      </w:r>
      <w:r w:rsidR="00000000">
        <w:t xml:space="preserve"> věcech technických:</w:t>
      </w:r>
    </w:p>
    <w:p w14:paraId="698CC64B" w14:textId="77777777" w:rsidR="00256250" w:rsidRDefault="00000000">
      <w:pPr>
        <w:pStyle w:val="Zkladntext1"/>
        <w:framePr w:w="9144" w:h="10992" w:hRule="exact" w:wrap="none" w:vAnchor="page" w:hAnchor="page" w:x="1385" w:y="3923"/>
      </w:pPr>
      <w:r>
        <w:t>tel.:</w:t>
      </w:r>
    </w:p>
    <w:p w14:paraId="58A01B43" w14:textId="77777777" w:rsidR="00256250" w:rsidRDefault="00000000">
      <w:pPr>
        <w:pStyle w:val="Zkladntext1"/>
        <w:framePr w:w="9144" w:h="10992" w:hRule="exact" w:wrap="none" w:vAnchor="page" w:hAnchor="page" w:x="1385" w:y="3923"/>
        <w:tabs>
          <w:tab w:val="left" w:pos="2827"/>
        </w:tabs>
      </w:pPr>
      <w:r>
        <w:t>IČO: 66804833</w:t>
      </w:r>
      <w:r>
        <w:tab/>
        <w:t>DIČ:</w:t>
      </w:r>
    </w:p>
    <w:p w14:paraId="1142C863" w14:textId="77777777" w:rsidR="00256250" w:rsidRDefault="00000000">
      <w:pPr>
        <w:pStyle w:val="Zkladntext1"/>
        <w:framePr w:w="9144" w:h="10992" w:hRule="exact" w:wrap="none" w:vAnchor="page" w:hAnchor="page" w:x="1385" w:y="3923"/>
        <w:spacing w:after="260"/>
      </w:pPr>
      <w:r>
        <w:t xml:space="preserve">společnost je zapsána v Živnostenském rejstříku </w:t>
      </w:r>
      <w:proofErr w:type="spellStart"/>
      <w:r>
        <w:t>MěÚ</w:t>
      </w:r>
      <w:proofErr w:type="spellEnd"/>
      <w:r>
        <w:t xml:space="preserve"> Chrudim</w:t>
      </w:r>
    </w:p>
    <w:p w14:paraId="4A0E38C9" w14:textId="77777777" w:rsidR="00256250" w:rsidRDefault="00000000">
      <w:pPr>
        <w:pStyle w:val="Zkladntext1"/>
        <w:framePr w:w="9144" w:h="10992" w:hRule="exact" w:wrap="none" w:vAnchor="page" w:hAnchor="page" w:x="1385" w:y="3923"/>
        <w:spacing w:after="260"/>
      </w:pPr>
      <w:r>
        <w:t>bankovní spojení: Air Bank a.s. číslo účtu:</w:t>
      </w:r>
    </w:p>
    <w:p w14:paraId="1EA5410D" w14:textId="77777777" w:rsidR="00256250" w:rsidRDefault="00000000">
      <w:pPr>
        <w:pStyle w:val="Zkladntext1"/>
        <w:framePr w:w="9144" w:h="10992" w:hRule="exact" w:wrap="none" w:vAnchor="page" w:hAnchor="page" w:x="1385" w:y="3923"/>
        <w:spacing w:after="260"/>
        <w:rPr>
          <w:sz w:val="19"/>
          <w:szCs w:val="19"/>
        </w:rPr>
      </w:pPr>
      <w:r>
        <w:t xml:space="preserve">(dále jen </w:t>
      </w:r>
      <w:r>
        <w:rPr>
          <w:b/>
          <w:bCs/>
          <w:i/>
          <w:iCs/>
          <w:sz w:val="19"/>
          <w:szCs w:val="19"/>
        </w:rPr>
        <w:t>„prodávající“)</w:t>
      </w:r>
    </w:p>
    <w:p w14:paraId="44BD54E2" w14:textId="6BDEE23D" w:rsidR="00256250" w:rsidRDefault="00000000">
      <w:pPr>
        <w:pStyle w:val="Zkladntext1"/>
        <w:framePr w:w="9144" w:h="10992" w:hRule="exact" w:wrap="none" w:vAnchor="page" w:hAnchor="page" w:x="1385" w:y="3923"/>
        <w:spacing w:after="260"/>
        <w:rPr>
          <w:sz w:val="19"/>
          <w:szCs w:val="19"/>
        </w:rPr>
      </w:pPr>
      <w:r>
        <w:rPr>
          <w:b/>
          <w:bCs/>
          <w:i/>
          <w:iCs/>
          <w:sz w:val="19"/>
          <w:szCs w:val="19"/>
        </w:rPr>
        <w:t>(„kupující“</w:t>
      </w:r>
      <w:r>
        <w:t xml:space="preserve"> a </w:t>
      </w:r>
      <w:r>
        <w:rPr>
          <w:b/>
          <w:bCs/>
          <w:i/>
          <w:iCs/>
          <w:sz w:val="19"/>
          <w:szCs w:val="19"/>
        </w:rPr>
        <w:t>„prodávající“</w:t>
      </w:r>
      <w:r>
        <w:t xml:space="preserve"> dále společně též také jako </w:t>
      </w:r>
      <w:r>
        <w:rPr>
          <w:b/>
          <w:bCs/>
          <w:i/>
          <w:iCs/>
          <w:sz w:val="19"/>
          <w:szCs w:val="19"/>
        </w:rPr>
        <w:t>„</w:t>
      </w:r>
      <w:r w:rsidR="001704A3">
        <w:rPr>
          <w:b/>
          <w:bCs/>
          <w:i/>
          <w:iCs/>
          <w:sz w:val="19"/>
          <w:szCs w:val="19"/>
        </w:rPr>
        <w:t>smluvní strany</w:t>
      </w:r>
      <w:r>
        <w:rPr>
          <w:b/>
          <w:bCs/>
          <w:i/>
          <w:iCs/>
          <w:sz w:val="19"/>
          <w:szCs w:val="19"/>
        </w:rPr>
        <w:t>“)</w:t>
      </w:r>
    </w:p>
    <w:p w14:paraId="2E6E2EAE" w14:textId="77777777" w:rsidR="00256250" w:rsidRDefault="00000000">
      <w:pPr>
        <w:pStyle w:val="Zkladntext1"/>
        <w:framePr w:w="9144" w:h="10992" w:hRule="exact" w:wrap="none" w:vAnchor="page" w:hAnchor="page" w:x="1385" w:y="3923"/>
      </w:pPr>
      <w:r>
        <w:t>uzavírají níže uvedeného dne, měsíce a roku tuto</w:t>
      </w:r>
    </w:p>
    <w:p w14:paraId="5401951D" w14:textId="77777777" w:rsidR="00256250" w:rsidRDefault="00000000">
      <w:pPr>
        <w:pStyle w:val="Zhlavnebozpat0"/>
        <w:framePr w:w="9144" w:h="240" w:hRule="exact" w:wrap="none" w:vAnchor="page" w:hAnchor="page" w:x="1385" w:y="15386"/>
        <w:spacing w:line="254" w:lineRule="auto"/>
        <w:jc w:val="center"/>
        <w:rPr>
          <w:sz w:val="22"/>
          <w:szCs w:val="22"/>
        </w:rPr>
      </w:pPr>
      <w:r>
        <w:rPr>
          <w:sz w:val="22"/>
          <w:szCs w:val="22"/>
        </w:rPr>
        <w:t>-1 -</w:t>
      </w:r>
    </w:p>
    <w:p w14:paraId="5BC25373" w14:textId="77777777" w:rsidR="00256250" w:rsidRDefault="00256250">
      <w:pPr>
        <w:spacing w:line="1" w:lineRule="exact"/>
        <w:sectPr w:rsidR="00256250">
          <w:pgSz w:w="11900" w:h="16840"/>
          <w:pgMar w:top="360" w:right="360" w:bottom="360" w:left="360" w:header="0" w:footer="3" w:gutter="0"/>
          <w:cols w:space="720"/>
          <w:noEndnote/>
          <w:docGrid w:linePitch="360"/>
        </w:sectPr>
      </w:pPr>
    </w:p>
    <w:p w14:paraId="49083B6B" w14:textId="77777777" w:rsidR="00256250" w:rsidRDefault="00256250">
      <w:pPr>
        <w:spacing w:line="1" w:lineRule="exact"/>
      </w:pPr>
    </w:p>
    <w:p w14:paraId="5BDC4D23" w14:textId="77777777" w:rsidR="00256250" w:rsidRDefault="00000000">
      <w:pPr>
        <w:pStyle w:val="Zhlavnebozpat0"/>
        <w:framePr w:wrap="none" w:vAnchor="page" w:hAnchor="page" w:x="1398" w:y="827"/>
      </w:pPr>
      <w:r>
        <w:t xml:space="preserve">Název akce: Areál koupaliště Cihelna </w:t>
      </w:r>
      <w:r>
        <w:rPr>
          <w:sz w:val="20"/>
          <w:szCs w:val="20"/>
        </w:rPr>
        <w:t xml:space="preserve">— </w:t>
      </w:r>
      <w:r>
        <w:t xml:space="preserve">autokemp </w:t>
      </w:r>
      <w:r>
        <w:rPr>
          <w:sz w:val="20"/>
          <w:szCs w:val="20"/>
        </w:rPr>
        <w:t xml:space="preserve">— </w:t>
      </w:r>
      <w:r>
        <w:t xml:space="preserve">vybavení </w:t>
      </w:r>
      <w:proofErr w:type="spellStart"/>
      <w:r>
        <w:t>mobilheimů</w:t>
      </w:r>
      <w:proofErr w:type="spellEnd"/>
    </w:p>
    <w:p w14:paraId="2D882CAE" w14:textId="77777777" w:rsidR="00256250" w:rsidRDefault="00000000">
      <w:pPr>
        <w:pStyle w:val="Zhlavnebozpat0"/>
        <w:framePr w:wrap="none" w:vAnchor="page" w:hAnchor="page" w:x="7806" w:y="885"/>
      </w:pPr>
      <w:r>
        <w:t>Kupní smlouva č. OMI-VZMR-2025-84</w:t>
      </w:r>
    </w:p>
    <w:p w14:paraId="5C26D771" w14:textId="77777777" w:rsidR="00256250" w:rsidRDefault="00000000">
      <w:pPr>
        <w:pStyle w:val="Nadpis20"/>
        <w:framePr w:w="9134" w:h="13190" w:hRule="exact" w:wrap="none" w:vAnchor="page" w:hAnchor="page" w:x="1389" w:y="1970"/>
        <w:spacing w:after="240" w:line="276" w:lineRule="auto"/>
      </w:pPr>
      <w:bookmarkStart w:id="1" w:name="bookmark2"/>
      <w:r>
        <w:t xml:space="preserve">Kupní smlouvu na dodávku vybavení </w:t>
      </w:r>
      <w:proofErr w:type="spellStart"/>
      <w:r>
        <w:t>mobilheimů</w:t>
      </w:r>
      <w:proofErr w:type="spellEnd"/>
      <w:r>
        <w:br/>
        <w:t xml:space="preserve">v areálu Koupaliště </w:t>
      </w:r>
      <w:proofErr w:type="gramStart"/>
      <w:r>
        <w:t>Cihelna - autokemp</w:t>
      </w:r>
      <w:bookmarkEnd w:id="1"/>
      <w:proofErr w:type="gramEnd"/>
    </w:p>
    <w:p w14:paraId="5923E7C9" w14:textId="77777777" w:rsidR="00256250" w:rsidRDefault="00256250">
      <w:pPr>
        <w:pStyle w:val="Nadpis20"/>
        <w:framePr w:w="9134" w:h="13190" w:hRule="exact" w:wrap="none" w:vAnchor="page" w:hAnchor="page" w:x="1389" w:y="1970"/>
        <w:numPr>
          <w:ilvl w:val="0"/>
          <w:numId w:val="1"/>
        </w:numPr>
        <w:spacing w:after="100" w:line="276" w:lineRule="auto"/>
      </w:pPr>
    </w:p>
    <w:p w14:paraId="517FECC6" w14:textId="77777777" w:rsidR="00256250" w:rsidRDefault="00000000">
      <w:pPr>
        <w:pStyle w:val="Nadpis20"/>
        <w:framePr w:w="9134" w:h="13190" w:hRule="exact" w:wrap="none" w:vAnchor="page" w:hAnchor="page" w:x="1389" w:y="1970"/>
        <w:spacing w:after="340" w:line="276" w:lineRule="auto"/>
      </w:pPr>
      <w:r>
        <w:t>Předmět smlouvy</w:t>
      </w:r>
    </w:p>
    <w:p w14:paraId="33AB5134" w14:textId="77777777" w:rsidR="00256250" w:rsidRDefault="00000000">
      <w:pPr>
        <w:pStyle w:val="Zkladntext1"/>
        <w:framePr w:w="9134" w:h="13190" w:hRule="exact" w:wrap="none" w:vAnchor="page" w:hAnchor="page" w:x="1389" w:y="1970"/>
        <w:numPr>
          <w:ilvl w:val="0"/>
          <w:numId w:val="2"/>
        </w:numPr>
        <w:tabs>
          <w:tab w:val="left" w:pos="372"/>
        </w:tabs>
        <w:spacing w:after="100"/>
        <w:ind w:left="380" w:hanging="380"/>
        <w:jc w:val="both"/>
      </w:pPr>
      <w:r>
        <w:t xml:space="preserve">Předmětem této smlouvy je dodávka </w:t>
      </w:r>
      <w:r>
        <w:rPr>
          <w:b/>
          <w:bCs/>
        </w:rPr>
        <w:t xml:space="preserve">vybavení </w:t>
      </w:r>
      <w:proofErr w:type="spellStart"/>
      <w:r>
        <w:rPr>
          <w:b/>
          <w:bCs/>
        </w:rPr>
        <w:t>mobilheimů</w:t>
      </w:r>
      <w:proofErr w:type="spellEnd"/>
      <w:r>
        <w:rPr>
          <w:b/>
          <w:bCs/>
        </w:rPr>
        <w:t xml:space="preserve"> v areálu Koupaliště </w:t>
      </w:r>
      <w:proofErr w:type="gramStart"/>
      <w:r>
        <w:rPr>
          <w:b/>
          <w:bCs/>
        </w:rPr>
        <w:t>Cihelna - autokemp</w:t>
      </w:r>
      <w:proofErr w:type="gramEnd"/>
    </w:p>
    <w:p w14:paraId="4E571999" w14:textId="77777777" w:rsidR="00256250" w:rsidRDefault="00000000">
      <w:pPr>
        <w:pStyle w:val="Zkladntext1"/>
        <w:framePr w:w="9134" w:h="13190" w:hRule="exact" w:wrap="none" w:vAnchor="page" w:hAnchor="page" w:x="1389" w:y="1970"/>
        <w:spacing w:after="100"/>
        <w:ind w:left="380"/>
        <w:jc w:val="both"/>
      </w:pPr>
      <w:r>
        <w:t xml:space="preserve">Vybavení bude dodáno na základě požadavku uvedeného v příloze číslo 1 </w:t>
      </w:r>
      <w:r>
        <w:rPr>
          <w:b/>
          <w:bCs/>
        </w:rPr>
        <w:t>Požadavek na vybavení Cihelna autokemp (dále také jako „příloha číslo 1“)</w:t>
      </w:r>
      <w:r>
        <w:t>.</w:t>
      </w:r>
    </w:p>
    <w:p w14:paraId="7E7DD706" w14:textId="77777777" w:rsidR="00256250" w:rsidRDefault="00000000">
      <w:pPr>
        <w:pStyle w:val="Zkladntext1"/>
        <w:framePr w:w="9134" w:h="13190" w:hRule="exact" w:wrap="none" w:vAnchor="page" w:hAnchor="page" w:x="1389" w:y="1970"/>
        <w:numPr>
          <w:ilvl w:val="0"/>
          <w:numId w:val="2"/>
        </w:numPr>
        <w:tabs>
          <w:tab w:val="left" w:pos="372"/>
        </w:tabs>
        <w:spacing w:after="100"/>
        <w:ind w:left="380" w:hanging="380"/>
        <w:jc w:val="both"/>
      </w:pPr>
      <w:r>
        <w:t>Prodávající se zavazuje dodat zboží v kvalitě a typu dle požadavku v příloze číslo 1 a dle prodávajícím předložené konkrétní cenové nabídky, která je přílohou číslo 2 této smlouvy a za podmínek stanovených touto smlouvou.</w:t>
      </w:r>
    </w:p>
    <w:p w14:paraId="3CAEF638" w14:textId="77777777" w:rsidR="00256250" w:rsidRDefault="00000000">
      <w:pPr>
        <w:pStyle w:val="Zkladntext1"/>
        <w:framePr w:w="9134" w:h="13190" w:hRule="exact" w:wrap="none" w:vAnchor="page" w:hAnchor="page" w:x="1389" w:y="1970"/>
        <w:numPr>
          <w:ilvl w:val="0"/>
          <w:numId w:val="2"/>
        </w:numPr>
        <w:tabs>
          <w:tab w:val="left" w:pos="372"/>
        </w:tabs>
        <w:spacing w:line="322" w:lineRule="auto"/>
        <w:ind w:left="380" w:hanging="380"/>
        <w:jc w:val="both"/>
      </w:pPr>
      <w:r>
        <w:t>Prodávající prohlašuje, že tuto smlouvu uzavírá po řádném uvážení a je plně způsobilý ke splnění všech závazků, které na sebe touto smlouvou převezme. Prodávající dále prohlašuje, že splňuje veškeré požadavky stanovené kupujícím v zadávacích podmínkách veřejné zakázky malého rozsahu s názvem „</w:t>
      </w:r>
      <w:r>
        <w:rPr>
          <w:b/>
          <w:bCs/>
        </w:rPr>
        <w:t xml:space="preserve">Areál koupaliště </w:t>
      </w:r>
      <w:proofErr w:type="gramStart"/>
      <w:r>
        <w:rPr>
          <w:b/>
          <w:bCs/>
        </w:rPr>
        <w:t>Cihelna - autokemp</w:t>
      </w:r>
      <w:proofErr w:type="gramEnd"/>
      <w:r>
        <w:rPr>
          <w:b/>
          <w:bCs/>
        </w:rPr>
        <w:t xml:space="preserve"> - vybavení </w:t>
      </w:r>
      <w:proofErr w:type="spellStart"/>
      <w:r>
        <w:rPr>
          <w:b/>
          <w:bCs/>
        </w:rPr>
        <w:t>mobilheimů</w:t>
      </w:r>
      <w:proofErr w:type="spellEnd"/>
      <w:r>
        <w:t xml:space="preserve">“. Ukáže-li se toto prohlášení jako nepravdivé, je kupující oprávněn od této smlouvy odstoupit, dále je v takovém případě prodávající povinen uhradit kupujícímu smluvní pokutu ve výši </w:t>
      </w:r>
      <w:proofErr w:type="gramStart"/>
      <w:r>
        <w:t>50.000,-</w:t>
      </w:r>
      <w:proofErr w:type="gramEnd"/>
      <w:r>
        <w:t xml:space="preserve"> Kč.</w:t>
      </w:r>
    </w:p>
    <w:p w14:paraId="1F2891B2" w14:textId="77777777" w:rsidR="00256250" w:rsidRDefault="00000000">
      <w:pPr>
        <w:pStyle w:val="Zkladntext1"/>
        <w:framePr w:w="9134" w:h="13190" w:hRule="exact" w:wrap="none" w:vAnchor="page" w:hAnchor="page" w:x="1389" w:y="1970"/>
        <w:numPr>
          <w:ilvl w:val="0"/>
          <w:numId w:val="2"/>
        </w:numPr>
        <w:tabs>
          <w:tab w:val="left" w:pos="372"/>
        </w:tabs>
        <w:spacing w:after="340" w:line="322" w:lineRule="auto"/>
        <w:ind w:left="380" w:hanging="380"/>
        <w:jc w:val="both"/>
      </w:pPr>
      <w:r>
        <w:t>Kupující se zavazuje za poskytnuté dodání zboží včas a řádně uhradit smluvenou cenu za podmínek stanovených touto smlouvou.</w:t>
      </w:r>
    </w:p>
    <w:p w14:paraId="726A1AD9" w14:textId="77777777" w:rsidR="00256250" w:rsidRDefault="00000000">
      <w:pPr>
        <w:pStyle w:val="Nadpis20"/>
        <w:framePr w:w="9134" w:h="13190" w:hRule="exact" w:wrap="none" w:vAnchor="page" w:hAnchor="page" w:x="1389" w:y="1970"/>
        <w:numPr>
          <w:ilvl w:val="0"/>
          <w:numId w:val="1"/>
        </w:numPr>
        <w:tabs>
          <w:tab w:val="left" w:pos="392"/>
        </w:tabs>
        <w:spacing w:after="100" w:line="276" w:lineRule="auto"/>
      </w:pPr>
      <w:bookmarkStart w:id="2" w:name="bookmark7"/>
      <w:r>
        <w:t>Termín a místo plnění</w:t>
      </w:r>
      <w:bookmarkEnd w:id="2"/>
    </w:p>
    <w:p w14:paraId="6B94F815" w14:textId="77777777" w:rsidR="00256250" w:rsidRDefault="00000000">
      <w:pPr>
        <w:pStyle w:val="Zkladntext1"/>
        <w:framePr w:w="9134" w:h="13190" w:hRule="exact" w:wrap="none" w:vAnchor="page" w:hAnchor="page" w:x="1389" w:y="1970"/>
        <w:numPr>
          <w:ilvl w:val="0"/>
          <w:numId w:val="3"/>
        </w:numPr>
        <w:tabs>
          <w:tab w:val="left" w:pos="372"/>
        </w:tabs>
        <w:spacing w:after="100"/>
        <w:ind w:left="380" w:hanging="380"/>
        <w:jc w:val="both"/>
      </w:pPr>
      <w:r>
        <w:t>Prodávající se zavazuje dodat kupujícímu zboží nejpozději do 10 pracovních dní ode dne, kdy došlo k uzavření této kupní smlouvy.</w:t>
      </w:r>
    </w:p>
    <w:p w14:paraId="4CFE2435" w14:textId="77777777" w:rsidR="00256250" w:rsidRDefault="00000000">
      <w:pPr>
        <w:pStyle w:val="Zkladntext1"/>
        <w:framePr w:w="9134" w:h="13190" w:hRule="exact" w:wrap="none" w:vAnchor="page" w:hAnchor="page" w:x="1389" w:y="1970"/>
        <w:spacing w:after="100"/>
        <w:ind w:left="380"/>
        <w:jc w:val="both"/>
      </w:pPr>
      <w:r>
        <w:rPr>
          <w:u w:val="single"/>
        </w:rPr>
        <w:t>Místo předání:</w:t>
      </w:r>
      <w:r>
        <w:t xml:space="preserve"> Areál koupaliště Cihelna v Pardubicích, Autokemp, Ke Koupališti 68, 530 09 Pardubice II</w:t>
      </w:r>
    </w:p>
    <w:p w14:paraId="4CBFD25B" w14:textId="77777777" w:rsidR="00256250" w:rsidRDefault="00000000">
      <w:pPr>
        <w:pStyle w:val="Zkladntext1"/>
        <w:framePr w:w="9134" w:h="13190" w:hRule="exact" w:wrap="none" w:vAnchor="page" w:hAnchor="page" w:x="1389" w:y="1970"/>
        <w:spacing w:after="100"/>
        <w:ind w:left="380"/>
        <w:jc w:val="both"/>
      </w:pPr>
      <w:r>
        <w:rPr>
          <w:u w:val="single"/>
        </w:rPr>
        <w:t>Místo plnění</w:t>
      </w:r>
      <w:r>
        <w:t>: Areál koupaliště Cihelna v Pardubicích, Autokemp, Ke Koupališti 68, 530 09 Pardubice II</w:t>
      </w:r>
    </w:p>
    <w:p w14:paraId="75F5C35F" w14:textId="77777777" w:rsidR="00256250" w:rsidRDefault="00000000">
      <w:pPr>
        <w:pStyle w:val="Zkladntext1"/>
        <w:framePr w:w="9134" w:h="13190" w:hRule="exact" w:wrap="none" w:vAnchor="page" w:hAnchor="page" w:x="1389" w:y="1970"/>
        <w:numPr>
          <w:ilvl w:val="0"/>
          <w:numId w:val="3"/>
        </w:numPr>
        <w:tabs>
          <w:tab w:val="left" w:pos="372"/>
        </w:tabs>
        <w:spacing w:line="322" w:lineRule="auto"/>
        <w:ind w:left="380" w:hanging="380"/>
        <w:jc w:val="both"/>
      </w:pPr>
      <w:r>
        <w:t>Prodávající je povinen elektronicky nebo telefonicky oznámit kupujícímu nejpozději 2 pracovní dny předem, kdy bude zboží dodáno.</w:t>
      </w:r>
    </w:p>
    <w:p w14:paraId="70551D4D" w14:textId="77777777" w:rsidR="00256250" w:rsidRDefault="00000000">
      <w:pPr>
        <w:pStyle w:val="Zkladntext1"/>
        <w:framePr w:w="9134" w:h="13190" w:hRule="exact" w:wrap="none" w:vAnchor="page" w:hAnchor="page" w:x="1389" w:y="1970"/>
        <w:numPr>
          <w:ilvl w:val="0"/>
          <w:numId w:val="3"/>
        </w:numPr>
        <w:tabs>
          <w:tab w:val="left" w:pos="372"/>
        </w:tabs>
        <w:spacing w:line="322" w:lineRule="auto"/>
        <w:ind w:left="380" w:hanging="380"/>
        <w:jc w:val="both"/>
      </w:pPr>
      <w:r>
        <w:t>Pokud prodávající splní předmět této smlouvy před termínem plnění sjednaným v odst. 2 tohoto článku, je kupující povinen převzít předmět smlouvy i v nabídnutém zkráceném termínu plnění, pokud nevykazuje vady.</w:t>
      </w:r>
    </w:p>
    <w:p w14:paraId="0C5214AD" w14:textId="77777777" w:rsidR="00256250" w:rsidRDefault="00000000">
      <w:pPr>
        <w:pStyle w:val="Zkladntext1"/>
        <w:framePr w:w="9134" w:h="13190" w:hRule="exact" w:wrap="none" w:vAnchor="page" w:hAnchor="page" w:x="1389" w:y="1970"/>
        <w:numPr>
          <w:ilvl w:val="0"/>
          <w:numId w:val="3"/>
        </w:numPr>
        <w:tabs>
          <w:tab w:val="left" w:pos="372"/>
        </w:tabs>
        <w:spacing w:line="322" w:lineRule="auto"/>
        <w:ind w:left="380" w:hanging="380"/>
        <w:jc w:val="both"/>
      </w:pPr>
      <w:r>
        <w:t>Ocitne-li se prodávající v prodlení s dodáním zboží, je povinen uhradit kupujícímu smluvní pokutu ve výši 0,5 % celkové ceny předmětu plnění, s jehož dodáním je prodávající v prodlení, bez DPH, za každý i započatý den prodlení. V případě trvání prodlení po dobu delší než patnáct (15) dnů je kupující oprávněn od této smlouvy odstoupit.</w:t>
      </w:r>
    </w:p>
    <w:p w14:paraId="43EFF482" w14:textId="77777777" w:rsidR="00256250" w:rsidRDefault="00000000">
      <w:pPr>
        <w:pStyle w:val="Zkladntext1"/>
        <w:framePr w:w="9134" w:h="13190" w:hRule="exact" w:wrap="none" w:vAnchor="page" w:hAnchor="page" w:x="1389" w:y="1970"/>
        <w:numPr>
          <w:ilvl w:val="0"/>
          <w:numId w:val="3"/>
        </w:numPr>
        <w:tabs>
          <w:tab w:val="left" w:pos="372"/>
        </w:tabs>
        <w:ind w:left="380" w:hanging="380"/>
        <w:jc w:val="both"/>
      </w:pPr>
      <w:r>
        <w:t>Veškeré náklady na dodávku zboží hradí prodávající. Zjistí-li kupující při přebírání zboží, že je zboží poškozeno, není povinen takové zboží převzít.</w:t>
      </w:r>
    </w:p>
    <w:p w14:paraId="6783F9E3" w14:textId="77777777" w:rsidR="00256250" w:rsidRDefault="00000000">
      <w:pPr>
        <w:pStyle w:val="Zhlavnebozpat0"/>
        <w:framePr w:w="422" w:h="312" w:hRule="exact" w:wrap="none" w:vAnchor="page" w:hAnchor="page" w:x="5737" w:y="15319"/>
        <w:jc w:val="center"/>
        <w:rPr>
          <w:sz w:val="22"/>
          <w:szCs w:val="22"/>
        </w:rPr>
      </w:pPr>
      <w:r>
        <w:rPr>
          <w:sz w:val="22"/>
          <w:szCs w:val="22"/>
        </w:rPr>
        <w:t>- 2 -</w:t>
      </w:r>
    </w:p>
    <w:p w14:paraId="4D16716D" w14:textId="77777777" w:rsidR="00256250" w:rsidRDefault="00256250">
      <w:pPr>
        <w:spacing w:line="1" w:lineRule="exact"/>
        <w:sectPr w:rsidR="00256250">
          <w:pgSz w:w="11900" w:h="16840"/>
          <w:pgMar w:top="360" w:right="360" w:bottom="360" w:left="360" w:header="0" w:footer="3" w:gutter="0"/>
          <w:cols w:space="720"/>
          <w:noEndnote/>
          <w:docGrid w:linePitch="360"/>
        </w:sectPr>
      </w:pPr>
    </w:p>
    <w:p w14:paraId="710A3504" w14:textId="77777777" w:rsidR="00256250" w:rsidRDefault="00256250">
      <w:pPr>
        <w:spacing w:line="1" w:lineRule="exact"/>
      </w:pPr>
    </w:p>
    <w:p w14:paraId="2FA0D32A" w14:textId="77777777" w:rsidR="00256250" w:rsidRDefault="00000000">
      <w:pPr>
        <w:pStyle w:val="Zhlavnebozpat0"/>
        <w:framePr w:wrap="none" w:vAnchor="page" w:hAnchor="page" w:x="1398" w:y="827"/>
      </w:pPr>
      <w:r>
        <w:t xml:space="preserve">Název akce: Areál koupaliště Cihelna </w:t>
      </w:r>
      <w:r>
        <w:rPr>
          <w:sz w:val="20"/>
          <w:szCs w:val="20"/>
        </w:rPr>
        <w:t xml:space="preserve">— </w:t>
      </w:r>
      <w:r>
        <w:t xml:space="preserve">autokemp </w:t>
      </w:r>
      <w:r>
        <w:rPr>
          <w:sz w:val="20"/>
          <w:szCs w:val="20"/>
        </w:rPr>
        <w:t xml:space="preserve">— </w:t>
      </w:r>
      <w:r>
        <w:t xml:space="preserve">vybavení </w:t>
      </w:r>
      <w:proofErr w:type="spellStart"/>
      <w:r>
        <w:t>mobilheimů</w:t>
      </w:r>
      <w:proofErr w:type="spellEnd"/>
    </w:p>
    <w:p w14:paraId="47D1BDB6" w14:textId="77777777" w:rsidR="00256250" w:rsidRDefault="00000000">
      <w:pPr>
        <w:pStyle w:val="Zhlavnebozpat0"/>
        <w:framePr w:wrap="none" w:vAnchor="page" w:hAnchor="page" w:x="7806" w:y="885"/>
      </w:pPr>
      <w:r>
        <w:t>Kupní smlouva č. OMI-VZMR-2025-84</w:t>
      </w:r>
    </w:p>
    <w:p w14:paraId="5467C595" w14:textId="77777777" w:rsidR="00256250" w:rsidRDefault="00000000">
      <w:pPr>
        <w:pStyle w:val="Zkladntext1"/>
        <w:framePr w:w="9134" w:h="13498" w:hRule="exact" w:wrap="none" w:vAnchor="page" w:hAnchor="page" w:x="1389" w:y="1701"/>
        <w:numPr>
          <w:ilvl w:val="0"/>
          <w:numId w:val="3"/>
        </w:numPr>
        <w:tabs>
          <w:tab w:val="left" w:pos="377"/>
        </w:tabs>
        <w:ind w:left="380" w:hanging="380"/>
        <w:jc w:val="both"/>
      </w:pPr>
      <w:r>
        <w:t>K dodávce zboží je prodávající povinen vystavit dodací list a spolu s ním předat kupujícímu i veškeré příslušenství, související dokumentaci, záruční listy. Kupující je povinen zajistit, aby byl dodací list při převzetí zboží zástupcem kupujícího potvrzen a podepsán.</w:t>
      </w:r>
    </w:p>
    <w:p w14:paraId="2C13D67F" w14:textId="77777777" w:rsidR="00256250" w:rsidRDefault="00000000">
      <w:pPr>
        <w:pStyle w:val="Zkladntext1"/>
        <w:framePr w:w="9134" w:h="13498" w:hRule="exact" w:wrap="none" w:vAnchor="page" w:hAnchor="page" w:x="1389" w:y="1701"/>
        <w:numPr>
          <w:ilvl w:val="0"/>
          <w:numId w:val="3"/>
        </w:numPr>
        <w:tabs>
          <w:tab w:val="left" w:pos="377"/>
        </w:tabs>
        <w:jc w:val="both"/>
      </w:pPr>
      <w:r>
        <w:t>V dodacím listu musí být uvedeny tyto údaje:</w:t>
      </w:r>
    </w:p>
    <w:p w14:paraId="10189929" w14:textId="77777777" w:rsidR="00256250" w:rsidRDefault="00000000">
      <w:pPr>
        <w:pStyle w:val="Zkladntext1"/>
        <w:framePr w:w="9134" w:h="13498" w:hRule="exact" w:wrap="none" w:vAnchor="page" w:hAnchor="page" w:x="1389" w:y="1701"/>
        <w:numPr>
          <w:ilvl w:val="0"/>
          <w:numId w:val="4"/>
        </w:numPr>
        <w:tabs>
          <w:tab w:val="left" w:pos="721"/>
        </w:tabs>
        <w:spacing w:line="254" w:lineRule="auto"/>
        <w:ind w:firstLine="380"/>
        <w:jc w:val="both"/>
      </w:pPr>
      <w:r>
        <w:t>číslo dodacího listu,</w:t>
      </w:r>
    </w:p>
    <w:p w14:paraId="1AB87743" w14:textId="77777777" w:rsidR="00256250" w:rsidRDefault="00000000">
      <w:pPr>
        <w:pStyle w:val="Zkladntext1"/>
        <w:framePr w:w="9134" w:h="13498" w:hRule="exact" w:wrap="none" w:vAnchor="page" w:hAnchor="page" w:x="1389" w:y="1701"/>
        <w:numPr>
          <w:ilvl w:val="0"/>
          <w:numId w:val="4"/>
        </w:numPr>
        <w:tabs>
          <w:tab w:val="left" w:pos="721"/>
        </w:tabs>
        <w:spacing w:line="254" w:lineRule="auto"/>
        <w:ind w:firstLine="380"/>
        <w:jc w:val="both"/>
      </w:pPr>
      <w:r>
        <w:t>datum jeho vystavení,</w:t>
      </w:r>
    </w:p>
    <w:p w14:paraId="31C4161D" w14:textId="77777777" w:rsidR="00256250" w:rsidRDefault="00000000">
      <w:pPr>
        <w:pStyle w:val="Zkladntext1"/>
        <w:framePr w:w="9134" w:h="13498" w:hRule="exact" w:wrap="none" w:vAnchor="page" w:hAnchor="page" w:x="1389" w:y="1701"/>
        <w:numPr>
          <w:ilvl w:val="0"/>
          <w:numId w:val="4"/>
        </w:numPr>
        <w:tabs>
          <w:tab w:val="left" w:pos="721"/>
          <w:tab w:val="left" w:pos="740"/>
        </w:tabs>
        <w:spacing w:line="254" w:lineRule="auto"/>
        <w:ind w:firstLine="380"/>
        <w:jc w:val="both"/>
      </w:pPr>
      <w:r>
        <w:t>označení prodávajícího,</w:t>
      </w:r>
    </w:p>
    <w:p w14:paraId="4A912908" w14:textId="77777777" w:rsidR="00256250" w:rsidRDefault="00000000">
      <w:pPr>
        <w:pStyle w:val="Zkladntext1"/>
        <w:framePr w:w="9134" w:h="13498" w:hRule="exact" w:wrap="none" w:vAnchor="page" w:hAnchor="page" w:x="1389" w:y="1701"/>
        <w:numPr>
          <w:ilvl w:val="0"/>
          <w:numId w:val="4"/>
        </w:numPr>
        <w:tabs>
          <w:tab w:val="left" w:pos="721"/>
          <w:tab w:val="left" w:pos="740"/>
        </w:tabs>
        <w:spacing w:line="254" w:lineRule="auto"/>
        <w:ind w:firstLine="380"/>
        <w:jc w:val="both"/>
      </w:pPr>
      <w:r>
        <w:t>označení kupujícího,</w:t>
      </w:r>
    </w:p>
    <w:p w14:paraId="3DDFF139" w14:textId="77777777" w:rsidR="00256250" w:rsidRDefault="00000000">
      <w:pPr>
        <w:pStyle w:val="Zkladntext1"/>
        <w:framePr w:w="9134" w:h="13498" w:hRule="exact" w:wrap="none" w:vAnchor="page" w:hAnchor="page" w:x="1389" w:y="1701"/>
        <w:numPr>
          <w:ilvl w:val="0"/>
          <w:numId w:val="4"/>
        </w:numPr>
        <w:tabs>
          <w:tab w:val="left" w:pos="721"/>
        </w:tabs>
        <w:spacing w:after="40" w:line="254" w:lineRule="auto"/>
        <w:ind w:firstLine="380"/>
        <w:jc w:val="both"/>
      </w:pPr>
      <w:r>
        <w:t>identifikace zboží v dodávce (typ, kvalita, specifikace atd.).</w:t>
      </w:r>
    </w:p>
    <w:p w14:paraId="5335DEF7" w14:textId="77777777" w:rsidR="00256250" w:rsidRDefault="00000000">
      <w:pPr>
        <w:pStyle w:val="Zkladntext1"/>
        <w:framePr w:w="9134" w:h="13498" w:hRule="exact" w:wrap="none" w:vAnchor="page" w:hAnchor="page" w:x="1389" w:y="1701"/>
        <w:numPr>
          <w:ilvl w:val="0"/>
          <w:numId w:val="3"/>
        </w:numPr>
        <w:tabs>
          <w:tab w:val="left" w:pos="377"/>
        </w:tabs>
        <w:jc w:val="both"/>
      </w:pPr>
      <w:r>
        <w:t>Smluvní strany se dohodly, že při převzetí zboží bude provedena kontrola stavu.</w:t>
      </w:r>
    </w:p>
    <w:p w14:paraId="54B7799A" w14:textId="77777777" w:rsidR="00256250" w:rsidRDefault="00000000">
      <w:pPr>
        <w:pStyle w:val="Zkladntext1"/>
        <w:framePr w:w="9134" w:h="13498" w:hRule="exact" w:wrap="none" w:vAnchor="page" w:hAnchor="page" w:x="1389" w:y="1701"/>
        <w:numPr>
          <w:ilvl w:val="0"/>
          <w:numId w:val="3"/>
        </w:numPr>
        <w:tabs>
          <w:tab w:val="left" w:pos="377"/>
        </w:tabs>
        <w:ind w:left="380" w:hanging="380"/>
        <w:jc w:val="both"/>
      </w:pPr>
      <w:r>
        <w:t>Kupující není povinen zboží převzít, bude-li vykazovat jakékoli vady. O odmítnutí převzetí zboží strany sepíšou protokol, v němž bude uveden důvod odmítnutí převzetí zboží a náhradní termín převzetí. Nebude-li tento termín v protokolu uveden, platí, že náhradní termín předání byl stanoven na pátý pracovní den od data podpisu protokolu.</w:t>
      </w:r>
    </w:p>
    <w:p w14:paraId="1DC0FAEA" w14:textId="77777777" w:rsidR="00256250" w:rsidRDefault="00000000">
      <w:pPr>
        <w:pStyle w:val="Zkladntext1"/>
        <w:framePr w:w="9134" w:h="13498" w:hRule="exact" w:wrap="none" w:vAnchor="page" w:hAnchor="page" w:x="1389" w:y="1701"/>
        <w:numPr>
          <w:ilvl w:val="0"/>
          <w:numId w:val="3"/>
        </w:numPr>
        <w:tabs>
          <w:tab w:val="left" w:pos="464"/>
        </w:tabs>
        <w:spacing w:after="340"/>
        <w:ind w:left="380" w:hanging="380"/>
        <w:jc w:val="both"/>
      </w:pPr>
      <w:r>
        <w:t>Kupující se zavazuje poskytnout prodávajícímu k řádnému dodání zboží a jeho následnému předání veškerou nezbytnou součinnost.</w:t>
      </w:r>
    </w:p>
    <w:p w14:paraId="0F66A10D" w14:textId="77777777" w:rsidR="00256250" w:rsidRDefault="00000000">
      <w:pPr>
        <w:pStyle w:val="Nadpis20"/>
        <w:framePr w:w="9134" w:h="13498" w:hRule="exact" w:wrap="none" w:vAnchor="page" w:hAnchor="page" w:x="1389" w:y="1701"/>
        <w:numPr>
          <w:ilvl w:val="0"/>
          <w:numId w:val="1"/>
        </w:numPr>
        <w:tabs>
          <w:tab w:val="left" w:pos="488"/>
        </w:tabs>
      </w:pPr>
      <w:bookmarkStart w:id="3" w:name="bookmark9"/>
      <w:r>
        <w:t>Cena</w:t>
      </w:r>
      <w:bookmarkEnd w:id="3"/>
    </w:p>
    <w:p w14:paraId="6F3D327B" w14:textId="77777777" w:rsidR="00256250" w:rsidRDefault="00000000">
      <w:pPr>
        <w:pStyle w:val="Zkladntext1"/>
        <w:framePr w:w="9134" w:h="13498" w:hRule="exact" w:wrap="none" w:vAnchor="page" w:hAnchor="page" w:x="1389" w:y="1701"/>
        <w:numPr>
          <w:ilvl w:val="0"/>
          <w:numId w:val="5"/>
        </w:numPr>
        <w:tabs>
          <w:tab w:val="left" w:pos="377"/>
        </w:tabs>
        <w:spacing w:after="100" w:line="322" w:lineRule="auto"/>
        <w:ind w:left="380" w:hanging="380"/>
        <w:jc w:val="both"/>
      </w:pPr>
      <w:r>
        <w:t>Prodávající a kupující se dohodli, že kupní cena za dodané zboží bude určena dle cenové nabídky prodávajícího, která je přílohou č. 2 této smlouvy:</w:t>
      </w:r>
    </w:p>
    <w:p w14:paraId="19C692D2" w14:textId="77777777" w:rsidR="00256250" w:rsidRDefault="00000000">
      <w:pPr>
        <w:pStyle w:val="Zkladntext1"/>
        <w:framePr w:w="9134" w:h="13498" w:hRule="exact" w:wrap="none" w:vAnchor="page" w:hAnchor="page" w:x="1389" w:y="1701"/>
        <w:tabs>
          <w:tab w:val="left" w:pos="7102"/>
        </w:tabs>
        <w:spacing w:after="40"/>
        <w:ind w:firstLine="300"/>
        <w:jc w:val="both"/>
      </w:pPr>
      <w:r>
        <w:t>Celková cena za zboží bez DPH</w:t>
      </w:r>
      <w:r>
        <w:tab/>
        <w:t>107.496,00 Kč</w:t>
      </w:r>
    </w:p>
    <w:p w14:paraId="71FB38C2" w14:textId="3062BFD1" w:rsidR="00256250" w:rsidRDefault="00000000">
      <w:pPr>
        <w:pStyle w:val="Zkladntext1"/>
        <w:framePr w:w="9134" w:h="13498" w:hRule="exact" w:wrap="none" w:vAnchor="page" w:hAnchor="page" w:x="1389" w:y="1701"/>
        <w:spacing w:after="40"/>
        <w:ind w:firstLine="300"/>
        <w:jc w:val="both"/>
      </w:pPr>
      <w:r>
        <w:rPr>
          <w:u w:val="single"/>
        </w:rPr>
        <w:t>DPH 21 %</w:t>
      </w:r>
      <w:r w:rsidR="001704A3">
        <w:rPr>
          <w:u w:val="single"/>
        </w:rPr>
        <w:t xml:space="preserve">                                                                                                           </w:t>
      </w:r>
      <w:r>
        <w:rPr>
          <w:u w:val="single"/>
        </w:rPr>
        <w:t>22.574,16 Kč</w:t>
      </w:r>
    </w:p>
    <w:p w14:paraId="4DBD6CB4" w14:textId="77777777" w:rsidR="00256250" w:rsidRDefault="00000000">
      <w:pPr>
        <w:pStyle w:val="Zkladntext1"/>
        <w:framePr w:w="9134" w:h="13498" w:hRule="exact" w:wrap="none" w:vAnchor="page" w:hAnchor="page" w:x="1389" w:y="1701"/>
        <w:tabs>
          <w:tab w:val="left" w:pos="7102"/>
        </w:tabs>
        <w:spacing w:after="260"/>
        <w:ind w:firstLine="300"/>
        <w:jc w:val="both"/>
      </w:pPr>
      <w:r>
        <w:rPr>
          <w:b/>
          <w:bCs/>
        </w:rPr>
        <w:t>Celková cena za zboží včetně DPH</w:t>
      </w:r>
      <w:r>
        <w:rPr>
          <w:b/>
          <w:bCs/>
        </w:rPr>
        <w:tab/>
        <w:t>130.070,16 Kč</w:t>
      </w:r>
    </w:p>
    <w:p w14:paraId="7700038A" w14:textId="77777777" w:rsidR="00256250" w:rsidRDefault="00000000">
      <w:pPr>
        <w:pStyle w:val="Zkladntext1"/>
        <w:framePr w:w="9134" w:h="13498" w:hRule="exact" w:wrap="none" w:vAnchor="page" w:hAnchor="page" w:x="1389" w:y="1701"/>
        <w:spacing w:after="100" w:line="254" w:lineRule="auto"/>
        <w:ind w:firstLine="380"/>
        <w:jc w:val="both"/>
        <w:rPr>
          <w:sz w:val="22"/>
          <w:szCs w:val="22"/>
        </w:rPr>
      </w:pPr>
      <w:r>
        <w:rPr>
          <w:i/>
          <w:iCs/>
          <w:sz w:val="22"/>
          <w:szCs w:val="22"/>
        </w:rPr>
        <w:t>(slovy: jedno sto třicet tisíc sedmdesát korun českých šestnáct haléřů včetně DPH)</w:t>
      </w:r>
    </w:p>
    <w:p w14:paraId="5694B047" w14:textId="77777777" w:rsidR="00256250" w:rsidRDefault="00000000">
      <w:pPr>
        <w:pStyle w:val="Zkladntext1"/>
        <w:framePr w:w="9134" w:h="13498" w:hRule="exact" w:wrap="none" w:vAnchor="page" w:hAnchor="page" w:x="1389" w:y="1701"/>
        <w:numPr>
          <w:ilvl w:val="0"/>
          <w:numId w:val="5"/>
        </w:numPr>
        <w:tabs>
          <w:tab w:val="left" w:pos="377"/>
        </w:tabs>
        <w:spacing w:line="324" w:lineRule="auto"/>
        <w:ind w:left="380" w:hanging="380"/>
        <w:jc w:val="both"/>
      </w:pPr>
      <w:r>
        <w:t>Kupní cena zahrnuje veškeré náklady spojené s dodávkou zboží dle této smlouvy (zejména veškeré náklady spojené s dopravou zboží, náklady spojené s pořízením záručních listů a dalších poplatků).</w:t>
      </w:r>
    </w:p>
    <w:p w14:paraId="213B8A68" w14:textId="77777777" w:rsidR="00256250" w:rsidRDefault="00000000">
      <w:pPr>
        <w:pStyle w:val="Zkladntext1"/>
        <w:framePr w:w="9134" w:h="13498" w:hRule="exact" w:wrap="none" w:vAnchor="page" w:hAnchor="page" w:x="1389" w:y="1701"/>
        <w:numPr>
          <w:ilvl w:val="0"/>
          <w:numId w:val="5"/>
        </w:numPr>
        <w:tabs>
          <w:tab w:val="left" w:pos="377"/>
        </w:tabs>
        <w:spacing w:after="340" w:line="324" w:lineRule="auto"/>
        <w:ind w:left="380" w:hanging="380"/>
        <w:jc w:val="both"/>
      </w:pPr>
      <w:r>
        <w:t>Sjednaná cena je kupní cenou nejvýše přípustnou a může být změněna, pouze pokud po podpisu smlouvy a před termínem dodání dojde ke změnám sazeb DPH.</w:t>
      </w:r>
    </w:p>
    <w:p w14:paraId="04397FDE" w14:textId="77777777" w:rsidR="00256250" w:rsidRDefault="00000000">
      <w:pPr>
        <w:pStyle w:val="Nadpis20"/>
        <w:framePr w:w="9134" w:h="13498" w:hRule="exact" w:wrap="none" w:vAnchor="page" w:hAnchor="page" w:x="1389" w:y="1701"/>
        <w:numPr>
          <w:ilvl w:val="0"/>
          <w:numId w:val="1"/>
        </w:numPr>
        <w:tabs>
          <w:tab w:val="left" w:pos="498"/>
        </w:tabs>
      </w:pPr>
      <w:bookmarkStart w:id="4" w:name="bookmark11"/>
      <w:r>
        <w:t>platební podmínky, fakturace</w:t>
      </w:r>
      <w:bookmarkEnd w:id="4"/>
    </w:p>
    <w:p w14:paraId="2CEB1116" w14:textId="77777777" w:rsidR="00256250" w:rsidRDefault="00000000">
      <w:pPr>
        <w:pStyle w:val="Zkladntext1"/>
        <w:framePr w:w="9134" w:h="13498" w:hRule="exact" w:wrap="none" w:vAnchor="page" w:hAnchor="page" w:x="1389" w:y="1701"/>
        <w:numPr>
          <w:ilvl w:val="0"/>
          <w:numId w:val="6"/>
        </w:numPr>
        <w:tabs>
          <w:tab w:val="left" w:pos="377"/>
        </w:tabs>
        <w:ind w:left="380" w:hanging="380"/>
        <w:jc w:val="both"/>
      </w:pPr>
      <w:r>
        <w:t>Prodávající vystaví fakturu na dodané zboží do pěti pracovních dnů od řádného dodání zboží bez vad a od podpisu dodacího listu vystaveného dle čl. II. odst. 6., 7. této smlouvy oběma smluvními stranami.</w:t>
      </w:r>
    </w:p>
    <w:p w14:paraId="50FB3DA0" w14:textId="77777777" w:rsidR="00256250" w:rsidRDefault="00000000">
      <w:pPr>
        <w:pStyle w:val="Zkladntext1"/>
        <w:framePr w:w="9134" w:h="13498" w:hRule="exact" w:wrap="none" w:vAnchor="page" w:hAnchor="page" w:x="1389" w:y="1701"/>
        <w:numPr>
          <w:ilvl w:val="0"/>
          <w:numId w:val="6"/>
        </w:numPr>
        <w:tabs>
          <w:tab w:val="left" w:pos="377"/>
        </w:tabs>
        <w:jc w:val="both"/>
      </w:pPr>
      <w:r>
        <w:t>Kupující nebude poskytovat prodávajícímu zálohy.</w:t>
      </w:r>
    </w:p>
    <w:p w14:paraId="51780BA6" w14:textId="77777777" w:rsidR="00256250" w:rsidRDefault="00000000">
      <w:pPr>
        <w:pStyle w:val="Zkladntext1"/>
        <w:framePr w:w="9134" w:h="13498" w:hRule="exact" w:wrap="none" w:vAnchor="page" w:hAnchor="page" w:x="1389" w:y="1701"/>
        <w:numPr>
          <w:ilvl w:val="0"/>
          <w:numId w:val="6"/>
        </w:numPr>
        <w:tabs>
          <w:tab w:val="left" w:pos="377"/>
        </w:tabs>
        <w:ind w:left="380" w:hanging="380"/>
        <w:jc w:val="both"/>
      </w:pPr>
      <w:r>
        <w:t>Lhůta splatnosti faktury bude činit 30 kalendářních dnů od data jejího prokazatelného doručení kupujícímu.</w:t>
      </w:r>
    </w:p>
    <w:p w14:paraId="0563C80F" w14:textId="77777777" w:rsidR="00256250" w:rsidRDefault="00000000">
      <w:pPr>
        <w:pStyle w:val="Zkladntext1"/>
        <w:framePr w:w="9134" w:h="13498" w:hRule="exact" w:wrap="none" w:vAnchor="page" w:hAnchor="page" w:x="1389" w:y="1701"/>
        <w:numPr>
          <w:ilvl w:val="0"/>
          <w:numId w:val="6"/>
        </w:numPr>
        <w:tabs>
          <w:tab w:val="left" w:pos="377"/>
        </w:tabs>
        <w:ind w:left="380" w:hanging="380"/>
        <w:jc w:val="both"/>
      </w:pPr>
      <w:r>
        <w:t>Faktura musí obsahovat náležitosti daňového dokladu stanovené příslušnými právními předpisy, zejména:</w:t>
      </w:r>
    </w:p>
    <w:p w14:paraId="5FFE9860" w14:textId="77777777" w:rsidR="00256250" w:rsidRDefault="00000000">
      <w:pPr>
        <w:pStyle w:val="Zkladntext1"/>
        <w:framePr w:w="9134" w:h="13498" w:hRule="exact" w:wrap="none" w:vAnchor="page" w:hAnchor="page" w:x="1389" w:y="1701"/>
        <w:numPr>
          <w:ilvl w:val="0"/>
          <w:numId w:val="7"/>
        </w:numPr>
        <w:tabs>
          <w:tab w:val="left" w:pos="721"/>
          <w:tab w:val="left" w:pos="740"/>
          <w:tab w:val="left" w:pos="2500"/>
        </w:tabs>
        <w:spacing w:after="40" w:line="254" w:lineRule="auto"/>
        <w:ind w:firstLine="380"/>
        <w:jc w:val="both"/>
      </w:pPr>
      <w:r>
        <w:t>označení faktury</w:t>
      </w:r>
      <w:r>
        <w:tab/>
        <w:t>a její číslo;</w:t>
      </w:r>
    </w:p>
    <w:p w14:paraId="45288C2B" w14:textId="77777777" w:rsidR="00256250" w:rsidRDefault="00000000">
      <w:pPr>
        <w:pStyle w:val="Zkladntext1"/>
        <w:framePr w:w="9134" w:h="13498" w:hRule="exact" w:wrap="none" w:vAnchor="page" w:hAnchor="page" w:x="1389" w:y="1701"/>
        <w:numPr>
          <w:ilvl w:val="0"/>
          <w:numId w:val="7"/>
        </w:numPr>
        <w:tabs>
          <w:tab w:val="left" w:pos="721"/>
          <w:tab w:val="left" w:pos="740"/>
          <w:tab w:val="left" w:pos="2500"/>
        </w:tabs>
        <w:spacing w:after="40" w:line="254" w:lineRule="auto"/>
        <w:ind w:firstLine="380"/>
        <w:jc w:val="both"/>
      </w:pPr>
      <w:r>
        <w:t>název, sídlo, IČ a</w:t>
      </w:r>
      <w:r>
        <w:tab/>
        <w:t>DIČ smluvních stran;</w:t>
      </w:r>
    </w:p>
    <w:p w14:paraId="3F9619AC" w14:textId="77777777" w:rsidR="00256250" w:rsidRDefault="00000000">
      <w:pPr>
        <w:pStyle w:val="Zkladntext1"/>
        <w:framePr w:w="9134" w:h="13498" w:hRule="exact" w:wrap="none" w:vAnchor="page" w:hAnchor="page" w:x="1389" w:y="1701"/>
        <w:numPr>
          <w:ilvl w:val="0"/>
          <w:numId w:val="7"/>
        </w:numPr>
        <w:tabs>
          <w:tab w:val="left" w:pos="721"/>
          <w:tab w:val="left" w:pos="740"/>
        </w:tabs>
        <w:spacing w:after="40" w:line="254" w:lineRule="auto"/>
        <w:ind w:firstLine="380"/>
        <w:jc w:val="both"/>
      </w:pPr>
      <w:r>
        <w:t>předmět plnění;</w:t>
      </w:r>
    </w:p>
    <w:p w14:paraId="7C63C355" w14:textId="77777777" w:rsidR="00256250" w:rsidRDefault="00000000">
      <w:pPr>
        <w:pStyle w:val="Zkladntext1"/>
        <w:framePr w:w="9134" w:h="13498" w:hRule="exact" w:wrap="none" w:vAnchor="page" w:hAnchor="page" w:x="1389" w:y="1701"/>
        <w:numPr>
          <w:ilvl w:val="0"/>
          <w:numId w:val="7"/>
        </w:numPr>
        <w:tabs>
          <w:tab w:val="left" w:pos="721"/>
          <w:tab w:val="left" w:pos="740"/>
          <w:tab w:val="left" w:pos="2500"/>
          <w:tab w:val="right" w:pos="4268"/>
        </w:tabs>
        <w:spacing w:line="254" w:lineRule="auto"/>
        <w:ind w:firstLine="380"/>
        <w:jc w:val="both"/>
      </w:pPr>
      <w:r>
        <w:t>den uskutečnění</w:t>
      </w:r>
      <w:r>
        <w:tab/>
        <w:t>zdanitelného</w:t>
      </w:r>
      <w:r>
        <w:tab/>
        <w:t>plnění,</w:t>
      </w:r>
    </w:p>
    <w:p w14:paraId="1A498AA5" w14:textId="77777777" w:rsidR="00256250" w:rsidRDefault="00000000">
      <w:pPr>
        <w:pStyle w:val="Zhlavnebozpat0"/>
        <w:framePr w:w="422" w:h="312" w:hRule="exact" w:wrap="none" w:vAnchor="page" w:hAnchor="page" w:x="5737" w:y="15319"/>
        <w:jc w:val="center"/>
        <w:rPr>
          <w:sz w:val="22"/>
          <w:szCs w:val="22"/>
        </w:rPr>
      </w:pPr>
      <w:r>
        <w:rPr>
          <w:sz w:val="22"/>
          <w:szCs w:val="22"/>
        </w:rPr>
        <w:t>- 3 -</w:t>
      </w:r>
    </w:p>
    <w:p w14:paraId="12588BAD" w14:textId="77777777" w:rsidR="00256250" w:rsidRDefault="00256250">
      <w:pPr>
        <w:spacing w:line="1" w:lineRule="exact"/>
        <w:sectPr w:rsidR="00256250">
          <w:pgSz w:w="11900" w:h="16840"/>
          <w:pgMar w:top="360" w:right="360" w:bottom="360" w:left="360" w:header="0" w:footer="3" w:gutter="0"/>
          <w:cols w:space="720"/>
          <w:noEndnote/>
          <w:docGrid w:linePitch="360"/>
        </w:sectPr>
      </w:pPr>
    </w:p>
    <w:p w14:paraId="69F31402" w14:textId="77777777" w:rsidR="00256250" w:rsidRDefault="00256250">
      <w:pPr>
        <w:spacing w:line="1" w:lineRule="exact"/>
      </w:pPr>
    </w:p>
    <w:p w14:paraId="2D53785B" w14:textId="77777777" w:rsidR="00256250" w:rsidRDefault="00000000">
      <w:pPr>
        <w:pStyle w:val="Zhlavnebozpat0"/>
        <w:framePr w:wrap="none" w:vAnchor="page" w:hAnchor="page" w:x="1398" w:y="827"/>
      </w:pPr>
      <w:r>
        <w:t xml:space="preserve">Název akce: Areál koupaliště Cihelna </w:t>
      </w:r>
      <w:r>
        <w:rPr>
          <w:sz w:val="20"/>
          <w:szCs w:val="20"/>
        </w:rPr>
        <w:t xml:space="preserve">— </w:t>
      </w:r>
      <w:r>
        <w:t xml:space="preserve">autokemp </w:t>
      </w:r>
      <w:r>
        <w:rPr>
          <w:sz w:val="20"/>
          <w:szCs w:val="20"/>
        </w:rPr>
        <w:t xml:space="preserve">— </w:t>
      </w:r>
      <w:r>
        <w:t xml:space="preserve">vybavení </w:t>
      </w:r>
      <w:proofErr w:type="spellStart"/>
      <w:r>
        <w:t>mobilheimů</w:t>
      </w:r>
      <w:proofErr w:type="spellEnd"/>
    </w:p>
    <w:p w14:paraId="763CF68C" w14:textId="77777777" w:rsidR="00256250" w:rsidRDefault="00000000">
      <w:pPr>
        <w:pStyle w:val="Zhlavnebozpat0"/>
        <w:framePr w:wrap="none" w:vAnchor="page" w:hAnchor="page" w:x="7806" w:y="885"/>
      </w:pPr>
      <w:r>
        <w:t>Kupní smlouva č. OMI-VZMR-2025-84</w:t>
      </w:r>
    </w:p>
    <w:p w14:paraId="1BCB619B" w14:textId="77777777" w:rsidR="00256250" w:rsidRDefault="00000000">
      <w:pPr>
        <w:pStyle w:val="Zkladntext1"/>
        <w:framePr w:w="9134" w:h="13531" w:hRule="exact" w:wrap="none" w:vAnchor="page" w:hAnchor="page" w:x="1389" w:y="1701"/>
        <w:numPr>
          <w:ilvl w:val="0"/>
          <w:numId w:val="7"/>
        </w:numPr>
        <w:tabs>
          <w:tab w:val="left" w:pos="726"/>
        </w:tabs>
        <w:spacing w:line="293" w:lineRule="auto"/>
        <w:ind w:firstLine="380"/>
        <w:jc w:val="both"/>
      </w:pPr>
      <w:r>
        <w:t>den vystavení faktury;</w:t>
      </w:r>
    </w:p>
    <w:p w14:paraId="646C3DD0" w14:textId="77777777" w:rsidR="00256250" w:rsidRDefault="00000000">
      <w:pPr>
        <w:pStyle w:val="Zkladntext1"/>
        <w:framePr w:w="9134" w:h="13531" w:hRule="exact" w:wrap="none" w:vAnchor="page" w:hAnchor="page" w:x="1389" w:y="1701"/>
        <w:numPr>
          <w:ilvl w:val="0"/>
          <w:numId w:val="7"/>
        </w:numPr>
        <w:tabs>
          <w:tab w:val="left" w:pos="726"/>
        </w:tabs>
        <w:spacing w:line="293" w:lineRule="auto"/>
        <w:ind w:firstLine="380"/>
        <w:jc w:val="both"/>
      </w:pPr>
      <w:r>
        <w:t>označení banky a číslo účtu, na nějž má být placeno;</w:t>
      </w:r>
    </w:p>
    <w:p w14:paraId="278C51D8" w14:textId="77777777" w:rsidR="00256250" w:rsidRDefault="00000000">
      <w:pPr>
        <w:pStyle w:val="Zkladntext1"/>
        <w:framePr w:w="9134" w:h="13531" w:hRule="exact" w:wrap="none" w:vAnchor="page" w:hAnchor="page" w:x="1389" w:y="1701"/>
        <w:numPr>
          <w:ilvl w:val="0"/>
          <w:numId w:val="7"/>
        </w:numPr>
        <w:tabs>
          <w:tab w:val="left" w:pos="726"/>
          <w:tab w:val="left" w:pos="740"/>
        </w:tabs>
        <w:spacing w:line="293" w:lineRule="auto"/>
        <w:ind w:firstLine="380"/>
        <w:jc w:val="both"/>
      </w:pPr>
      <w:r>
        <w:t>fakturovanou částku a náležitosti dle zákona č. 235/2004 Sb., o DPH;</w:t>
      </w:r>
    </w:p>
    <w:p w14:paraId="4D2C99EB" w14:textId="77777777" w:rsidR="00256250" w:rsidRDefault="00000000">
      <w:pPr>
        <w:pStyle w:val="Zkladntext1"/>
        <w:framePr w:w="9134" w:h="13531" w:hRule="exact" w:wrap="none" w:vAnchor="page" w:hAnchor="page" w:x="1389" w:y="1701"/>
        <w:numPr>
          <w:ilvl w:val="0"/>
          <w:numId w:val="7"/>
        </w:numPr>
        <w:tabs>
          <w:tab w:val="left" w:pos="726"/>
          <w:tab w:val="left" w:pos="740"/>
        </w:tabs>
        <w:spacing w:after="120" w:line="293" w:lineRule="auto"/>
        <w:ind w:firstLine="380"/>
        <w:jc w:val="both"/>
      </w:pPr>
      <w:r>
        <w:t>razítko prodávajícího a podpis osoby oprávněné jménem prodávajícího jednat.</w:t>
      </w:r>
    </w:p>
    <w:p w14:paraId="4319AD07" w14:textId="77777777" w:rsidR="00256250" w:rsidRDefault="00000000">
      <w:pPr>
        <w:pStyle w:val="Zkladntext1"/>
        <w:framePr w:w="9134" w:h="13531" w:hRule="exact" w:wrap="none" w:vAnchor="page" w:hAnchor="page" w:x="1389" w:y="1701"/>
        <w:numPr>
          <w:ilvl w:val="0"/>
          <w:numId w:val="6"/>
        </w:numPr>
        <w:tabs>
          <w:tab w:val="left" w:pos="375"/>
        </w:tabs>
        <w:ind w:left="380" w:hanging="380"/>
        <w:jc w:val="both"/>
      </w:pPr>
      <w:r>
        <w:t>Budou-li údaje na faktuře nesprávné či neúplné, je kupující oprávněn fakturu do uplynutí termínu její splatnosti vrátit prodávajícímu s označením údaje, který je na faktuře uveden nesprávně či který na faktuře chybí, přičemž vrácením faktury se ruší původní lhůta splatnosti. Prodávající bez zbytečného odkladu fakturu opraví či vystaví fakturu novou. Lhůta splatnosti běží ode dne prokazatelného doručení opravené či nové faktury kupujícímu.</w:t>
      </w:r>
    </w:p>
    <w:p w14:paraId="4B0FCB85" w14:textId="77777777" w:rsidR="00256250" w:rsidRDefault="00000000">
      <w:pPr>
        <w:pStyle w:val="Zkladntext1"/>
        <w:framePr w:w="9134" w:h="13531" w:hRule="exact" w:wrap="none" w:vAnchor="page" w:hAnchor="page" w:x="1389" w:y="1701"/>
        <w:numPr>
          <w:ilvl w:val="0"/>
          <w:numId w:val="6"/>
        </w:numPr>
        <w:tabs>
          <w:tab w:val="left" w:pos="375"/>
        </w:tabs>
        <w:ind w:left="380" w:hanging="380"/>
        <w:jc w:val="both"/>
      </w:pPr>
      <w:r>
        <w:t>Faktura bude doručena elektronicky do datové schránky kupujícího ID: ukzbx4z nebo elektronicky na adresu:</w:t>
      </w:r>
      <w:hyperlink r:id="rId7" w:history="1">
        <w:r>
          <w:t xml:space="preserve"> </w:t>
        </w:r>
        <w:r>
          <w:rPr>
            <w:color w:val="0000FF"/>
            <w:u w:val="single"/>
            <w:lang w:val="en-US" w:eastAsia="en-US" w:bidi="en-US"/>
          </w:rPr>
          <w:t>posta@mmp.cz</w:t>
        </w:r>
        <w:r>
          <w:rPr>
            <w:lang w:val="en-US" w:eastAsia="en-US" w:bidi="en-US"/>
          </w:rPr>
          <w:t>.</w:t>
        </w:r>
      </w:hyperlink>
    </w:p>
    <w:p w14:paraId="37FF8F53" w14:textId="77777777" w:rsidR="00256250" w:rsidRDefault="00000000">
      <w:pPr>
        <w:pStyle w:val="Zkladntext1"/>
        <w:framePr w:w="9134" w:h="13531" w:hRule="exact" w:wrap="none" w:vAnchor="page" w:hAnchor="page" w:x="1389" w:y="1701"/>
        <w:numPr>
          <w:ilvl w:val="0"/>
          <w:numId w:val="6"/>
        </w:numPr>
        <w:tabs>
          <w:tab w:val="left" w:pos="375"/>
        </w:tabs>
        <w:ind w:left="380" w:hanging="380"/>
        <w:jc w:val="both"/>
      </w:pPr>
      <w:r>
        <w:t>Platba bude provedena formou bezhotovostního bankovního převodu na účet prodávajícího uvedený na faktuře.</w:t>
      </w:r>
    </w:p>
    <w:p w14:paraId="622A2D1B" w14:textId="77777777" w:rsidR="00256250" w:rsidRDefault="00000000">
      <w:pPr>
        <w:pStyle w:val="Zkladntext1"/>
        <w:framePr w:w="9134" w:h="13531" w:hRule="exact" w:wrap="none" w:vAnchor="page" w:hAnchor="page" w:x="1389" w:y="1701"/>
        <w:numPr>
          <w:ilvl w:val="0"/>
          <w:numId w:val="6"/>
        </w:numPr>
        <w:tabs>
          <w:tab w:val="left" w:pos="375"/>
        </w:tabs>
        <w:ind w:left="380" w:hanging="380"/>
        <w:jc w:val="both"/>
      </w:pPr>
      <w:r>
        <w:t>Za okamžik úhrady se považuje okamžik odepsání hrazené částky z bankovního účtu kupujícího.</w:t>
      </w:r>
    </w:p>
    <w:p w14:paraId="0711495E" w14:textId="77777777" w:rsidR="00256250" w:rsidRDefault="00000000">
      <w:pPr>
        <w:pStyle w:val="Zkladntext1"/>
        <w:framePr w:w="9134" w:h="13531" w:hRule="exact" w:wrap="none" w:vAnchor="page" w:hAnchor="page" w:x="1389" w:y="1701"/>
        <w:numPr>
          <w:ilvl w:val="0"/>
          <w:numId w:val="6"/>
        </w:numPr>
        <w:tabs>
          <w:tab w:val="left" w:pos="375"/>
        </w:tabs>
        <w:spacing w:line="324" w:lineRule="auto"/>
        <w:ind w:left="380" w:hanging="380"/>
        <w:jc w:val="both"/>
      </w:pPr>
      <w:r>
        <w:t>Prodávající prohlašuje, že v okamžiku uskutečnění zdanitelného plnění nebude/není nespolehlivým plátcem v Registru plátců DPH. V případě nesplnění této podmínky bude kupující prodávajícímu hradit pouze částku ve výši základu daně a DPH bude odvedeno místně příslušnému správci daně prodávajícího.</w:t>
      </w:r>
    </w:p>
    <w:p w14:paraId="3D38457C" w14:textId="77777777" w:rsidR="00256250" w:rsidRDefault="00000000">
      <w:pPr>
        <w:pStyle w:val="Zkladntext1"/>
        <w:framePr w:w="9134" w:h="13531" w:hRule="exact" w:wrap="none" w:vAnchor="page" w:hAnchor="page" w:x="1389" w:y="1701"/>
        <w:numPr>
          <w:ilvl w:val="0"/>
          <w:numId w:val="6"/>
        </w:numPr>
        <w:tabs>
          <w:tab w:val="left" w:pos="436"/>
        </w:tabs>
        <w:spacing w:line="324" w:lineRule="auto"/>
        <w:jc w:val="both"/>
      </w:pPr>
      <w:r>
        <w:t>Nejedná se o práce v číselníku CZ-CPA 41-43.</w:t>
      </w:r>
    </w:p>
    <w:p w14:paraId="32CE7193" w14:textId="77777777" w:rsidR="00256250" w:rsidRDefault="00000000">
      <w:pPr>
        <w:pStyle w:val="Zkladntext1"/>
        <w:framePr w:w="9134" w:h="13531" w:hRule="exact" w:wrap="none" w:vAnchor="page" w:hAnchor="page" w:x="1389" w:y="1701"/>
        <w:numPr>
          <w:ilvl w:val="0"/>
          <w:numId w:val="6"/>
        </w:numPr>
        <w:tabs>
          <w:tab w:val="left" w:pos="436"/>
        </w:tabs>
        <w:spacing w:line="324" w:lineRule="auto"/>
        <w:ind w:left="380" w:hanging="380"/>
        <w:jc w:val="both"/>
      </w:pPr>
      <w:r>
        <w:t>Kupující provede úhradu ve splatnosti na bankovní účet prodávajícího uvedený na faktuře za předpokladu, že prodávající nebude ke dni uskutečnění zdanitelného plnění zveřejněný správcem daně jako nespolehlivý plátce v Registru plátců DPH. Pokud bude zveřejněný správcem daně jako nespolehlivý plátce, kupující uhradí prodávajícímu pouze částku bez DPH, a DPH bude uhrazeno místně příslušnému správci daně prodávajícího.</w:t>
      </w:r>
    </w:p>
    <w:p w14:paraId="34E7F1D7" w14:textId="77777777" w:rsidR="00256250" w:rsidRDefault="00000000">
      <w:pPr>
        <w:pStyle w:val="Zkladntext1"/>
        <w:framePr w:w="9134" w:h="13531" w:hRule="exact" w:wrap="none" w:vAnchor="page" w:hAnchor="page" w:x="1389" w:y="1701"/>
        <w:numPr>
          <w:ilvl w:val="0"/>
          <w:numId w:val="6"/>
        </w:numPr>
        <w:tabs>
          <w:tab w:val="left" w:pos="436"/>
        </w:tabs>
        <w:spacing w:after="320" w:line="324" w:lineRule="auto"/>
        <w:ind w:left="380" w:hanging="380"/>
        <w:jc w:val="both"/>
      </w:pPr>
      <w:r>
        <w:t>Kupující provede úhradu ve splatnosti na bankovní účet prodávajícího uvedený na faktuře za předpokladu, že tento účet bude ke dni platby zveřejněný správcem daně v Registru plátců DPH. V případě, že tato podmínka nebude splněna, kupující uhradí pouze částku bez DPH a doplatek bude uhrazen prodávajícímu až po zveřejnění čísla účtu. V případě, že účet nebude zveřejněn po uplynutí lhůty stanovené kupujícím, bude DPH uhrazeno místně příslušnému správci daně prodávajícího.</w:t>
      </w:r>
    </w:p>
    <w:p w14:paraId="41358BFD" w14:textId="77777777" w:rsidR="00256250" w:rsidRDefault="00000000">
      <w:pPr>
        <w:pStyle w:val="Nadpis20"/>
        <w:framePr w:w="9134" w:h="13531" w:hRule="exact" w:wrap="none" w:vAnchor="page" w:hAnchor="page" w:x="1389" w:y="1701"/>
        <w:numPr>
          <w:ilvl w:val="0"/>
          <w:numId w:val="1"/>
        </w:numPr>
        <w:tabs>
          <w:tab w:val="left" w:pos="417"/>
        </w:tabs>
        <w:spacing w:after="240"/>
      </w:pPr>
      <w:bookmarkStart w:id="5" w:name="bookmark13"/>
      <w:r>
        <w:t>Odpovědnost za vady, Záruční doba</w:t>
      </w:r>
      <w:bookmarkEnd w:id="5"/>
    </w:p>
    <w:p w14:paraId="3E483C4E" w14:textId="77777777" w:rsidR="00256250" w:rsidRDefault="00000000">
      <w:pPr>
        <w:pStyle w:val="Zkladntext1"/>
        <w:framePr w:w="9134" w:h="13531" w:hRule="exact" w:wrap="none" w:vAnchor="page" w:hAnchor="page" w:x="1389" w:y="1701"/>
        <w:numPr>
          <w:ilvl w:val="0"/>
          <w:numId w:val="8"/>
        </w:numPr>
        <w:tabs>
          <w:tab w:val="left" w:pos="375"/>
        </w:tabs>
        <w:spacing w:line="324" w:lineRule="auto"/>
        <w:ind w:left="380" w:hanging="380"/>
        <w:jc w:val="both"/>
      </w:pPr>
      <w:r>
        <w:t>Prodávající odpovídá za to, že dodané zboží nevykazuje žádné vady, má vlastnosti a jakost odpovídající této smlouvě a obecně závazným právním předpisům, pro zboží tohoto druhu vlastnosti obvyklé, očekávané, a je způsobilé ke stanovenému účelu.</w:t>
      </w:r>
    </w:p>
    <w:p w14:paraId="743E5C8A" w14:textId="77777777" w:rsidR="00256250" w:rsidRDefault="00000000">
      <w:pPr>
        <w:pStyle w:val="Zkladntext1"/>
        <w:framePr w:w="9134" w:h="13531" w:hRule="exact" w:wrap="none" w:vAnchor="page" w:hAnchor="page" w:x="1389" w:y="1701"/>
        <w:numPr>
          <w:ilvl w:val="0"/>
          <w:numId w:val="8"/>
        </w:numPr>
        <w:tabs>
          <w:tab w:val="left" w:pos="375"/>
        </w:tabs>
        <w:spacing w:line="324" w:lineRule="auto"/>
        <w:jc w:val="both"/>
      </w:pPr>
      <w:r>
        <w:t>Prodávající odpovídá za vady, jež má zboží v době jeho dodání.</w:t>
      </w:r>
    </w:p>
    <w:p w14:paraId="17712308" w14:textId="77777777" w:rsidR="00256250" w:rsidRDefault="00000000">
      <w:pPr>
        <w:pStyle w:val="Zkladntext1"/>
        <w:framePr w:w="9134" w:h="13531" w:hRule="exact" w:wrap="none" w:vAnchor="page" w:hAnchor="page" w:x="1389" w:y="1701"/>
        <w:numPr>
          <w:ilvl w:val="0"/>
          <w:numId w:val="8"/>
        </w:numPr>
        <w:tabs>
          <w:tab w:val="left" w:pos="375"/>
        </w:tabs>
        <w:spacing w:line="324" w:lineRule="auto"/>
        <w:ind w:left="380" w:hanging="380"/>
        <w:jc w:val="both"/>
      </w:pPr>
      <w:r>
        <w:t>Na případné vady, které bude mít dodané zboží v době předání, ať zjevné, či skryté, je prodávající povinen kupujícího upozornit. Bude-li dodané zboží vykazovat takové vady, které brání jeho užívání k určenému účelu nebo kterou nelze odstranit, vzniká kupujícímu právo od smlouvy odstoupit.</w:t>
      </w:r>
    </w:p>
    <w:p w14:paraId="6A5997FC" w14:textId="77777777" w:rsidR="00256250" w:rsidRDefault="00000000">
      <w:pPr>
        <w:pStyle w:val="Zkladntext1"/>
        <w:framePr w:w="9134" w:h="13531" w:hRule="exact" w:wrap="none" w:vAnchor="page" w:hAnchor="page" w:x="1389" w:y="1701"/>
        <w:numPr>
          <w:ilvl w:val="0"/>
          <w:numId w:val="8"/>
        </w:numPr>
        <w:tabs>
          <w:tab w:val="left" w:pos="375"/>
        </w:tabs>
        <w:spacing w:line="324" w:lineRule="auto"/>
        <w:jc w:val="both"/>
      </w:pPr>
      <w:r>
        <w:t>Prodávající odpovídá také za vady, které vyjdou najevo i po převzetí dodaného zboží, tj.</w:t>
      </w:r>
    </w:p>
    <w:p w14:paraId="0A289397" w14:textId="77777777" w:rsidR="00256250" w:rsidRDefault="00000000">
      <w:pPr>
        <w:pStyle w:val="Zkladntext1"/>
        <w:framePr w:w="9134" w:h="13531" w:hRule="exact" w:wrap="none" w:vAnchor="page" w:hAnchor="page" w:x="1389" w:y="1701"/>
        <w:spacing w:line="324" w:lineRule="auto"/>
        <w:ind w:left="380"/>
        <w:jc w:val="both"/>
      </w:pPr>
      <w:r>
        <w:t>v záruční době. Záruční doba je sjednána v délce 24 měsíců a začíná běžet od převzetí zboží kupujícím. Prodávající se zavazuje poskytnout kupujícímu záruční list. Za vady zboží, které</w:t>
      </w:r>
    </w:p>
    <w:p w14:paraId="51B2B0B1" w14:textId="77777777" w:rsidR="00256250" w:rsidRDefault="00000000">
      <w:pPr>
        <w:pStyle w:val="Zhlavnebozpat0"/>
        <w:framePr w:w="9134" w:h="274" w:hRule="exact" w:wrap="none" w:vAnchor="page" w:hAnchor="page" w:x="1389" w:y="15391"/>
        <w:spacing w:line="293" w:lineRule="auto"/>
        <w:jc w:val="center"/>
        <w:rPr>
          <w:sz w:val="22"/>
          <w:szCs w:val="22"/>
        </w:rPr>
      </w:pPr>
      <w:r>
        <w:rPr>
          <w:sz w:val="22"/>
          <w:szCs w:val="22"/>
        </w:rPr>
        <w:t>- 4 -</w:t>
      </w:r>
    </w:p>
    <w:p w14:paraId="4F314FEA" w14:textId="77777777" w:rsidR="00256250" w:rsidRDefault="00256250">
      <w:pPr>
        <w:spacing w:line="1" w:lineRule="exact"/>
        <w:sectPr w:rsidR="00256250">
          <w:pgSz w:w="11900" w:h="16840"/>
          <w:pgMar w:top="360" w:right="360" w:bottom="360" w:left="360" w:header="0" w:footer="3" w:gutter="0"/>
          <w:cols w:space="720"/>
          <w:noEndnote/>
          <w:docGrid w:linePitch="360"/>
        </w:sectPr>
      </w:pPr>
    </w:p>
    <w:p w14:paraId="31D3A724" w14:textId="77777777" w:rsidR="00256250" w:rsidRDefault="00256250">
      <w:pPr>
        <w:spacing w:line="1" w:lineRule="exact"/>
      </w:pPr>
    </w:p>
    <w:p w14:paraId="1FBFCF78" w14:textId="77777777" w:rsidR="00256250" w:rsidRDefault="00000000">
      <w:pPr>
        <w:pStyle w:val="Zhlavnebozpat0"/>
        <w:framePr w:wrap="none" w:vAnchor="page" w:hAnchor="page" w:x="1398" w:y="827"/>
      </w:pPr>
      <w:r>
        <w:t xml:space="preserve">Název akce: Areál koupaliště Cihelna </w:t>
      </w:r>
      <w:r>
        <w:rPr>
          <w:sz w:val="20"/>
          <w:szCs w:val="20"/>
        </w:rPr>
        <w:t xml:space="preserve">— </w:t>
      </w:r>
      <w:r>
        <w:t xml:space="preserve">autokemp </w:t>
      </w:r>
      <w:r>
        <w:rPr>
          <w:sz w:val="20"/>
          <w:szCs w:val="20"/>
        </w:rPr>
        <w:t xml:space="preserve">— </w:t>
      </w:r>
      <w:r>
        <w:t xml:space="preserve">vybavení </w:t>
      </w:r>
      <w:proofErr w:type="spellStart"/>
      <w:r>
        <w:t>mobilheimů</w:t>
      </w:r>
      <w:proofErr w:type="spellEnd"/>
    </w:p>
    <w:p w14:paraId="1C86FBB3" w14:textId="77777777" w:rsidR="00256250" w:rsidRDefault="00000000">
      <w:pPr>
        <w:pStyle w:val="Zhlavnebozpat0"/>
        <w:framePr w:wrap="none" w:vAnchor="page" w:hAnchor="page" w:x="7806" w:y="885"/>
      </w:pPr>
      <w:r>
        <w:t>Kupní smlouva č. OMI-VZMR-2025-84</w:t>
      </w:r>
    </w:p>
    <w:p w14:paraId="0172B1FC" w14:textId="77777777" w:rsidR="00256250" w:rsidRDefault="00000000">
      <w:pPr>
        <w:pStyle w:val="Zkladntext1"/>
        <w:framePr w:w="9134" w:h="13512" w:hRule="exact" w:wrap="none" w:vAnchor="page" w:hAnchor="page" w:x="1389" w:y="1701"/>
        <w:spacing w:line="324" w:lineRule="auto"/>
        <w:ind w:left="380" w:firstLine="60"/>
        <w:jc w:val="both"/>
      </w:pPr>
      <w:r>
        <w:t>se projeví v záruční době, odpovídá prodávající v souladu s ustanoveními občanského zákoníku.</w:t>
      </w:r>
    </w:p>
    <w:p w14:paraId="2822CD9D" w14:textId="77777777" w:rsidR="00256250" w:rsidRDefault="00000000">
      <w:pPr>
        <w:pStyle w:val="Zkladntext1"/>
        <w:framePr w:w="9134" w:h="13512" w:hRule="exact" w:wrap="none" w:vAnchor="page" w:hAnchor="page" w:x="1389" w:y="1701"/>
        <w:numPr>
          <w:ilvl w:val="0"/>
          <w:numId w:val="8"/>
        </w:numPr>
        <w:tabs>
          <w:tab w:val="left" w:pos="422"/>
        </w:tabs>
        <w:spacing w:line="324" w:lineRule="auto"/>
        <w:ind w:left="380" w:hanging="380"/>
        <w:jc w:val="both"/>
      </w:pPr>
      <w:r>
        <w:t>Pro uplatnění práva z odpovědnosti za vady předmětu koupě je nezbytná reklamace kupujícího u prodávajícího, a to písemnou formou (doručením do datové schránky). Kupující je povinen vady popsat, případně uvést, jak se projevují, a sdělit, jaký z nároků z odpovědnosti za vady uplatňuje, a stanovit lhůtu pro jejich odstranění, neuplatnil-li jiný nárok z odpovědnosti za vady.</w:t>
      </w:r>
    </w:p>
    <w:p w14:paraId="5A36DB4C" w14:textId="77777777" w:rsidR="00256250" w:rsidRDefault="00000000">
      <w:pPr>
        <w:pStyle w:val="Zkladntext1"/>
        <w:framePr w:w="9134" w:h="13512" w:hRule="exact" w:wrap="none" w:vAnchor="page" w:hAnchor="page" w:x="1389" w:y="1701"/>
        <w:numPr>
          <w:ilvl w:val="0"/>
          <w:numId w:val="8"/>
        </w:numPr>
        <w:tabs>
          <w:tab w:val="left" w:pos="422"/>
          <w:tab w:val="left" w:pos="427"/>
        </w:tabs>
        <w:spacing w:line="324" w:lineRule="auto"/>
        <w:jc w:val="both"/>
      </w:pPr>
      <w:r>
        <w:t>Záruční doba neběží po dobu, po kterou kupující nemůže zboží užívat pro vady, za které</w:t>
      </w:r>
    </w:p>
    <w:p w14:paraId="0587E118" w14:textId="77777777" w:rsidR="00256250" w:rsidRDefault="00000000">
      <w:pPr>
        <w:pStyle w:val="Zkladntext1"/>
        <w:framePr w:w="9134" w:h="13512" w:hRule="exact" w:wrap="none" w:vAnchor="page" w:hAnchor="page" w:x="1389" w:y="1701"/>
        <w:spacing w:line="324" w:lineRule="auto"/>
        <w:ind w:firstLine="380"/>
        <w:jc w:val="both"/>
      </w:pPr>
      <w:r>
        <w:t>prodávající odpovídá.</w:t>
      </w:r>
    </w:p>
    <w:p w14:paraId="48D315DB" w14:textId="77777777" w:rsidR="00256250" w:rsidRDefault="00000000">
      <w:pPr>
        <w:pStyle w:val="Zkladntext1"/>
        <w:framePr w:w="9134" w:h="13512" w:hRule="exact" w:wrap="none" w:vAnchor="page" w:hAnchor="page" w:x="1389" w:y="1701"/>
        <w:numPr>
          <w:ilvl w:val="0"/>
          <w:numId w:val="8"/>
        </w:numPr>
        <w:tabs>
          <w:tab w:val="left" w:pos="422"/>
        </w:tabs>
        <w:spacing w:line="324" w:lineRule="auto"/>
        <w:jc w:val="both"/>
      </w:pPr>
      <w:r>
        <w:t>Záruční doba se prodlužuje o dobu trvání odstranění vady.</w:t>
      </w:r>
    </w:p>
    <w:p w14:paraId="64FA5EFA" w14:textId="77777777" w:rsidR="00256250" w:rsidRDefault="00000000">
      <w:pPr>
        <w:pStyle w:val="Zkladntext1"/>
        <w:framePr w:w="9134" w:h="13512" w:hRule="exact" w:wrap="none" w:vAnchor="page" w:hAnchor="page" w:x="1389" w:y="1701"/>
        <w:numPr>
          <w:ilvl w:val="0"/>
          <w:numId w:val="8"/>
        </w:numPr>
        <w:tabs>
          <w:tab w:val="left" w:pos="422"/>
        </w:tabs>
        <w:spacing w:line="324" w:lineRule="auto"/>
        <w:ind w:left="380" w:hanging="380"/>
        <w:jc w:val="both"/>
      </w:pPr>
      <w:r>
        <w:t>Prodávající se zavazuje v případě potřeby dodat kupujícímu veškeré nové, případně opravené doklady vztahující se k opravené, případně vyměněné části zboží (záruční listy apod.) potřebné k jeho užívání, a to v termínu dohodnutém pro odstranění předmětné vady.</w:t>
      </w:r>
    </w:p>
    <w:p w14:paraId="741A96A7" w14:textId="77777777" w:rsidR="00256250" w:rsidRDefault="00000000">
      <w:pPr>
        <w:pStyle w:val="Zkladntext1"/>
        <w:framePr w:w="9134" w:h="13512" w:hRule="exact" w:wrap="none" w:vAnchor="page" w:hAnchor="page" w:x="1389" w:y="1701"/>
        <w:numPr>
          <w:ilvl w:val="0"/>
          <w:numId w:val="8"/>
        </w:numPr>
        <w:tabs>
          <w:tab w:val="left" w:pos="422"/>
        </w:tabs>
        <w:spacing w:after="340" w:line="324" w:lineRule="auto"/>
        <w:ind w:left="380" w:hanging="380"/>
        <w:jc w:val="both"/>
      </w:pPr>
      <w:r>
        <w:t>Reklamaci lze uplatnit nejpozději do posledního dne záruční doby, přičemž i reklamace odeslaná kupujícím v poslední den záruční lhůty se považuje za včas uplatněnou.</w:t>
      </w:r>
    </w:p>
    <w:p w14:paraId="3B126BD8" w14:textId="77777777" w:rsidR="00256250" w:rsidRDefault="00000000">
      <w:pPr>
        <w:pStyle w:val="Nadpis20"/>
        <w:framePr w:w="9134" w:h="13512" w:hRule="exact" w:wrap="none" w:vAnchor="page" w:hAnchor="page" w:x="1389" w:y="1701"/>
        <w:numPr>
          <w:ilvl w:val="0"/>
          <w:numId w:val="1"/>
        </w:numPr>
        <w:tabs>
          <w:tab w:val="left" w:pos="522"/>
        </w:tabs>
      </w:pPr>
      <w:bookmarkStart w:id="6" w:name="bookmark15"/>
      <w:r>
        <w:t>Sankce</w:t>
      </w:r>
      <w:bookmarkEnd w:id="6"/>
    </w:p>
    <w:p w14:paraId="4CC01BF4" w14:textId="77777777" w:rsidR="00256250" w:rsidRDefault="00000000">
      <w:pPr>
        <w:pStyle w:val="Zkladntext1"/>
        <w:framePr w:w="9134" w:h="13512" w:hRule="exact" w:wrap="none" w:vAnchor="page" w:hAnchor="page" w:x="1389" w:y="1701"/>
        <w:numPr>
          <w:ilvl w:val="0"/>
          <w:numId w:val="9"/>
        </w:numPr>
        <w:tabs>
          <w:tab w:val="left" w:pos="422"/>
        </w:tabs>
        <w:spacing w:line="322" w:lineRule="auto"/>
        <w:ind w:left="380" w:hanging="380"/>
        <w:jc w:val="both"/>
      </w:pPr>
      <w:r>
        <w:t>Smluvní strany jsou povinny uhradit smluvní pokutu v případech stanovených touto smlouvou.</w:t>
      </w:r>
    </w:p>
    <w:p w14:paraId="00FD3B5B" w14:textId="77777777" w:rsidR="00256250" w:rsidRDefault="00000000">
      <w:pPr>
        <w:pStyle w:val="Zkladntext1"/>
        <w:framePr w:w="9134" w:h="13512" w:hRule="exact" w:wrap="none" w:vAnchor="page" w:hAnchor="page" w:x="1389" w:y="1701"/>
        <w:numPr>
          <w:ilvl w:val="0"/>
          <w:numId w:val="9"/>
        </w:numPr>
        <w:tabs>
          <w:tab w:val="left" w:pos="422"/>
        </w:tabs>
        <w:spacing w:line="322" w:lineRule="auto"/>
        <w:ind w:left="380" w:hanging="380"/>
        <w:jc w:val="both"/>
      </w:pPr>
      <w:r>
        <w:t>Smluvní strana je povinna uhradit druhé smluvní straně smluvní pokutu v případech, výši a za podmínek stanovených touto smlouvou.</w:t>
      </w:r>
    </w:p>
    <w:p w14:paraId="0DDAD220" w14:textId="77777777" w:rsidR="00256250" w:rsidRDefault="00000000">
      <w:pPr>
        <w:pStyle w:val="Zkladntext1"/>
        <w:framePr w:w="9134" w:h="13512" w:hRule="exact" w:wrap="none" w:vAnchor="page" w:hAnchor="page" w:x="1389" w:y="1701"/>
        <w:numPr>
          <w:ilvl w:val="0"/>
          <w:numId w:val="9"/>
        </w:numPr>
        <w:tabs>
          <w:tab w:val="left" w:pos="422"/>
        </w:tabs>
        <w:spacing w:line="322" w:lineRule="auto"/>
        <w:jc w:val="both"/>
      </w:pPr>
      <w:r>
        <w:t>Odstoupením od smlouvy není dotčen nárok smluvní strany na úhradu smluvní pokuty.</w:t>
      </w:r>
    </w:p>
    <w:p w14:paraId="1EBBD4B8" w14:textId="77777777" w:rsidR="00256250" w:rsidRDefault="00000000">
      <w:pPr>
        <w:pStyle w:val="Zkladntext1"/>
        <w:framePr w:w="9134" w:h="13512" w:hRule="exact" w:wrap="none" w:vAnchor="page" w:hAnchor="page" w:x="1389" w:y="1701"/>
        <w:numPr>
          <w:ilvl w:val="0"/>
          <w:numId w:val="9"/>
        </w:numPr>
        <w:tabs>
          <w:tab w:val="left" w:pos="422"/>
        </w:tabs>
        <w:spacing w:after="340" w:line="322" w:lineRule="auto"/>
        <w:ind w:left="380" w:hanging="380"/>
        <w:jc w:val="both"/>
      </w:pPr>
      <w:r>
        <w:t>Strany se dohodly, že závazek zaplatit smluvní pokutu nevylučuje právo na náhradu škody ve výši, v jaké převyšuje smluvní pokutu.</w:t>
      </w:r>
    </w:p>
    <w:p w14:paraId="26DC5393" w14:textId="77777777" w:rsidR="00256250" w:rsidRDefault="00000000">
      <w:pPr>
        <w:pStyle w:val="Nadpis20"/>
        <w:framePr w:w="9134" w:h="13512" w:hRule="exact" w:wrap="none" w:vAnchor="page" w:hAnchor="page" w:x="1389" w:y="1701"/>
        <w:numPr>
          <w:ilvl w:val="0"/>
          <w:numId w:val="1"/>
        </w:numPr>
        <w:tabs>
          <w:tab w:val="left" w:pos="603"/>
        </w:tabs>
      </w:pPr>
      <w:bookmarkStart w:id="7" w:name="bookmark17"/>
      <w:r>
        <w:rPr>
          <w:u w:val="none"/>
        </w:rPr>
        <w:t>Ukončení smluvního vztahu</w:t>
      </w:r>
      <w:bookmarkEnd w:id="7"/>
    </w:p>
    <w:p w14:paraId="6D7EFD7D" w14:textId="77777777" w:rsidR="00256250" w:rsidRDefault="00000000">
      <w:pPr>
        <w:pStyle w:val="Zkladntext1"/>
        <w:framePr w:w="9134" w:h="13512" w:hRule="exact" w:wrap="none" w:vAnchor="page" w:hAnchor="page" w:x="1389" w:y="1701"/>
        <w:numPr>
          <w:ilvl w:val="0"/>
          <w:numId w:val="10"/>
        </w:numPr>
        <w:tabs>
          <w:tab w:val="left" w:pos="422"/>
        </w:tabs>
        <w:spacing w:line="322" w:lineRule="auto"/>
        <w:jc w:val="both"/>
      </w:pPr>
      <w:r>
        <w:t>Tento smluvní vztah lze kdykoli ukončit písemnou dohodou smluvních stran.</w:t>
      </w:r>
    </w:p>
    <w:p w14:paraId="3BCF86C1" w14:textId="77777777" w:rsidR="00256250" w:rsidRDefault="00000000">
      <w:pPr>
        <w:pStyle w:val="Zkladntext1"/>
        <w:framePr w:w="9134" w:h="13512" w:hRule="exact" w:wrap="none" w:vAnchor="page" w:hAnchor="page" w:x="1389" w:y="1701"/>
        <w:numPr>
          <w:ilvl w:val="0"/>
          <w:numId w:val="10"/>
        </w:numPr>
        <w:tabs>
          <w:tab w:val="left" w:pos="422"/>
        </w:tabs>
        <w:spacing w:line="322" w:lineRule="auto"/>
        <w:ind w:left="380" w:hanging="380"/>
        <w:jc w:val="both"/>
      </w:pPr>
      <w:r>
        <w:t>Od této smlouvy lze odstoupit v případech stanovených touto smlouvou a zákonem, a dále v případě, že byl v insolvenčním řízení, v němž figuruje prodávající v postavení dlužníka, zjištěn úpadek nebo je-li insolvenční návrh zamítnut pro nedostatek majetku. Za podstatné porušení smluvních povinností se považuje neplnění sjednaných termínů a dalších rozhodujících závazků vyplývajících z této smlouvy.</w:t>
      </w:r>
    </w:p>
    <w:p w14:paraId="2371705C" w14:textId="77777777" w:rsidR="00256250" w:rsidRDefault="00000000">
      <w:pPr>
        <w:pStyle w:val="Zkladntext1"/>
        <w:framePr w:w="9134" w:h="13512" w:hRule="exact" w:wrap="none" w:vAnchor="page" w:hAnchor="page" w:x="1389" w:y="1701"/>
        <w:numPr>
          <w:ilvl w:val="0"/>
          <w:numId w:val="10"/>
        </w:numPr>
        <w:tabs>
          <w:tab w:val="left" w:pos="422"/>
        </w:tabs>
        <w:spacing w:after="340" w:line="322" w:lineRule="auto"/>
        <w:ind w:left="380" w:hanging="380"/>
        <w:jc w:val="both"/>
      </w:pPr>
      <w:r>
        <w:t>Odstoupení od této smlouvy musí být učiněno písemnou formou, musí být prokazatelně doručeno druhé smluvní straně a stává se účinným v okamžiku doručení druhé smluvní straně.</w:t>
      </w:r>
    </w:p>
    <w:p w14:paraId="51F02F85" w14:textId="77777777" w:rsidR="00256250" w:rsidRDefault="00000000">
      <w:pPr>
        <w:pStyle w:val="Nadpis20"/>
        <w:framePr w:w="9134" w:h="13512" w:hRule="exact" w:wrap="none" w:vAnchor="page" w:hAnchor="page" w:x="1389" w:y="1701"/>
        <w:numPr>
          <w:ilvl w:val="0"/>
          <w:numId w:val="1"/>
        </w:numPr>
        <w:tabs>
          <w:tab w:val="left" w:pos="685"/>
        </w:tabs>
      </w:pPr>
      <w:bookmarkStart w:id="8" w:name="bookmark19"/>
      <w:r>
        <w:t>Ustanovení závěrečná</w:t>
      </w:r>
      <w:bookmarkEnd w:id="8"/>
    </w:p>
    <w:p w14:paraId="065BE0B4" w14:textId="77777777" w:rsidR="00256250" w:rsidRDefault="00000000">
      <w:pPr>
        <w:pStyle w:val="Zkladntext1"/>
        <w:framePr w:w="9134" w:h="13512" w:hRule="exact" w:wrap="none" w:vAnchor="page" w:hAnchor="page" w:x="1389" w:y="1701"/>
        <w:numPr>
          <w:ilvl w:val="0"/>
          <w:numId w:val="11"/>
        </w:numPr>
        <w:tabs>
          <w:tab w:val="left" w:pos="422"/>
        </w:tabs>
        <w:ind w:left="380" w:hanging="380"/>
        <w:jc w:val="both"/>
      </w:pPr>
      <w:r>
        <w:t>Tam, kde nejsou práva a závazky smluvních stran výslovně upraveny, platí ustanovení občanského zákoníku.</w:t>
      </w:r>
    </w:p>
    <w:p w14:paraId="0DC815A3" w14:textId="77777777" w:rsidR="00256250" w:rsidRDefault="00000000">
      <w:pPr>
        <w:pStyle w:val="Zkladntext1"/>
        <w:framePr w:w="9134" w:h="13512" w:hRule="exact" w:wrap="none" w:vAnchor="page" w:hAnchor="page" w:x="1389" w:y="1701"/>
        <w:numPr>
          <w:ilvl w:val="0"/>
          <w:numId w:val="11"/>
        </w:numPr>
        <w:tabs>
          <w:tab w:val="left" w:pos="422"/>
        </w:tabs>
        <w:ind w:left="380" w:hanging="380"/>
        <w:jc w:val="both"/>
      </w:pPr>
      <w:r>
        <w:t>Smluvní strany si sjednávají, že § 564 občanského zákoníku se nepoužije, tzn. měnit nebo doplňovat text této Smlouvy je možné pouze formou písemných dodatků podepsaných</w:t>
      </w:r>
    </w:p>
    <w:p w14:paraId="4FF2C330" w14:textId="77777777" w:rsidR="00256250" w:rsidRDefault="00000000">
      <w:pPr>
        <w:pStyle w:val="Zhlavnebozpat0"/>
        <w:framePr w:w="422" w:h="312" w:hRule="exact" w:wrap="none" w:vAnchor="page" w:hAnchor="page" w:x="5737" w:y="15319"/>
        <w:jc w:val="center"/>
        <w:rPr>
          <w:sz w:val="22"/>
          <w:szCs w:val="22"/>
        </w:rPr>
      </w:pPr>
      <w:r>
        <w:rPr>
          <w:sz w:val="22"/>
          <w:szCs w:val="22"/>
        </w:rPr>
        <w:t>- 5 -</w:t>
      </w:r>
    </w:p>
    <w:p w14:paraId="2F36F263" w14:textId="77777777" w:rsidR="00256250" w:rsidRDefault="00256250">
      <w:pPr>
        <w:spacing w:line="1" w:lineRule="exact"/>
        <w:sectPr w:rsidR="00256250">
          <w:pgSz w:w="11900" w:h="16840"/>
          <w:pgMar w:top="360" w:right="360" w:bottom="360" w:left="360" w:header="0" w:footer="3" w:gutter="0"/>
          <w:cols w:space="720"/>
          <w:noEndnote/>
          <w:docGrid w:linePitch="360"/>
        </w:sectPr>
      </w:pPr>
    </w:p>
    <w:p w14:paraId="69FD93A8" w14:textId="77777777" w:rsidR="00256250" w:rsidRDefault="00256250">
      <w:pPr>
        <w:spacing w:line="1" w:lineRule="exact"/>
      </w:pPr>
    </w:p>
    <w:p w14:paraId="4016901D" w14:textId="77777777" w:rsidR="00256250" w:rsidRDefault="00000000">
      <w:pPr>
        <w:pStyle w:val="Zhlavnebozpat0"/>
        <w:framePr w:wrap="none" w:vAnchor="page" w:hAnchor="page" w:x="1395" w:y="755"/>
      </w:pPr>
      <w:r>
        <w:t xml:space="preserve">Název akce: Areál koupaliště Cihelna </w:t>
      </w:r>
      <w:r>
        <w:rPr>
          <w:sz w:val="20"/>
          <w:szCs w:val="20"/>
        </w:rPr>
        <w:t xml:space="preserve">— </w:t>
      </w:r>
      <w:r>
        <w:t xml:space="preserve">autokemp </w:t>
      </w:r>
      <w:r>
        <w:rPr>
          <w:sz w:val="20"/>
          <w:szCs w:val="20"/>
        </w:rPr>
        <w:t xml:space="preserve">— </w:t>
      </w:r>
      <w:r>
        <w:t xml:space="preserve">vybavení </w:t>
      </w:r>
      <w:proofErr w:type="spellStart"/>
      <w:r>
        <w:t>mobilheimů</w:t>
      </w:r>
      <w:proofErr w:type="spellEnd"/>
    </w:p>
    <w:p w14:paraId="3CA37A95" w14:textId="77777777" w:rsidR="00256250" w:rsidRDefault="00000000">
      <w:pPr>
        <w:pStyle w:val="Zhlavnebozpat0"/>
        <w:framePr w:wrap="none" w:vAnchor="page" w:hAnchor="page" w:x="7803" w:y="813"/>
      </w:pPr>
      <w:r>
        <w:t>Kupní smlouva č. OMI-VZMR-2025-84</w:t>
      </w:r>
    </w:p>
    <w:p w14:paraId="66A27BFF" w14:textId="77777777" w:rsidR="00256250" w:rsidRDefault="00000000">
      <w:pPr>
        <w:pStyle w:val="Zkladntext1"/>
        <w:framePr w:w="10368" w:h="12658" w:hRule="exact" w:wrap="none" w:vAnchor="page" w:hAnchor="page" w:x="1380" w:y="1629"/>
        <w:ind w:left="380"/>
        <w:jc w:val="both"/>
      </w:pPr>
      <w:r>
        <w:t>oběma smluvními stranami. Za písemnou formu se pro tento účel nebude považovat výměna e-mailových či jiných elektronických zpráv. Neplatnost této Smlouvy pro nedodržení formy lze namítnout kdykoliv, a to i když již bylo započato s plněním.</w:t>
      </w:r>
    </w:p>
    <w:p w14:paraId="027BC5A0" w14:textId="77777777" w:rsidR="00256250" w:rsidRDefault="00000000">
      <w:pPr>
        <w:pStyle w:val="Zkladntext1"/>
        <w:framePr w:w="10368" w:h="12658" w:hRule="exact" w:wrap="none" w:vAnchor="page" w:hAnchor="page" w:x="1380" w:y="1629"/>
        <w:numPr>
          <w:ilvl w:val="0"/>
          <w:numId w:val="11"/>
        </w:numPr>
        <w:tabs>
          <w:tab w:val="left" w:pos="346"/>
        </w:tabs>
        <w:ind w:left="380" w:hanging="380"/>
        <w:jc w:val="both"/>
      </w:pPr>
      <w:r>
        <w:t>Prodávající není oprávněn bez souhlasu kupujícího postoupit jakoukoli svou tvrzenou pohledávku za kupujícím, třetí osobě.</w:t>
      </w:r>
    </w:p>
    <w:p w14:paraId="61593263" w14:textId="77777777" w:rsidR="00256250" w:rsidRDefault="00000000">
      <w:pPr>
        <w:pStyle w:val="Zkladntext1"/>
        <w:framePr w:w="10368" w:h="12658" w:hRule="exact" w:wrap="none" w:vAnchor="page" w:hAnchor="page" w:x="1380" w:y="1629"/>
        <w:numPr>
          <w:ilvl w:val="0"/>
          <w:numId w:val="11"/>
        </w:numPr>
        <w:tabs>
          <w:tab w:val="left" w:pos="346"/>
        </w:tabs>
        <w:ind w:left="380" w:hanging="380"/>
        <w:jc w:val="both"/>
      </w:pPr>
      <w:r>
        <w:t>Prodávající není oprávněn jednostranně započíst jakoukoli svou tvrzenou pohledávku za kupujícím na pohledávku kupujícího za prodávajícím.</w:t>
      </w:r>
    </w:p>
    <w:p w14:paraId="35EEE0B3" w14:textId="77777777" w:rsidR="00256250" w:rsidRDefault="00000000">
      <w:pPr>
        <w:pStyle w:val="Zkladntext1"/>
        <w:framePr w:w="10368" w:h="12658" w:hRule="exact" w:wrap="none" w:vAnchor="page" w:hAnchor="page" w:x="1380" w:y="1629"/>
        <w:numPr>
          <w:ilvl w:val="0"/>
          <w:numId w:val="11"/>
        </w:numPr>
        <w:tabs>
          <w:tab w:val="left" w:pos="346"/>
        </w:tabs>
        <w:ind w:left="380" w:hanging="380"/>
        <w:jc w:val="both"/>
      </w:pPr>
      <w:r>
        <w:t>Práva a povinnosti vyplývající z této Smlouvy, přecházejí i na případné právní nástupce obou smluvních stran.</w:t>
      </w:r>
    </w:p>
    <w:p w14:paraId="282F109D" w14:textId="77777777" w:rsidR="00256250" w:rsidRDefault="00000000">
      <w:pPr>
        <w:pStyle w:val="Zkladntext1"/>
        <w:framePr w:w="10368" w:h="12658" w:hRule="exact" w:wrap="none" w:vAnchor="page" w:hAnchor="page" w:x="1380" w:y="1629"/>
        <w:numPr>
          <w:ilvl w:val="0"/>
          <w:numId w:val="11"/>
        </w:numPr>
        <w:tabs>
          <w:tab w:val="left" w:pos="346"/>
        </w:tabs>
        <w:ind w:left="380" w:hanging="380"/>
        <w:jc w:val="both"/>
      </w:pPr>
      <w:r>
        <w:t>Prodávající prohlašuje, že je plně způsobilý ke splnění všech závazků, které na sebe podpisem této Smlouvy převezme.</w:t>
      </w:r>
    </w:p>
    <w:p w14:paraId="309D2BDB" w14:textId="77777777" w:rsidR="00256250" w:rsidRDefault="00000000">
      <w:pPr>
        <w:pStyle w:val="Zkladntext1"/>
        <w:framePr w:w="10368" w:h="12658" w:hRule="exact" w:wrap="none" w:vAnchor="page" w:hAnchor="page" w:x="1380" w:y="1629"/>
        <w:numPr>
          <w:ilvl w:val="0"/>
          <w:numId w:val="11"/>
        </w:numPr>
        <w:tabs>
          <w:tab w:val="left" w:pos="346"/>
        </w:tabs>
        <w:ind w:left="380" w:hanging="380"/>
        <w:jc w:val="both"/>
      </w:pPr>
      <w:r>
        <w:t>Tato Smlouva obsahuje úplné ujednání o předmětu této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18A83BB7" w14:textId="77777777" w:rsidR="00256250" w:rsidRDefault="00000000">
      <w:pPr>
        <w:pStyle w:val="Zkladntext1"/>
        <w:framePr w:w="10368" w:h="12658" w:hRule="exact" w:wrap="none" w:vAnchor="page" w:hAnchor="page" w:x="1380" w:y="1629"/>
        <w:numPr>
          <w:ilvl w:val="0"/>
          <w:numId w:val="11"/>
        </w:numPr>
        <w:tabs>
          <w:tab w:val="left" w:pos="346"/>
        </w:tabs>
        <w:ind w:left="380" w:hanging="38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09079614" w14:textId="77777777" w:rsidR="00256250" w:rsidRDefault="00000000">
      <w:pPr>
        <w:pStyle w:val="Zkladntext1"/>
        <w:framePr w:w="10368" w:h="12658" w:hRule="exact" w:wrap="none" w:vAnchor="page" w:hAnchor="page" w:x="1380" w:y="1629"/>
        <w:numPr>
          <w:ilvl w:val="0"/>
          <w:numId w:val="11"/>
        </w:numPr>
        <w:tabs>
          <w:tab w:val="left" w:pos="346"/>
        </w:tabs>
        <w:ind w:left="380" w:hanging="380"/>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03153265" w14:textId="77777777" w:rsidR="00256250" w:rsidRDefault="00000000">
      <w:pPr>
        <w:pStyle w:val="Zkladntext1"/>
        <w:framePr w:w="10368" w:h="12658" w:hRule="exact" w:wrap="none" w:vAnchor="page" w:hAnchor="page" w:x="1380" w:y="1629"/>
        <w:numPr>
          <w:ilvl w:val="0"/>
          <w:numId w:val="11"/>
        </w:numPr>
        <w:tabs>
          <w:tab w:val="left" w:pos="418"/>
        </w:tabs>
        <w:ind w:left="380" w:hanging="380"/>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5F3AF7D9" w14:textId="77777777" w:rsidR="00256250" w:rsidRDefault="00000000">
      <w:pPr>
        <w:pStyle w:val="Zkladntext1"/>
        <w:framePr w:w="10368" w:h="12658" w:hRule="exact" w:wrap="none" w:vAnchor="page" w:hAnchor="page" w:x="1380" w:y="1629"/>
        <w:numPr>
          <w:ilvl w:val="0"/>
          <w:numId w:val="11"/>
        </w:numPr>
        <w:tabs>
          <w:tab w:val="left" w:pos="418"/>
        </w:tabs>
        <w:ind w:left="380" w:hanging="380"/>
      </w:pPr>
      <w:r>
        <w:t>Odpověď smluvní strany podle § 1740 odst. 3 občanského zákoníku, s dodatkem nebo odchylkou, není přijetím nabídky na uzavření této Smlouvy, ani když podstatně nemění podmínky nabídky.</w:t>
      </w:r>
    </w:p>
    <w:p w14:paraId="744331A6" w14:textId="77777777" w:rsidR="00256250" w:rsidRDefault="00000000">
      <w:pPr>
        <w:pStyle w:val="Zkladntext1"/>
        <w:framePr w:w="10368" w:h="12658" w:hRule="exact" w:wrap="none" w:vAnchor="page" w:hAnchor="page" w:x="1380" w:y="1629"/>
        <w:numPr>
          <w:ilvl w:val="0"/>
          <w:numId w:val="11"/>
        </w:numPr>
        <w:tabs>
          <w:tab w:val="left" w:pos="418"/>
        </w:tabs>
      </w:pPr>
      <w:r>
        <w:t>Tato Smlouva je vyhotovena pouze v jednom elektronickém vyhotovení s platností originálu.</w:t>
      </w:r>
    </w:p>
    <w:p w14:paraId="50D49AC6" w14:textId="77777777" w:rsidR="00256250" w:rsidRDefault="00000000">
      <w:pPr>
        <w:pStyle w:val="Zkladntext1"/>
        <w:framePr w:w="10368" w:h="12658" w:hRule="exact" w:wrap="none" w:vAnchor="page" w:hAnchor="page" w:x="1380" w:y="1629"/>
        <w:numPr>
          <w:ilvl w:val="0"/>
          <w:numId w:val="11"/>
        </w:numPr>
        <w:tabs>
          <w:tab w:val="left" w:pos="418"/>
        </w:tabs>
        <w:ind w:left="380" w:hanging="380"/>
        <w:jc w:val="both"/>
      </w:pPr>
      <w:r>
        <w:t>Smluvní strany se dohodly, že kupující bezodkladně po uzavření této Smlouvy odešle tuto Smlouvu k řádnému uveřejnění do registru smluv spravovaného Digitální a informační agenturou. O uveřejnění této Smlouvy kupující bezodkladně informuje druhou smluvní stranu, nebyl-li kontaktní údaj této smluvní strany uveden přímo do registru smluv jako kontakt pro notifikaci o uveřejnění.</w:t>
      </w:r>
    </w:p>
    <w:p w14:paraId="0742864F" w14:textId="77777777" w:rsidR="00256250" w:rsidRDefault="00000000">
      <w:pPr>
        <w:pStyle w:val="Zkladntext1"/>
        <w:framePr w:w="10368" w:h="12658" w:hRule="exact" w:wrap="none" w:vAnchor="page" w:hAnchor="page" w:x="1380" w:y="1629"/>
        <w:numPr>
          <w:ilvl w:val="0"/>
          <w:numId w:val="11"/>
        </w:numPr>
        <w:tabs>
          <w:tab w:val="left" w:pos="418"/>
        </w:tabs>
        <w:ind w:left="380" w:hanging="380"/>
        <w:jc w:val="both"/>
      </w:pPr>
      <w:r>
        <w:t>Tato Smlouva nabývá platnosti dnem jejího elektronického podpisu oběma smluvními stranami. Účinnosti nabývá tato Smlouva okamžikem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E273927" w14:textId="77777777" w:rsidR="00256250" w:rsidRDefault="00000000">
      <w:pPr>
        <w:pStyle w:val="Zkladntext1"/>
        <w:framePr w:w="10368" w:h="12658" w:hRule="exact" w:wrap="none" w:vAnchor="page" w:hAnchor="page" w:x="1380" w:y="1629"/>
        <w:numPr>
          <w:ilvl w:val="0"/>
          <w:numId w:val="11"/>
        </w:numPr>
        <w:tabs>
          <w:tab w:val="left" w:pos="418"/>
        </w:tabs>
        <w:ind w:left="380" w:hanging="380"/>
        <w:jc w:val="both"/>
      </w:pPr>
      <w:r>
        <w:t>Smluvní strany berou na vědomí, že nebude-li tato Smlouva zveřejněna do tří měsíců ode dne jejího uzavření, je následujícím dnem zrušena od počátku s účinky případného bezdůvodného obohacení.</w:t>
      </w:r>
    </w:p>
    <w:p w14:paraId="61C84656" w14:textId="77777777" w:rsidR="00256250" w:rsidRDefault="00000000">
      <w:pPr>
        <w:pStyle w:val="Zkladntext1"/>
        <w:framePr w:w="10368" w:h="12658" w:hRule="exact" w:wrap="none" w:vAnchor="page" w:hAnchor="page" w:x="1380" w:y="1629"/>
        <w:numPr>
          <w:ilvl w:val="0"/>
          <w:numId w:val="11"/>
        </w:numPr>
        <w:tabs>
          <w:tab w:val="left" w:pos="418"/>
        </w:tabs>
        <w:ind w:left="380" w:hanging="380"/>
        <w:jc w:val="both"/>
      </w:pPr>
      <w:r>
        <w:t>Smluvní strany prohlašují, že žádná část této Smlouvy nenaplňuje znaky obchodního tajemství (§ 504 zák. č. 89/2012 Sb., občanský zákoník.</w:t>
      </w:r>
    </w:p>
    <w:p w14:paraId="5B3F41C8" w14:textId="77777777" w:rsidR="00256250" w:rsidRDefault="00000000">
      <w:pPr>
        <w:pStyle w:val="Zhlavnebozpat0"/>
        <w:framePr w:w="422" w:h="312" w:hRule="exact" w:wrap="none" w:vAnchor="page" w:hAnchor="page" w:x="5734" w:y="15247"/>
        <w:jc w:val="center"/>
        <w:rPr>
          <w:sz w:val="22"/>
          <w:szCs w:val="22"/>
        </w:rPr>
      </w:pPr>
      <w:r>
        <w:rPr>
          <w:sz w:val="22"/>
          <w:szCs w:val="22"/>
        </w:rPr>
        <w:t>- 6 -</w:t>
      </w:r>
    </w:p>
    <w:p w14:paraId="24CB8F1E" w14:textId="77777777" w:rsidR="00256250" w:rsidRDefault="00256250">
      <w:pPr>
        <w:spacing w:line="1" w:lineRule="exact"/>
        <w:sectPr w:rsidR="00256250">
          <w:pgSz w:w="11900" w:h="16840"/>
          <w:pgMar w:top="360" w:right="360" w:bottom="360" w:left="360" w:header="0" w:footer="3" w:gutter="0"/>
          <w:cols w:space="720"/>
          <w:noEndnote/>
          <w:docGrid w:linePitch="360"/>
        </w:sectPr>
      </w:pPr>
    </w:p>
    <w:p w14:paraId="303E363C" w14:textId="77777777" w:rsidR="00256250" w:rsidRDefault="00256250">
      <w:pPr>
        <w:spacing w:line="1" w:lineRule="exact"/>
      </w:pPr>
    </w:p>
    <w:p w14:paraId="5DB36872" w14:textId="77777777" w:rsidR="00256250" w:rsidRDefault="00000000">
      <w:pPr>
        <w:pStyle w:val="Zhlavnebozpat0"/>
        <w:framePr w:wrap="none" w:vAnchor="page" w:hAnchor="page" w:x="1395" w:y="899"/>
      </w:pPr>
      <w:r>
        <w:t xml:space="preserve">Název akce: Areál koupaliště Cihelna — autokemp — vybavení </w:t>
      </w:r>
      <w:proofErr w:type="spellStart"/>
      <w:r>
        <w:t>mobilheimů</w:t>
      </w:r>
      <w:proofErr w:type="spellEnd"/>
    </w:p>
    <w:p w14:paraId="46BAD6A6" w14:textId="77777777" w:rsidR="00256250" w:rsidRDefault="00000000">
      <w:pPr>
        <w:pStyle w:val="Zhlavnebozpat0"/>
        <w:framePr w:wrap="none" w:vAnchor="page" w:hAnchor="page" w:x="7803" w:y="899"/>
      </w:pPr>
      <w:r>
        <w:t>Kupní smlouva č. OMI-VZMR-2025-84</w:t>
      </w:r>
    </w:p>
    <w:p w14:paraId="08C9741A" w14:textId="77777777" w:rsidR="00256250" w:rsidRDefault="00000000">
      <w:pPr>
        <w:pStyle w:val="Zkladntext1"/>
        <w:framePr w:w="10368" w:h="1589" w:hRule="exact" w:wrap="none" w:vAnchor="page" w:hAnchor="page" w:x="1380" w:y="1735"/>
        <w:spacing w:after="40" w:line="240" w:lineRule="auto"/>
        <w:rPr>
          <w:sz w:val="19"/>
          <w:szCs w:val="19"/>
        </w:rPr>
      </w:pPr>
      <w:r>
        <w:rPr>
          <w:b/>
          <w:bCs/>
          <w:sz w:val="19"/>
          <w:szCs w:val="19"/>
        </w:rPr>
        <w:t>Přílohy:</w:t>
      </w:r>
    </w:p>
    <w:p w14:paraId="3377BC19" w14:textId="77777777" w:rsidR="00256250" w:rsidRDefault="00000000">
      <w:pPr>
        <w:pStyle w:val="Zkladntext1"/>
        <w:framePr w:w="10368" w:h="1589" w:hRule="exact" w:wrap="none" w:vAnchor="page" w:hAnchor="page" w:x="1380" w:y="1735"/>
        <w:spacing w:after="40" w:line="240" w:lineRule="auto"/>
      </w:pPr>
      <w:r>
        <w:t>Příloha č. 1: Požadavek na vybavení Cihelna autokemp</w:t>
      </w:r>
    </w:p>
    <w:p w14:paraId="1377DCD5" w14:textId="77777777" w:rsidR="00256250" w:rsidRDefault="00000000">
      <w:pPr>
        <w:pStyle w:val="Zkladntext1"/>
        <w:framePr w:w="10368" w:h="1589" w:hRule="exact" w:wrap="none" w:vAnchor="page" w:hAnchor="page" w:x="1380" w:y="1735"/>
        <w:spacing w:after="300" w:line="240" w:lineRule="auto"/>
      </w:pPr>
      <w:r>
        <w:t>Příloha č. 2: Cenová nabídka</w:t>
      </w:r>
    </w:p>
    <w:p w14:paraId="785F915F" w14:textId="77777777" w:rsidR="00256250" w:rsidRDefault="00000000">
      <w:pPr>
        <w:pStyle w:val="Zkladntext1"/>
        <w:framePr w:w="10368" w:h="1589" w:hRule="exact" w:wrap="none" w:vAnchor="page" w:hAnchor="page" w:x="1380" w:y="1735"/>
        <w:spacing w:after="40" w:line="240" w:lineRule="auto"/>
      </w:pPr>
      <w:r>
        <w:rPr>
          <w:u w:val="single"/>
        </w:rPr>
        <w:t>Doložka dle § 41 zákona č, 128/2000 Sb., o obcích, ve znění pozdějších předpisů</w:t>
      </w:r>
    </w:p>
    <w:p w14:paraId="0558D9FC" w14:textId="77777777" w:rsidR="00256250" w:rsidRDefault="00000000">
      <w:pPr>
        <w:pStyle w:val="Zkladntext1"/>
        <w:framePr w:w="10368" w:h="1589" w:hRule="exact" w:wrap="none" w:vAnchor="page" w:hAnchor="page" w:x="1380" w:y="1735"/>
        <w:spacing w:line="240" w:lineRule="auto"/>
      </w:pPr>
      <w:r>
        <w:t>Schváleno usnesením Rady města Pardubice dne 18.3.2026, č. usnesení R/7423/2026</w:t>
      </w:r>
    </w:p>
    <w:p w14:paraId="3CAF3E63" w14:textId="77777777" w:rsidR="00256250" w:rsidRDefault="00000000">
      <w:pPr>
        <w:pStyle w:val="Zkladntext1"/>
        <w:framePr w:wrap="none" w:vAnchor="page" w:hAnchor="page" w:x="1649" w:y="3871"/>
        <w:spacing w:line="240" w:lineRule="auto"/>
      </w:pPr>
      <w:r>
        <w:t>V Pardubicích dne</w:t>
      </w:r>
    </w:p>
    <w:p w14:paraId="29F92B64" w14:textId="77777777" w:rsidR="00256250" w:rsidRDefault="00000000">
      <w:pPr>
        <w:pStyle w:val="Zkladntext1"/>
        <w:framePr w:wrap="none" w:vAnchor="page" w:hAnchor="page" w:x="1707" w:y="4408"/>
        <w:spacing w:line="240" w:lineRule="auto"/>
      </w:pPr>
      <w:r>
        <w:t>za kupujícího</w:t>
      </w:r>
    </w:p>
    <w:p w14:paraId="5702637C" w14:textId="77777777" w:rsidR="00256250" w:rsidRDefault="00000000">
      <w:pPr>
        <w:pStyle w:val="Zkladntext1"/>
        <w:framePr w:wrap="none" w:vAnchor="page" w:hAnchor="page" w:x="1380" w:y="3871"/>
        <w:tabs>
          <w:tab w:val="right" w:leader="dot" w:pos="8098"/>
        </w:tabs>
        <w:spacing w:line="240" w:lineRule="auto"/>
        <w:ind w:left="5664"/>
      </w:pPr>
      <w:r>
        <w:t>V</w:t>
      </w:r>
      <w:r>
        <w:tab/>
        <w:t>dne</w:t>
      </w:r>
    </w:p>
    <w:p w14:paraId="11AF62D1" w14:textId="77777777" w:rsidR="00256250" w:rsidRDefault="00000000">
      <w:pPr>
        <w:pStyle w:val="Zkladntext1"/>
        <w:framePr w:wrap="none" w:vAnchor="page" w:hAnchor="page" w:x="1380" w:y="4408"/>
        <w:spacing w:line="240" w:lineRule="auto"/>
        <w:ind w:left="5674"/>
      </w:pPr>
      <w:r>
        <w:t>za prodávajícího</w:t>
      </w:r>
    </w:p>
    <w:p w14:paraId="69C4992E" w14:textId="77777777" w:rsidR="001704A3" w:rsidRDefault="00000000">
      <w:pPr>
        <w:pStyle w:val="Zkladntext1"/>
        <w:framePr w:w="10368" w:h="672" w:hRule="exact" w:wrap="none" w:vAnchor="page" w:hAnchor="page" w:x="1380" w:y="6947"/>
        <w:spacing w:line="341" w:lineRule="auto"/>
        <w:ind w:firstLine="560"/>
      </w:pPr>
      <w:r>
        <w:t xml:space="preserve">Ing. Kateřina Skladanová </w:t>
      </w:r>
    </w:p>
    <w:p w14:paraId="106EAC71" w14:textId="5765719E" w:rsidR="00256250" w:rsidRDefault="00000000">
      <w:pPr>
        <w:pStyle w:val="Zkladntext1"/>
        <w:framePr w:w="10368" w:h="672" w:hRule="exact" w:wrap="none" w:vAnchor="page" w:hAnchor="page" w:x="1380" w:y="6947"/>
        <w:spacing w:line="341" w:lineRule="auto"/>
        <w:ind w:firstLine="560"/>
      </w:pPr>
      <w:r>
        <w:t xml:space="preserve">vedoucí Odboru majetku a investic </w:t>
      </w:r>
      <w:proofErr w:type="spellStart"/>
      <w:r>
        <w:t>MmP</w:t>
      </w:r>
      <w:proofErr w:type="spellEnd"/>
    </w:p>
    <w:p w14:paraId="00DA2D97" w14:textId="77777777" w:rsidR="00256250" w:rsidRDefault="00000000">
      <w:pPr>
        <w:pStyle w:val="Zhlavnebozpat0"/>
        <w:framePr w:wrap="none" w:vAnchor="page" w:hAnchor="page" w:x="5734" w:y="15338"/>
        <w:rPr>
          <w:sz w:val="22"/>
          <w:szCs w:val="22"/>
        </w:rPr>
      </w:pPr>
      <w:r>
        <w:rPr>
          <w:sz w:val="22"/>
          <w:szCs w:val="22"/>
        </w:rPr>
        <w:t>-7-</w:t>
      </w:r>
    </w:p>
    <w:p w14:paraId="4D13B8B8" w14:textId="77777777" w:rsidR="00256250" w:rsidRDefault="00256250">
      <w:pPr>
        <w:spacing w:line="1" w:lineRule="exact"/>
        <w:sectPr w:rsidR="00256250">
          <w:pgSz w:w="11900" w:h="16840"/>
          <w:pgMar w:top="360" w:right="360" w:bottom="360" w:left="360" w:header="0" w:footer="3" w:gutter="0"/>
          <w:cols w:space="720"/>
          <w:noEndnote/>
          <w:docGrid w:linePitch="360"/>
        </w:sectPr>
      </w:pPr>
    </w:p>
    <w:p w14:paraId="08A253E6" w14:textId="77777777" w:rsidR="00256250" w:rsidRDefault="00256250">
      <w:pPr>
        <w:spacing w:line="1" w:lineRule="exact"/>
      </w:pPr>
    </w:p>
    <w:p w14:paraId="56795075" w14:textId="77777777" w:rsidR="00256250" w:rsidRDefault="00000000">
      <w:pPr>
        <w:pStyle w:val="Nadpis20"/>
        <w:framePr w:wrap="none" w:vAnchor="page" w:hAnchor="page" w:x="1380" w:y="1629"/>
        <w:spacing w:after="0"/>
        <w:ind w:left="1040"/>
        <w:jc w:val="left"/>
        <w:rPr>
          <w:sz w:val="28"/>
          <w:szCs w:val="28"/>
        </w:rPr>
      </w:pPr>
      <w:bookmarkStart w:id="9" w:name="bookmark21"/>
      <w:r>
        <w:rPr>
          <w:rFonts w:ascii="Calibri" w:eastAsia="Calibri" w:hAnsi="Calibri" w:cs="Calibri"/>
          <w:sz w:val="28"/>
          <w:szCs w:val="28"/>
          <w:u w:val="none"/>
        </w:rPr>
        <w:t xml:space="preserve">Areál koupaliště </w:t>
      </w:r>
      <w:proofErr w:type="gramStart"/>
      <w:r>
        <w:rPr>
          <w:rFonts w:ascii="Calibri" w:eastAsia="Calibri" w:hAnsi="Calibri" w:cs="Calibri"/>
          <w:sz w:val="28"/>
          <w:szCs w:val="28"/>
          <w:u w:val="none"/>
        </w:rPr>
        <w:t>Cihelna - autokemp</w:t>
      </w:r>
      <w:proofErr w:type="gramEnd"/>
      <w:r>
        <w:rPr>
          <w:rFonts w:ascii="Calibri" w:eastAsia="Calibri" w:hAnsi="Calibri" w:cs="Calibri"/>
          <w:sz w:val="28"/>
          <w:szCs w:val="28"/>
          <w:u w:val="none"/>
        </w:rPr>
        <w:t xml:space="preserve"> - vybavení </w:t>
      </w:r>
      <w:proofErr w:type="spellStart"/>
      <w:r>
        <w:rPr>
          <w:rFonts w:ascii="Calibri" w:eastAsia="Calibri" w:hAnsi="Calibri" w:cs="Calibri"/>
          <w:sz w:val="28"/>
          <w:szCs w:val="28"/>
          <w:u w:val="none"/>
        </w:rPr>
        <w:t>mobilheimů</w:t>
      </w:r>
      <w:bookmarkEnd w:id="9"/>
      <w:proofErr w:type="spellEnd"/>
    </w:p>
    <w:p w14:paraId="0710714C" w14:textId="77777777" w:rsidR="00256250" w:rsidRDefault="00000000">
      <w:pPr>
        <w:pStyle w:val="Zkladntext1"/>
        <w:framePr w:w="10368" w:h="8707" w:hRule="exact" w:wrap="none" w:vAnchor="page" w:hAnchor="page" w:x="1380" w:y="2690"/>
        <w:spacing w:after="140" w:line="319" w:lineRule="auto"/>
        <w:rPr>
          <w:sz w:val="22"/>
          <w:szCs w:val="22"/>
        </w:rPr>
      </w:pPr>
      <w:r>
        <w:rPr>
          <w:sz w:val="22"/>
          <w:szCs w:val="22"/>
          <w:u w:val="single"/>
        </w:rPr>
        <w:t>Požadavek na zboží</w:t>
      </w:r>
      <w:r>
        <w:rPr>
          <w:sz w:val="22"/>
          <w:szCs w:val="22"/>
        </w:rPr>
        <w:t>:</w:t>
      </w:r>
    </w:p>
    <w:p w14:paraId="1CD72D74" w14:textId="77777777" w:rsidR="00256250" w:rsidRDefault="00000000">
      <w:pPr>
        <w:pStyle w:val="Zkladntext1"/>
        <w:framePr w:w="10368" w:h="8707" w:hRule="exact" w:wrap="none" w:vAnchor="page" w:hAnchor="page" w:x="1380" w:y="2690"/>
        <w:numPr>
          <w:ilvl w:val="0"/>
          <w:numId w:val="12"/>
        </w:numPr>
        <w:tabs>
          <w:tab w:val="left" w:pos="358"/>
        </w:tabs>
        <w:spacing w:after="140" w:line="319" w:lineRule="auto"/>
        <w:rPr>
          <w:sz w:val="22"/>
          <w:szCs w:val="22"/>
        </w:rPr>
      </w:pPr>
      <w:r>
        <w:rPr>
          <w:sz w:val="22"/>
          <w:szCs w:val="22"/>
        </w:rPr>
        <w:t xml:space="preserve">lednice, výška 140 cm, </w:t>
      </w:r>
      <w:r>
        <w:rPr>
          <w:b/>
          <w:bCs/>
          <w:sz w:val="22"/>
          <w:szCs w:val="22"/>
        </w:rPr>
        <w:t>4 ks</w:t>
      </w:r>
    </w:p>
    <w:p w14:paraId="05F78181" w14:textId="77777777" w:rsidR="00256250" w:rsidRDefault="00000000">
      <w:pPr>
        <w:pStyle w:val="Zkladntext1"/>
        <w:framePr w:w="10368" w:h="8707" w:hRule="exact" w:wrap="none" w:vAnchor="page" w:hAnchor="page" w:x="1380" w:y="2690"/>
        <w:numPr>
          <w:ilvl w:val="0"/>
          <w:numId w:val="12"/>
        </w:numPr>
        <w:tabs>
          <w:tab w:val="left" w:pos="373"/>
        </w:tabs>
        <w:spacing w:after="140" w:line="319" w:lineRule="auto"/>
        <w:rPr>
          <w:sz w:val="22"/>
          <w:szCs w:val="22"/>
        </w:rPr>
      </w:pPr>
      <w:r>
        <w:rPr>
          <w:sz w:val="22"/>
          <w:szCs w:val="22"/>
        </w:rPr>
        <w:t xml:space="preserve">mikrovlnka, </w:t>
      </w:r>
      <w:r>
        <w:rPr>
          <w:b/>
          <w:bCs/>
          <w:sz w:val="22"/>
          <w:szCs w:val="22"/>
        </w:rPr>
        <w:t>4 ks</w:t>
      </w:r>
    </w:p>
    <w:p w14:paraId="032FD47C" w14:textId="77777777" w:rsidR="00256250" w:rsidRDefault="00000000">
      <w:pPr>
        <w:pStyle w:val="Zkladntext1"/>
        <w:framePr w:w="10368" w:h="8707" w:hRule="exact" w:wrap="none" w:vAnchor="page" w:hAnchor="page" w:x="1380" w:y="2690"/>
        <w:numPr>
          <w:ilvl w:val="0"/>
          <w:numId w:val="12"/>
        </w:numPr>
        <w:tabs>
          <w:tab w:val="left" w:pos="373"/>
        </w:tabs>
        <w:spacing w:after="140" w:line="319" w:lineRule="auto"/>
        <w:rPr>
          <w:sz w:val="22"/>
          <w:szCs w:val="22"/>
        </w:rPr>
      </w:pPr>
      <w:r>
        <w:rPr>
          <w:sz w:val="22"/>
          <w:szCs w:val="22"/>
        </w:rPr>
        <w:t xml:space="preserve">rychlovarná konvice, </w:t>
      </w:r>
      <w:r>
        <w:rPr>
          <w:b/>
          <w:bCs/>
          <w:sz w:val="22"/>
          <w:szCs w:val="22"/>
        </w:rPr>
        <w:t>4 ks</w:t>
      </w:r>
    </w:p>
    <w:p w14:paraId="5CF74960" w14:textId="77777777" w:rsidR="00256250" w:rsidRDefault="00000000">
      <w:pPr>
        <w:pStyle w:val="Zkladntext1"/>
        <w:framePr w:w="10368" w:h="8707" w:hRule="exact" w:wrap="none" w:vAnchor="page" w:hAnchor="page" w:x="1380" w:y="2690"/>
        <w:numPr>
          <w:ilvl w:val="0"/>
          <w:numId w:val="12"/>
        </w:numPr>
        <w:tabs>
          <w:tab w:val="left" w:pos="378"/>
        </w:tabs>
        <w:spacing w:after="140" w:line="319" w:lineRule="auto"/>
        <w:rPr>
          <w:sz w:val="22"/>
          <w:szCs w:val="22"/>
        </w:rPr>
      </w:pPr>
      <w:r>
        <w:rPr>
          <w:sz w:val="22"/>
          <w:szCs w:val="22"/>
        </w:rPr>
        <w:t xml:space="preserve">PB plyn </w:t>
      </w:r>
      <w:proofErr w:type="gramStart"/>
      <w:r>
        <w:rPr>
          <w:sz w:val="22"/>
          <w:szCs w:val="22"/>
        </w:rPr>
        <w:t>láhve - prázdné</w:t>
      </w:r>
      <w:proofErr w:type="gramEnd"/>
      <w:r>
        <w:rPr>
          <w:sz w:val="22"/>
          <w:szCs w:val="22"/>
        </w:rPr>
        <w:t xml:space="preserve">, </w:t>
      </w:r>
      <w:r>
        <w:rPr>
          <w:b/>
          <w:bCs/>
          <w:sz w:val="22"/>
          <w:szCs w:val="22"/>
        </w:rPr>
        <w:t>8 ks</w:t>
      </w:r>
    </w:p>
    <w:p w14:paraId="15C6C7CA" w14:textId="77777777" w:rsidR="00256250" w:rsidRDefault="00000000">
      <w:pPr>
        <w:pStyle w:val="Zkladntext1"/>
        <w:framePr w:w="10368" w:h="8707" w:hRule="exact" w:wrap="none" w:vAnchor="page" w:hAnchor="page" w:x="1380" w:y="2690"/>
        <w:numPr>
          <w:ilvl w:val="0"/>
          <w:numId w:val="12"/>
        </w:numPr>
        <w:tabs>
          <w:tab w:val="left" w:pos="373"/>
        </w:tabs>
        <w:spacing w:after="140" w:line="319" w:lineRule="auto"/>
        <w:rPr>
          <w:sz w:val="22"/>
          <w:szCs w:val="22"/>
        </w:rPr>
      </w:pPr>
      <w:r>
        <w:rPr>
          <w:sz w:val="22"/>
          <w:szCs w:val="22"/>
        </w:rPr>
        <w:t xml:space="preserve">baterie sprchové vč. hlavice a hadice, </w:t>
      </w:r>
      <w:r>
        <w:rPr>
          <w:b/>
          <w:bCs/>
          <w:sz w:val="22"/>
          <w:szCs w:val="22"/>
        </w:rPr>
        <w:t>4 ks</w:t>
      </w:r>
    </w:p>
    <w:p w14:paraId="05EB47AF" w14:textId="77777777" w:rsidR="00256250" w:rsidRDefault="00000000">
      <w:pPr>
        <w:pStyle w:val="Zkladntext1"/>
        <w:framePr w:w="10368" w:h="8707" w:hRule="exact" w:wrap="none" w:vAnchor="page" w:hAnchor="page" w:x="1380" w:y="2690"/>
        <w:numPr>
          <w:ilvl w:val="0"/>
          <w:numId w:val="12"/>
        </w:numPr>
        <w:tabs>
          <w:tab w:val="left" w:pos="373"/>
        </w:tabs>
        <w:spacing w:after="140" w:line="319" w:lineRule="auto"/>
        <w:rPr>
          <w:sz w:val="22"/>
          <w:szCs w:val="22"/>
        </w:rPr>
      </w:pPr>
      <w:r>
        <w:rPr>
          <w:sz w:val="22"/>
          <w:szCs w:val="22"/>
        </w:rPr>
        <w:t xml:space="preserve">baterie dřezové, </w:t>
      </w:r>
      <w:r>
        <w:rPr>
          <w:b/>
          <w:bCs/>
          <w:sz w:val="22"/>
          <w:szCs w:val="22"/>
        </w:rPr>
        <w:t>4 ks</w:t>
      </w:r>
    </w:p>
    <w:p w14:paraId="2E29BA00" w14:textId="77777777" w:rsidR="00256250" w:rsidRDefault="00000000">
      <w:pPr>
        <w:pStyle w:val="Zkladntext1"/>
        <w:framePr w:w="10368" w:h="8707" w:hRule="exact" w:wrap="none" w:vAnchor="page" w:hAnchor="page" w:x="1380" w:y="2690"/>
        <w:numPr>
          <w:ilvl w:val="0"/>
          <w:numId w:val="12"/>
        </w:numPr>
        <w:tabs>
          <w:tab w:val="left" w:pos="373"/>
        </w:tabs>
        <w:spacing w:after="140" w:line="319" w:lineRule="auto"/>
        <w:rPr>
          <w:sz w:val="22"/>
          <w:szCs w:val="22"/>
        </w:rPr>
      </w:pPr>
      <w:r>
        <w:rPr>
          <w:sz w:val="22"/>
          <w:szCs w:val="22"/>
        </w:rPr>
        <w:t xml:space="preserve">baterie umyvadlové, </w:t>
      </w:r>
      <w:r>
        <w:rPr>
          <w:b/>
          <w:bCs/>
          <w:sz w:val="22"/>
          <w:szCs w:val="22"/>
        </w:rPr>
        <w:t>4 ks</w:t>
      </w:r>
    </w:p>
    <w:p w14:paraId="11D15909" w14:textId="77777777" w:rsidR="00256250" w:rsidRDefault="00000000">
      <w:pPr>
        <w:pStyle w:val="Zkladntext1"/>
        <w:framePr w:w="10368" w:h="8707" w:hRule="exact" w:wrap="none" w:vAnchor="page" w:hAnchor="page" w:x="1380" w:y="2690"/>
        <w:numPr>
          <w:ilvl w:val="0"/>
          <w:numId w:val="12"/>
        </w:numPr>
        <w:tabs>
          <w:tab w:val="left" w:pos="373"/>
        </w:tabs>
        <w:spacing w:after="140" w:line="319" w:lineRule="auto"/>
        <w:rPr>
          <w:sz w:val="22"/>
          <w:szCs w:val="22"/>
        </w:rPr>
      </w:pPr>
      <w:r>
        <w:rPr>
          <w:sz w:val="22"/>
          <w:szCs w:val="22"/>
        </w:rPr>
        <w:t xml:space="preserve">peřiny a polštáře (rozměry cca 140 * 200 cm a 70 * 90 cm), </w:t>
      </w:r>
      <w:r>
        <w:rPr>
          <w:b/>
          <w:bCs/>
          <w:sz w:val="22"/>
          <w:szCs w:val="22"/>
        </w:rPr>
        <w:t>20 sad</w:t>
      </w:r>
    </w:p>
    <w:p w14:paraId="2751693D" w14:textId="77777777" w:rsidR="00256250" w:rsidRDefault="00000000">
      <w:pPr>
        <w:pStyle w:val="Zkladntext1"/>
        <w:framePr w:w="10368" w:h="8707" w:hRule="exact" w:wrap="none" w:vAnchor="page" w:hAnchor="page" w:x="1380" w:y="2690"/>
        <w:numPr>
          <w:ilvl w:val="0"/>
          <w:numId w:val="12"/>
        </w:numPr>
        <w:tabs>
          <w:tab w:val="left" w:pos="373"/>
        </w:tabs>
        <w:spacing w:after="140" w:line="319" w:lineRule="auto"/>
        <w:rPr>
          <w:sz w:val="22"/>
          <w:szCs w:val="22"/>
        </w:rPr>
      </w:pPr>
      <w:r>
        <w:rPr>
          <w:sz w:val="22"/>
          <w:szCs w:val="22"/>
        </w:rPr>
        <w:t xml:space="preserve">povlečení (rozměry cca 140 * 200 cm a 70 * 90 cm), </w:t>
      </w:r>
      <w:r>
        <w:rPr>
          <w:b/>
          <w:bCs/>
          <w:sz w:val="22"/>
          <w:szCs w:val="22"/>
        </w:rPr>
        <w:t>40 sad</w:t>
      </w:r>
    </w:p>
    <w:p w14:paraId="793F211F" w14:textId="77777777" w:rsidR="00256250" w:rsidRDefault="00000000">
      <w:pPr>
        <w:pStyle w:val="Zkladntext1"/>
        <w:framePr w:w="10368" w:h="8707" w:hRule="exact" w:wrap="none" w:vAnchor="page" w:hAnchor="page" w:x="1380" w:y="2690"/>
        <w:numPr>
          <w:ilvl w:val="0"/>
          <w:numId w:val="12"/>
        </w:numPr>
        <w:tabs>
          <w:tab w:val="left" w:pos="483"/>
        </w:tabs>
        <w:spacing w:after="140" w:line="319" w:lineRule="auto"/>
        <w:rPr>
          <w:sz w:val="22"/>
          <w:szCs w:val="22"/>
        </w:rPr>
      </w:pPr>
      <w:r>
        <w:rPr>
          <w:sz w:val="22"/>
          <w:szCs w:val="22"/>
        </w:rPr>
        <w:t xml:space="preserve">prostěradla froté (rozměry cca 90 * 200 cm), </w:t>
      </w:r>
      <w:r>
        <w:rPr>
          <w:b/>
          <w:bCs/>
          <w:sz w:val="22"/>
          <w:szCs w:val="22"/>
        </w:rPr>
        <w:t>40 ks</w:t>
      </w:r>
    </w:p>
    <w:p w14:paraId="05E6ABE9" w14:textId="77777777" w:rsidR="00256250" w:rsidRDefault="00000000">
      <w:pPr>
        <w:pStyle w:val="Zkladntext1"/>
        <w:framePr w:w="10368" w:h="8707" w:hRule="exact" w:wrap="none" w:vAnchor="page" w:hAnchor="page" w:x="1380" w:y="2690"/>
        <w:numPr>
          <w:ilvl w:val="0"/>
          <w:numId w:val="12"/>
        </w:numPr>
        <w:tabs>
          <w:tab w:val="left" w:pos="488"/>
        </w:tabs>
        <w:spacing w:after="140" w:line="319" w:lineRule="auto"/>
        <w:rPr>
          <w:sz w:val="22"/>
          <w:szCs w:val="22"/>
        </w:rPr>
      </w:pPr>
      <w:r>
        <w:rPr>
          <w:sz w:val="22"/>
          <w:szCs w:val="22"/>
        </w:rPr>
        <w:t xml:space="preserve">Sada </w:t>
      </w:r>
      <w:proofErr w:type="gramStart"/>
      <w:r>
        <w:rPr>
          <w:sz w:val="22"/>
          <w:szCs w:val="22"/>
        </w:rPr>
        <w:t>nádobí - mělký</w:t>
      </w:r>
      <w:proofErr w:type="gramEnd"/>
      <w:r>
        <w:rPr>
          <w:sz w:val="22"/>
          <w:szCs w:val="22"/>
        </w:rPr>
        <w:t xml:space="preserve"> talíř, hluboký talíř, dezertní talíř, hrnek, sklenička a příborový komplet (lžíce, nůž, vidlička, lžička), </w:t>
      </w:r>
      <w:r>
        <w:rPr>
          <w:b/>
          <w:bCs/>
          <w:sz w:val="22"/>
          <w:szCs w:val="22"/>
        </w:rPr>
        <w:t>20 sad</w:t>
      </w:r>
    </w:p>
    <w:p w14:paraId="7D5DB0AE" w14:textId="77777777" w:rsidR="00256250" w:rsidRDefault="00000000">
      <w:pPr>
        <w:pStyle w:val="Zkladntext1"/>
        <w:framePr w:w="10368" w:h="8707" w:hRule="exact" w:wrap="none" w:vAnchor="page" w:hAnchor="page" w:x="1380" w:y="2690"/>
        <w:numPr>
          <w:ilvl w:val="0"/>
          <w:numId w:val="12"/>
        </w:numPr>
        <w:tabs>
          <w:tab w:val="left" w:pos="483"/>
        </w:tabs>
        <w:spacing w:after="140" w:line="319" w:lineRule="auto"/>
        <w:rPr>
          <w:sz w:val="22"/>
          <w:szCs w:val="22"/>
        </w:rPr>
      </w:pPr>
      <w:r>
        <w:rPr>
          <w:sz w:val="22"/>
          <w:szCs w:val="22"/>
        </w:rPr>
        <w:t xml:space="preserve">odpadkové koše 20 l, </w:t>
      </w:r>
      <w:r>
        <w:rPr>
          <w:b/>
          <w:bCs/>
          <w:sz w:val="22"/>
          <w:szCs w:val="22"/>
        </w:rPr>
        <w:t>4 ks</w:t>
      </w:r>
    </w:p>
    <w:p w14:paraId="0E4FF568" w14:textId="77777777" w:rsidR="00256250" w:rsidRDefault="00000000">
      <w:pPr>
        <w:pStyle w:val="Zkladntext1"/>
        <w:framePr w:w="10368" w:h="8707" w:hRule="exact" w:wrap="none" w:vAnchor="page" w:hAnchor="page" w:x="1380" w:y="2690"/>
        <w:numPr>
          <w:ilvl w:val="0"/>
          <w:numId w:val="12"/>
        </w:numPr>
        <w:tabs>
          <w:tab w:val="left" w:pos="483"/>
        </w:tabs>
        <w:spacing w:after="140" w:line="319" w:lineRule="auto"/>
        <w:rPr>
          <w:sz w:val="22"/>
          <w:szCs w:val="22"/>
        </w:rPr>
      </w:pPr>
      <w:r>
        <w:rPr>
          <w:sz w:val="22"/>
          <w:szCs w:val="22"/>
        </w:rPr>
        <w:t xml:space="preserve">odpadkové koše 10 l, </w:t>
      </w:r>
      <w:r>
        <w:rPr>
          <w:b/>
          <w:bCs/>
          <w:sz w:val="22"/>
          <w:szCs w:val="22"/>
        </w:rPr>
        <w:t>8 ks</w:t>
      </w:r>
    </w:p>
    <w:p w14:paraId="2C86435D" w14:textId="77777777" w:rsidR="00256250" w:rsidRDefault="00000000">
      <w:pPr>
        <w:pStyle w:val="Zkladntext1"/>
        <w:framePr w:w="10368" w:h="8707" w:hRule="exact" w:wrap="none" w:vAnchor="page" w:hAnchor="page" w:x="1380" w:y="2690"/>
        <w:numPr>
          <w:ilvl w:val="0"/>
          <w:numId w:val="12"/>
        </w:numPr>
        <w:tabs>
          <w:tab w:val="left" w:pos="483"/>
        </w:tabs>
        <w:spacing w:after="140" w:line="319" w:lineRule="auto"/>
        <w:rPr>
          <w:sz w:val="22"/>
          <w:szCs w:val="22"/>
        </w:rPr>
      </w:pPr>
      <w:r>
        <w:rPr>
          <w:sz w:val="22"/>
          <w:szCs w:val="22"/>
        </w:rPr>
        <w:t xml:space="preserve">elektrické přímotopy, příkon 1500 W, </w:t>
      </w:r>
      <w:r>
        <w:rPr>
          <w:b/>
          <w:bCs/>
          <w:sz w:val="22"/>
          <w:szCs w:val="22"/>
        </w:rPr>
        <w:t>4 ks</w:t>
      </w:r>
    </w:p>
    <w:p w14:paraId="35D3238C" w14:textId="77777777" w:rsidR="00256250" w:rsidRDefault="00000000">
      <w:pPr>
        <w:pStyle w:val="Zkladntext1"/>
        <w:framePr w:w="10368" w:h="8707" w:hRule="exact" w:wrap="none" w:vAnchor="page" w:hAnchor="page" w:x="1380" w:y="2690"/>
        <w:numPr>
          <w:ilvl w:val="0"/>
          <w:numId w:val="13"/>
        </w:numPr>
        <w:tabs>
          <w:tab w:val="left" w:pos="483"/>
        </w:tabs>
        <w:spacing w:after="140" w:line="319" w:lineRule="auto"/>
        <w:rPr>
          <w:sz w:val="22"/>
          <w:szCs w:val="22"/>
        </w:rPr>
      </w:pPr>
      <w:r>
        <w:rPr>
          <w:sz w:val="22"/>
          <w:szCs w:val="22"/>
        </w:rPr>
        <w:t xml:space="preserve">televize úhlopříčka min. 80 cm, </w:t>
      </w:r>
      <w:r>
        <w:rPr>
          <w:b/>
          <w:bCs/>
          <w:sz w:val="22"/>
          <w:szCs w:val="22"/>
        </w:rPr>
        <w:t xml:space="preserve">4 ks </w:t>
      </w:r>
      <w:r>
        <w:rPr>
          <w:sz w:val="22"/>
          <w:szCs w:val="22"/>
        </w:rPr>
        <w:t xml:space="preserve">a anténa pro příjem </w:t>
      </w:r>
      <w:proofErr w:type="gramStart"/>
      <w:r>
        <w:rPr>
          <w:sz w:val="22"/>
          <w:szCs w:val="22"/>
        </w:rPr>
        <w:t>DVB - T2</w:t>
      </w:r>
      <w:proofErr w:type="gramEnd"/>
      <w:r>
        <w:rPr>
          <w:sz w:val="22"/>
          <w:szCs w:val="22"/>
        </w:rPr>
        <w:t xml:space="preserve">, </w:t>
      </w:r>
      <w:r>
        <w:rPr>
          <w:b/>
          <w:bCs/>
          <w:sz w:val="22"/>
          <w:szCs w:val="22"/>
        </w:rPr>
        <w:t>4 ks</w:t>
      </w:r>
    </w:p>
    <w:p w14:paraId="000786C2" w14:textId="77777777" w:rsidR="00256250" w:rsidRDefault="00000000">
      <w:pPr>
        <w:pStyle w:val="Zkladntext1"/>
        <w:framePr w:w="10368" w:h="8707" w:hRule="exact" w:wrap="none" w:vAnchor="page" w:hAnchor="page" w:x="1380" w:y="2690"/>
        <w:numPr>
          <w:ilvl w:val="0"/>
          <w:numId w:val="13"/>
        </w:numPr>
        <w:tabs>
          <w:tab w:val="left" w:pos="483"/>
        </w:tabs>
        <w:spacing w:line="319" w:lineRule="auto"/>
        <w:rPr>
          <w:sz w:val="22"/>
          <w:szCs w:val="22"/>
        </w:rPr>
      </w:pPr>
      <w:r>
        <w:rPr>
          <w:sz w:val="22"/>
          <w:szCs w:val="22"/>
        </w:rPr>
        <w:t xml:space="preserve">nábytek na </w:t>
      </w:r>
      <w:proofErr w:type="gramStart"/>
      <w:r>
        <w:rPr>
          <w:sz w:val="22"/>
          <w:szCs w:val="22"/>
        </w:rPr>
        <w:t>terasy - zahradní</w:t>
      </w:r>
      <w:proofErr w:type="gramEnd"/>
      <w:r>
        <w:rPr>
          <w:sz w:val="22"/>
          <w:szCs w:val="22"/>
        </w:rPr>
        <w:t xml:space="preserve"> stůl se čtyřmi</w:t>
      </w:r>
      <w:hyperlink r:id="rId8" w:history="1">
        <w:r>
          <w:rPr>
            <w:sz w:val="22"/>
            <w:szCs w:val="22"/>
          </w:rPr>
          <w:t xml:space="preserve"> zahradními křesly,</w:t>
        </w:r>
      </w:hyperlink>
      <w:r>
        <w:rPr>
          <w:sz w:val="22"/>
          <w:szCs w:val="22"/>
        </w:rPr>
        <w:t xml:space="preserve"> </w:t>
      </w:r>
      <w:r>
        <w:rPr>
          <w:b/>
          <w:bCs/>
          <w:sz w:val="22"/>
          <w:szCs w:val="22"/>
        </w:rPr>
        <w:t>4 sady</w:t>
      </w:r>
    </w:p>
    <w:p w14:paraId="3BC96C3C" w14:textId="77777777" w:rsidR="00256250" w:rsidRDefault="00256250">
      <w:pPr>
        <w:spacing w:line="1" w:lineRule="exact"/>
        <w:sectPr w:rsidR="00256250">
          <w:pgSz w:w="11900" w:h="16840"/>
          <w:pgMar w:top="360" w:right="360" w:bottom="360" w:left="360" w:header="0" w:footer="3" w:gutter="0"/>
          <w:cols w:space="720"/>
          <w:noEndnote/>
          <w:docGrid w:linePitch="360"/>
        </w:sectPr>
      </w:pPr>
    </w:p>
    <w:p w14:paraId="394A16A3" w14:textId="77777777" w:rsidR="00256250" w:rsidRDefault="00000000">
      <w:pPr>
        <w:spacing w:line="1" w:lineRule="exact"/>
      </w:pPr>
      <w:r>
        <w:rPr>
          <w:noProof/>
        </w:rPr>
        <w:lastRenderedPageBreak/>
        <mc:AlternateContent>
          <mc:Choice Requires="wps">
            <w:drawing>
              <wp:anchor distT="0" distB="0" distL="114300" distR="114300" simplePos="0" relativeHeight="251656192" behindDoc="1" locked="0" layoutInCell="1" allowOverlap="1" wp14:anchorId="774DA836" wp14:editId="793B1879">
                <wp:simplePos x="0" y="0"/>
                <wp:positionH relativeFrom="page">
                  <wp:posOffset>5936615</wp:posOffset>
                </wp:positionH>
                <wp:positionV relativeFrom="page">
                  <wp:posOffset>6819900</wp:posOffset>
                </wp:positionV>
                <wp:extent cx="2301240" cy="0"/>
                <wp:effectExtent l="0" t="0" r="0" b="0"/>
                <wp:wrapNone/>
                <wp:docPr id="1" name="Shape 1"/>
                <wp:cNvGraphicFramePr/>
                <a:graphic xmlns:a="http://schemas.openxmlformats.org/drawingml/2006/main">
                  <a:graphicData uri="http://schemas.microsoft.com/office/word/2010/wordprocessingShape">
                    <wps:wsp>
                      <wps:cNvCnPr/>
                      <wps:spPr>
                        <a:xfrm>
                          <a:off x="0" y="0"/>
                          <a:ext cx="2301240" cy="0"/>
                        </a:xfrm>
                        <a:prstGeom prst="straightConnector1">
                          <a:avLst/>
                        </a:prstGeom>
                        <a:ln w="36830">
                          <a:solidFill/>
                        </a:ln>
                      </wps:spPr>
                      <wps:bodyPr/>
                    </wps:wsp>
                  </a:graphicData>
                </a:graphic>
              </wp:anchor>
            </w:drawing>
          </mc:Choice>
          <mc:Fallback>
            <w:pict>
              <v:shape o:spt="32" o:oned="true" path="m,l21600,21600e" style="position:absolute;margin-left:467.44999999999999pt;margin-top:537.pt;width:181.20000000000002pt;height:0;z-index:-251658240;mso-position-horizontal-relative:page;mso-position-vertical-relative:page">
                <v:stroke weight="2.8999999999999999pt"/>
              </v:shape>
            </w:pict>
          </mc:Fallback>
        </mc:AlternateContent>
      </w:r>
      <w:r>
        <w:rPr>
          <w:noProof/>
        </w:rPr>
        <mc:AlternateContent>
          <mc:Choice Requires="wps">
            <w:drawing>
              <wp:anchor distT="0" distB="0" distL="114300" distR="114300" simplePos="0" relativeHeight="251657216" behindDoc="1" locked="0" layoutInCell="1" allowOverlap="1" wp14:anchorId="6B26D9B5" wp14:editId="4C7AE96B">
                <wp:simplePos x="0" y="0"/>
                <wp:positionH relativeFrom="page">
                  <wp:posOffset>5936615</wp:posOffset>
                </wp:positionH>
                <wp:positionV relativeFrom="page">
                  <wp:posOffset>6819900</wp:posOffset>
                </wp:positionV>
                <wp:extent cx="0" cy="323215"/>
                <wp:effectExtent l="0" t="0" r="0" b="0"/>
                <wp:wrapNone/>
                <wp:docPr id="2" name="Shape 2"/>
                <wp:cNvGraphicFramePr/>
                <a:graphic xmlns:a="http://schemas.openxmlformats.org/drawingml/2006/main">
                  <a:graphicData uri="http://schemas.microsoft.com/office/word/2010/wordprocessingShape">
                    <wps:wsp>
                      <wps:cNvCnPr/>
                      <wps:spPr>
                        <a:xfrm>
                          <a:off x="0" y="0"/>
                          <a:ext cx="0" cy="323215"/>
                        </a:xfrm>
                        <a:prstGeom prst="straightConnector1">
                          <a:avLst/>
                        </a:prstGeom>
                        <a:ln w="36830">
                          <a:solidFill/>
                        </a:ln>
                      </wps:spPr>
                      <wps:bodyPr/>
                    </wps:wsp>
                  </a:graphicData>
                </a:graphic>
              </wp:anchor>
            </w:drawing>
          </mc:Choice>
          <mc:Fallback>
            <w:pict>
              <v:shape o:spt="32" o:oned="true" path="m,l21600,21600e" style="position:absolute;margin-left:467.44999999999999pt;margin-top:537.pt;width:0;height:25.449999999999999pt;z-index:-251658240;mso-position-horizontal-relative:page;mso-position-vertical-relative:page">
                <v:stroke weight="2.8999999999999999pt"/>
              </v:shape>
            </w:pict>
          </mc:Fallback>
        </mc:AlternateContent>
      </w:r>
      <w:r>
        <w:rPr>
          <w:noProof/>
        </w:rPr>
        <mc:AlternateContent>
          <mc:Choice Requires="wps">
            <w:drawing>
              <wp:anchor distT="0" distB="0" distL="114300" distR="114300" simplePos="0" relativeHeight="251658240" behindDoc="1" locked="0" layoutInCell="1" allowOverlap="1" wp14:anchorId="225980AB" wp14:editId="5EA9EEF2">
                <wp:simplePos x="0" y="0"/>
                <wp:positionH relativeFrom="page">
                  <wp:posOffset>5936615</wp:posOffset>
                </wp:positionH>
                <wp:positionV relativeFrom="page">
                  <wp:posOffset>7143115</wp:posOffset>
                </wp:positionV>
                <wp:extent cx="2301240" cy="0"/>
                <wp:effectExtent l="0" t="0" r="0" b="0"/>
                <wp:wrapNone/>
                <wp:docPr id="3" name="Shape 3"/>
                <wp:cNvGraphicFramePr/>
                <a:graphic xmlns:a="http://schemas.openxmlformats.org/drawingml/2006/main">
                  <a:graphicData uri="http://schemas.microsoft.com/office/word/2010/wordprocessingShape">
                    <wps:wsp>
                      <wps:cNvCnPr/>
                      <wps:spPr>
                        <a:xfrm>
                          <a:off x="0" y="0"/>
                          <a:ext cx="2301240" cy="0"/>
                        </a:xfrm>
                        <a:prstGeom prst="straightConnector1">
                          <a:avLst/>
                        </a:prstGeom>
                        <a:ln w="36830">
                          <a:solidFill/>
                        </a:ln>
                      </wps:spPr>
                      <wps:bodyPr/>
                    </wps:wsp>
                  </a:graphicData>
                </a:graphic>
              </wp:anchor>
            </w:drawing>
          </mc:Choice>
          <mc:Fallback>
            <w:pict>
              <v:shape o:spt="32" o:oned="true" path="m,l21600,21600e" style="position:absolute;margin-left:467.44999999999999pt;margin-top:562.45000000000005pt;width:181.20000000000002pt;height:0;z-index:-251658240;mso-position-horizontal-relative:page;mso-position-vertical-relative:page">
                <v:stroke weight="2.8999999999999999pt"/>
              </v:shape>
            </w:pict>
          </mc:Fallback>
        </mc:AlternateContent>
      </w:r>
      <w:r>
        <w:rPr>
          <w:noProof/>
        </w:rPr>
        <mc:AlternateContent>
          <mc:Choice Requires="wps">
            <w:drawing>
              <wp:anchor distT="0" distB="0" distL="114300" distR="114300" simplePos="0" relativeHeight="251659264" behindDoc="1" locked="0" layoutInCell="1" allowOverlap="1" wp14:anchorId="3840970D" wp14:editId="20EF9F19">
                <wp:simplePos x="0" y="0"/>
                <wp:positionH relativeFrom="page">
                  <wp:posOffset>8237855</wp:posOffset>
                </wp:positionH>
                <wp:positionV relativeFrom="page">
                  <wp:posOffset>6819900</wp:posOffset>
                </wp:positionV>
                <wp:extent cx="0" cy="323215"/>
                <wp:effectExtent l="0" t="0" r="0" b="0"/>
                <wp:wrapNone/>
                <wp:docPr id="4" name="Shape 4"/>
                <wp:cNvGraphicFramePr/>
                <a:graphic xmlns:a="http://schemas.openxmlformats.org/drawingml/2006/main">
                  <a:graphicData uri="http://schemas.microsoft.com/office/word/2010/wordprocessingShape">
                    <wps:wsp>
                      <wps:cNvCnPr/>
                      <wps:spPr>
                        <a:xfrm>
                          <a:off x="0" y="0"/>
                          <a:ext cx="0" cy="323215"/>
                        </a:xfrm>
                        <a:prstGeom prst="straightConnector1">
                          <a:avLst/>
                        </a:prstGeom>
                        <a:ln w="36830">
                          <a:solidFill/>
                        </a:ln>
                      </wps:spPr>
                      <wps:bodyPr/>
                    </wps:wsp>
                  </a:graphicData>
                </a:graphic>
              </wp:anchor>
            </w:drawing>
          </mc:Choice>
          <mc:Fallback>
            <w:pict>
              <v:shape o:spt="32" o:oned="true" path="m,l21600,21600e" style="position:absolute;margin-left:648.64999999999998pt;margin-top:537.pt;width:0;height:25.449999999999999pt;z-index:-251658240;mso-position-horizontal-relative:page;mso-position-vertical-relative:page">
                <v:stroke weight="2.8999999999999999pt"/>
              </v:shape>
            </w:pict>
          </mc:Fallback>
        </mc:AlternateContent>
      </w:r>
    </w:p>
    <w:p w14:paraId="6A532E59" w14:textId="77777777" w:rsidR="00256250" w:rsidRDefault="00000000">
      <w:pPr>
        <w:pStyle w:val="Zkladntext40"/>
        <w:framePr w:wrap="none" w:vAnchor="page" w:hAnchor="page" w:x="1060" w:y="575"/>
      </w:pPr>
      <w:r>
        <w:t>CENOVÁ NABÍDKA</w:t>
      </w:r>
    </w:p>
    <w:p w14:paraId="142602F2" w14:textId="77777777" w:rsidR="00256250" w:rsidRDefault="00000000">
      <w:pPr>
        <w:pStyle w:val="Titulektabulky0"/>
        <w:framePr w:wrap="none" w:vAnchor="page" w:hAnchor="page" w:x="4814" w:y="656"/>
        <w:jc w:val="both"/>
      </w:pPr>
      <w:proofErr w:type="spellStart"/>
      <w:r>
        <w:rPr>
          <w:color w:val="FF0000"/>
        </w:rPr>
        <w:t>mobilheim</w:t>
      </w:r>
      <w:proofErr w:type="spellEnd"/>
    </w:p>
    <w:tbl>
      <w:tblPr>
        <w:tblOverlap w:val="never"/>
        <w:tblW w:w="0" w:type="auto"/>
        <w:tblLayout w:type="fixed"/>
        <w:tblCellMar>
          <w:left w:w="10" w:type="dxa"/>
          <w:right w:w="10" w:type="dxa"/>
        </w:tblCellMar>
        <w:tblLook w:val="0000" w:firstRow="0" w:lastRow="0" w:firstColumn="0" w:lastColumn="0" w:noHBand="0" w:noVBand="0"/>
      </w:tblPr>
      <w:tblGrid>
        <w:gridCol w:w="3106"/>
        <w:gridCol w:w="677"/>
        <w:gridCol w:w="1814"/>
        <w:gridCol w:w="1814"/>
        <w:gridCol w:w="696"/>
      </w:tblGrid>
      <w:tr w:rsidR="00256250" w14:paraId="32867DDB" w14:textId="77777777">
        <w:tblPrEx>
          <w:tblCellMar>
            <w:top w:w="0" w:type="dxa"/>
            <w:bottom w:w="0" w:type="dxa"/>
          </w:tblCellMar>
        </w:tblPrEx>
        <w:trPr>
          <w:trHeight w:hRule="exact" w:val="389"/>
        </w:trPr>
        <w:tc>
          <w:tcPr>
            <w:tcW w:w="3106" w:type="dxa"/>
            <w:tcBorders>
              <w:top w:val="single" w:sz="4" w:space="0" w:color="auto"/>
              <w:left w:val="single" w:sz="4" w:space="0" w:color="auto"/>
            </w:tcBorders>
            <w:shd w:val="clear" w:color="auto" w:fill="D9D9D9"/>
          </w:tcPr>
          <w:p w14:paraId="114BC600" w14:textId="77777777" w:rsidR="00256250" w:rsidRDefault="00256250">
            <w:pPr>
              <w:framePr w:w="8107" w:h="782" w:wrap="none" w:vAnchor="page" w:hAnchor="page" w:x="1017" w:y="1155"/>
              <w:rPr>
                <w:sz w:val="10"/>
                <w:szCs w:val="10"/>
              </w:rPr>
            </w:pPr>
          </w:p>
        </w:tc>
        <w:tc>
          <w:tcPr>
            <w:tcW w:w="677" w:type="dxa"/>
            <w:tcBorders>
              <w:top w:val="single" w:sz="4" w:space="0" w:color="auto"/>
              <w:left w:val="single" w:sz="4" w:space="0" w:color="auto"/>
            </w:tcBorders>
            <w:shd w:val="clear" w:color="auto" w:fill="D9D9D9"/>
            <w:vAlign w:val="bottom"/>
          </w:tcPr>
          <w:p w14:paraId="22F79770" w14:textId="77777777" w:rsidR="00256250" w:rsidRDefault="00000000">
            <w:pPr>
              <w:pStyle w:val="Jin0"/>
              <w:framePr w:w="8107" w:h="782" w:wrap="none" w:vAnchor="page" w:hAnchor="page" w:x="1017" w:y="1155"/>
              <w:spacing w:line="240" w:lineRule="auto"/>
              <w:rPr>
                <w:sz w:val="18"/>
                <w:szCs w:val="18"/>
              </w:rPr>
            </w:pPr>
            <w:r>
              <w:rPr>
                <w:rFonts w:ascii="Calibri" w:eastAsia="Calibri" w:hAnsi="Calibri" w:cs="Calibri"/>
                <w:b/>
                <w:bCs/>
                <w:sz w:val="18"/>
                <w:szCs w:val="18"/>
              </w:rPr>
              <w:t>Počet</w:t>
            </w:r>
          </w:p>
        </w:tc>
        <w:tc>
          <w:tcPr>
            <w:tcW w:w="1814" w:type="dxa"/>
            <w:tcBorders>
              <w:top w:val="single" w:sz="4" w:space="0" w:color="auto"/>
              <w:left w:val="single" w:sz="4" w:space="0" w:color="auto"/>
            </w:tcBorders>
            <w:shd w:val="clear" w:color="auto" w:fill="D9D9D9"/>
            <w:vAlign w:val="bottom"/>
          </w:tcPr>
          <w:p w14:paraId="0F796853" w14:textId="77777777" w:rsidR="00256250" w:rsidRDefault="00000000">
            <w:pPr>
              <w:pStyle w:val="Jin0"/>
              <w:framePr w:w="8107" w:h="782" w:wrap="none" w:vAnchor="page" w:hAnchor="page" w:x="1017" w:y="1155"/>
              <w:spacing w:line="240" w:lineRule="auto"/>
              <w:jc w:val="center"/>
              <w:rPr>
                <w:sz w:val="18"/>
                <w:szCs w:val="18"/>
              </w:rPr>
            </w:pPr>
            <w:r>
              <w:rPr>
                <w:rFonts w:ascii="Calibri" w:eastAsia="Calibri" w:hAnsi="Calibri" w:cs="Calibri"/>
                <w:b/>
                <w:bCs/>
                <w:sz w:val="18"/>
                <w:szCs w:val="18"/>
              </w:rPr>
              <w:t>Nabídková cena za kus</w:t>
            </w:r>
          </w:p>
        </w:tc>
        <w:tc>
          <w:tcPr>
            <w:tcW w:w="1814" w:type="dxa"/>
            <w:tcBorders>
              <w:top w:val="single" w:sz="4" w:space="0" w:color="auto"/>
              <w:left w:val="single" w:sz="4" w:space="0" w:color="auto"/>
            </w:tcBorders>
            <w:shd w:val="clear" w:color="auto" w:fill="D9D9D9"/>
            <w:vAlign w:val="bottom"/>
          </w:tcPr>
          <w:p w14:paraId="3FA3FA50" w14:textId="77777777" w:rsidR="00256250" w:rsidRDefault="00000000">
            <w:pPr>
              <w:pStyle w:val="Jin0"/>
              <w:framePr w:w="8107" w:h="782" w:wrap="none" w:vAnchor="page" w:hAnchor="page" w:x="1017" w:y="1155"/>
              <w:spacing w:line="240" w:lineRule="auto"/>
              <w:jc w:val="center"/>
              <w:rPr>
                <w:sz w:val="18"/>
                <w:szCs w:val="18"/>
              </w:rPr>
            </w:pPr>
            <w:r>
              <w:rPr>
                <w:rFonts w:ascii="Calibri" w:eastAsia="Calibri" w:hAnsi="Calibri" w:cs="Calibri"/>
                <w:b/>
                <w:bCs/>
                <w:sz w:val="18"/>
                <w:szCs w:val="18"/>
              </w:rPr>
              <w:t>Nabídková cena za kus</w:t>
            </w:r>
          </w:p>
        </w:tc>
        <w:tc>
          <w:tcPr>
            <w:tcW w:w="696" w:type="dxa"/>
            <w:tcBorders>
              <w:top w:val="single" w:sz="4" w:space="0" w:color="auto"/>
              <w:left w:val="single" w:sz="4" w:space="0" w:color="auto"/>
              <w:right w:val="single" w:sz="4" w:space="0" w:color="auto"/>
            </w:tcBorders>
            <w:shd w:val="clear" w:color="auto" w:fill="D9D9D9"/>
            <w:vAlign w:val="bottom"/>
          </w:tcPr>
          <w:p w14:paraId="10C6B7D1" w14:textId="77777777" w:rsidR="00256250" w:rsidRDefault="00000000">
            <w:pPr>
              <w:pStyle w:val="Jin0"/>
              <w:framePr w:w="8107" w:h="782" w:wrap="none" w:vAnchor="page" w:hAnchor="page" w:x="1017" w:y="1155"/>
              <w:spacing w:line="240" w:lineRule="auto"/>
              <w:jc w:val="center"/>
              <w:rPr>
                <w:sz w:val="18"/>
                <w:szCs w:val="18"/>
              </w:rPr>
            </w:pPr>
            <w:r>
              <w:rPr>
                <w:rFonts w:ascii="Calibri" w:eastAsia="Calibri" w:hAnsi="Calibri" w:cs="Calibri"/>
                <w:b/>
                <w:bCs/>
                <w:sz w:val="18"/>
                <w:szCs w:val="18"/>
              </w:rPr>
              <w:t>DPH (v</w:t>
            </w:r>
          </w:p>
        </w:tc>
      </w:tr>
      <w:tr w:rsidR="00256250" w14:paraId="459D7725" w14:textId="77777777">
        <w:tblPrEx>
          <w:tblCellMar>
            <w:top w:w="0" w:type="dxa"/>
            <w:bottom w:w="0" w:type="dxa"/>
          </w:tblCellMar>
        </w:tblPrEx>
        <w:trPr>
          <w:trHeight w:hRule="exact" w:val="394"/>
        </w:trPr>
        <w:tc>
          <w:tcPr>
            <w:tcW w:w="3106" w:type="dxa"/>
            <w:tcBorders>
              <w:left w:val="single" w:sz="4" w:space="0" w:color="auto"/>
              <w:bottom w:val="single" w:sz="4" w:space="0" w:color="auto"/>
            </w:tcBorders>
            <w:shd w:val="clear" w:color="auto" w:fill="D9D9D9"/>
          </w:tcPr>
          <w:p w14:paraId="6C97057C" w14:textId="77777777" w:rsidR="00256250" w:rsidRDefault="00000000">
            <w:pPr>
              <w:pStyle w:val="Jin0"/>
              <w:framePr w:w="8107" w:h="782" w:wrap="none" w:vAnchor="page" w:hAnchor="page" w:x="1017" w:y="1155"/>
              <w:spacing w:line="240" w:lineRule="auto"/>
              <w:jc w:val="center"/>
              <w:rPr>
                <w:sz w:val="18"/>
                <w:szCs w:val="18"/>
              </w:rPr>
            </w:pPr>
            <w:r>
              <w:rPr>
                <w:rFonts w:ascii="Calibri" w:eastAsia="Calibri" w:hAnsi="Calibri" w:cs="Calibri"/>
                <w:b/>
                <w:bCs/>
                <w:sz w:val="18"/>
                <w:szCs w:val="18"/>
              </w:rPr>
              <w:t>Položka</w:t>
            </w:r>
          </w:p>
        </w:tc>
        <w:tc>
          <w:tcPr>
            <w:tcW w:w="677" w:type="dxa"/>
            <w:tcBorders>
              <w:left w:val="single" w:sz="4" w:space="0" w:color="auto"/>
              <w:bottom w:val="single" w:sz="4" w:space="0" w:color="auto"/>
            </w:tcBorders>
            <w:shd w:val="clear" w:color="auto" w:fill="D9D9D9"/>
          </w:tcPr>
          <w:p w14:paraId="78BA5876" w14:textId="77777777" w:rsidR="00256250" w:rsidRDefault="00000000">
            <w:pPr>
              <w:pStyle w:val="Jin0"/>
              <w:framePr w:w="8107" w:h="782" w:wrap="none" w:vAnchor="page" w:hAnchor="page" w:x="1017" w:y="1155"/>
              <w:spacing w:line="240" w:lineRule="auto"/>
              <w:rPr>
                <w:sz w:val="18"/>
                <w:szCs w:val="18"/>
              </w:rPr>
            </w:pPr>
            <w:r>
              <w:rPr>
                <w:rFonts w:ascii="Calibri" w:eastAsia="Calibri" w:hAnsi="Calibri" w:cs="Calibri"/>
                <w:b/>
                <w:bCs/>
                <w:sz w:val="18"/>
                <w:szCs w:val="18"/>
              </w:rPr>
              <w:t>kusů</w:t>
            </w:r>
          </w:p>
        </w:tc>
        <w:tc>
          <w:tcPr>
            <w:tcW w:w="1814" w:type="dxa"/>
            <w:tcBorders>
              <w:left w:val="single" w:sz="4" w:space="0" w:color="auto"/>
              <w:bottom w:val="single" w:sz="4" w:space="0" w:color="auto"/>
            </w:tcBorders>
            <w:shd w:val="clear" w:color="auto" w:fill="D9D9D9"/>
          </w:tcPr>
          <w:p w14:paraId="1FE08ECC" w14:textId="77777777" w:rsidR="00256250" w:rsidRDefault="00000000">
            <w:pPr>
              <w:pStyle w:val="Jin0"/>
              <w:framePr w:w="8107" w:h="782" w:wrap="none" w:vAnchor="page" w:hAnchor="page" w:x="1017" w:y="1155"/>
              <w:spacing w:line="240" w:lineRule="auto"/>
              <w:jc w:val="center"/>
              <w:rPr>
                <w:sz w:val="18"/>
                <w:szCs w:val="18"/>
              </w:rPr>
            </w:pPr>
            <w:r>
              <w:rPr>
                <w:rFonts w:ascii="Calibri" w:eastAsia="Calibri" w:hAnsi="Calibri" w:cs="Calibri"/>
                <w:b/>
                <w:bCs/>
                <w:sz w:val="18"/>
                <w:szCs w:val="18"/>
              </w:rPr>
              <w:t xml:space="preserve">(včetně DPH) </w:t>
            </w:r>
            <w:r>
              <w:rPr>
                <w:rFonts w:ascii="Calibri" w:eastAsia="Calibri" w:hAnsi="Calibri" w:cs="Calibri"/>
                <w:b/>
                <w:bCs/>
                <w:color w:val="FF0000"/>
                <w:sz w:val="18"/>
                <w:szCs w:val="18"/>
              </w:rPr>
              <w:t>CZK</w:t>
            </w:r>
          </w:p>
        </w:tc>
        <w:tc>
          <w:tcPr>
            <w:tcW w:w="1814" w:type="dxa"/>
            <w:tcBorders>
              <w:left w:val="single" w:sz="4" w:space="0" w:color="auto"/>
              <w:bottom w:val="single" w:sz="4" w:space="0" w:color="auto"/>
            </w:tcBorders>
            <w:shd w:val="clear" w:color="auto" w:fill="D9D9D9"/>
          </w:tcPr>
          <w:p w14:paraId="04D2D931" w14:textId="77777777" w:rsidR="00256250" w:rsidRDefault="00000000">
            <w:pPr>
              <w:pStyle w:val="Jin0"/>
              <w:framePr w:w="8107" w:h="782" w:wrap="none" w:vAnchor="page" w:hAnchor="page" w:x="1017" w:y="1155"/>
              <w:spacing w:line="240" w:lineRule="auto"/>
              <w:jc w:val="center"/>
              <w:rPr>
                <w:sz w:val="18"/>
                <w:szCs w:val="18"/>
              </w:rPr>
            </w:pPr>
            <w:r>
              <w:rPr>
                <w:rFonts w:ascii="Calibri" w:eastAsia="Calibri" w:hAnsi="Calibri" w:cs="Calibri"/>
                <w:b/>
                <w:bCs/>
                <w:sz w:val="18"/>
                <w:szCs w:val="18"/>
              </w:rPr>
              <w:t xml:space="preserve">(bez DPH) </w:t>
            </w:r>
            <w:r>
              <w:rPr>
                <w:rFonts w:ascii="Calibri" w:eastAsia="Calibri" w:hAnsi="Calibri" w:cs="Calibri"/>
                <w:b/>
                <w:bCs/>
                <w:color w:val="FF0000"/>
                <w:sz w:val="18"/>
                <w:szCs w:val="18"/>
              </w:rPr>
              <w:t>CZK</w:t>
            </w:r>
          </w:p>
        </w:tc>
        <w:tc>
          <w:tcPr>
            <w:tcW w:w="696" w:type="dxa"/>
            <w:tcBorders>
              <w:left w:val="single" w:sz="4" w:space="0" w:color="auto"/>
              <w:bottom w:val="single" w:sz="4" w:space="0" w:color="auto"/>
              <w:right w:val="single" w:sz="4" w:space="0" w:color="auto"/>
            </w:tcBorders>
            <w:shd w:val="clear" w:color="auto" w:fill="D9D9D9"/>
          </w:tcPr>
          <w:p w14:paraId="27E2DF4E" w14:textId="77777777" w:rsidR="00256250" w:rsidRDefault="00000000">
            <w:pPr>
              <w:pStyle w:val="Jin0"/>
              <w:framePr w:w="8107" w:h="782" w:wrap="none" w:vAnchor="page" w:hAnchor="page" w:x="1017" w:y="1155"/>
              <w:spacing w:line="240" w:lineRule="auto"/>
              <w:jc w:val="center"/>
              <w:rPr>
                <w:sz w:val="18"/>
                <w:szCs w:val="18"/>
              </w:rPr>
            </w:pPr>
            <w:r>
              <w:rPr>
                <w:rFonts w:ascii="Calibri" w:eastAsia="Calibri" w:hAnsi="Calibri" w:cs="Calibri"/>
                <w:b/>
                <w:bCs/>
                <w:sz w:val="18"/>
                <w:szCs w:val="18"/>
              </w:rPr>
              <w:t>%)</w:t>
            </w:r>
          </w:p>
        </w:tc>
      </w:tr>
    </w:tbl>
    <w:tbl>
      <w:tblPr>
        <w:tblOverlap w:val="never"/>
        <w:tblW w:w="0" w:type="auto"/>
        <w:tblLayout w:type="fixed"/>
        <w:tblCellMar>
          <w:left w:w="10" w:type="dxa"/>
          <w:right w:w="10" w:type="dxa"/>
        </w:tblCellMar>
        <w:tblLook w:val="0000" w:firstRow="0" w:lastRow="0" w:firstColumn="0" w:lastColumn="0" w:noHBand="0" w:noVBand="0"/>
      </w:tblPr>
      <w:tblGrid>
        <w:gridCol w:w="1834"/>
        <w:gridCol w:w="1834"/>
      </w:tblGrid>
      <w:tr w:rsidR="00256250" w14:paraId="76FF09DD" w14:textId="77777777">
        <w:tblPrEx>
          <w:tblCellMar>
            <w:top w:w="0" w:type="dxa"/>
            <w:bottom w:w="0" w:type="dxa"/>
          </w:tblCellMar>
        </w:tblPrEx>
        <w:trPr>
          <w:trHeight w:hRule="exact" w:val="269"/>
        </w:trPr>
        <w:tc>
          <w:tcPr>
            <w:tcW w:w="1834" w:type="dxa"/>
            <w:tcBorders>
              <w:top w:val="single" w:sz="4" w:space="0" w:color="auto"/>
              <w:left w:val="single" w:sz="4" w:space="0" w:color="auto"/>
            </w:tcBorders>
            <w:shd w:val="clear" w:color="auto" w:fill="D9D9D9"/>
            <w:vAlign w:val="center"/>
          </w:tcPr>
          <w:p w14:paraId="44F0AF0B" w14:textId="77777777" w:rsidR="00256250" w:rsidRDefault="00000000">
            <w:pPr>
              <w:pStyle w:val="Jin0"/>
              <w:framePr w:w="3667" w:h="782" w:wrap="none" w:vAnchor="page" w:hAnchor="page" w:x="9331" w:y="1155"/>
              <w:spacing w:line="240" w:lineRule="auto"/>
              <w:jc w:val="center"/>
              <w:rPr>
                <w:sz w:val="18"/>
                <w:szCs w:val="18"/>
              </w:rPr>
            </w:pPr>
            <w:r>
              <w:rPr>
                <w:rFonts w:ascii="Calibri" w:eastAsia="Calibri" w:hAnsi="Calibri" w:cs="Calibri"/>
                <w:b/>
                <w:bCs/>
                <w:sz w:val="18"/>
                <w:szCs w:val="18"/>
              </w:rPr>
              <w:t>Nabídková cena za</w:t>
            </w:r>
          </w:p>
        </w:tc>
        <w:tc>
          <w:tcPr>
            <w:tcW w:w="1834" w:type="dxa"/>
            <w:tcBorders>
              <w:top w:val="single" w:sz="4" w:space="0" w:color="auto"/>
              <w:left w:val="single" w:sz="4" w:space="0" w:color="auto"/>
              <w:right w:val="single" w:sz="4" w:space="0" w:color="auto"/>
            </w:tcBorders>
            <w:shd w:val="clear" w:color="auto" w:fill="D9D9D9"/>
            <w:vAlign w:val="center"/>
          </w:tcPr>
          <w:p w14:paraId="60780259" w14:textId="77777777" w:rsidR="00256250" w:rsidRDefault="00000000">
            <w:pPr>
              <w:pStyle w:val="Jin0"/>
              <w:framePr w:w="3667" w:h="782" w:wrap="none" w:vAnchor="page" w:hAnchor="page" w:x="9331" w:y="1155"/>
              <w:spacing w:line="240" w:lineRule="auto"/>
              <w:ind w:firstLine="180"/>
              <w:rPr>
                <w:sz w:val="18"/>
                <w:szCs w:val="18"/>
              </w:rPr>
            </w:pPr>
            <w:r>
              <w:rPr>
                <w:rFonts w:ascii="Calibri" w:eastAsia="Calibri" w:hAnsi="Calibri" w:cs="Calibri"/>
                <w:b/>
                <w:bCs/>
                <w:sz w:val="18"/>
                <w:szCs w:val="18"/>
              </w:rPr>
              <w:t>Nabídková cena za</w:t>
            </w:r>
          </w:p>
        </w:tc>
      </w:tr>
      <w:tr w:rsidR="00256250" w14:paraId="55799419" w14:textId="77777777">
        <w:tblPrEx>
          <w:tblCellMar>
            <w:top w:w="0" w:type="dxa"/>
            <w:bottom w:w="0" w:type="dxa"/>
          </w:tblCellMar>
        </w:tblPrEx>
        <w:trPr>
          <w:trHeight w:hRule="exact" w:val="259"/>
        </w:trPr>
        <w:tc>
          <w:tcPr>
            <w:tcW w:w="1834" w:type="dxa"/>
            <w:tcBorders>
              <w:left w:val="single" w:sz="4" w:space="0" w:color="auto"/>
            </w:tcBorders>
            <w:shd w:val="clear" w:color="auto" w:fill="D9D9D9"/>
            <w:vAlign w:val="bottom"/>
          </w:tcPr>
          <w:p w14:paraId="312A54F4" w14:textId="77777777" w:rsidR="00256250" w:rsidRDefault="00000000">
            <w:pPr>
              <w:pStyle w:val="Jin0"/>
              <w:framePr w:w="3667" w:h="782" w:wrap="none" w:vAnchor="page" w:hAnchor="page" w:x="9331" w:y="1155"/>
              <w:spacing w:line="240" w:lineRule="auto"/>
              <w:jc w:val="center"/>
              <w:rPr>
                <w:sz w:val="18"/>
                <w:szCs w:val="18"/>
              </w:rPr>
            </w:pPr>
            <w:r>
              <w:rPr>
                <w:rFonts w:ascii="Calibri" w:eastAsia="Calibri" w:hAnsi="Calibri" w:cs="Calibri"/>
                <w:b/>
                <w:bCs/>
                <w:sz w:val="18"/>
                <w:szCs w:val="18"/>
              </w:rPr>
              <w:t>všechny kusy (včetně</w:t>
            </w:r>
          </w:p>
        </w:tc>
        <w:tc>
          <w:tcPr>
            <w:tcW w:w="1834" w:type="dxa"/>
            <w:tcBorders>
              <w:left w:val="single" w:sz="4" w:space="0" w:color="auto"/>
              <w:right w:val="single" w:sz="4" w:space="0" w:color="auto"/>
            </w:tcBorders>
            <w:shd w:val="clear" w:color="auto" w:fill="D9D9D9"/>
            <w:vAlign w:val="bottom"/>
          </w:tcPr>
          <w:p w14:paraId="4009DD3F" w14:textId="77777777" w:rsidR="00256250" w:rsidRDefault="00000000">
            <w:pPr>
              <w:pStyle w:val="Jin0"/>
              <w:framePr w:w="3667" w:h="782" w:wrap="none" w:vAnchor="page" w:hAnchor="page" w:x="9331" w:y="1155"/>
              <w:spacing w:line="240" w:lineRule="auto"/>
              <w:ind w:firstLine="180"/>
              <w:rPr>
                <w:sz w:val="18"/>
                <w:szCs w:val="18"/>
              </w:rPr>
            </w:pPr>
            <w:r>
              <w:rPr>
                <w:rFonts w:ascii="Calibri" w:eastAsia="Calibri" w:hAnsi="Calibri" w:cs="Calibri"/>
                <w:b/>
                <w:bCs/>
                <w:sz w:val="18"/>
                <w:szCs w:val="18"/>
              </w:rPr>
              <w:t>všechny kusy (bez</w:t>
            </w:r>
          </w:p>
        </w:tc>
      </w:tr>
      <w:tr w:rsidR="00256250" w14:paraId="07C1FF40" w14:textId="77777777">
        <w:tblPrEx>
          <w:tblCellMar>
            <w:top w:w="0" w:type="dxa"/>
            <w:bottom w:w="0" w:type="dxa"/>
          </w:tblCellMar>
        </w:tblPrEx>
        <w:trPr>
          <w:trHeight w:hRule="exact" w:val="254"/>
        </w:trPr>
        <w:tc>
          <w:tcPr>
            <w:tcW w:w="1834" w:type="dxa"/>
            <w:tcBorders>
              <w:left w:val="single" w:sz="4" w:space="0" w:color="auto"/>
              <w:bottom w:val="single" w:sz="4" w:space="0" w:color="auto"/>
            </w:tcBorders>
            <w:shd w:val="clear" w:color="auto" w:fill="D9D9D9"/>
          </w:tcPr>
          <w:p w14:paraId="34337799" w14:textId="77777777" w:rsidR="00256250" w:rsidRDefault="00000000">
            <w:pPr>
              <w:pStyle w:val="Jin0"/>
              <w:framePr w:w="3667" w:h="782" w:wrap="none" w:vAnchor="page" w:hAnchor="page" w:x="9331" w:y="1155"/>
              <w:spacing w:line="240" w:lineRule="auto"/>
              <w:jc w:val="center"/>
              <w:rPr>
                <w:sz w:val="18"/>
                <w:szCs w:val="18"/>
              </w:rPr>
            </w:pPr>
            <w:r>
              <w:rPr>
                <w:rFonts w:ascii="Calibri" w:eastAsia="Calibri" w:hAnsi="Calibri" w:cs="Calibri"/>
                <w:b/>
                <w:bCs/>
                <w:sz w:val="18"/>
                <w:szCs w:val="18"/>
              </w:rPr>
              <w:t xml:space="preserve">DPH) </w:t>
            </w:r>
            <w:r>
              <w:rPr>
                <w:rFonts w:ascii="Calibri" w:eastAsia="Calibri" w:hAnsi="Calibri" w:cs="Calibri"/>
                <w:b/>
                <w:bCs/>
                <w:color w:val="FF0000"/>
                <w:sz w:val="18"/>
                <w:szCs w:val="18"/>
              </w:rPr>
              <w:t>CZ</w:t>
            </w:r>
          </w:p>
        </w:tc>
        <w:tc>
          <w:tcPr>
            <w:tcW w:w="1834" w:type="dxa"/>
            <w:tcBorders>
              <w:left w:val="single" w:sz="4" w:space="0" w:color="auto"/>
              <w:bottom w:val="single" w:sz="4" w:space="0" w:color="auto"/>
              <w:right w:val="single" w:sz="4" w:space="0" w:color="auto"/>
            </w:tcBorders>
            <w:shd w:val="clear" w:color="auto" w:fill="D9D9D9"/>
          </w:tcPr>
          <w:p w14:paraId="357FED5E" w14:textId="77777777" w:rsidR="00256250" w:rsidRDefault="00000000">
            <w:pPr>
              <w:pStyle w:val="Jin0"/>
              <w:framePr w:w="3667" w:h="782" w:wrap="none" w:vAnchor="page" w:hAnchor="page" w:x="9331" w:y="1155"/>
              <w:spacing w:line="240" w:lineRule="auto"/>
              <w:ind w:firstLine="540"/>
              <w:rPr>
                <w:sz w:val="18"/>
                <w:szCs w:val="18"/>
              </w:rPr>
            </w:pPr>
            <w:r>
              <w:rPr>
                <w:rFonts w:ascii="Calibri" w:eastAsia="Calibri" w:hAnsi="Calibri" w:cs="Calibri"/>
                <w:b/>
                <w:bCs/>
                <w:sz w:val="18"/>
                <w:szCs w:val="18"/>
              </w:rPr>
              <w:t xml:space="preserve">DPH) </w:t>
            </w:r>
            <w:r>
              <w:rPr>
                <w:rFonts w:ascii="Calibri" w:eastAsia="Calibri" w:hAnsi="Calibri" w:cs="Calibri"/>
                <w:b/>
                <w:bCs/>
                <w:color w:val="FF0000"/>
                <w:sz w:val="18"/>
                <w:szCs w:val="18"/>
              </w:rPr>
              <w:t>CZ</w:t>
            </w:r>
          </w:p>
        </w:tc>
      </w:tr>
    </w:tbl>
    <w:tbl>
      <w:tblPr>
        <w:tblOverlap w:val="never"/>
        <w:tblW w:w="0" w:type="auto"/>
        <w:tblLayout w:type="fixed"/>
        <w:tblCellMar>
          <w:left w:w="10" w:type="dxa"/>
          <w:right w:w="10" w:type="dxa"/>
        </w:tblCellMar>
        <w:tblLook w:val="0000" w:firstRow="0" w:lastRow="0" w:firstColumn="0" w:lastColumn="0" w:noHBand="0" w:noVBand="0"/>
      </w:tblPr>
      <w:tblGrid>
        <w:gridCol w:w="3096"/>
        <w:gridCol w:w="677"/>
        <w:gridCol w:w="1814"/>
        <w:gridCol w:w="1814"/>
        <w:gridCol w:w="686"/>
      </w:tblGrid>
      <w:tr w:rsidR="00256250" w14:paraId="5BFAE4DF" w14:textId="77777777">
        <w:tblPrEx>
          <w:tblCellMar>
            <w:top w:w="0" w:type="dxa"/>
            <w:bottom w:w="0" w:type="dxa"/>
          </w:tblCellMar>
        </w:tblPrEx>
        <w:trPr>
          <w:trHeight w:hRule="exact" w:val="461"/>
        </w:trPr>
        <w:tc>
          <w:tcPr>
            <w:tcW w:w="3096" w:type="dxa"/>
            <w:tcBorders>
              <w:top w:val="single" w:sz="4" w:space="0" w:color="auto"/>
              <w:left w:val="single" w:sz="4" w:space="0" w:color="auto"/>
            </w:tcBorders>
            <w:shd w:val="clear" w:color="auto" w:fill="auto"/>
            <w:vAlign w:val="center"/>
          </w:tcPr>
          <w:p w14:paraId="3869F465"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Lednice</w:t>
            </w:r>
          </w:p>
        </w:tc>
        <w:tc>
          <w:tcPr>
            <w:tcW w:w="677" w:type="dxa"/>
            <w:tcBorders>
              <w:top w:val="single" w:sz="4" w:space="0" w:color="auto"/>
              <w:left w:val="single" w:sz="4" w:space="0" w:color="auto"/>
            </w:tcBorders>
            <w:shd w:val="clear" w:color="auto" w:fill="auto"/>
            <w:vAlign w:val="center"/>
          </w:tcPr>
          <w:p w14:paraId="53D19EBB" w14:textId="77777777" w:rsidR="00256250" w:rsidRDefault="00000000">
            <w:pPr>
              <w:pStyle w:val="Jin0"/>
              <w:framePr w:w="8088" w:h="7651" w:wrap="none" w:vAnchor="page" w:hAnchor="page" w:x="1027" w:y="2077"/>
              <w:spacing w:line="240" w:lineRule="auto"/>
              <w:ind w:firstLine="280"/>
              <w:rPr>
                <w:sz w:val="18"/>
                <w:szCs w:val="18"/>
              </w:rPr>
            </w:pPr>
            <w:r>
              <w:rPr>
                <w:rFonts w:ascii="Calibri" w:eastAsia="Calibri" w:hAnsi="Calibri" w:cs="Calibri"/>
                <w:sz w:val="18"/>
                <w:szCs w:val="18"/>
              </w:rPr>
              <w:t>4</w:t>
            </w:r>
          </w:p>
        </w:tc>
        <w:tc>
          <w:tcPr>
            <w:tcW w:w="1814" w:type="dxa"/>
            <w:tcBorders>
              <w:top w:val="single" w:sz="4" w:space="0" w:color="auto"/>
              <w:left w:val="single" w:sz="4" w:space="0" w:color="auto"/>
            </w:tcBorders>
            <w:shd w:val="clear" w:color="auto" w:fill="auto"/>
            <w:vAlign w:val="center"/>
          </w:tcPr>
          <w:p w14:paraId="2BC3562F"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5 324,00 Kč</w:t>
            </w:r>
          </w:p>
        </w:tc>
        <w:tc>
          <w:tcPr>
            <w:tcW w:w="1814" w:type="dxa"/>
            <w:tcBorders>
              <w:top w:val="single" w:sz="4" w:space="0" w:color="auto"/>
              <w:left w:val="single" w:sz="4" w:space="0" w:color="auto"/>
            </w:tcBorders>
            <w:shd w:val="clear" w:color="auto" w:fill="FFFF00"/>
            <w:vAlign w:val="center"/>
          </w:tcPr>
          <w:p w14:paraId="7FCE1247"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b/>
                <w:bCs/>
                <w:sz w:val="18"/>
                <w:szCs w:val="18"/>
              </w:rPr>
              <w:t>4 400,00 Kč</w:t>
            </w:r>
          </w:p>
        </w:tc>
        <w:tc>
          <w:tcPr>
            <w:tcW w:w="686" w:type="dxa"/>
            <w:tcBorders>
              <w:top w:val="single" w:sz="4" w:space="0" w:color="auto"/>
              <w:left w:val="single" w:sz="4" w:space="0" w:color="auto"/>
              <w:right w:val="single" w:sz="4" w:space="0" w:color="auto"/>
            </w:tcBorders>
            <w:shd w:val="clear" w:color="auto" w:fill="auto"/>
            <w:vAlign w:val="center"/>
          </w:tcPr>
          <w:p w14:paraId="1FA01964" w14:textId="77777777" w:rsidR="00256250" w:rsidRDefault="00000000">
            <w:pPr>
              <w:pStyle w:val="Jin0"/>
              <w:framePr w:w="8088" w:h="7651" w:wrap="none" w:vAnchor="page" w:hAnchor="page" w:x="1027" w:y="2077"/>
              <w:spacing w:line="240" w:lineRule="auto"/>
              <w:ind w:firstLine="240"/>
              <w:rPr>
                <w:sz w:val="18"/>
                <w:szCs w:val="18"/>
              </w:rPr>
            </w:pPr>
            <w:r>
              <w:rPr>
                <w:rFonts w:ascii="Calibri" w:eastAsia="Calibri" w:hAnsi="Calibri" w:cs="Calibri"/>
                <w:sz w:val="18"/>
                <w:szCs w:val="18"/>
              </w:rPr>
              <w:t>21</w:t>
            </w:r>
          </w:p>
        </w:tc>
      </w:tr>
      <w:tr w:rsidR="00256250" w14:paraId="14F1C259" w14:textId="77777777">
        <w:tblPrEx>
          <w:tblCellMar>
            <w:top w:w="0" w:type="dxa"/>
            <w:bottom w:w="0" w:type="dxa"/>
          </w:tblCellMar>
        </w:tblPrEx>
        <w:trPr>
          <w:trHeight w:hRule="exact" w:val="446"/>
        </w:trPr>
        <w:tc>
          <w:tcPr>
            <w:tcW w:w="3096" w:type="dxa"/>
            <w:tcBorders>
              <w:top w:val="single" w:sz="4" w:space="0" w:color="auto"/>
              <w:left w:val="single" w:sz="4" w:space="0" w:color="auto"/>
            </w:tcBorders>
            <w:shd w:val="clear" w:color="auto" w:fill="auto"/>
            <w:vAlign w:val="center"/>
          </w:tcPr>
          <w:p w14:paraId="432B2D28"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Mikrovlnná trouba</w:t>
            </w:r>
          </w:p>
        </w:tc>
        <w:tc>
          <w:tcPr>
            <w:tcW w:w="677" w:type="dxa"/>
            <w:tcBorders>
              <w:top w:val="single" w:sz="4" w:space="0" w:color="auto"/>
              <w:left w:val="single" w:sz="4" w:space="0" w:color="auto"/>
            </w:tcBorders>
            <w:shd w:val="clear" w:color="auto" w:fill="auto"/>
            <w:vAlign w:val="center"/>
          </w:tcPr>
          <w:p w14:paraId="6A7031D1" w14:textId="77777777" w:rsidR="00256250" w:rsidRDefault="00000000">
            <w:pPr>
              <w:pStyle w:val="Jin0"/>
              <w:framePr w:w="8088" w:h="7651" w:wrap="none" w:vAnchor="page" w:hAnchor="page" w:x="1027" w:y="2077"/>
              <w:spacing w:line="240" w:lineRule="auto"/>
              <w:ind w:firstLine="280"/>
              <w:rPr>
                <w:sz w:val="18"/>
                <w:szCs w:val="18"/>
              </w:rPr>
            </w:pPr>
            <w:r>
              <w:rPr>
                <w:rFonts w:ascii="Calibri" w:eastAsia="Calibri" w:hAnsi="Calibri" w:cs="Calibri"/>
                <w:sz w:val="18"/>
                <w:szCs w:val="18"/>
              </w:rPr>
              <w:t>4</w:t>
            </w:r>
          </w:p>
        </w:tc>
        <w:tc>
          <w:tcPr>
            <w:tcW w:w="1814" w:type="dxa"/>
            <w:tcBorders>
              <w:top w:val="single" w:sz="4" w:space="0" w:color="auto"/>
              <w:left w:val="single" w:sz="4" w:space="0" w:color="auto"/>
            </w:tcBorders>
            <w:shd w:val="clear" w:color="auto" w:fill="auto"/>
            <w:vAlign w:val="center"/>
          </w:tcPr>
          <w:p w14:paraId="6D341A68"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1 421,75 Kč</w:t>
            </w:r>
          </w:p>
        </w:tc>
        <w:tc>
          <w:tcPr>
            <w:tcW w:w="1814" w:type="dxa"/>
            <w:tcBorders>
              <w:top w:val="single" w:sz="4" w:space="0" w:color="auto"/>
              <w:left w:val="single" w:sz="4" w:space="0" w:color="auto"/>
            </w:tcBorders>
            <w:shd w:val="clear" w:color="auto" w:fill="FFFF00"/>
            <w:vAlign w:val="center"/>
          </w:tcPr>
          <w:p w14:paraId="02E5EED0"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b/>
                <w:bCs/>
                <w:sz w:val="18"/>
                <w:szCs w:val="18"/>
              </w:rPr>
              <w:t>1 175,00 Kč</w:t>
            </w:r>
          </w:p>
        </w:tc>
        <w:tc>
          <w:tcPr>
            <w:tcW w:w="686" w:type="dxa"/>
            <w:tcBorders>
              <w:top w:val="single" w:sz="4" w:space="0" w:color="auto"/>
              <w:left w:val="single" w:sz="4" w:space="0" w:color="auto"/>
              <w:right w:val="single" w:sz="4" w:space="0" w:color="auto"/>
            </w:tcBorders>
            <w:shd w:val="clear" w:color="auto" w:fill="auto"/>
            <w:vAlign w:val="center"/>
          </w:tcPr>
          <w:p w14:paraId="4A074BBF" w14:textId="77777777" w:rsidR="00256250" w:rsidRDefault="00000000">
            <w:pPr>
              <w:pStyle w:val="Jin0"/>
              <w:framePr w:w="8088" w:h="7651" w:wrap="none" w:vAnchor="page" w:hAnchor="page" w:x="1027" w:y="2077"/>
              <w:spacing w:line="240" w:lineRule="auto"/>
              <w:ind w:firstLine="240"/>
              <w:rPr>
                <w:sz w:val="18"/>
                <w:szCs w:val="18"/>
              </w:rPr>
            </w:pPr>
            <w:r>
              <w:rPr>
                <w:rFonts w:ascii="Calibri" w:eastAsia="Calibri" w:hAnsi="Calibri" w:cs="Calibri"/>
                <w:sz w:val="18"/>
                <w:szCs w:val="18"/>
              </w:rPr>
              <w:t>21</w:t>
            </w:r>
          </w:p>
        </w:tc>
      </w:tr>
      <w:tr w:rsidR="00256250" w14:paraId="225F8AD3" w14:textId="77777777">
        <w:tblPrEx>
          <w:tblCellMar>
            <w:top w:w="0" w:type="dxa"/>
            <w:bottom w:w="0" w:type="dxa"/>
          </w:tblCellMar>
        </w:tblPrEx>
        <w:trPr>
          <w:trHeight w:hRule="exact" w:val="451"/>
        </w:trPr>
        <w:tc>
          <w:tcPr>
            <w:tcW w:w="3096" w:type="dxa"/>
            <w:tcBorders>
              <w:top w:val="single" w:sz="4" w:space="0" w:color="auto"/>
              <w:left w:val="single" w:sz="4" w:space="0" w:color="auto"/>
            </w:tcBorders>
            <w:shd w:val="clear" w:color="auto" w:fill="auto"/>
            <w:vAlign w:val="center"/>
          </w:tcPr>
          <w:p w14:paraId="19B9804A"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Rychlovarná konvice</w:t>
            </w:r>
          </w:p>
        </w:tc>
        <w:tc>
          <w:tcPr>
            <w:tcW w:w="677" w:type="dxa"/>
            <w:tcBorders>
              <w:top w:val="single" w:sz="4" w:space="0" w:color="auto"/>
              <w:left w:val="single" w:sz="4" w:space="0" w:color="auto"/>
            </w:tcBorders>
            <w:shd w:val="clear" w:color="auto" w:fill="auto"/>
            <w:vAlign w:val="center"/>
          </w:tcPr>
          <w:p w14:paraId="7C7B53F2" w14:textId="77777777" w:rsidR="00256250" w:rsidRDefault="00000000">
            <w:pPr>
              <w:pStyle w:val="Jin0"/>
              <w:framePr w:w="8088" w:h="7651" w:wrap="none" w:vAnchor="page" w:hAnchor="page" w:x="1027" w:y="2077"/>
              <w:spacing w:line="240" w:lineRule="auto"/>
              <w:ind w:firstLine="280"/>
              <w:rPr>
                <w:sz w:val="18"/>
                <w:szCs w:val="18"/>
              </w:rPr>
            </w:pPr>
            <w:r>
              <w:rPr>
                <w:rFonts w:ascii="Calibri" w:eastAsia="Calibri" w:hAnsi="Calibri" w:cs="Calibri"/>
                <w:sz w:val="18"/>
                <w:szCs w:val="18"/>
              </w:rPr>
              <w:t>4</w:t>
            </w:r>
          </w:p>
        </w:tc>
        <w:tc>
          <w:tcPr>
            <w:tcW w:w="1814" w:type="dxa"/>
            <w:tcBorders>
              <w:top w:val="single" w:sz="4" w:space="0" w:color="auto"/>
              <w:left w:val="single" w:sz="4" w:space="0" w:color="auto"/>
            </w:tcBorders>
            <w:shd w:val="clear" w:color="auto" w:fill="auto"/>
            <w:vAlign w:val="center"/>
          </w:tcPr>
          <w:p w14:paraId="22506C8B"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273,46 Kč</w:t>
            </w:r>
          </w:p>
        </w:tc>
        <w:tc>
          <w:tcPr>
            <w:tcW w:w="1814" w:type="dxa"/>
            <w:tcBorders>
              <w:top w:val="single" w:sz="4" w:space="0" w:color="auto"/>
              <w:left w:val="single" w:sz="4" w:space="0" w:color="auto"/>
            </w:tcBorders>
            <w:shd w:val="clear" w:color="auto" w:fill="FFFF00"/>
            <w:vAlign w:val="center"/>
          </w:tcPr>
          <w:p w14:paraId="0260CD44"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b/>
                <w:bCs/>
                <w:sz w:val="18"/>
                <w:szCs w:val="18"/>
              </w:rPr>
              <w:t>226,00 Kč</w:t>
            </w:r>
          </w:p>
        </w:tc>
        <w:tc>
          <w:tcPr>
            <w:tcW w:w="686" w:type="dxa"/>
            <w:tcBorders>
              <w:top w:val="single" w:sz="4" w:space="0" w:color="auto"/>
              <w:left w:val="single" w:sz="4" w:space="0" w:color="auto"/>
              <w:right w:val="single" w:sz="4" w:space="0" w:color="auto"/>
            </w:tcBorders>
            <w:shd w:val="clear" w:color="auto" w:fill="auto"/>
            <w:vAlign w:val="center"/>
          </w:tcPr>
          <w:p w14:paraId="56AF6917" w14:textId="77777777" w:rsidR="00256250" w:rsidRDefault="00000000">
            <w:pPr>
              <w:pStyle w:val="Jin0"/>
              <w:framePr w:w="8088" w:h="7651" w:wrap="none" w:vAnchor="page" w:hAnchor="page" w:x="1027" w:y="2077"/>
              <w:spacing w:line="240" w:lineRule="auto"/>
              <w:ind w:firstLine="240"/>
              <w:rPr>
                <w:sz w:val="18"/>
                <w:szCs w:val="18"/>
              </w:rPr>
            </w:pPr>
            <w:r>
              <w:rPr>
                <w:rFonts w:ascii="Calibri" w:eastAsia="Calibri" w:hAnsi="Calibri" w:cs="Calibri"/>
                <w:sz w:val="18"/>
                <w:szCs w:val="18"/>
              </w:rPr>
              <w:t>21</w:t>
            </w:r>
          </w:p>
        </w:tc>
      </w:tr>
      <w:tr w:rsidR="00256250" w14:paraId="7A72A73A" w14:textId="77777777">
        <w:tblPrEx>
          <w:tblCellMar>
            <w:top w:w="0" w:type="dxa"/>
            <w:bottom w:w="0" w:type="dxa"/>
          </w:tblCellMar>
        </w:tblPrEx>
        <w:trPr>
          <w:trHeight w:hRule="exact" w:val="446"/>
        </w:trPr>
        <w:tc>
          <w:tcPr>
            <w:tcW w:w="3096" w:type="dxa"/>
            <w:tcBorders>
              <w:top w:val="single" w:sz="4" w:space="0" w:color="auto"/>
              <w:left w:val="single" w:sz="4" w:space="0" w:color="auto"/>
            </w:tcBorders>
            <w:shd w:val="clear" w:color="auto" w:fill="auto"/>
            <w:vAlign w:val="center"/>
          </w:tcPr>
          <w:p w14:paraId="465D879C"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 xml:space="preserve">PB plynové </w:t>
            </w:r>
            <w:proofErr w:type="gramStart"/>
            <w:r>
              <w:rPr>
                <w:rFonts w:ascii="Calibri" w:eastAsia="Calibri" w:hAnsi="Calibri" w:cs="Calibri"/>
                <w:sz w:val="18"/>
                <w:szCs w:val="18"/>
              </w:rPr>
              <w:t>láhve - prázdné</w:t>
            </w:r>
            <w:proofErr w:type="gramEnd"/>
          </w:p>
        </w:tc>
        <w:tc>
          <w:tcPr>
            <w:tcW w:w="677" w:type="dxa"/>
            <w:tcBorders>
              <w:top w:val="single" w:sz="4" w:space="0" w:color="auto"/>
              <w:left w:val="single" w:sz="4" w:space="0" w:color="auto"/>
            </w:tcBorders>
            <w:shd w:val="clear" w:color="auto" w:fill="auto"/>
            <w:vAlign w:val="center"/>
          </w:tcPr>
          <w:p w14:paraId="0D28460A" w14:textId="77777777" w:rsidR="00256250" w:rsidRDefault="00000000">
            <w:pPr>
              <w:pStyle w:val="Jin0"/>
              <w:framePr w:w="8088" w:h="7651" w:wrap="none" w:vAnchor="page" w:hAnchor="page" w:x="1027" w:y="2077"/>
              <w:spacing w:line="240" w:lineRule="auto"/>
              <w:ind w:firstLine="280"/>
              <w:rPr>
                <w:sz w:val="18"/>
                <w:szCs w:val="18"/>
              </w:rPr>
            </w:pPr>
            <w:r>
              <w:rPr>
                <w:rFonts w:ascii="Calibri" w:eastAsia="Calibri" w:hAnsi="Calibri" w:cs="Calibri"/>
                <w:sz w:val="18"/>
                <w:szCs w:val="18"/>
              </w:rPr>
              <w:t>8</w:t>
            </w:r>
          </w:p>
        </w:tc>
        <w:tc>
          <w:tcPr>
            <w:tcW w:w="1814" w:type="dxa"/>
            <w:tcBorders>
              <w:top w:val="single" w:sz="4" w:space="0" w:color="auto"/>
              <w:left w:val="single" w:sz="4" w:space="0" w:color="auto"/>
            </w:tcBorders>
            <w:shd w:val="clear" w:color="auto" w:fill="auto"/>
            <w:vAlign w:val="center"/>
          </w:tcPr>
          <w:p w14:paraId="5D13A35B"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1 824,68 Kč</w:t>
            </w:r>
          </w:p>
        </w:tc>
        <w:tc>
          <w:tcPr>
            <w:tcW w:w="1814" w:type="dxa"/>
            <w:tcBorders>
              <w:top w:val="single" w:sz="4" w:space="0" w:color="auto"/>
              <w:left w:val="single" w:sz="4" w:space="0" w:color="auto"/>
            </w:tcBorders>
            <w:shd w:val="clear" w:color="auto" w:fill="FFFF00"/>
            <w:vAlign w:val="center"/>
          </w:tcPr>
          <w:p w14:paraId="556EBCF7"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b/>
                <w:bCs/>
                <w:sz w:val="18"/>
                <w:szCs w:val="18"/>
              </w:rPr>
              <w:t>1 508,00 Kč</w:t>
            </w:r>
          </w:p>
        </w:tc>
        <w:tc>
          <w:tcPr>
            <w:tcW w:w="686" w:type="dxa"/>
            <w:tcBorders>
              <w:top w:val="single" w:sz="4" w:space="0" w:color="auto"/>
              <w:left w:val="single" w:sz="4" w:space="0" w:color="auto"/>
              <w:right w:val="single" w:sz="4" w:space="0" w:color="auto"/>
            </w:tcBorders>
            <w:shd w:val="clear" w:color="auto" w:fill="auto"/>
            <w:vAlign w:val="center"/>
          </w:tcPr>
          <w:p w14:paraId="14542095" w14:textId="77777777" w:rsidR="00256250" w:rsidRDefault="00000000">
            <w:pPr>
              <w:pStyle w:val="Jin0"/>
              <w:framePr w:w="8088" w:h="7651" w:wrap="none" w:vAnchor="page" w:hAnchor="page" w:x="1027" w:y="2077"/>
              <w:spacing w:line="240" w:lineRule="auto"/>
              <w:ind w:firstLine="240"/>
              <w:rPr>
                <w:sz w:val="18"/>
                <w:szCs w:val="18"/>
              </w:rPr>
            </w:pPr>
            <w:r>
              <w:rPr>
                <w:rFonts w:ascii="Calibri" w:eastAsia="Calibri" w:hAnsi="Calibri" w:cs="Calibri"/>
                <w:sz w:val="18"/>
                <w:szCs w:val="18"/>
              </w:rPr>
              <w:t>21</w:t>
            </w:r>
          </w:p>
        </w:tc>
      </w:tr>
      <w:tr w:rsidR="00256250" w14:paraId="7FF36CFA" w14:textId="77777777">
        <w:tblPrEx>
          <w:tblCellMar>
            <w:top w:w="0" w:type="dxa"/>
            <w:bottom w:w="0" w:type="dxa"/>
          </w:tblCellMar>
        </w:tblPrEx>
        <w:trPr>
          <w:trHeight w:hRule="exact" w:val="451"/>
        </w:trPr>
        <w:tc>
          <w:tcPr>
            <w:tcW w:w="3096" w:type="dxa"/>
            <w:tcBorders>
              <w:top w:val="single" w:sz="4" w:space="0" w:color="auto"/>
              <w:left w:val="single" w:sz="4" w:space="0" w:color="auto"/>
            </w:tcBorders>
            <w:shd w:val="clear" w:color="auto" w:fill="auto"/>
            <w:vAlign w:val="center"/>
          </w:tcPr>
          <w:p w14:paraId="1B8657A1"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Sprchová baterie vč. hlavice a hadice</w:t>
            </w:r>
          </w:p>
        </w:tc>
        <w:tc>
          <w:tcPr>
            <w:tcW w:w="677" w:type="dxa"/>
            <w:tcBorders>
              <w:top w:val="single" w:sz="4" w:space="0" w:color="auto"/>
              <w:left w:val="single" w:sz="4" w:space="0" w:color="auto"/>
            </w:tcBorders>
            <w:shd w:val="clear" w:color="auto" w:fill="auto"/>
            <w:vAlign w:val="center"/>
          </w:tcPr>
          <w:p w14:paraId="0BDC8333" w14:textId="77777777" w:rsidR="00256250" w:rsidRDefault="00000000">
            <w:pPr>
              <w:pStyle w:val="Jin0"/>
              <w:framePr w:w="8088" w:h="7651" w:wrap="none" w:vAnchor="page" w:hAnchor="page" w:x="1027" w:y="2077"/>
              <w:spacing w:line="240" w:lineRule="auto"/>
              <w:ind w:firstLine="280"/>
              <w:rPr>
                <w:sz w:val="18"/>
                <w:szCs w:val="18"/>
              </w:rPr>
            </w:pPr>
            <w:r>
              <w:rPr>
                <w:rFonts w:ascii="Calibri" w:eastAsia="Calibri" w:hAnsi="Calibri" w:cs="Calibri"/>
                <w:sz w:val="18"/>
                <w:szCs w:val="18"/>
              </w:rPr>
              <w:t>4</w:t>
            </w:r>
          </w:p>
        </w:tc>
        <w:tc>
          <w:tcPr>
            <w:tcW w:w="1814" w:type="dxa"/>
            <w:tcBorders>
              <w:top w:val="single" w:sz="4" w:space="0" w:color="auto"/>
              <w:left w:val="single" w:sz="4" w:space="0" w:color="auto"/>
            </w:tcBorders>
            <w:shd w:val="clear" w:color="auto" w:fill="auto"/>
            <w:vAlign w:val="center"/>
          </w:tcPr>
          <w:p w14:paraId="25A1E87C"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1 161,60 Kč</w:t>
            </w:r>
          </w:p>
        </w:tc>
        <w:tc>
          <w:tcPr>
            <w:tcW w:w="1814" w:type="dxa"/>
            <w:tcBorders>
              <w:top w:val="single" w:sz="4" w:space="0" w:color="auto"/>
              <w:left w:val="single" w:sz="4" w:space="0" w:color="auto"/>
            </w:tcBorders>
            <w:shd w:val="clear" w:color="auto" w:fill="FFFF00"/>
            <w:vAlign w:val="center"/>
          </w:tcPr>
          <w:p w14:paraId="4F60B649"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b/>
                <w:bCs/>
                <w:sz w:val="18"/>
                <w:szCs w:val="18"/>
              </w:rPr>
              <w:t>960,00 Kč</w:t>
            </w:r>
          </w:p>
        </w:tc>
        <w:tc>
          <w:tcPr>
            <w:tcW w:w="686" w:type="dxa"/>
            <w:tcBorders>
              <w:top w:val="single" w:sz="4" w:space="0" w:color="auto"/>
              <w:left w:val="single" w:sz="4" w:space="0" w:color="auto"/>
              <w:right w:val="single" w:sz="4" w:space="0" w:color="auto"/>
            </w:tcBorders>
            <w:shd w:val="clear" w:color="auto" w:fill="auto"/>
            <w:vAlign w:val="center"/>
          </w:tcPr>
          <w:p w14:paraId="4C3DF52C" w14:textId="77777777" w:rsidR="00256250" w:rsidRDefault="00000000">
            <w:pPr>
              <w:pStyle w:val="Jin0"/>
              <w:framePr w:w="8088" w:h="7651" w:wrap="none" w:vAnchor="page" w:hAnchor="page" w:x="1027" w:y="2077"/>
              <w:spacing w:line="240" w:lineRule="auto"/>
              <w:ind w:firstLine="240"/>
              <w:rPr>
                <w:sz w:val="18"/>
                <w:szCs w:val="18"/>
              </w:rPr>
            </w:pPr>
            <w:r>
              <w:rPr>
                <w:rFonts w:ascii="Calibri" w:eastAsia="Calibri" w:hAnsi="Calibri" w:cs="Calibri"/>
                <w:sz w:val="18"/>
                <w:szCs w:val="18"/>
              </w:rPr>
              <w:t>21</w:t>
            </w:r>
          </w:p>
        </w:tc>
      </w:tr>
      <w:tr w:rsidR="00256250" w14:paraId="433122CE" w14:textId="77777777">
        <w:tblPrEx>
          <w:tblCellMar>
            <w:top w:w="0" w:type="dxa"/>
            <w:bottom w:w="0" w:type="dxa"/>
          </w:tblCellMar>
        </w:tblPrEx>
        <w:trPr>
          <w:trHeight w:hRule="exact" w:val="446"/>
        </w:trPr>
        <w:tc>
          <w:tcPr>
            <w:tcW w:w="3096" w:type="dxa"/>
            <w:tcBorders>
              <w:top w:val="single" w:sz="4" w:space="0" w:color="auto"/>
              <w:left w:val="single" w:sz="4" w:space="0" w:color="auto"/>
            </w:tcBorders>
            <w:shd w:val="clear" w:color="auto" w:fill="auto"/>
            <w:vAlign w:val="center"/>
          </w:tcPr>
          <w:p w14:paraId="38A8A46A"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Dřezová baterie</w:t>
            </w:r>
          </w:p>
        </w:tc>
        <w:tc>
          <w:tcPr>
            <w:tcW w:w="677" w:type="dxa"/>
            <w:tcBorders>
              <w:top w:val="single" w:sz="4" w:space="0" w:color="auto"/>
              <w:left w:val="single" w:sz="4" w:space="0" w:color="auto"/>
            </w:tcBorders>
            <w:shd w:val="clear" w:color="auto" w:fill="auto"/>
            <w:vAlign w:val="center"/>
          </w:tcPr>
          <w:p w14:paraId="38B83812" w14:textId="77777777" w:rsidR="00256250" w:rsidRDefault="00000000">
            <w:pPr>
              <w:pStyle w:val="Jin0"/>
              <w:framePr w:w="8088" w:h="7651" w:wrap="none" w:vAnchor="page" w:hAnchor="page" w:x="1027" w:y="2077"/>
              <w:spacing w:line="240" w:lineRule="auto"/>
              <w:ind w:firstLine="280"/>
              <w:rPr>
                <w:sz w:val="18"/>
                <w:szCs w:val="18"/>
              </w:rPr>
            </w:pPr>
            <w:r>
              <w:rPr>
                <w:rFonts w:ascii="Calibri" w:eastAsia="Calibri" w:hAnsi="Calibri" w:cs="Calibri"/>
                <w:sz w:val="18"/>
                <w:szCs w:val="18"/>
              </w:rPr>
              <w:t>4</w:t>
            </w:r>
          </w:p>
        </w:tc>
        <w:tc>
          <w:tcPr>
            <w:tcW w:w="1814" w:type="dxa"/>
            <w:tcBorders>
              <w:top w:val="single" w:sz="4" w:space="0" w:color="auto"/>
              <w:left w:val="single" w:sz="4" w:space="0" w:color="auto"/>
            </w:tcBorders>
            <w:shd w:val="clear" w:color="auto" w:fill="auto"/>
            <w:vAlign w:val="center"/>
          </w:tcPr>
          <w:p w14:paraId="0E4BE1E9"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871,20 Kč</w:t>
            </w:r>
          </w:p>
        </w:tc>
        <w:tc>
          <w:tcPr>
            <w:tcW w:w="1814" w:type="dxa"/>
            <w:tcBorders>
              <w:top w:val="single" w:sz="4" w:space="0" w:color="auto"/>
              <w:left w:val="single" w:sz="4" w:space="0" w:color="auto"/>
            </w:tcBorders>
            <w:shd w:val="clear" w:color="auto" w:fill="FFFF00"/>
            <w:vAlign w:val="center"/>
          </w:tcPr>
          <w:p w14:paraId="1026532E"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b/>
                <w:bCs/>
                <w:sz w:val="18"/>
                <w:szCs w:val="18"/>
              </w:rPr>
              <w:t>720,00 Kč</w:t>
            </w:r>
          </w:p>
        </w:tc>
        <w:tc>
          <w:tcPr>
            <w:tcW w:w="686" w:type="dxa"/>
            <w:tcBorders>
              <w:top w:val="single" w:sz="4" w:space="0" w:color="auto"/>
              <w:left w:val="single" w:sz="4" w:space="0" w:color="auto"/>
              <w:right w:val="single" w:sz="4" w:space="0" w:color="auto"/>
            </w:tcBorders>
            <w:shd w:val="clear" w:color="auto" w:fill="auto"/>
            <w:vAlign w:val="center"/>
          </w:tcPr>
          <w:p w14:paraId="2951D3A5" w14:textId="77777777" w:rsidR="00256250" w:rsidRDefault="00000000">
            <w:pPr>
              <w:pStyle w:val="Jin0"/>
              <w:framePr w:w="8088" w:h="7651" w:wrap="none" w:vAnchor="page" w:hAnchor="page" w:x="1027" w:y="2077"/>
              <w:spacing w:line="240" w:lineRule="auto"/>
              <w:ind w:firstLine="240"/>
              <w:rPr>
                <w:sz w:val="18"/>
                <w:szCs w:val="18"/>
              </w:rPr>
            </w:pPr>
            <w:r>
              <w:rPr>
                <w:rFonts w:ascii="Calibri" w:eastAsia="Calibri" w:hAnsi="Calibri" w:cs="Calibri"/>
                <w:sz w:val="18"/>
                <w:szCs w:val="18"/>
              </w:rPr>
              <w:t>21</w:t>
            </w:r>
          </w:p>
        </w:tc>
      </w:tr>
      <w:tr w:rsidR="00256250" w14:paraId="4B5C1480" w14:textId="77777777">
        <w:tblPrEx>
          <w:tblCellMar>
            <w:top w:w="0" w:type="dxa"/>
            <w:bottom w:w="0" w:type="dxa"/>
          </w:tblCellMar>
        </w:tblPrEx>
        <w:trPr>
          <w:trHeight w:hRule="exact" w:val="451"/>
        </w:trPr>
        <w:tc>
          <w:tcPr>
            <w:tcW w:w="3096" w:type="dxa"/>
            <w:tcBorders>
              <w:top w:val="single" w:sz="4" w:space="0" w:color="auto"/>
              <w:left w:val="single" w:sz="4" w:space="0" w:color="auto"/>
            </w:tcBorders>
            <w:shd w:val="clear" w:color="auto" w:fill="auto"/>
            <w:vAlign w:val="center"/>
          </w:tcPr>
          <w:p w14:paraId="4F1105B6"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Umyvadlová baterie</w:t>
            </w:r>
          </w:p>
        </w:tc>
        <w:tc>
          <w:tcPr>
            <w:tcW w:w="677" w:type="dxa"/>
            <w:tcBorders>
              <w:top w:val="single" w:sz="4" w:space="0" w:color="auto"/>
              <w:left w:val="single" w:sz="4" w:space="0" w:color="auto"/>
            </w:tcBorders>
            <w:shd w:val="clear" w:color="auto" w:fill="auto"/>
            <w:vAlign w:val="center"/>
          </w:tcPr>
          <w:p w14:paraId="5B14FEE4" w14:textId="77777777" w:rsidR="00256250" w:rsidRDefault="00000000">
            <w:pPr>
              <w:pStyle w:val="Jin0"/>
              <w:framePr w:w="8088" w:h="7651" w:wrap="none" w:vAnchor="page" w:hAnchor="page" w:x="1027" w:y="2077"/>
              <w:spacing w:line="240" w:lineRule="auto"/>
              <w:ind w:firstLine="280"/>
              <w:rPr>
                <w:sz w:val="18"/>
                <w:szCs w:val="18"/>
              </w:rPr>
            </w:pPr>
            <w:r>
              <w:rPr>
                <w:rFonts w:ascii="Calibri" w:eastAsia="Calibri" w:hAnsi="Calibri" w:cs="Calibri"/>
                <w:sz w:val="18"/>
                <w:szCs w:val="18"/>
              </w:rPr>
              <w:t>4</w:t>
            </w:r>
          </w:p>
        </w:tc>
        <w:tc>
          <w:tcPr>
            <w:tcW w:w="1814" w:type="dxa"/>
            <w:tcBorders>
              <w:top w:val="single" w:sz="4" w:space="0" w:color="auto"/>
              <w:left w:val="single" w:sz="4" w:space="0" w:color="auto"/>
            </w:tcBorders>
            <w:shd w:val="clear" w:color="auto" w:fill="auto"/>
            <w:vAlign w:val="center"/>
          </w:tcPr>
          <w:p w14:paraId="4F83609F"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701,80 Kč</w:t>
            </w:r>
          </w:p>
        </w:tc>
        <w:tc>
          <w:tcPr>
            <w:tcW w:w="1814" w:type="dxa"/>
            <w:tcBorders>
              <w:top w:val="single" w:sz="4" w:space="0" w:color="auto"/>
              <w:left w:val="single" w:sz="4" w:space="0" w:color="auto"/>
            </w:tcBorders>
            <w:shd w:val="clear" w:color="auto" w:fill="FFFF00"/>
            <w:vAlign w:val="center"/>
          </w:tcPr>
          <w:p w14:paraId="7E1E8DE6"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b/>
                <w:bCs/>
                <w:sz w:val="18"/>
                <w:szCs w:val="18"/>
              </w:rPr>
              <w:t>580,00 Kč</w:t>
            </w:r>
          </w:p>
        </w:tc>
        <w:tc>
          <w:tcPr>
            <w:tcW w:w="686" w:type="dxa"/>
            <w:tcBorders>
              <w:top w:val="single" w:sz="4" w:space="0" w:color="auto"/>
              <w:left w:val="single" w:sz="4" w:space="0" w:color="auto"/>
              <w:right w:val="single" w:sz="4" w:space="0" w:color="auto"/>
            </w:tcBorders>
            <w:shd w:val="clear" w:color="auto" w:fill="auto"/>
            <w:vAlign w:val="center"/>
          </w:tcPr>
          <w:p w14:paraId="75369E19" w14:textId="77777777" w:rsidR="00256250" w:rsidRDefault="00000000">
            <w:pPr>
              <w:pStyle w:val="Jin0"/>
              <w:framePr w:w="8088" w:h="7651" w:wrap="none" w:vAnchor="page" w:hAnchor="page" w:x="1027" w:y="2077"/>
              <w:spacing w:line="240" w:lineRule="auto"/>
              <w:ind w:firstLine="240"/>
              <w:rPr>
                <w:sz w:val="18"/>
                <w:szCs w:val="18"/>
              </w:rPr>
            </w:pPr>
            <w:r>
              <w:rPr>
                <w:rFonts w:ascii="Calibri" w:eastAsia="Calibri" w:hAnsi="Calibri" w:cs="Calibri"/>
                <w:sz w:val="18"/>
                <w:szCs w:val="18"/>
              </w:rPr>
              <w:t>21</w:t>
            </w:r>
          </w:p>
        </w:tc>
      </w:tr>
      <w:tr w:rsidR="00256250" w14:paraId="07491CB0" w14:textId="77777777">
        <w:tblPrEx>
          <w:tblCellMar>
            <w:top w:w="0" w:type="dxa"/>
            <w:bottom w:w="0" w:type="dxa"/>
          </w:tblCellMar>
        </w:tblPrEx>
        <w:trPr>
          <w:trHeight w:hRule="exact" w:val="446"/>
        </w:trPr>
        <w:tc>
          <w:tcPr>
            <w:tcW w:w="3096" w:type="dxa"/>
            <w:tcBorders>
              <w:top w:val="single" w:sz="4" w:space="0" w:color="auto"/>
              <w:left w:val="single" w:sz="4" w:space="0" w:color="auto"/>
            </w:tcBorders>
            <w:shd w:val="clear" w:color="auto" w:fill="auto"/>
            <w:vAlign w:val="center"/>
          </w:tcPr>
          <w:p w14:paraId="268B503D"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Peřiny a polštáře</w:t>
            </w:r>
          </w:p>
        </w:tc>
        <w:tc>
          <w:tcPr>
            <w:tcW w:w="677" w:type="dxa"/>
            <w:tcBorders>
              <w:top w:val="single" w:sz="4" w:space="0" w:color="auto"/>
              <w:left w:val="single" w:sz="4" w:space="0" w:color="auto"/>
            </w:tcBorders>
            <w:shd w:val="clear" w:color="auto" w:fill="auto"/>
            <w:vAlign w:val="center"/>
          </w:tcPr>
          <w:p w14:paraId="4991F08D" w14:textId="77777777" w:rsidR="00256250" w:rsidRDefault="00000000">
            <w:pPr>
              <w:pStyle w:val="Jin0"/>
              <w:framePr w:w="8088" w:h="7651" w:wrap="none" w:vAnchor="page" w:hAnchor="page" w:x="1027" w:y="2077"/>
              <w:spacing w:line="240" w:lineRule="auto"/>
              <w:ind w:firstLine="280"/>
              <w:rPr>
                <w:sz w:val="18"/>
                <w:szCs w:val="18"/>
              </w:rPr>
            </w:pPr>
            <w:r>
              <w:rPr>
                <w:rFonts w:ascii="Calibri" w:eastAsia="Calibri" w:hAnsi="Calibri" w:cs="Calibri"/>
                <w:sz w:val="18"/>
                <w:szCs w:val="18"/>
              </w:rPr>
              <w:t>20</w:t>
            </w:r>
          </w:p>
        </w:tc>
        <w:tc>
          <w:tcPr>
            <w:tcW w:w="1814" w:type="dxa"/>
            <w:tcBorders>
              <w:top w:val="single" w:sz="4" w:space="0" w:color="auto"/>
              <w:left w:val="single" w:sz="4" w:space="0" w:color="auto"/>
            </w:tcBorders>
            <w:shd w:val="clear" w:color="auto" w:fill="auto"/>
            <w:vAlign w:val="center"/>
          </w:tcPr>
          <w:p w14:paraId="7EC63A7E"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804,65 Kč</w:t>
            </w:r>
          </w:p>
        </w:tc>
        <w:tc>
          <w:tcPr>
            <w:tcW w:w="1814" w:type="dxa"/>
            <w:tcBorders>
              <w:top w:val="single" w:sz="4" w:space="0" w:color="auto"/>
              <w:left w:val="single" w:sz="4" w:space="0" w:color="auto"/>
            </w:tcBorders>
            <w:shd w:val="clear" w:color="auto" w:fill="FFFF00"/>
            <w:vAlign w:val="center"/>
          </w:tcPr>
          <w:p w14:paraId="15BEFBD9"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b/>
                <w:bCs/>
                <w:sz w:val="18"/>
                <w:szCs w:val="18"/>
              </w:rPr>
              <w:t>665,00 Kč</w:t>
            </w:r>
          </w:p>
        </w:tc>
        <w:tc>
          <w:tcPr>
            <w:tcW w:w="686" w:type="dxa"/>
            <w:tcBorders>
              <w:top w:val="single" w:sz="4" w:space="0" w:color="auto"/>
              <w:left w:val="single" w:sz="4" w:space="0" w:color="auto"/>
              <w:right w:val="single" w:sz="4" w:space="0" w:color="auto"/>
            </w:tcBorders>
            <w:shd w:val="clear" w:color="auto" w:fill="auto"/>
            <w:vAlign w:val="center"/>
          </w:tcPr>
          <w:p w14:paraId="5AD061E9" w14:textId="77777777" w:rsidR="00256250" w:rsidRDefault="00000000">
            <w:pPr>
              <w:pStyle w:val="Jin0"/>
              <w:framePr w:w="8088" w:h="7651" w:wrap="none" w:vAnchor="page" w:hAnchor="page" w:x="1027" w:y="2077"/>
              <w:spacing w:line="240" w:lineRule="auto"/>
              <w:ind w:firstLine="240"/>
              <w:rPr>
                <w:sz w:val="18"/>
                <w:szCs w:val="18"/>
              </w:rPr>
            </w:pPr>
            <w:r>
              <w:rPr>
                <w:rFonts w:ascii="Calibri" w:eastAsia="Calibri" w:hAnsi="Calibri" w:cs="Calibri"/>
                <w:sz w:val="18"/>
                <w:szCs w:val="18"/>
              </w:rPr>
              <w:t>21</w:t>
            </w:r>
          </w:p>
        </w:tc>
      </w:tr>
      <w:tr w:rsidR="00256250" w14:paraId="4F01656C" w14:textId="77777777">
        <w:tblPrEx>
          <w:tblCellMar>
            <w:top w:w="0" w:type="dxa"/>
            <w:bottom w:w="0" w:type="dxa"/>
          </w:tblCellMar>
        </w:tblPrEx>
        <w:trPr>
          <w:trHeight w:hRule="exact" w:val="451"/>
        </w:trPr>
        <w:tc>
          <w:tcPr>
            <w:tcW w:w="3096" w:type="dxa"/>
            <w:tcBorders>
              <w:top w:val="single" w:sz="4" w:space="0" w:color="auto"/>
              <w:left w:val="single" w:sz="4" w:space="0" w:color="auto"/>
            </w:tcBorders>
            <w:shd w:val="clear" w:color="auto" w:fill="auto"/>
            <w:vAlign w:val="center"/>
          </w:tcPr>
          <w:p w14:paraId="1ADE34C7"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Povlečení</w:t>
            </w:r>
          </w:p>
        </w:tc>
        <w:tc>
          <w:tcPr>
            <w:tcW w:w="677" w:type="dxa"/>
            <w:tcBorders>
              <w:top w:val="single" w:sz="4" w:space="0" w:color="auto"/>
              <w:left w:val="single" w:sz="4" w:space="0" w:color="auto"/>
            </w:tcBorders>
            <w:shd w:val="clear" w:color="auto" w:fill="auto"/>
            <w:vAlign w:val="center"/>
          </w:tcPr>
          <w:p w14:paraId="599B698B" w14:textId="77777777" w:rsidR="00256250" w:rsidRDefault="00000000">
            <w:pPr>
              <w:pStyle w:val="Jin0"/>
              <w:framePr w:w="8088" w:h="7651" w:wrap="none" w:vAnchor="page" w:hAnchor="page" w:x="1027" w:y="2077"/>
              <w:spacing w:line="240" w:lineRule="auto"/>
              <w:ind w:firstLine="280"/>
              <w:rPr>
                <w:sz w:val="18"/>
                <w:szCs w:val="18"/>
              </w:rPr>
            </w:pPr>
            <w:r>
              <w:rPr>
                <w:rFonts w:ascii="Calibri" w:eastAsia="Calibri" w:hAnsi="Calibri" w:cs="Calibri"/>
                <w:sz w:val="18"/>
                <w:szCs w:val="18"/>
              </w:rPr>
              <w:t>40</w:t>
            </w:r>
          </w:p>
        </w:tc>
        <w:tc>
          <w:tcPr>
            <w:tcW w:w="1814" w:type="dxa"/>
            <w:tcBorders>
              <w:top w:val="single" w:sz="4" w:space="0" w:color="auto"/>
              <w:left w:val="single" w:sz="4" w:space="0" w:color="auto"/>
            </w:tcBorders>
            <w:shd w:val="clear" w:color="auto" w:fill="auto"/>
            <w:vAlign w:val="center"/>
          </w:tcPr>
          <w:p w14:paraId="3A2CDCA0"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363,00 Kč</w:t>
            </w:r>
          </w:p>
        </w:tc>
        <w:tc>
          <w:tcPr>
            <w:tcW w:w="1814" w:type="dxa"/>
            <w:tcBorders>
              <w:top w:val="single" w:sz="4" w:space="0" w:color="auto"/>
              <w:left w:val="single" w:sz="4" w:space="0" w:color="auto"/>
            </w:tcBorders>
            <w:shd w:val="clear" w:color="auto" w:fill="FFFF00"/>
            <w:vAlign w:val="center"/>
          </w:tcPr>
          <w:p w14:paraId="6618CBE0"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b/>
                <w:bCs/>
                <w:sz w:val="18"/>
                <w:szCs w:val="18"/>
              </w:rPr>
              <w:t>300,00 Kč</w:t>
            </w:r>
          </w:p>
        </w:tc>
        <w:tc>
          <w:tcPr>
            <w:tcW w:w="686" w:type="dxa"/>
            <w:tcBorders>
              <w:top w:val="single" w:sz="4" w:space="0" w:color="auto"/>
              <w:left w:val="single" w:sz="4" w:space="0" w:color="auto"/>
              <w:right w:val="single" w:sz="4" w:space="0" w:color="auto"/>
            </w:tcBorders>
            <w:shd w:val="clear" w:color="auto" w:fill="auto"/>
            <w:vAlign w:val="center"/>
          </w:tcPr>
          <w:p w14:paraId="605243D6" w14:textId="77777777" w:rsidR="00256250" w:rsidRDefault="00000000">
            <w:pPr>
              <w:pStyle w:val="Jin0"/>
              <w:framePr w:w="8088" w:h="7651" w:wrap="none" w:vAnchor="page" w:hAnchor="page" w:x="1027" w:y="2077"/>
              <w:spacing w:line="240" w:lineRule="auto"/>
              <w:ind w:firstLine="240"/>
              <w:rPr>
                <w:sz w:val="18"/>
                <w:szCs w:val="18"/>
              </w:rPr>
            </w:pPr>
            <w:r>
              <w:rPr>
                <w:rFonts w:ascii="Calibri" w:eastAsia="Calibri" w:hAnsi="Calibri" w:cs="Calibri"/>
                <w:sz w:val="18"/>
                <w:szCs w:val="18"/>
              </w:rPr>
              <w:t>21</w:t>
            </w:r>
          </w:p>
        </w:tc>
      </w:tr>
      <w:tr w:rsidR="00256250" w14:paraId="4D25A09E" w14:textId="77777777">
        <w:tblPrEx>
          <w:tblCellMar>
            <w:top w:w="0" w:type="dxa"/>
            <w:bottom w:w="0" w:type="dxa"/>
          </w:tblCellMar>
        </w:tblPrEx>
        <w:trPr>
          <w:trHeight w:hRule="exact" w:val="446"/>
        </w:trPr>
        <w:tc>
          <w:tcPr>
            <w:tcW w:w="3096" w:type="dxa"/>
            <w:tcBorders>
              <w:top w:val="single" w:sz="4" w:space="0" w:color="auto"/>
              <w:left w:val="single" w:sz="4" w:space="0" w:color="auto"/>
            </w:tcBorders>
            <w:shd w:val="clear" w:color="auto" w:fill="auto"/>
            <w:vAlign w:val="center"/>
          </w:tcPr>
          <w:p w14:paraId="039CC3AB"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Prostěradla froté</w:t>
            </w:r>
          </w:p>
        </w:tc>
        <w:tc>
          <w:tcPr>
            <w:tcW w:w="677" w:type="dxa"/>
            <w:tcBorders>
              <w:top w:val="single" w:sz="4" w:space="0" w:color="auto"/>
              <w:left w:val="single" w:sz="4" w:space="0" w:color="auto"/>
            </w:tcBorders>
            <w:shd w:val="clear" w:color="auto" w:fill="auto"/>
            <w:vAlign w:val="center"/>
          </w:tcPr>
          <w:p w14:paraId="300B2C06" w14:textId="77777777" w:rsidR="00256250" w:rsidRDefault="00000000">
            <w:pPr>
              <w:pStyle w:val="Jin0"/>
              <w:framePr w:w="8088" w:h="7651" w:wrap="none" w:vAnchor="page" w:hAnchor="page" w:x="1027" w:y="2077"/>
              <w:spacing w:line="240" w:lineRule="auto"/>
              <w:ind w:firstLine="280"/>
              <w:rPr>
                <w:sz w:val="18"/>
                <w:szCs w:val="18"/>
              </w:rPr>
            </w:pPr>
            <w:r>
              <w:rPr>
                <w:rFonts w:ascii="Calibri" w:eastAsia="Calibri" w:hAnsi="Calibri" w:cs="Calibri"/>
                <w:sz w:val="18"/>
                <w:szCs w:val="18"/>
              </w:rPr>
              <w:t>40</w:t>
            </w:r>
          </w:p>
        </w:tc>
        <w:tc>
          <w:tcPr>
            <w:tcW w:w="1814" w:type="dxa"/>
            <w:tcBorders>
              <w:top w:val="single" w:sz="4" w:space="0" w:color="auto"/>
              <w:left w:val="single" w:sz="4" w:space="0" w:color="auto"/>
            </w:tcBorders>
            <w:shd w:val="clear" w:color="auto" w:fill="auto"/>
            <w:vAlign w:val="center"/>
          </w:tcPr>
          <w:p w14:paraId="37A49ECC"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272,25 Kč</w:t>
            </w:r>
          </w:p>
        </w:tc>
        <w:tc>
          <w:tcPr>
            <w:tcW w:w="1814" w:type="dxa"/>
            <w:tcBorders>
              <w:top w:val="single" w:sz="4" w:space="0" w:color="auto"/>
              <w:left w:val="single" w:sz="4" w:space="0" w:color="auto"/>
            </w:tcBorders>
            <w:shd w:val="clear" w:color="auto" w:fill="FFFF00"/>
            <w:vAlign w:val="center"/>
          </w:tcPr>
          <w:p w14:paraId="416CCFED"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b/>
                <w:bCs/>
                <w:sz w:val="18"/>
                <w:szCs w:val="18"/>
              </w:rPr>
              <w:t>225,00 Kč</w:t>
            </w:r>
          </w:p>
        </w:tc>
        <w:tc>
          <w:tcPr>
            <w:tcW w:w="686" w:type="dxa"/>
            <w:tcBorders>
              <w:top w:val="single" w:sz="4" w:space="0" w:color="auto"/>
              <w:left w:val="single" w:sz="4" w:space="0" w:color="auto"/>
              <w:right w:val="single" w:sz="4" w:space="0" w:color="auto"/>
            </w:tcBorders>
            <w:shd w:val="clear" w:color="auto" w:fill="auto"/>
            <w:vAlign w:val="center"/>
          </w:tcPr>
          <w:p w14:paraId="06718C72" w14:textId="77777777" w:rsidR="00256250" w:rsidRDefault="00000000">
            <w:pPr>
              <w:pStyle w:val="Jin0"/>
              <w:framePr w:w="8088" w:h="7651" w:wrap="none" w:vAnchor="page" w:hAnchor="page" w:x="1027" w:y="2077"/>
              <w:spacing w:line="240" w:lineRule="auto"/>
              <w:ind w:firstLine="240"/>
              <w:rPr>
                <w:sz w:val="18"/>
                <w:szCs w:val="18"/>
              </w:rPr>
            </w:pPr>
            <w:r>
              <w:rPr>
                <w:rFonts w:ascii="Calibri" w:eastAsia="Calibri" w:hAnsi="Calibri" w:cs="Calibri"/>
                <w:sz w:val="18"/>
                <w:szCs w:val="18"/>
              </w:rPr>
              <w:t>21</w:t>
            </w:r>
          </w:p>
        </w:tc>
      </w:tr>
      <w:tr w:rsidR="00256250" w14:paraId="3D4E99B5" w14:textId="77777777">
        <w:tblPrEx>
          <w:tblCellMar>
            <w:top w:w="0" w:type="dxa"/>
            <w:bottom w:w="0" w:type="dxa"/>
          </w:tblCellMar>
        </w:tblPrEx>
        <w:trPr>
          <w:trHeight w:hRule="exact" w:val="451"/>
        </w:trPr>
        <w:tc>
          <w:tcPr>
            <w:tcW w:w="3096" w:type="dxa"/>
            <w:tcBorders>
              <w:top w:val="single" w:sz="4" w:space="0" w:color="auto"/>
              <w:left w:val="single" w:sz="4" w:space="0" w:color="auto"/>
            </w:tcBorders>
            <w:shd w:val="clear" w:color="auto" w:fill="auto"/>
            <w:vAlign w:val="center"/>
          </w:tcPr>
          <w:p w14:paraId="378FB7DF"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Sada nádobí</w:t>
            </w:r>
          </w:p>
        </w:tc>
        <w:tc>
          <w:tcPr>
            <w:tcW w:w="677" w:type="dxa"/>
            <w:tcBorders>
              <w:top w:val="single" w:sz="4" w:space="0" w:color="auto"/>
              <w:left w:val="single" w:sz="4" w:space="0" w:color="auto"/>
            </w:tcBorders>
            <w:shd w:val="clear" w:color="auto" w:fill="auto"/>
            <w:vAlign w:val="center"/>
          </w:tcPr>
          <w:p w14:paraId="1F8DC420" w14:textId="77777777" w:rsidR="00256250" w:rsidRDefault="00000000">
            <w:pPr>
              <w:pStyle w:val="Jin0"/>
              <w:framePr w:w="8088" w:h="7651" w:wrap="none" w:vAnchor="page" w:hAnchor="page" w:x="1027" w:y="2077"/>
              <w:spacing w:line="240" w:lineRule="auto"/>
              <w:ind w:firstLine="280"/>
              <w:rPr>
                <w:sz w:val="18"/>
                <w:szCs w:val="18"/>
              </w:rPr>
            </w:pPr>
            <w:r>
              <w:rPr>
                <w:rFonts w:ascii="Calibri" w:eastAsia="Calibri" w:hAnsi="Calibri" w:cs="Calibri"/>
                <w:sz w:val="18"/>
                <w:szCs w:val="18"/>
              </w:rPr>
              <w:t>20</w:t>
            </w:r>
          </w:p>
        </w:tc>
        <w:tc>
          <w:tcPr>
            <w:tcW w:w="1814" w:type="dxa"/>
            <w:tcBorders>
              <w:top w:val="single" w:sz="4" w:space="0" w:color="auto"/>
              <w:left w:val="single" w:sz="4" w:space="0" w:color="auto"/>
            </w:tcBorders>
            <w:shd w:val="clear" w:color="auto" w:fill="auto"/>
            <w:vAlign w:val="center"/>
          </w:tcPr>
          <w:p w14:paraId="1CA9B880"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133,10 Kč</w:t>
            </w:r>
          </w:p>
        </w:tc>
        <w:tc>
          <w:tcPr>
            <w:tcW w:w="1814" w:type="dxa"/>
            <w:tcBorders>
              <w:top w:val="single" w:sz="4" w:space="0" w:color="auto"/>
              <w:left w:val="single" w:sz="4" w:space="0" w:color="auto"/>
            </w:tcBorders>
            <w:shd w:val="clear" w:color="auto" w:fill="FFFF00"/>
            <w:vAlign w:val="center"/>
          </w:tcPr>
          <w:p w14:paraId="3617B4CE"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b/>
                <w:bCs/>
                <w:sz w:val="18"/>
                <w:szCs w:val="18"/>
              </w:rPr>
              <w:t>110,00 Kč</w:t>
            </w:r>
          </w:p>
        </w:tc>
        <w:tc>
          <w:tcPr>
            <w:tcW w:w="686" w:type="dxa"/>
            <w:tcBorders>
              <w:top w:val="single" w:sz="4" w:space="0" w:color="auto"/>
              <w:left w:val="single" w:sz="4" w:space="0" w:color="auto"/>
              <w:right w:val="single" w:sz="4" w:space="0" w:color="auto"/>
            </w:tcBorders>
            <w:shd w:val="clear" w:color="auto" w:fill="auto"/>
            <w:vAlign w:val="center"/>
          </w:tcPr>
          <w:p w14:paraId="4680266A" w14:textId="77777777" w:rsidR="00256250" w:rsidRDefault="00000000">
            <w:pPr>
              <w:pStyle w:val="Jin0"/>
              <w:framePr w:w="8088" w:h="7651" w:wrap="none" w:vAnchor="page" w:hAnchor="page" w:x="1027" w:y="2077"/>
              <w:spacing w:line="240" w:lineRule="auto"/>
              <w:ind w:firstLine="240"/>
              <w:rPr>
                <w:sz w:val="18"/>
                <w:szCs w:val="18"/>
              </w:rPr>
            </w:pPr>
            <w:r>
              <w:rPr>
                <w:rFonts w:ascii="Calibri" w:eastAsia="Calibri" w:hAnsi="Calibri" w:cs="Calibri"/>
                <w:sz w:val="18"/>
                <w:szCs w:val="18"/>
              </w:rPr>
              <w:t>21</w:t>
            </w:r>
          </w:p>
        </w:tc>
      </w:tr>
      <w:tr w:rsidR="00256250" w14:paraId="54C1BA9A" w14:textId="77777777">
        <w:tblPrEx>
          <w:tblCellMar>
            <w:top w:w="0" w:type="dxa"/>
            <w:bottom w:w="0" w:type="dxa"/>
          </w:tblCellMar>
        </w:tblPrEx>
        <w:trPr>
          <w:trHeight w:hRule="exact" w:val="446"/>
        </w:trPr>
        <w:tc>
          <w:tcPr>
            <w:tcW w:w="3096" w:type="dxa"/>
            <w:tcBorders>
              <w:top w:val="single" w:sz="4" w:space="0" w:color="auto"/>
              <w:left w:val="single" w:sz="4" w:space="0" w:color="auto"/>
            </w:tcBorders>
            <w:shd w:val="clear" w:color="auto" w:fill="auto"/>
            <w:vAlign w:val="center"/>
          </w:tcPr>
          <w:p w14:paraId="0B6B8F7F"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 xml:space="preserve">Odpadkový koš </w:t>
            </w:r>
            <w:proofErr w:type="gramStart"/>
            <w:r>
              <w:rPr>
                <w:rFonts w:ascii="Calibri" w:eastAsia="Calibri" w:hAnsi="Calibri" w:cs="Calibri"/>
                <w:sz w:val="18"/>
                <w:szCs w:val="18"/>
              </w:rPr>
              <w:t>20l</w:t>
            </w:r>
            <w:proofErr w:type="gramEnd"/>
          </w:p>
        </w:tc>
        <w:tc>
          <w:tcPr>
            <w:tcW w:w="677" w:type="dxa"/>
            <w:tcBorders>
              <w:top w:val="single" w:sz="4" w:space="0" w:color="auto"/>
              <w:left w:val="single" w:sz="4" w:space="0" w:color="auto"/>
            </w:tcBorders>
            <w:shd w:val="clear" w:color="auto" w:fill="auto"/>
            <w:vAlign w:val="center"/>
          </w:tcPr>
          <w:p w14:paraId="386CAD57" w14:textId="77777777" w:rsidR="00256250" w:rsidRDefault="00000000">
            <w:pPr>
              <w:pStyle w:val="Jin0"/>
              <w:framePr w:w="8088" w:h="7651" w:wrap="none" w:vAnchor="page" w:hAnchor="page" w:x="1027" w:y="2077"/>
              <w:spacing w:line="240" w:lineRule="auto"/>
              <w:ind w:firstLine="280"/>
              <w:rPr>
                <w:sz w:val="18"/>
                <w:szCs w:val="18"/>
              </w:rPr>
            </w:pPr>
            <w:r>
              <w:rPr>
                <w:rFonts w:ascii="Calibri" w:eastAsia="Calibri" w:hAnsi="Calibri" w:cs="Calibri"/>
                <w:sz w:val="18"/>
                <w:szCs w:val="18"/>
              </w:rPr>
              <w:t>4</w:t>
            </w:r>
          </w:p>
        </w:tc>
        <w:tc>
          <w:tcPr>
            <w:tcW w:w="1814" w:type="dxa"/>
            <w:tcBorders>
              <w:top w:val="single" w:sz="4" w:space="0" w:color="auto"/>
              <w:left w:val="single" w:sz="4" w:space="0" w:color="auto"/>
            </w:tcBorders>
            <w:shd w:val="clear" w:color="auto" w:fill="auto"/>
            <w:vAlign w:val="center"/>
          </w:tcPr>
          <w:p w14:paraId="3C42B0E8"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382,36 Kč</w:t>
            </w:r>
          </w:p>
        </w:tc>
        <w:tc>
          <w:tcPr>
            <w:tcW w:w="1814" w:type="dxa"/>
            <w:tcBorders>
              <w:top w:val="single" w:sz="4" w:space="0" w:color="auto"/>
              <w:left w:val="single" w:sz="4" w:space="0" w:color="auto"/>
            </w:tcBorders>
            <w:shd w:val="clear" w:color="auto" w:fill="FFFF00"/>
            <w:vAlign w:val="center"/>
          </w:tcPr>
          <w:p w14:paraId="65898700"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b/>
                <w:bCs/>
                <w:sz w:val="18"/>
                <w:szCs w:val="18"/>
              </w:rPr>
              <w:t>316,00 Kč</w:t>
            </w:r>
          </w:p>
        </w:tc>
        <w:tc>
          <w:tcPr>
            <w:tcW w:w="686" w:type="dxa"/>
            <w:tcBorders>
              <w:top w:val="single" w:sz="4" w:space="0" w:color="auto"/>
              <w:left w:val="single" w:sz="4" w:space="0" w:color="auto"/>
              <w:right w:val="single" w:sz="4" w:space="0" w:color="auto"/>
            </w:tcBorders>
            <w:shd w:val="clear" w:color="auto" w:fill="auto"/>
            <w:vAlign w:val="center"/>
          </w:tcPr>
          <w:p w14:paraId="680CF938" w14:textId="77777777" w:rsidR="00256250" w:rsidRDefault="00000000">
            <w:pPr>
              <w:pStyle w:val="Jin0"/>
              <w:framePr w:w="8088" w:h="7651" w:wrap="none" w:vAnchor="page" w:hAnchor="page" w:x="1027" w:y="2077"/>
              <w:spacing w:line="240" w:lineRule="auto"/>
              <w:ind w:firstLine="240"/>
              <w:rPr>
                <w:sz w:val="18"/>
                <w:szCs w:val="18"/>
              </w:rPr>
            </w:pPr>
            <w:r>
              <w:rPr>
                <w:rFonts w:ascii="Calibri" w:eastAsia="Calibri" w:hAnsi="Calibri" w:cs="Calibri"/>
                <w:sz w:val="18"/>
                <w:szCs w:val="18"/>
              </w:rPr>
              <w:t>21</w:t>
            </w:r>
          </w:p>
        </w:tc>
      </w:tr>
      <w:tr w:rsidR="00256250" w14:paraId="78CAC6DD" w14:textId="77777777">
        <w:tblPrEx>
          <w:tblCellMar>
            <w:top w:w="0" w:type="dxa"/>
            <w:bottom w:w="0" w:type="dxa"/>
          </w:tblCellMar>
        </w:tblPrEx>
        <w:trPr>
          <w:trHeight w:hRule="exact" w:val="451"/>
        </w:trPr>
        <w:tc>
          <w:tcPr>
            <w:tcW w:w="3096" w:type="dxa"/>
            <w:tcBorders>
              <w:top w:val="single" w:sz="4" w:space="0" w:color="auto"/>
              <w:left w:val="single" w:sz="4" w:space="0" w:color="auto"/>
            </w:tcBorders>
            <w:shd w:val="clear" w:color="auto" w:fill="auto"/>
            <w:vAlign w:val="center"/>
          </w:tcPr>
          <w:p w14:paraId="272076F2"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 xml:space="preserve">Odpadkový koš </w:t>
            </w:r>
            <w:proofErr w:type="gramStart"/>
            <w:r>
              <w:rPr>
                <w:rFonts w:ascii="Calibri" w:eastAsia="Calibri" w:hAnsi="Calibri" w:cs="Calibri"/>
                <w:sz w:val="18"/>
                <w:szCs w:val="18"/>
              </w:rPr>
              <w:t>10l</w:t>
            </w:r>
            <w:proofErr w:type="gramEnd"/>
          </w:p>
        </w:tc>
        <w:tc>
          <w:tcPr>
            <w:tcW w:w="677" w:type="dxa"/>
            <w:tcBorders>
              <w:top w:val="single" w:sz="4" w:space="0" w:color="auto"/>
              <w:left w:val="single" w:sz="4" w:space="0" w:color="auto"/>
            </w:tcBorders>
            <w:shd w:val="clear" w:color="auto" w:fill="auto"/>
            <w:vAlign w:val="center"/>
          </w:tcPr>
          <w:p w14:paraId="237FE2F4" w14:textId="77777777" w:rsidR="00256250" w:rsidRDefault="00000000">
            <w:pPr>
              <w:pStyle w:val="Jin0"/>
              <w:framePr w:w="8088" w:h="7651" w:wrap="none" w:vAnchor="page" w:hAnchor="page" w:x="1027" w:y="2077"/>
              <w:spacing w:line="240" w:lineRule="auto"/>
              <w:ind w:firstLine="280"/>
              <w:rPr>
                <w:sz w:val="18"/>
                <w:szCs w:val="18"/>
              </w:rPr>
            </w:pPr>
            <w:r>
              <w:rPr>
                <w:rFonts w:ascii="Calibri" w:eastAsia="Calibri" w:hAnsi="Calibri" w:cs="Calibri"/>
                <w:sz w:val="18"/>
                <w:szCs w:val="18"/>
              </w:rPr>
              <w:t>8</w:t>
            </w:r>
          </w:p>
        </w:tc>
        <w:tc>
          <w:tcPr>
            <w:tcW w:w="1814" w:type="dxa"/>
            <w:tcBorders>
              <w:top w:val="single" w:sz="4" w:space="0" w:color="auto"/>
              <w:left w:val="single" w:sz="4" w:space="0" w:color="auto"/>
            </w:tcBorders>
            <w:shd w:val="clear" w:color="auto" w:fill="auto"/>
            <w:vAlign w:val="center"/>
          </w:tcPr>
          <w:p w14:paraId="7C327797"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157,30 Kč</w:t>
            </w:r>
          </w:p>
        </w:tc>
        <w:tc>
          <w:tcPr>
            <w:tcW w:w="1814" w:type="dxa"/>
            <w:tcBorders>
              <w:top w:val="single" w:sz="4" w:space="0" w:color="auto"/>
              <w:left w:val="single" w:sz="4" w:space="0" w:color="auto"/>
            </w:tcBorders>
            <w:shd w:val="clear" w:color="auto" w:fill="FFFF00"/>
            <w:vAlign w:val="center"/>
          </w:tcPr>
          <w:p w14:paraId="3722CA9A"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b/>
                <w:bCs/>
                <w:sz w:val="18"/>
                <w:szCs w:val="18"/>
              </w:rPr>
              <w:t>130,00 Kč</w:t>
            </w:r>
          </w:p>
        </w:tc>
        <w:tc>
          <w:tcPr>
            <w:tcW w:w="686" w:type="dxa"/>
            <w:tcBorders>
              <w:top w:val="single" w:sz="4" w:space="0" w:color="auto"/>
              <w:left w:val="single" w:sz="4" w:space="0" w:color="auto"/>
              <w:right w:val="single" w:sz="4" w:space="0" w:color="auto"/>
            </w:tcBorders>
            <w:shd w:val="clear" w:color="auto" w:fill="auto"/>
            <w:vAlign w:val="center"/>
          </w:tcPr>
          <w:p w14:paraId="4CC33B67" w14:textId="77777777" w:rsidR="00256250" w:rsidRDefault="00000000">
            <w:pPr>
              <w:pStyle w:val="Jin0"/>
              <w:framePr w:w="8088" w:h="7651" w:wrap="none" w:vAnchor="page" w:hAnchor="page" w:x="1027" w:y="2077"/>
              <w:spacing w:line="240" w:lineRule="auto"/>
              <w:ind w:firstLine="240"/>
              <w:rPr>
                <w:sz w:val="18"/>
                <w:szCs w:val="18"/>
              </w:rPr>
            </w:pPr>
            <w:r>
              <w:rPr>
                <w:rFonts w:ascii="Calibri" w:eastAsia="Calibri" w:hAnsi="Calibri" w:cs="Calibri"/>
                <w:sz w:val="18"/>
                <w:szCs w:val="18"/>
              </w:rPr>
              <w:t>21</w:t>
            </w:r>
          </w:p>
        </w:tc>
      </w:tr>
      <w:tr w:rsidR="00256250" w14:paraId="470DDC2E" w14:textId="77777777">
        <w:tblPrEx>
          <w:tblCellMar>
            <w:top w:w="0" w:type="dxa"/>
            <w:bottom w:w="0" w:type="dxa"/>
          </w:tblCellMar>
        </w:tblPrEx>
        <w:trPr>
          <w:trHeight w:hRule="exact" w:val="446"/>
        </w:trPr>
        <w:tc>
          <w:tcPr>
            <w:tcW w:w="3096" w:type="dxa"/>
            <w:tcBorders>
              <w:top w:val="single" w:sz="4" w:space="0" w:color="auto"/>
              <w:left w:val="single" w:sz="4" w:space="0" w:color="auto"/>
            </w:tcBorders>
            <w:shd w:val="clear" w:color="auto" w:fill="auto"/>
            <w:vAlign w:val="center"/>
          </w:tcPr>
          <w:p w14:paraId="163C146F"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Elektrické přímotopy 1500 W</w:t>
            </w:r>
          </w:p>
        </w:tc>
        <w:tc>
          <w:tcPr>
            <w:tcW w:w="677" w:type="dxa"/>
            <w:tcBorders>
              <w:top w:val="single" w:sz="4" w:space="0" w:color="auto"/>
              <w:left w:val="single" w:sz="4" w:space="0" w:color="auto"/>
            </w:tcBorders>
            <w:shd w:val="clear" w:color="auto" w:fill="auto"/>
            <w:vAlign w:val="center"/>
          </w:tcPr>
          <w:p w14:paraId="19E89B73" w14:textId="77777777" w:rsidR="00256250" w:rsidRDefault="00000000">
            <w:pPr>
              <w:pStyle w:val="Jin0"/>
              <w:framePr w:w="8088" w:h="7651" w:wrap="none" w:vAnchor="page" w:hAnchor="page" w:x="1027" w:y="2077"/>
              <w:spacing w:line="240" w:lineRule="auto"/>
              <w:ind w:firstLine="280"/>
              <w:rPr>
                <w:sz w:val="18"/>
                <w:szCs w:val="18"/>
              </w:rPr>
            </w:pPr>
            <w:r>
              <w:rPr>
                <w:rFonts w:ascii="Calibri" w:eastAsia="Calibri" w:hAnsi="Calibri" w:cs="Calibri"/>
                <w:sz w:val="18"/>
                <w:szCs w:val="18"/>
              </w:rPr>
              <w:t>4</w:t>
            </w:r>
          </w:p>
        </w:tc>
        <w:tc>
          <w:tcPr>
            <w:tcW w:w="1814" w:type="dxa"/>
            <w:tcBorders>
              <w:top w:val="single" w:sz="4" w:space="0" w:color="auto"/>
              <w:left w:val="single" w:sz="4" w:space="0" w:color="auto"/>
            </w:tcBorders>
            <w:shd w:val="clear" w:color="auto" w:fill="auto"/>
            <w:vAlign w:val="center"/>
          </w:tcPr>
          <w:p w14:paraId="0BA05C4E"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753,83 Kč</w:t>
            </w:r>
          </w:p>
        </w:tc>
        <w:tc>
          <w:tcPr>
            <w:tcW w:w="1814" w:type="dxa"/>
            <w:tcBorders>
              <w:top w:val="single" w:sz="4" w:space="0" w:color="auto"/>
              <w:left w:val="single" w:sz="4" w:space="0" w:color="auto"/>
            </w:tcBorders>
            <w:shd w:val="clear" w:color="auto" w:fill="FFFF00"/>
            <w:vAlign w:val="center"/>
          </w:tcPr>
          <w:p w14:paraId="2201C16D"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b/>
                <w:bCs/>
                <w:sz w:val="18"/>
                <w:szCs w:val="18"/>
              </w:rPr>
              <w:t>623,00 Kč</w:t>
            </w:r>
          </w:p>
        </w:tc>
        <w:tc>
          <w:tcPr>
            <w:tcW w:w="686" w:type="dxa"/>
            <w:tcBorders>
              <w:top w:val="single" w:sz="4" w:space="0" w:color="auto"/>
              <w:left w:val="single" w:sz="4" w:space="0" w:color="auto"/>
              <w:right w:val="single" w:sz="4" w:space="0" w:color="auto"/>
            </w:tcBorders>
            <w:shd w:val="clear" w:color="auto" w:fill="auto"/>
            <w:vAlign w:val="center"/>
          </w:tcPr>
          <w:p w14:paraId="38664911" w14:textId="77777777" w:rsidR="00256250" w:rsidRDefault="00000000">
            <w:pPr>
              <w:pStyle w:val="Jin0"/>
              <w:framePr w:w="8088" w:h="7651" w:wrap="none" w:vAnchor="page" w:hAnchor="page" w:x="1027" w:y="2077"/>
              <w:spacing w:line="240" w:lineRule="auto"/>
              <w:ind w:firstLine="240"/>
              <w:rPr>
                <w:sz w:val="18"/>
                <w:szCs w:val="18"/>
              </w:rPr>
            </w:pPr>
            <w:r>
              <w:rPr>
                <w:rFonts w:ascii="Calibri" w:eastAsia="Calibri" w:hAnsi="Calibri" w:cs="Calibri"/>
                <w:sz w:val="18"/>
                <w:szCs w:val="18"/>
              </w:rPr>
              <w:t>21</w:t>
            </w:r>
          </w:p>
        </w:tc>
      </w:tr>
      <w:tr w:rsidR="00256250" w14:paraId="057BAD00" w14:textId="77777777">
        <w:tblPrEx>
          <w:tblCellMar>
            <w:top w:w="0" w:type="dxa"/>
            <w:bottom w:w="0" w:type="dxa"/>
          </w:tblCellMar>
        </w:tblPrEx>
        <w:trPr>
          <w:trHeight w:hRule="exact" w:val="451"/>
        </w:trPr>
        <w:tc>
          <w:tcPr>
            <w:tcW w:w="3096" w:type="dxa"/>
            <w:tcBorders>
              <w:top w:val="single" w:sz="4" w:space="0" w:color="auto"/>
              <w:left w:val="single" w:sz="4" w:space="0" w:color="auto"/>
            </w:tcBorders>
            <w:shd w:val="clear" w:color="auto" w:fill="auto"/>
            <w:vAlign w:val="center"/>
          </w:tcPr>
          <w:p w14:paraId="79C4A3BA"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Televize + držák na zeď</w:t>
            </w:r>
          </w:p>
        </w:tc>
        <w:tc>
          <w:tcPr>
            <w:tcW w:w="677" w:type="dxa"/>
            <w:tcBorders>
              <w:top w:val="single" w:sz="4" w:space="0" w:color="auto"/>
              <w:left w:val="single" w:sz="4" w:space="0" w:color="auto"/>
            </w:tcBorders>
            <w:shd w:val="clear" w:color="auto" w:fill="auto"/>
            <w:vAlign w:val="center"/>
          </w:tcPr>
          <w:p w14:paraId="07CA20AB" w14:textId="77777777" w:rsidR="00256250" w:rsidRDefault="00000000">
            <w:pPr>
              <w:pStyle w:val="Jin0"/>
              <w:framePr w:w="8088" w:h="7651" w:wrap="none" w:vAnchor="page" w:hAnchor="page" w:x="1027" w:y="2077"/>
              <w:spacing w:line="240" w:lineRule="auto"/>
              <w:ind w:firstLine="280"/>
              <w:rPr>
                <w:sz w:val="18"/>
                <w:szCs w:val="18"/>
              </w:rPr>
            </w:pPr>
            <w:r>
              <w:rPr>
                <w:rFonts w:ascii="Calibri" w:eastAsia="Calibri" w:hAnsi="Calibri" w:cs="Calibri"/>
                <w:sz w:val="18"/>
                <w:szCs w:val="18"/>
              </w:rPr>
              <w:t>4</w:t>
            </w:r>
          </w:p>
        </w:tc>
        <w:tc>
          <w:tcPr>
            <w:tcW w:w="1814" w:type="dxa"/>
            <w:tcBorders>
              <w:top w:val="single" w:sz="4" w:space="0" w:color="auto"/>
              <w:left w:val="single" w:sz="4" w:space="0" w:color="auto"/>
            </w:tcBorders>
            <w:shd w:val="clear" w:color="auto" w:fill="auto"/>
            <w:vAlign w:val="center"/>
          </w:tcPr>
          <w:p w14:paraId="7053EA9A"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3 642,10 Kč</w:t>
            </w:r>
          </w:p>
        </w:tc>
        <w:tc>
          <w:tcPr>
            <w:tcW w:w="1814" w:type="dxa"/>
            <w:tcBorders>
              <w:top w:val="single" w:sz="4" w:space="0" w:color="auto"/>
              <w:left w:val="single" w:sz="4" w:space="0" w:color="auto"/>
            </w:tcBorders>
            <w:shd w:val="clear" w:color="auto" w:fill="FFFF00"/>
            <w:vAlign w:val="center"/>
          </w:tcPr>
          <w:p w14:paraId="5E5C15C5"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b/>
                <w:bCs/>
                <w:sz w:val="18"/>
                <w:szCs w:val="18"/>
              </w:rPr>
              <w:t>3 010,00 Kč</w:t>
            </w:r>
          </w:p>
        </w:tc>
        <w:tc>
          <w:tcPr>
            <w:tcW w:w="686" w:type="dxa"/>
            <w:tcBorders>
              <w:top w:val="single" w:sz="4" w:space="0" w:color="auto"/>
              <w:left w:val="single" w:sz="4" w:space="0" w:color="auto"/>
              <w:right w:val="single" w:sz="4" w:space="0" w:color="auto"/>
            </w:tcBorders>
            <w:shd w:val="clear" w:color="auto" w:fill="auto"/>
            <w:vAlign w:val="center"/>
          </w:tcPr>
          <w:p w14:paraId="0DBC2247" w14:textId="77777777" w:rsidR="00256250" w:rsidRDefault="00000000">
            <w:pPr>
              <w:pStyle w:val="Jin0"/>
              <w:framePr w:w="8088" w:h="7651" w:wrap="none" w:vAnchor="page" w:hAnchor="page" w:x="1027" w:y="2077"/>
              <w:spacing w:line="240" w:lineRule="auto"/>
              <w:ind w:firstLine="240"/>
              <w:rPr>
                <w:sz w:val="18"/>
                <w:szCs w:val="18"/>
              </w:rPr>
            </w:pPr>
            <w:r>
              <w:rPr>
                <w:rFonts w:ascii="Calibri" w:eastAsia="Calibri" w:hAnsi="Calibri" w:cs="Calibri"/>
                <w:sz w:val="18"/>
                <w:szCs w:val="18"/>
              </w:rPr>
              <w:t>21</w:t>
            </w:r>
          </w:p>
        </w:tc>
      </w:tr>
      <w:tr w:rsidR="00256250" w14:paraId="62299F2E" w14:textId="77777777">
        <w:tblPrEx>
          <w:tblCellMar>
            <w:top w:w="0" w:type="dxa"/>
            <w:bottom w:w="0" w:type="dxa"/>
          </w:tblCellMar>
        </w:tblPrEx>
        <w:trPr>
          <w:trHeight w:hRule="exact" w:val="446"/>
        </w:trPr>
        <w:tc>
          <w:tcPr>
            <w:tcW w:w="3096" w:type="dxa"/>
            <w:tcBorders>
              <w:top w:val="single" w:sz="4" w:space="0" w:color="auto"/>
              <w:left w:val="single" w:sz="4" w:space="0" w:color="auto"/>
            </w:tcBorders>
            <w:shd w:val="clear" w:color="auto" w:fill="auto"/>
            <w:vAlign w:val="center"/>
          </w:tcPr>
          <w:p w14:paraId="74A89D1B"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Anténa DVB-T2 + kabel 10 m</w:t>
            </w:r>
          </w:p>
        </w:tc>
        <w:tc>
          <w:tcPr>
            <w:tcW w:w="677" w:type="dxa"/>
            <w:tcBorders>
              <w:top w:val="single" w:sz="4" w:space="0" w:color="auto"/>
              <w:left w:val="single" w:sz="4" w:space="0" w:color="auto"/>
            </w:tcBorders>
            <w:shd w:val="clear" w:color="auto" w:fill="auto"/>
            <w:vAlign w:val="center"/>
          </w:tcPr>
          <w:p w14:paraId="03A01949" w14:textId="77777777" w:rsidR="00256250" w:rsidRDefault="00000000">
            <w:pPr>
              <w:pStyle w:val="Jin0"/>
              <w:framePr w:w="8088" w:h="7651" w:wrap="none" w:vAnchor="page" w:hAnchor="page" w:x="1027" w:y="2077"/>
              <w:spacing w:line="240" w:lineRule="auto"/>
              <w:ind w:firstLine="280"/>
              <w:rPr>
                <w:sz w:val="18"/>
                <w:szCs w:val="18"/>
              </w:rPr>
            </w:pPr>
            <w:r>
              <w:rPr>
                <w:rFonts w:ascii="Calibri" w:eastAsia="Calibri" w:hAnsi="Calibri" w:cs="Calibri"/>
                <w:sz w:val="18"/>
                <w:szCs w:val="18"/>
              </w:rPr>
              <w:t>4</w:t>
            </w:r>
          </w:p>
        </w:tc>
        <w:tc>
          <w:tcPr>
            <w:tcW w:w="1814" w:type="dxa"/>
            <w:tcBorders>
              <w:top w:val="single" w:sz="4" w:space="0" w:color="auto"/>
              <w:left w:val="single" w:sz="4" w:space="0" w:color="auto"/>
            </w:tcBorders>
            <w:shd w:val="clear" w:color="auto" w:fill="auto"/>
            <w:vAlign w:val="center"/>
          </w:tcPr>
          <w:p w14:paraId="2FF6BE64"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620,73 Kč</w:t>
            </w:r>
          </w:p>
        </w:tc>
        <w:tc>
          <w:tcPr>
            <w:tcW w:w="1814" w:type="dxa"/>
            <w:tcBorders>
              <w:top w:val="single" w:sz="4" w:space="0" w:color="auto"/>
              <w:left w:val="single" w:sz="4" w:space="0" w:color="auto"/>
            </w:tcBorders>
            <w:shd w:val="clear" w:color="auto" w:fill="FFFF00"/>
            <w:vAlign w:val="center"/>
          </w:tcPr>
          <w:p w14:paraId="27F2D700"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b/>
                <w:bCs/>
                <w:sz w:val="18"/>
                <w:szCs w:val="18"/>
              </w:rPr>
              <w:t>513,00 Kč</w:t>
            </w:r>
          </w:p>
        </w:tc>
        <w:tc>
          <w:tcPr>
            <w:tcW w:w="686" w:type="dxa"/>
            <w:tcBorders>
              <w:top w:val="single" w:sz="4" w:space="0" w:color="auto"/>
              <w:left w:val="single" w:sz="4" w:space="0" w:color="auto"/>
              <w:right w:val="single" w:sz="4" w:space="0" w:color="auto"/>
            </w:tcBorders>
            <w:shd w:val="clear" w:color="auto" w:fill="auto"/>
            <w:vAlign w:val="center"/>
          </w:tcPr>
          <w:p w14:paraId="2A2ED838" w14:textId="77777777" w:rsidR="00256250" w:rsidRDefault="00000000">
            <w:pPr>
              <w:pStyle w:val="Jin0"/>
              <w:framePr w:w="8088" w:h="7651" w:wrap="none" w:vAnchor="page" w:hAnchor="page" w:x="1027" w:y="2077"/>
              <w:spacing w:line="240" w:lineRule="auto"/>
              <w:ind w:firstLine="240"/>
              <w:rPr>
                <w:sz w:val="18"/>
                <w:szCs w:val="18"/>
              </w:rPr>
            </w:pPr>
            <w:r>
              <w:rPr>
                <w:rFonts w:ascii="Calibri" w:eastAsia="Calibri" w:hAnsi="Calibri" w:cs="Calibri"/>
                <w:sz w:val="18"/>
                <w:szCs w:val="18"/>
              </w:rPr>
              <w:t>21</w:t>
            </w:r>
          </w:p>
        </w:tc>
      </w:tr>
      <w:tr w:rsidR="00256250" w14:paraId="2D0D33D3" w14:textId="77777777">
        <w:tblPrEx>
          <w:tblCellMar>
            <w:top w:w="0" w:type="dxa"/>
            <w:bottom w:w="0" w:type="dxa"/>
          </w:tblCellMar>
        </w:tblPrEx>
        <w:trPr>
          <w:trHeight w:hRule="exact" w:val="461"/>
        </w:trPr>
        <w:tc>
          <w:tcPr>
            <w:tcW w:w="3096" w:type="dxa"/>
            <w:tcBorders>
              <w:top w:val="single" w:sz="4" w:space="0" w:color="auto"/>
              <w:left w:val="single" w:sz="4" w:space="0" w:color="auto"/>
              <w:bottom w:val="single" w:sz="4" w:space="0" w:color="auto"/>
            </w:tcBorders>
            <w:shd w:val="clear" w:color="auto" w:fill="auto"/>
            <w:vAlign w:val="center"/>
          </w:tcPr>
          <w:p w14:paraId="71CC8272"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Nábytek na terasy</w:t>
            </w:r>
          </w:p>
        </w:tc>
        <w:tc>
          <w:tcPr>
            <w:tcW w:w="677" w:type="dxa"/>
            <w:tcBorders>
              <w:top w:val="single" w:sz="4" w:space="0" w:color="auto"/>
              <w:left w:val="single" w:sz="4" w:space="0" w:color="auto"/>
              <w:bottom w:val="single" w:sz="4" w:space="0" w:color="auto"/>
            </w:tcBorders>
            <w:shd w:val="clear" w:color="auto" w:fill="auto"/>
            <w:vAlign w:val="center"/>
          </w:tcPr>
          <w:p w14:paraId="4DB54E58" w14:textId="77777777" w:rsidR="00256250" w:rsidRDefault="00000000">
            <w:pPr>
              <w:pStyle w:val="Jin0"/>
              <w:framePr w:w="8088" w:h="7651" w:wrap="none" w:vAnchor="page" w:hAnchor="page" w:x="1027" w:y="2077"/>
              <w:spacing w:line="240" w:lineRule="auto"/>
              <w:ind w:firstLine="280"/>
              <w:rPr>
                <w:sz w:val="18"/>
                <w:szCs w:val="18"/>
              </w:rPr>
            </w:pPr>
            <w:r>
              <w:rPr>
                <w:rFonts w:ascii="Calibri" w:eastAsia="Calibri" w:hAnsi="Calibri" w:cs="Calibri"/>
                <w:sz w:val="18"/>
                <w:szCs w:val="18"/>
              </w:rPr>
              <w:t>4</w:t>
            </w:r>
          </w:p>
        </w:tc>
        <w:tc>
          <w:tcPr>
            <w:tcW w:w="1814" w:type="dxa"/>
            <w:tcBorders>
              <w:top w:val="single" w:sz="4" w:space="0" w:color="auto"/>
              <w:left w:val="single" w:sz="4" w:space="0" w:color="auto"/>
              <w:bottom w:val="single" w:sz="4" w:space="0" w:color="auto"/>
            </w:tcBorders>
            <w:shd w:val="clear" w:color="auto" w:fill="auto"/>
            <w:vAlign w:val="center"/>
          </w:tcPr>
          <w:p w14:paraId="3F8B546B"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sz w:val="18"/>
                <w:szCs w:val="18"/>
              </w:rPr>
              <w:t>2 359,50 Kč</w:t>
            </w:r>
          </w:p>
        </w:tc>
        <w:tc>
          <w:tcPr>
            <w:tcW w:w="1814" w:type="dxa"/>
            <w:tcBorders>
              <w:top w:val="single" w:sz="4" w:space="0" w:color="auto"/>
              <w:left w:val="single" w:sz="4" w:space="0" w:color="auto"/>
              <w:bottom w:val="single" w:sz="4" w:space="0" w:color="auto"/>
            </w:tcBorders>
            <w:shd w:val="clear" w:color="auto" w:fill="FFFF00"/>
            <w:vAlign w:val="center"/>
          </w:tcPr>
          <w:p w14:paraId="5F326D87" w14:textId="77777777" w:rsidR="00256250" w:rsidRDefault="00000000">
            <w:pPr>
              <w:pStyle w:val="Jin0"/>
              <w:framePr w:w="8088" w:h="7651" w:wrap="none" w:vAnchor="page" w:hAnchor="page" w:x="1027" w:y="2077"/>
              <w:spacing w:line="240" w:lineRule="auto"/>
              <w:jc w:val="center"/>
              <w:rPr>
                <w:sz w:val="18"/>
                <w:szCs w:val="18"/>
              </w:rPr>
            </w:pPr>
            <w:r>
              <w:rPr>
                <w:rFonts w:ascii="Calibri" w:eastAsia="Calibri" w:hAnsi="Calibri" w:cs="Calibri"/>
                <w:b/>
                <w:bCs/>
                <w:sz w:val="18"/>
                <w:szCs w:val="18"/>
              </w:rPr>
              <w:t>1 950,00 Kč</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2CA0BA06" w14:textId="77777777" w:rsidR="00256250" w:rsidRDefault="00000000">
            <w:pPr>
              <w:pStyle w:val="Jin0"/>
              <w:framePr w:w="8088" w:h="7651" w:wrap="none" w:vAnchor="page" w:hAnchor="page" w:x="1027" w:y="2077"/>
              <w:spacing w:line="240" w:lineRule="auto"/>
              <w:ind w:firstLine="240"/>
              <w:rPr>
                <w:sz w:val="18"/>
                <w:szCs w:val="18"/>
              </w:rPr>
            </w:pPr>
            <w:r>
              <w:rPr>
                <w:rFonts w:ascii="Calibri" w:eastAsia="Calibri" w:hAnsi="Calibri" w:cs="Calibri"/>
                <w:sz w:val="18"/>
                <w:szCs w:val="18"/>
              </w:rPr>
              <w:t>21</w:t>
            </w:r>
          </w:p>
        </w:tc>
      </w:tr>
    </w:tbl>
    <w:tbl>
      <w:tblPr>
        <w:tblOverlap w:val="never"/>
        <w:tblW w:w="0" w:type="auto"/>
        <w:tblLayout w:type="fixed"/>
        <w:tblCellMar>
          <w:left w:w="10" w:type="dxa"/>
          <w:right w:w="10" w:type="dxa"/>
        </w:tblCellMar>
        <w:tblLook w:val="0000" w:firstRow="0" w:lastRow="0" w:firstColumn="0" w:lastColumn="0" w:noHBand="0" w:noVBand="0"/>
      </w:tblPr>
      <w:tblGrid>
        <w:gridCol w:w="1824"/>
        <w:gridCol w:w="1824"/>
      </w:tblGrid>
      <w:tr w:rsidR="00256250" w14:paraId="44807C22" w14:textId="77777777">
        <w:tblPrEx>
          <w:tblCellMar>
            <w:top w:w="0" w:type="dxa"/>
            <w:bottom w:w="0" w:type="dxa"/>
          </w:tblCellMar>
        </w:tblPrEx>
        <w:trPr>
          <w:trHeight w:hRule="exact" w:val="461"/>
        </w:trPr>
        <w:tc>
          <w:tcPr>
            <w:tcW w:w="1824" w:type="dxa"/>
            <w:tcBorders>
              <w:top w:val="single" w:sz="4" w:space="0" w:color="auto"/>
              <w:left w:val="single" w:sz="4" w:space="0" w:color="auto"/>
            </w:tcBorders>
            <w:shd w:val="clear" w:color="auto" w:fill="auto"/>
            <w:vAlign w:val="center"/>
          </w:tcPr>
          <w:p w14:paraId="6E89EF9B"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21 296,00 Kč</w:t>
            </w:r>
          </w:p>
        </w:tc>
        <w:tc>
          <w:tcPr>
            <w:tcW w:w="1824" w:type="dxa"/>
            <w:tcBorders>
              <w:top w:val="single" w:sz="4" w:space="0" w:color="auto"/>
              <w:left w:val="single" w:sz="4" w:space="0" w:color="auto"/>
              <w:right w:val="single" w:sz="4" w:space="0" w:color="auto"/>
            </w:tcBorders>
            <w:shd w:val="clear" w:color="auto" w:fill="auto"/>
            <w:vAlign w:val="center"/>
          </w:tcPr>
          <w:p w14:paraId="3CB9F1DD" w14:textId="77777777" w:rsidR="00256250" w:rsidRDefault="00000000">
            <w:pPr>
              <w:pStyle w:val="Jin0"/>
              <w:framePr w:w="3648" w:h="7651" w:wrap="none" w:vAnchor="page" w:hAnchor="page" w:x="9340" w:y="2077"/>
              <w:spacing w:line="240" w:lineRule="auto"/>
              <w:ind w:firstLine="420"/>
              <w:rPr>
                <w:sz w:val="18"/>
                <w:szCs w:val="18"/>
              </w:rPr>
            </w:pPr>
            <w:r>
              <w:rPr>
                <w:rFonts w:ascii="Calibri" w:eastAsia="Calibri" w:hAnsi="Calibri" w:cs="Calibri"/>
                <w:sz w:val="18"/>
                <w:szCs w:val="18"/>
              </w:rPr>
              <w:t>17 600,00 Kč</w:t>
            </w:r>
          </w:p>
        </w:tc>
      </w:tr>
      <w:tr w:rsidR="00256250" w14:paraId="424B3CE5" w14:textId="77777777">
        <w:tblPrEx>
          <w:tblCellMar>
            <w:top w:w="0" w:type="dxa"/>
            <w:bottom w:w="0" w:type="dxa"/>
          </w:tblCellMar>
        </w:tblPrEx>
        <w:trPr>
          <w:trHeight w:hRule="exact" w:val="446"/>
        </w:trPr>
        <w:tc>
          <w:tcPr>
            <w:tcW w:w="1824" w:type="dxa"/>
            <w:tcBorders>
              <w:top w:val="single" w:sz="4" w:space="0" w:color="auto"/>
              <w:left w:val="single" w:sz="4" w:space="0" w:color="auto"/>
            </w:tcBorders>
            <w:shd w:val="clear" w:color="auto" w:fill="auto"/>
            <w:vAlign w:val="center"/>
          </w:tcPr>
          <w:p w14:paraId="1026FDD2"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5 687,00 Kč</w:t>
            </w:r>
          </w:p>
        </w:tc>
        <w:tc>
          <w:tcPr>
            <w:tcW w:w="1824" w:type="dxa"/>
            <w:tcBorders>
              <w:top w:val="single" w:sz="4" w:space="0" w:color="auto"/>
              <w:left w:val="single" w:sz="4" w:space="0" w:color="auto"/>
              <w:right w:val="single" w:sz="4" w:space="0" w:color="auto"/>
            </w:tcBorders>
            <w:shd w:val="clear" w:color="auto" w:fill="auto"/>
            <w:vAlign w:val="center"/>
          </w:tcPr>
          <w:p w14:paraId="42E4101F"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4 700,00 Kč</w:t>
            </w:r>
          </w:p>
        </w:tc>
      </w:tr>
      <w:tr w:rsidR="00256250" w14:paraId="406FF5D6" w14:textId="77777777">
        <w:tblPrEx>
          <w:tblCellMar>
            <w:top w:w="0" w:type="dxa"/>
            <w:bottom w:w="0" w:type="dxa"/>
          </w:tblCellMar>
        </w:tblPrEx>
        <w:trPr>
          <w:trHeight w:hRule="exact" w:val="451"/>
        </w:trPr>
        <w:tc>
          <w:tcPr>
            <w:tcW w:w="1824" w:type="dxa"/>
            <w:tcBorders>
              <w:top w:val="single" w:sz="4" w:space="0" w:color="auto"/>
              <w:left w:val="single" w:sz="4" w:space="0" w:color="auto"/>
            </w:tcBorders>
            <w:shd w:val="clear" w:color="auto" w:fill="auto"/>
            <w:vAlign w:val="center"/>
          </w:tcPr>
          <w:p w14:paraId="5B6BE98B"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1 093,84 Kč</w:t>
            </w:r>
          </w:p>
        </w:tc>
        <w:tc>
          <w:tcPr>
            <w:tcW w:w="1824" w:type="dxa"/>
            <w:tcBorders>
              <w:top w:val="single" w:sz="4" w:space="0" w:color="auto"/>
              <w:left w:val="single" w:sz="4" w:space="0" w:color="auto"/>
              <w:right w:val="single" w:sz="4" w:space="0" w:color="auto"/>
            </w:tcBorders>
            <w:shd w:val="clear" w:color="auto" w:fill="auto"/>
            <w:vAlign w:val="center"/>
          </w:tcPr>
          <w:p w14:paraId="55EB56DB"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904,00 Kč</w:t>
            </w:r>
          </w:p>
        </w:tc>
      </w:tr>
      <w:tr w:rsidR="00256250" w14:paraId="51427C40" w14:textId="77777777">
        <w:tblPrEx>
          <w:tblCellMar>
            <w:top w:w="0" w:type="dxa"/>
            <w:bottom w:w="0" w:type="dxa"/>
          </w:tblCellMar>
        </w:tblPrEx>
        <w:trPr>
          <w:trHeight w:hRule="exact" w:val="446"/>
        </w:trPr>
        <w:tc>
          <w:tcPr>
            <w:tcW w:w="1824" w:type="dxa"/>
            <w:tcBorders>
              <w:top w:val="single" w:sz="4" w:space="0" w:color="auto"/>
              <w:left w:val="single" w:sz="4" w:space="0" w:color="auto"/>
            </w:tcBorders>
            <w:shd w:val="clear" w:color="auto" w:fill="auto"/>
            <w:vAlign w:val="center"/>
          </w:tcPr>
          <w:p w14:paraId="2236EA43"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14 597,44 Kč</w:t>
            </w:r>
          </w:p>
        </w:tc>
        <w:tc>
          <w:tcPr>
            <w:tcW w:w="1824" w:type="dxa"/>
            <w:tcBorders>
              <w:top w:val="single" w:sz="4" w:space="0" w:color="auto"/>
              <w:left w:val="single" w:sz="4" w:space="0" w:color="auto"/>
              <w:right w:val="single" w:sz="4" w:space="0" w:color="auto"/>
            </w:tcBorders>
            <w:shd w:val="clear" w:color="auto" w:fill="auto"/>
            <w:vAlign w:val="center"/>
          </w:tcPr>
          <w:p w14:paraId="2FC5C5D0" w14:textId="77777777" w:rsidR="00256250" w:rsidRDefault="00000000">
            <w:pPr>
              <w:pStyle w:val="Jin0"/>
              <w:framePr w:w="3648" w:h="7651" w:wrap="none" w:vAnchor="page" w:hAnchor="page" w:x="9340" w:y="2077"/>
              <w:spacing w:line="240" w:lineRule="auto"/>
              <w:ind w:firstLine="420"/>
              <w:rPr>
                <w:sz w:val="18"/>
                <w:szCs w:val="18"/>
              </w:rPr>
            </w:pPr>
            <w:r>
              <w:rPr>
                <w:rFonts w:ascii="Calibri" w:eastAsia="Calibri" w:hAnsi="Calibri" w:cs="Calibri"/>
                <w:sz w:val="18"/>
                <w:szCs w:val="18"/>
              </w:rPr>
              <w:t>12 064,00 Kč</w:t>
            </w:r>
          </w:p>
        </w:tc>
      </w:tr>
      <w:tr w:rsidR="00256250" w14:paraId="3DD64CD9" w14:textId="77777777">
        <w:tblPrEx>
          <w:tblCellMar>
            <w:top w:w="0" w:type="dxa"/>
            <w:bottom w:w="0" w:type="dxa"/>
          </w:tblCellMar>
        </w:tblPrEx>
        <w:trPr>
          <w:trHeight w:hRule="exact" w:val="451"/>
        </w:trPr>
        <w:tc>
          <w:tcPr>
            <w:tcW w:w="1824" w:type="dxa"/>
            <w:tcBorders>
              <w:top w:val="single" w:sz="4" w:space="0" w:color="auto"/>
              <w:left w:val="single" w:sz="4" w:space="0" w:color="auto"/>
            </w:tcBorders>
            <w:shd w:val="clear" w:color="auto" w:fill="auto"/>
            <w:vAlign w:val="center"/>
          </w:tcPr>
          <w:p w14:paraId="7EA58C39"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4 646,40 Kč</w:t>
            </w:r>
          </w:p>
        </w:tc>
        <w:tc>
          <w:tcPr>
            <w:tcW w:w="1824" w:type="dxa"/>
            <w:tcBorders>
              <w:top w:val="single" w:sz="4" w:space="0" w:color="auto"/>
              <w:left w:val="single" w:sz="4" w:space="0" w:color="auto"/>
              <w:right w:val="single" w:sz="4" w:space="0" w:color="auto"/>
            </w:tcBorders>
            <w:shd w:val="clear" w:color="auto" w:fill="auto"/>
            <w:vAlign w:val="center"/>
          </w:tcPr>
          <w:p w14:paraId="300152E8"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3 840,00 Kč</w:t>
            </w:r>
          </w:p>
        </w:tc>
      </w:tr>
      <w:tr w:rsidR="00256250" w14:paraId="21C07267" w14:textId="77777777">
        <w:tblPrEx>
          <w:tblCellMar>
            <w:top w:w="0" w:type="dxa"/>
            <w:bottom w:w="0" w:type="dxa"/>
          </w:tblCellMar>
        </w:tblPrEx>
        <w:trPr>
          <w:trHeight w:hRule="exact" w:val="446"/>
        </w:trPr>
        <w:tc>
          <w:tcPr>
            <w:tcW w:w="1824" w:type="dxa"/>
            <w:tcBorders>
              <w:top w:val="single" w:sz="4" w:space="0" w:color="auto"/>
              <w:left w:val="single" w:sz="4" w:space="0" w:color="auto"/>
            </w:tcBorders>
            <w:shd w:val="clear" w:color="auto" w:fill="auto"/>
            <w:vAlign w:val="center"/>
          </w:tcPr>
          <w:p w14:paraId="614EEE02"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3 484,80 Kč</w:t>
            </w:r>
          </w:p>
        </w:tc>
        <w:tc>
          <w:tcPr>
            <w:tcW w:w="1824" w:type="dxa"/>
            <w:tcBorders>
              <w:top w:val="single" w:sz="4" w:space="0" w:color="auto"/>
              <w:left w:val="single" w:sz="4" w:space="0" w:color="auto"/>
              <w:right w:val="single" w:sz="4" w:space="0" w:color="auto"/>
            </w:tcBorders>
            <w:shd w:val="clear" w:color="auto" w:fill="auto"/>
            <w:vAlign w:val="center"/>
          </w:tcPr>
          <w:p w14:paraId="2C0DA004"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2 880,00 Kč</w:t>
            </w:r>
          </w:p>
        </w:tc>
      </w:tr>
      <w:tr w:rsidR="00256250" w14:paraId="34F62B34" w14:textId="77777777">
        <w:tblPrEx>
          <w:tblCellMar>
            <w:top w:w="0" w:type="dxa"/>
            <w:bottom w:w="0" w:type="dxa"/>
          </w:tblCellMar>
        </w:tblPrEx>
        <w:trPr>
          <w:trHeight w:hRule="exact" w:val="451"/>
        </w:trPr>
        <w:tc>
          <w:tcPr>
            <w:tcW w:w="1824" w:type="dxa"/>
            <w:tcBorders>
              <w:top w:val="single" w:sz="4" w:space="0" w:color="auto"/>
              <w:left w:val="single" w:sz="4" w:space="0" w:color="auto"/>
            </w:tcBorders>
            <w:shd w:val="clear" w:color="auto" w:fill="auto"/>
            <w:vAlign w:val="center"/>
          </w:tcPr>
          <w:p w14:paraId="6EF18EB0"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2 807,20 Kč</w:t>
            </w:r>
          </w:p>
        </w:tc>
        <w:tc>
          <w:tcPr>
            <w:tcW w:w="1824" w:type="dxa"/>
            <w:tcBorders>
              <w:top w:val="single" w:sz="4" w:space="0" w:color="auto"/>
              <w:left w:val="single" w:sz="4" w:space="0" w:color="auto"/>
              <w:right w:val="single" w:sz="4" w:space="0" w:color="auto"/>
            </w:tcBorders>
            <w:shd w:val="clear" w:color="auto" w:fill="auto"/>
            <w:vAlign w:val="center"/>
          </w:tcPr>
          <w:p w14:paraId="43FBFBC2"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2 320,00 Kč</w:t>
            </w:r>
          </w:p>
        </w:tc>
      </w:tr>
      <w:tr w:rsidR="00256250" w14:paraId="2F48772C" w14:textId="77777777">
        <w:tblPrEx>
          <w:tblCellMar>
            <w:top w:w="0" w:type="dxa"/>
            <w:bottom w:w="0" w:type="dxa"/>
          </w:tblCellMar>
        </w:tblPrEx>
        <w:trPr>
          <w:trHeight w:hRule="exact" w:val="446"/>
        </w:trPr>
        <w:tc>
          <w:tcPr>
            <w:tcW w:w="1824" w:type="dxa"/>
            <w:tcBorders>
              <w:top w:val="single" w:sz="4" w:space="0" w:color="auto"/>
              <w:left w:val="single" w:sz="4" w:space="0" w:color="auto"/>
            </w:tcBorders>
            <w:shd w:val="clear" w:color="auto" w:fill="auto"/>
            <w:vAlign w:val="center"/>
          </w:tcPr>
          <w:p w14:paraId="62E428AE"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16 093,00 Kč</w:t>
            </w:r>
          </w:p>
        </w:tc>
        <w:tc>
          <w:tcPr>
            <w:tcW w:w="1824" w:type="dxa"/>
            <w:tcBorders>
              <w:top w:val="single" w:sz="4" w:space="0" w:color="auto"/>
              <w:left w:val="single" w:sz="4" w:space="0" w:color="auto"/>
              <w:right w:val="single" w:sz="4" w:space="0" w:color="auto"/>
            </w:tcBorders>
            <w:shd w:val="clear" w:color="auto" w:fill="auto"/>
            <w:vAlign w:val="center"/>
          </w:tcPr>
          <w:p w14:paraId="65F97D4A" w14:textId="77777777" w:rsidR="00256250" w:rsidRDefault="00000000">
            <w:pPr>
              <w:pStyle w:val="Jin0"/>
              <w:framePr w:w="3648" w:h="7651" w:wrap="none" w:vAnchor="page" w:hAnchor="page" w:x="9340" w:y="2077"/>
              <w:spacing w:line="240" w:lineRule="auto"/>
              <w:ind w:firstLine="420"/>
              <w:rPr>
                <w:sz w:val="18"/>
                <w:szCs w:val="18"/>
              </w:rPr>
            </w:pPr>
            <w:r>
              <w:rPr>
                <w:rFonts w:ascii="Calibri" w:eastAsia="Calibri" w:hAnsi="Calibri" w:cs="Calibri"/>
                <w:sz w:val="18"/>
                <w:szCs w:val="18"/>
              </w:rPr>
              <w:t>13 300,00 Kč</w:t>
            </w:r>
          </w:p>
        </w:tc>
      </w:tr>
      <w:tr w:rsidR="00256250" w14:paraId="7851A3E6" w14:textId="77777777">
        <w:tblPrEx>
          <w:tblCellMar>
            <w:top w:w="0" w:type="dxa"/>
            <w:bottom w:w="0" w:type="dxa"/>
          </w:tblCellMar>
        </w:tblPrEx>
        <w:trPr>
          <w:trHeight w:hRule="exact" w:val="451"/>
        </w:trPr>
        <w:tc>
          <w:tcPr>
            <w:tcW w:w="1824" w:type="dxa"/>
            <w:tcBorders>
              <w:top w:val="single" w:sz="4" w:space="0" w:color="auto"/>
              <w:left w:val="single" w:sz="4" w:space="0" w:color="auto"/>
            </w:tcBorders>
            <w:shd w:val="clear" w:color="auto" w:fill="auto"/>
            <w:vAlign w:val="center"/>
          </w:tcPr>
          <w:p w14:paraId="0A108D0F"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14 520,00 Kč</w:t>
            </w:r>
          </w:p>
        </w:tc>
        <w:tc>
          <w:tcPr>
            <w:tcW w:w="1824" w:type="dxa"/>
            <w:tcBorders>
              <w:top w:val="single" w:sz="4" w:space="0" w:color="auto"/>
              <w:left w:val="single" w:sz="4" w:space="0" w:color="auto"/>
              <w:right w:val="single" w:sz="4" w:space="0" w:color="auto"/>
            </w:tcBorders>
            <w:shd w:val="clear" w:color="auto" w:fill="auto"/>
            <w:vAlign w:val="center"/>
          </w:tcPr>
          <w:p w14:paraId="38002329" w14:textId="77777777" w:rsidR="00256250" w:rsidRDefault="00000000">
            <w:pPr>
              <w:pStyle w:val="Jin0"/>
              <w:framePr w:w="3648" w:h="7651" w:wrap="none" w:vAnchor="page" w:hAnchor="page" w:x="9340" w:y="2077"/>
              <w:spacing w:line="240" w:lineRule="auto"/>
              <w:ind w:firstLine="420"/>
              <w:rPr>
                <w:sz w:val="18"/>
                <w:szCs w:val="18"/>
              </w:rPr>
            </w:pPr>
            <w:r>
              <w:rPr>
                <w:rFonts w:ascii="Calibri" w:eastAsia="Calibri" w:hAnsi="Calibri" w:cs="Calibri"/>
                <w:sz w:val="18"/>
                <w:szCs w:val="18"/>
              </w:rPr>
              <w:t>12 000,00 Kč</w:t>
            </w:r>
          </w:p>
        </w:tc>
      </w:tr>
      <w:tr w:rsidR="00256250" w14:paraId="0EC21818" w14:textId="77777777">
        <w:tblPrEx>
          <w:tblCellMar>
            <w:top w:w="0" w:type="dxa"/>
            <w:bottom w:w="0" w:type="dxa"/>
          </w:tblCellMar>
        </w:tblPrEx>
        <w:trPr>
          <w:trHeight w:hRule="exact" w:val="446"/>
        </w:trPr>
        <w:tc>
          <w:tcPr>
            <w:tcW w:w="1824" w:type="dxa"/>
            <w:tcBorders>
              <w:top w:val="single" w:sz="4" w:space="0" w:color="auto"/>
              <w:left w:val="single" w:sz="4" w:space="0" w:color="auto"/>
            </w:tcBorders>
            <w:shd w:val="clear" w:color="auto" w:fill="auto"/>
            <w:vAlign w:val="center"/>
          </w:tcPr>
          <w:p w14:paraId="6F099DBF"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10 890,00 Kč</w:t>
            </w:r>
          </w:p>
        </w:tc>
        <w:tc>
          <w:tcPr>
            <w:tcW w:w="1824" w:type="dxa"/>
            <w:tcBorders>
              <w:top w:val="single" w:sz="4" w:space="0" w:color="auto"/>
              <w:left w:val="single" w:sz="4" w:space="0" w:color="auto"/>
              <w:right w:val="single" w:sz="4" w:space="0" w:color="auto"/>
            </w:tcBorders>
            <w:shd w:val="clear" w:color="auto" w:fill="auto"/>
            <w:vAlign w:val="center"/>
          </w:tcPr>
          <w:p w14:paraId="5EF59781"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9 000,00 Kč</w:t>
            </w:r>
          </w:p>
        </w:tc>
      </w:tr>
      <w:tr w:rsidR="00256250" w14:paraId="2024330D" w14:textId="77777777">
        <w:tblPrEx>
          <w:tblCellMar>
            <w:top w:w="0" w:type="dxa"/>
            <w:bottom w:w="0" w:type="dxa"/>
          </w:tblCellMar>
        </w:tblPrEx>
        <w:trPr>
          <w:trHeight w:hRule="exact" w:val="451"/>
        </w:trPr>
        <w:tc>
          <w:tcPr>
            <w:tcW w:w="1824" w:type="dxa"/>
            <w:tcBorders>
              <w:top w:val="single" w:sz="4" w:space="0" w:color="auto"/>
              <w:left w:val="single" w:sz="4" w:space="0" w:color="auto"/>
            </w:tcBorders>
            <w:shd w:val="clear" w:color="auto" w:fill="auto"/>
            <w:vAlign w:val="center"/>
          </w:tcPr>
          <w:p w14:paraId="4722F73B"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2 662,00 Kč</w:t>
            </w:r>
          </w:p>
        </w:tc>
        <w:tc>
          <w:tcPr>
            <w:tcW w:w="1824" w:type="dxa"/>
            <w:tcBorders>
              <w:top w:val="single" w:sz="4" w:space="0" w:color="auto"/>
              <w:left w:val="single" w:sz="4" w:space="0" w:color="auto"/>
              <w:right w:val="single" w:sz="4" w:space="0" w:color="auto"/>
            </w:tcBorders>
            <w:shd w:val="clear" w:color="auto" w:fill="auto"/>
            <w:vAlign w:val="center"/>
          </w:tcPr>
          <w:p w14:paraId="23737A36"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2 200,00 Kč</w:t>
            </w:r>
          </w:p>
        </w:tc>
      </w:tr>
      <w:tr w:rsidR="00256250" w14:paraId="0EBC587C" w14:textId="77777777">
        <w:tblPrEx>
          <w:tblCellMar>
            <w:top w:w="0" w:type="dxa"/>
            <w:bottom w:w="0" w:type="dxa"/>
          </w:tblCellMar>
        </w:tblPrEx>
        <w:trPr>
          <w:trHeight w:hRule="exact" w:val="446"/>
        </w:trPr>
        <w:tc>
          <w:tcPr>
            <w:tcW w:w="1824" w:type="dxa"/>
            <w:tcBorders>
              <w:top w:val="single" w:sz="4" w:space="0" w:color="auto"/>
              <w:left w:val="single" w:sz="4" w:space="0" w:color="auto"/>
            </w:tcBorders>
            <w:shd w:val="clear" w:color="auto" w:fill="auto"/>
            <w:vAlign w:val="center"/>
          </w:tcPr>
          <w:p w14:paraId="27C72D80"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1 529,44 Kč</w:t>
            </w:r>
          </w:p>
        </w:tc>
        <w:tc>
          <w:tcPr>
            <w:tcW w:w="1824" w:type="dxa"/>
            <w:tcBorders>
              <w:top w:val="single" w:sz="4" w:space="0" w:color="auto"/>
              <w:left w:val="single" w:sz="4" w:space="0" w:color="auto"/>
              <w:right w:val="single" w:sz="4" w:space="0" w:color="auto"/>
            </w:tcBorders>
            <w:shd w:val="clear" w:color="auto" w:fill="auto"/>
            <w:vAlign w:val="center"/>
          </w:tcPr>
          <w:p w14:paraId="1F294EAF"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1 264,00 Kč</w:t>
            </w:r>
          </w:p>
        </w:tc>
      </w:tr>
      <w:tr w:rsidR="00256250" w14:paraId="43354CD8" w14:textId="77777777">
        <w:tblPrEx>
          <w:tblCellMar>
            <w:top w:w="0" w:type="dxa"/>
            <w:bottom w:w="0" w:type="dxa"/>
          </w:tblCellMar>
        </w:tblPrEx>
        <w:trPr>
          <w:trHeight w:hRule="exact" w:val="451"/>
        </w:trPr>
        <w:tc>
          <w:tcPr>
            <w:tcW w:w="1824" w:type="dxa"/>
            <w:tcBorders>
              <w:top w:val="single" w:sz="4" w:space="0" w:color="auto"/>
              <w:left w:val="single" w:sz="4" w:space="0" w:color="auto"/>
            </w:tcBorders>
            <w:shd w:val="clear" w:color="auto" w:fill="auto"/>
            <w:vAlign w:val="center"/>
          </w:tcPr>
          <w:p w14:paraId="6A9B3668"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1 258,40 Kč</w:t>
            </w:r>
          </w:p>
        </w:tc>
        <w:tc>
          <w:tcPr>
            <w:tcW w:w="1824" w:type="dxa"/>
            <w:tcBorders>
              <w:top w:val="single" w:sz="4" w:space="0" w:color="auto"/>
              <w:left w:val="single" w:sz="4" w:space="0" w:color="auto"/>
              <w:right w:val="single" w:sz="4" w:space="0" w:color="auto"/>
            </w:tcBorders>
            <w:shd w:val="clear" w:color="auto" w:fill="auto"/>
            <w:vAlign w:val="center"/>
          </w:tcPr>
          <w:p w14:paraId="5F8317CF"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1 040,00 Kč</w:t>
            </w:r>
          </w:p>
        </w:tc>
      </w:tr>
      <w:tr w:rsidR="00256250" w14:paraId="459FD0B1" w14:textId="77777777">
        <w:tblPrEx>
          <w:tblCellMar>
            <w:top w:w="0" w:type="dxa"/>
            <w:bottom w:w="0" w:type="dxa"/>
          </w:tblCellMar>
        </w:tblPrEx>
        <w:trPr>
          <w:trHeight w:hRule="exact" w:val="446"/>
        </w:trPr>
        <w:tc>
          <w:tcPr>
            <w:tcW w:w="1824" w:type="dxa"/>
            <w:tcBorders>
              <w:top w:val="single" w:sz="4" w:space="0" w:color="auto"/>
              <w:left w:val="single" w:sz="4" w:space="0" w:color="auto"/>
            </w:tcBorders>
            <w:shd w:val="clear" w:color="auto" w:fill="auto"/>
            <w:vAlign w:val="center"/>
          </w:tcPr>
          <w:p w14:paraId="6ED1E2D7"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3 015,32 Kč</w:t>
            </w:r>
          </w:p>
        </w:tc>
        <w:tc>
          <w:tcPr>
            <w:tcW w:w="1824" w:type="dxa"/>
            <w:tcBorders>
              <w:top w:val="single" w:sz="4" w:space="0" w:color="auto"/>
              <w:left w:val="single" w:sz="4" w:space="0" w:color="auto"/>
              <w:right w:val="single" w:sz="4" w:space="0" w:color="auto"/>
            </w:tcBorders>
            <w:shd w:val="clear" w:color="auto" w:fill="auto"/>
            <w:vAlign w:val="center"/>
          </w:tcPr>
          <w:p w14:paraId="04F85349"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2 492,00 Kč</w:t>
            </w:r>
          </w:p>
        </w:tc>
      </w:tr>
      <w:tr w:rsidR="00256250" w14:paraId="47B839FE" w14:textId="77777777">
        <w:tblPrEx>
          <w:tblCellMar>
            <w:top w:w="0" w:type="dxa"/>
            <w:bottom w:w="0" w:type="dxa"/>
          </w:tblCellMar>
        </w:tblPrEx>
        <w:trPr>
          <w:trHeight w:hRule="exact" w:val="451"/>
        </w:trPr>
        <w:tc>
          <w:tcPr>
            <w:tcW w:w="1824" w:type="dxa"/>
            <w:tcBorders>
              <w:top w:val="single" w:sz="4" w:space="0" w:color="auto"/>
              <w:left w:val="single" w:sz="4" w:space="0" w:color="auto"/>
            </w:tcBorders>
            <w:shd w:val="clear" w:color="auto" w:fill="auto"/>
            <w:vAlign w:val="center"/>
          </w:tcPr>
          <w:p w14:paraId="1F15E07B"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14 568,40 Kč</w:t>
            </w:r>
          </w:p>
        </w:tc>
        <w:tc>
          <w:tcPr>
            <w:tcW w:w="1824" w:type="dxa"/>
            <w:tcBorders>
              <w:top w:val="single" w:sz="4" w:space="0" w:color="auto"/>
              <w:left w:val="single" w:sz="4" w:space="0" w:color="auto"/>
              <w:right w:val="single" w:sz="4" w:space="0" w:color="auto"/>
            </w:tcBorders>
            <w:shd w:val="clear" w:color="auto" w:fill="auto"/>
            <w:vAlign w:val="center"/>
          </w:tcPr>
          <w:p w14:paraId="2551A1C8" w14:textId="77777777" w:rsidR="00256250" w:rsidRDefault="00000000">
            <w:pPr>
              <w:pStyle w:val="Jin0"/>
              <w:framePr w:w="3648" w:h="7651" w:wrap="none" w:vAnchor="page" w:hAnchor="page" w:x="9340" w:y="2077"/>
              <w:spacing w:line="240" w:lineRule="auto"/>
              <w:ind w:firstLine="420"/>
              <w:rPr>
                <w:sz w:val="18"/>
                <w:szCs w:val="18"/>
              </w:rPr>
            </w:pPr>
            <w:r>
              <w:rPr>
                <w:rFonts w:ascii="Calibri" w:eastAsia="Calibri" w:hAnsi="Calibri" w:cs="Calibri"/>
                <w:sz w:val="18"/>
                <w:szCs w:val="18"/>
              </w:rPr>
              <w:t>12 040,00 Kč</w:t>
            </w:r>
          </w:p>
        </w:tc>
      </w:tr>
      <w:tr w:rsidR="00256250" w14:paraId="020116E4" w14:textId="77777777">
        <w:tblPrEx>
          <w:tblCellMar>
            <w:top w:w="0" w:type="dxa"/>
            <w:bottom w:w="0" w:type="dxa"/>
          </w:tblCellMar>
        </w:tblPrEx>
        <w:trPr>
          <w:trHeight w:hRule="exact" w:val="446"/>
        </w:trPr>
        <w:tc>
          <w:tcPr>
            <w:tcW w:w="1824" w:type="dxa"/>
            <w:tcBorders>
              <w:top w:val="single" w:sz="4" w:space="0" w:color="auto"/>
              <w:left w:val="single" w:sz="4" w:space="0" w:color="auto"/>
            </w:tcBorders>
            <w:shd w:val="clear" w:color="auto" w:fill="auto"/>
            <w:vAlign w:val="center"/>
          </w:tcPr>
          <w:p w14:paraId="019591EE"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2 482,92 Kč</w:t>
            </w:r>
          </w:p>
        </w:tc>
        <w:tc>
          <w:tcPr>
            <w:tcW w:w="1824" w:type="dxa"/>
            <w:tcBorders>
              <w:top w:val="single" w:sz="4" w:space="0" w:color="auto"/>
              <w:left w:val="single" w:sz="4" w:space="0" w:color="auto"/>
              <w:right w:val="single" w:sz="4" w:space="0" w:color="auto"/>
            </w:tcBorders>
            <w:shd w:val="clear" w:color="auto" w:fill="auto"/>
            <w:vAlign w:val="center"/>
          </w:tcPr>
          <w:p w14:paraId="620C03F7"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2 052,00 Kč</w:t>
            </w:r>
          </w:p>
        </w:tc>
      </w:tr>
      <w:tr w:rsidR="00256250" w14:paraId="5A36EFAB" w14:textId="77777777">
        <w:tblPrEx>
          <w:tblCellMar>
            <w:top w:w="0" w:type="dxa"/>
            <w:bottom w:w="0" w:type="dxa"/>
          </w:tblCellMar>
        </w:tblPrEx>
        <w:trPr>
          <w:trHeight w:hRule="exact" w:val="461"/>
        </w:trPr>
        <w:tc>
          <w:tcPr>
            <w:tcW w:w="1824" w:type="dxa"/>
            <w:tcBorders>
              <w:top w:val="single" w:sz="4" w:space="0" w:color="auto"/>
              <w:left w:val="single" w:sz="4" w:space="0" w:color="auto"/>
              <w:bottom w:val="single" w:sz="4" w:space="0" w:color="auto"/>
            </w:tcBorders>
            <w:shd w:val="clear" w:color="auto" w:fill="auto"/>
            <w:vAlign w:val="center"/>
          </w:tcPr>
          <w:p w14:paraId="7ED7E6F1"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9 438,00 Kč</w:t>
            </w:r>
          </w:p>
        </w:tc>
        <w:tc>
          <w:tcPr>
            <w:tcW w:w="1824" w:type="dxa"/>
            <w:tcBorders>
              <w:top w:val="single" w:sz="4" w:space="0" w:color="auto"/>
              <w:left w:val="single" w:sz="4" w:space="0" w:color="auto"/>
              <w:bottom w:val="single" w:sz="4" w:space="0" w:color="auto"/>
              <w:right w:val="single" w:sz="4" w:space="0" w:color="auto"/>
            </w:tcBorders>
            <w:shd w:val="clear" w:color="auto" w:fill="auto"/>
            <w:vAlign w:val="center"/>
          </w:tcPr>
          <w:p w14:paraId="3BC39BA5" w14:textId="77777777" w:rsidR="00256250" w:rsidRDefault="00000000">
            <w:pPr>
              <w:pStyle w:val="Jin0"/>
              <w:framePr w:w="3648" w:h="7651" w:wrap="none" w:vAnchor="page" w:hAnchor="page" w:x="9340" w:y="2077"/>
              <w:spacing w:line="240" w:lineRule="auto"/>
              <w:jc w:val="center"/>
              <w:rPr>
                <w:sz w:val="18"/>
                <w:szCs w:val="18"/>
              </w:rPr>
            </w:pPr>
            <w:r>
              <w:rPr>
                <w:rFonts w:ascii="Calibri" w:eastAsia="Calibri" w:hAnsi="Calibri" w:cs="Calibri"/>
                <w:sz w:val="18"/>
                <w:szCs w:val="18"/>
              </w:rPr>
              <w:t>7 800,00 Kč</w:t>
            </w:r>
          </w:p>
        </w:tc>
      </w:tr>
    </w:tbl>
    <w:p w14:paraId="08954E16" w14:textId="77777777" w:rsidR="00256250" w:rsidRDefault="00000000">
      <w:pPr>
        <w:pStyle w:val="Titulektabulky0"/>
        <w:framePr w:wrap="none" w:vAnchor="page" w:hAnchor="page" w:x="9715" w:y="9733"/>
        <w:tabs>
          <w:tab w:val="left" w:pos="1810"/>
        </w:tabs>
      </w:pPr>
      <w:r>
        <w:t>130 070,16 Kč</w:t>
      </w:r>
      <w:r>
        <w:tab/>
        <w:t>107 496,00 Kč</w:t>
      </w:r>
    </w:p>
    <w:tbl>
      <w:tblPr>
        <w:tblOverlap w:val="never"/>
        <w:tblW w:w="0" w:type="auto"/>
        <w:tblLayout w:type="fixed"/>
        <w:tblCellMar>
          <w:left w:w="10" w:type="dxa"/>
          <w:right w:w="10" w:type="dxa"/>
        </w:tblCellMar>
        <w:tblLook w:val="0000" w:firstRow="0" w:lastRow="0" w:firstColumn="0" w:lastColumn="0" w:noHBand="0" w:noVBand="0"/>
      </w:tblPr>
      <w:tblGrid>
        <w:gridCol w:w="1843"/>
        <w:gridCol w:w="1838"/>
      </w:tblGrid>
      <w:tr w:rsidR="00256250" w14:paraId="4D729F72" w14:textId="77777777">
        <w:tblPrEx>
          <w:tblCellMar>
            <w:top w:w="0" w:type="dxa"/>
            <w:bottom w:w="0" w:type="dxa"/>
          </w:tblCellMar>
        </w:tblPrEx>
        <w:trPr>
          <w:trHeight w:hRule="exact" w:val="566"/>
        </w:trPr>
        <w:tc>
          <w:tcPr>
            <w:tcW w:w="1843" w:type="dxa"/>
            <w:tcBorders>
              <w:top w:val="single" w:sz="4" w:space="0" w:color="auto"/>
              <w:left w:val="single" w:sz="4" w:space="0" w:color="auto"/>
              <w:bottom w:val="single" w:sz="4" w:space="0" w:color="auto"/>
            </w:tcBorders>
            <w:shd w:val="clear" w:color="auto" w:fill="D9D9D9"/>
            <w:vAlign w:val="center"/>
          </w:tcPr>
          <w:p w14:paraId="62E16919" w14:textId="77777777" w:rsidR="00256250" w:rsidRDefault="00000000">
            <w:pPr>
              <w:pStyle w:val="Jin0"/>
              <w:framePr w:w="3682" w:h="566" w:wrap="none" w:vAnchor="page" w:hAnchor="page" w:x="9321" w:y="10712"/>
              <w:spacing w:line="240" w:lineRule="auto"/>
              <w:jc w:val="center"/>
              <w:rPr>
                <w:sz w:val="18"/>
                <w:szCs w:val="18"/>
              </w:rPr>
            </w:pPr>
            <w:r>
              <w:rPr>
                <w:rFonts w:ascii="Calibri" w:eastAsia="Calibri" w:hAnsi="Calibri" w:cs="Calibri"/>
                <w:b/>
                <w:bCs/>
                <w:sz w:val="18"/>
                <w:szCs w:val="18"/>
              </w:rPr>
              <w:t>130 070,16 Kč</w:t>
            </w:r>
          </w:p>
        </w:tc>
        <w:tc>
          <w:tcPr>
            <w:tcW w:w="1838" w:type="dxa"/>
            <w:tcBorders>
              <w:top w:val="single" w:sz="4" w:space="0" w:color="auto"/>
              <w:left w:val="single" w:sz="4" w:space="0" w:color="auto"/>
              <w:bottom w:val="single" w:sz="4" w:space="0" w:color="auto"/>
              <w:right w:val="single" w:sz="4" w:space="0" w:color="auto"/>
            </w:tcBorders>
            <w:shd w:val="clear" w:color="auto" w:fill="D9D9D9"/>
            <w:vAlign w:val="center"/>
          </w:tcPr>
          <w:p w14:paraId="7C89CC61" w14:textId="77777777" w:rsidR="00256250" w:rsidRDefault="00000000">
            <w:pPr>
              <w:pStyle w:val="Jin0"/>
              <w:framePr w:w="3682" w:h="566" w:wrap="none" w:vAnchor="page" w:hAnchor="page" w:x="9321" w:y="10712"/>
              <w:spacing w:line="240" w:lineRule="auto"/>
              <w:jc w:val="center"/>
              <w:rPr>
                <w:sz w:val="18"/>
                <w:szCs w:val="18"/>
              </w:rPr>
            </w:pPr>
            <w:r>
              <w:rPr>
                <w:rFonts w:ascii="Calibri" w:eastAsia="Calibri" w:hAnsi="Calibri" w:cs="Calibri"/>
                <w:b/>
                <w:bCs/>
                <w:sz w:val="18"/>
                <w:szCs w:val="18"/>
              </w:rPr>
              <w:t>107 496,00 Kč</w:t>
            </w:r>
          </w:p>
        </w:tc>
      </w:tr>
    </w:tbl>
    <w:p w14:paraId="415BBC25" w14:textId="77777777" w:rsidR="00256250" w:rsidRDefault="00256250">
      <w:pPr>
        <w:spacing w:line="1" w:lineRule="exact"/>
      </w:pPr>
    </w:p>
    <w:sectPr w:rsidR="00256250">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90AA2" w14:textId="77777777" w:rsidR="001B1B4F" w:rsidRDefault="001B1B4F">
      <w:r>
        <w:separator/>
      </w:r>
    </w:p>
  </w:endnote>
  <w:endnote w:type="continuationSeparator" w:id="0">
    <w:p w14:paraId="3697E7D0" w14:textId="77777777" w:rsidR="001B1B4F" w:rsidRDefault="001B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6747" w14:textId="77777777" w:rsidR="001B1B4F" w:rsidRDefault="001B1B4F"/>
  </w:footnote>
  <w:footnote w:type="continuationSeparator" w:id="0">
    <w:p w14:paraId="2F8F13DA" w14:textId="77777777" w:rsidR="001B1B4F" w:rsidRDefault="001B1B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6E4"/>
    <w:multiLevelType w:val="multilevel"/>
    <w:tmpl w:val="2EBEA92E"/>
    <w:lvl w:ilvl="0">
      <w:start w:val="17"/>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E533E"/>
    <w:multiLevelType w:val="multilevel"/>
    <w:tmpl w:val="654ED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DA2021"/>
    <w:multiLevelType w:val="multilevel"/>
    <w:tmpl w:val="82F6B9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2B2DC5"/>
    <w:multiLevelType w:val="multilevel"/>
    <w:tmpl w:val="12A49F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E23839"/>
    <w:multiLevelType w:val="multilevel"/>
    <w:tmpl w:val="45B0D9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5433DB"/>
    <w:multiLevelType w:val="multilevel"/>
    <w:tmpl w:val="3F8EA5F8"/>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C27248"/>
    <w:multiLevelType w:val="multilevel"/>
    <w:tmpl w:val="ECB690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4753B4"/>
    <w:multiLevelType w:val="multilevel"/>
    <w:tmpl w:val="AF2A7F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123C52"/>
    <w:multiLevelType w:val="multilevel"/>
    <w:tmpl w:val="C2CE15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5E44B5"/>
    <w:multiLevelType w:val="multilevel"/>
    <w:tmpl w:val="4AB0CF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F81ED0"/>
    <w:multiLevelType w:val="multilevel"/>
    <w:tmpl w:val="76CCF9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50116B"/>
    <w:multiLevelType w:val="multilevel"/>
    <w:tmpl w:val="C6AEB6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2C1F76"/>
    <w:multiLevelType w:val="multilevel"/>
    <w:tmpl w:val="6C5C6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2512704">
    <w:abstractNumId w:val="5"/>
  </w:num>
  <w:num w:numId="2" w16cid:durableId="697466864">
    <w:abstractNumId w:val="11"/>
  </w:num>
  <w:num w:numId="3" w16cid:durableId="1068378941">
    <w:abstractNumId w:val="7"/>
  </w:num>
  <w:num w:numId="4" w16cid:durableId="1114251021">
    <w:abstractNumId w:val="1"/>
  </w:num>
  <w:num w:numId="5" w16cid:durableId="1271084935">
    <w:abstractNumId w:val="9"/>
  </w:num>
  <w:num w:numId="6" w16cid:durableId="1710641186">
    <w:abstractNumId w:val="6"/>
  </w:num>
  <w:num w:numId="7" w16cid:durableId="1078097133">
    <w:abstractNumId w:val="12"/>
  </w:num>
  <w:num w:numId="8" w16cid:durableId="843712297">
    <w:abstractNumId w:val="10"/>
  </w:num>
  <w:num w:numId="9" w16cid:durableId="1228491172">
    <w:abstractNumId w:val="8"/>
  </w:num>
  <w:num w:numId="10" w16cid:durableId="142893821">
    <w:abstractNumId w:val="3"/>
  </w:num>
  <w:num w:numId="11" w16cid:durableId="1237133259">
    <w:abstractNumId w:val="2"/>
  </w:num>
  <w:num w:numId="12" w16cid:durableId="66003059">
    <w:abstractNumId w:val="4"/>
  </w:num>
  <w:num w:numId="13" w16cid:durableId="39566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250"/>
    <w:rsid w:val="001704A3"/>
    <w:rsid w:val="001B1B4F"/>
    <w:rsid w:val="00256250"/>
    <w:rsid w:val="008F79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4E9C"/>
  <w15:docId w15:val="{4699D628-8D8F-43E4-979B-2D481BCA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54"/>
      <w:szCs w:val="5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singl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6"/>
      <w:szCs w:val="26"/>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outlineLvl w:val="0"/>
    </w:pPr>
    <w:rPr>
      <w:rFonts w:ascii="Calibri" w:eastAsia="Calibri" w:hAnsi="Calibri" w:cs="Calibri"/>
      <w:sz w:val="54"/>
      <w:szCs w:val="54"/>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260"/>
      <w:jc w:val="center"/>
      <w:outlineLvl w:val="1"/>
    </w:pPr>
    <w:rPr>
      <w:rFonts w:ascii="Arial" w:eastAsia="Arial" w:hAnsi="Arial" w:cs="Arial"/>
      <w:b/>
      <w:bCs/>
      <w:sz w:val="26"/>
      <w:szCs w:val="26"/>
      <w:u w:val="single"/>
    </w:rPr>
  </w:style>
  <w:style w:type="paragraph" w:customStyle="1" w:styleId="Zkladntext40">
    <w:name w:val="Základní text (4)"/>
    <w:basedOn w:val="Normln"/>
    <w:link w:val="Zkladntext4"/>
    <w:rPr>
      <w:rFonts w:ascii="Calibri" w:eastAsia="Calibri" w:hAnsi="Calibri" w:cs="Calibri"/>
      <w:b/>
      <w:bCs/>
      <w:sz w:val="26"/>
      <w:szCs w:val="26"/>
    </w:rPr>
  </w:style>
  <w:style w:type="paragraph" w:customStyle="1" w:styleId="Titulektabulky0">
    <w:name w:val="Titulek tabulky"/>
    <w:basedOn w:val="Normln"/>
    <w:link w:val="Titulektabulky"/>
    <w:rPr>
      <w:rFonts w:ascii="Calibri" w:eastAsia="Calibri" w:hAnsi="Calibri" w:cs="Calibri"/>
      <w:b/>
      <w:bCs/>
      <w:sz w:val="18"/>
      <w:szCs w:val="18"/>
    </w:rPr>
  </w:style>
  <w:style w:type="paragraph" w:customStyle="1" w:styleId="Jin0">
    <w:name w:val="Jiné"/>
    <w:basedOn w:val="Normln"/>
    <w:link w:val="Jin"/>
    <w:pPr>
      <w:spacing w:line="27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venberg.cz/k138-zahrada-zahradni-nabytek-kresla-lavice-a-stoly-zahradni-zidle" TargetMode="Externa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2714</Words>
  <Characters>16019</Characters>
  <Application>Microsoft Office Word</Application>
  <DocSecurity>0</DocSecurity>
  <Lines>133</Lines>
  <Paragraphs>37</Paragraphs>
  <ScaleCrop>false</ScaleCrop>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2026-04-01T14:34:00Z</dcterms:created>
  <dcterms:modified xsi:type="dcterms:W3CDTF">2026-04-01T14:38:00Z</dcterms:modified>
</cp:coreProperties>
</file>