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3FF0" w14:textId="77777777" w:rsidR="007273BD" w:rsidRPr="00C053CD" w:rsidRDefault="007273BD" w:rsidP="005B685C">
      <w:pPr>
        <w:spacing w:after="0" w:line="240" w:lineRule="auto"/>
        <w:jc w:val="center"/>
        <w:rPr>
          <w:rFonts w:ascii="Arial" w:hAnsi="Arial" w:cs="Arial"/>
          <w:b/>
          <w:sz w:val="24"/>
          <w:szCs w:val="24"/>
        </w:rPr>
      </w:pPr>
      <w:r w:rsidRPr="00C053CD">
        <w:rPr>
          <w:rFonts w:ascii="Arial" w:hAnsi="Arial" w:cs="Arial"/>
          <w:b/>
          <w:sz w:val="24"/>
          <w:szCs w:val="24"/>
        </w:rPr>
        <w:t>LICENČNÍ SMLOUVA</w:t>
      </w:r>
    </w:p>
    <w:p w14:paraId="4DECAAF6" w14:textId="77777777" w:rsidR="007273BD" w:rsidRPr="0007652F" w:rsidRDefault="007273BD" w:rsidP="005B685C">
      <w:pPr>
        <w:spacing w:after="0" w:line="240" w:lineRule="auto"/>
        <w:jc w:val="center"/>
        <w:rPr>
          <w:rFonts w:ascii="Arial" w:hAnsi="Arial" w:cs="Arial"/>
          <w:b/>
          <w:sz w:val="20"/>
          <w:szCs w:val="20"/>
        </w:rPr>
      </w:pPr>
    </w:p>
    <w:p w14:paraId="0B6771DE" w14:textId="77777777" w:rsidR="007273BD" w:rsidRPr="0007652F" w:rsidRDefault="007273BD" w:rsidP="005B685C">
      <w:pPr>
        <w:spacing w:after="0" w:line="240" w:lineRule="auto"/>
        <w:jc w:val="center"/>
        <w:rPr>
          <w:rFonts w:ascii="Arial" w:hAnsi="Arial" w:cs="Arial"/>
          <w:sz w:val="20"/>
          <w:szCs w:val="20"/>
        </w:rPr>
      </w:pPr>
      <w:r w:rsidRPr="0007652F">
        <w:rPr>
          <w:rFonts w:ascii="Arial" w:hAnsi="Arial" w:cs="Arial"/>
          <w:sz w:val="20"/>
          <w:szCs w:val="20"/>
        </w:rPr>
        <w:t>Níže uvedeného dne, měsíce a roku uzavřely smluvní strany</w:t>
      </w:r>
    </w:p>
    <w:p w14:paraId="1A88049A" w14:textId="77777777" w:rsidR="007273BD" w:rsidRPr="0007652F" w:rsidRDefault="007273BD" w:rsidP="005B685C">
      <w:pPr>
        <w:spacing w:after="0" w:line="240" w:lineRule="auto"/>
        <w:jc w:val="center"/>
        <w:rPr>
          <w:rFonts w:ascii="Arial" w:hAnsi="Arial" w:cs="Arial"/>
          <w:sz w:val="20"/>
          <w:szCs w:val="20"/>
        </w:rPr>
      </w:pPr>
    </w:p>
    <w:p w14:paraId="6F254F33" w14:textId="77777777" w:rsidR="007273BD" w:rsidRPr="0007652F" w:rsidRDefault="007273BD" w:rsidP="005B685C">
      <w:pPr>
        <w:spacing w:after="0" w:line="240" w:lineRule="auto"/>
        <w:jc w:val="both"/>
        <w:rPr>
          <w:rFonts w:ascii="Arial" w:hAnsi="Arial" w:cs="Arial"/>
          <w:b/>
          <w:sz w:val="20"/>
          <w:szCs w:val="20"/>
        </w:rPr>
      </w:pPr>
      <w:r w:rsidRPr="0007652F">
        <w:rPr>
          <w:rFonts w:ascii="Arial" w:hAnsi="Arial" w:cs="Arial"/>
          <w:b/>
          <w:sz w:val="20"/>
          <w:szCs w:val="20"/>
        </w:rPr>
        <w:t>Západočeská univerzita v Plzni</w:t>
      </w:r>
    </w:p>
    <w:p w14:paraId="055C4DC5" w14:textId="06A3D7DD" w:rsidR="007273BD" w:rsidRPr="0007652F" w:rsidRDefault="00C87F03" w:rsidP="005B685C">
      <w:pPr>
        <w:spacing w:after="0" w:line="240" w:lineRule="auto"/>
        <w:jc w:val="both"/>
        <w:rPr>
          <w:rFonts w:ascii="Arial" w:hAnsi="Arial" w:cs="Arial"/>
          <w:sz w:val="20"/>
          <w:szCs w:val="20"/>
        </w:rPr>
      </w:pPr>
      <w:r>
        <w:rPr>
          <w:rFonts w:ascii="Arial" w:hAnsi="Arial" w:cs="Arial"/>
          <w:sz w:val="20"/>
          <w:szCs w:val="20"/>
        </w:rPr>
        <w:t xml:space="preserve">se sídlem </w:t>
      </w:r>
      <w:r w:rsidR="007273BD" w:rsidRPr="0007652F">
        <w:rPr>
          <w:rFonts w:ascii="Arial" w:hAnsi="Arial" w:cs="Arial"/>
          <w:sz w:val="20"/>
          <w:szCs w:val="20"/>
        </w:rPr>
        <w:t xml:space="preserve">Univerzitní </w:t>
      </w:r>
      <w:r w:rsidR="00950590">
        <w:rPr>
          <w:rFonts w:ascii="Arial" w:hAnsi="Arial" w:cs="Arial"/>
          <w:sz w:val="20"/>
          <w:szCs w:val="20"/>
        </w:rPr>
        <w:t>2732/</w:t>
      </w:r>
      <w:r w:rsidR="007273BD" w:rsidRPr="0007652F">
        <w:rPr>
          <w:rFonts w:ascii="Arial" w:hAnsi="Arial" w:cs="Arial"/>
          <w:sz w:val="20"/>
          <w:szCs w:val="20"/>
        </w:rPr>
        <w:t>8, 30</w:t>
      </w:r>
      <w:r w:rsidR="00D55615">
        <w:rPr>
          <w:rFonts w:ascii="Arial" w:hAnsi="Arial" w:cs="Arial"/>
          <w:sz w:val="20"/>
          <w:szCs w:val="20"/>
        </w:rPr>
        <w:t>1</w:t>
      </w:r>
      <w:r w:rsidR="00950590">
        <w:rPr>
          <w:rFonts w:ascii="Arial" w:hAnsi="Arial" w:cs="Arial"/>
          <w:sz w:val="20"/>
          <w:szCs w:val="20"/>
        </w:rPr>
        <w:t xml:space="preserve"> </w:t>
      </w:r>
      <w:r w:rsidR="00D55615">
        <w:rPr>
          <w:rFonts w:ascii="Arial" w:hAnsi="Arial" w:cs="Arial"/>
          <w:sz w:val="20"/>
          <w:szCs w:val="20"/>
        </w:rPr>
        <w:t>00</w:t>
      </w:r>
      <w:r w:rsidR="007273BD" w:rsidRPr="0007652F">
        <w:rPr>
          <w:rFonts w:ascii="Arial" w:hAnsi="Arial" w:cs="Arial"/>
          <w:sz w:val="20"/>
          <w:szCs w:val="20"/>
        </w:rPr>
        <w:t xml:space="preserve"> Plzeň</w:t>
      </w:r>
    </w:p>
    <w:p w14:paraId="412023F5" w14:textId="2FB05765" w:rsidR="007273BD" w:rsidRPr="0007652F" w:rsidRDefault="007273BD" w:rsidP="005B685C">
      <w:pPr>
        <w:spacing w:after="0" w:line="240" w:lineRule="auto"/>
        <w:jc w:val="both"/>
        <w:rPr>
          <w:rFonts w:ascii="Arial" w:hAnsi="Arial" w:cs="Arial"/>
          <w:sz w:val="20"/>
          <w:szCs w:val="20"/>
        </w:rPr>
      </w:pPr>
      <w:r w:rsidRPr="0007652F">
        <w:rPr>
          <w:rFonts w:ascii="Arial" w:hAnsi="Arial" w:cs="Arial"/>
          <w:sz w:val="20"/>
          <w:szCs w:val="20"/>
        </w:rPr>
        <w:t>IČ</w:t>
      </w:r>
      <w:r w:rsidR="00873C08">
        <w:rPr>
          <w:rFonts w:ascii="Arial" w:hAnsi="Arial" w:cs="Arial"/>
          <w:sz w:val="20"/>
          <w:szCs w:val="20"/>
        </w:rPr>
        <w:t>O:</w:t>
      </w:r>
      <w:r w:rsidRPr="0007652F">
        <w:rPr>
          <w:rFonts w:ascii="Arial" w:hAnsi="Arial" w:cs="Arial"/>
          <w:sz w:val="20"/>
          <w:szCs w:val="20"/>
        </w:rPr>
        <w:t xml:space="preserve"> 49777513</w:t>
      </w:r>
    </w:p>
    <w:p w14:paraId="091039FC" w14:textId="77777777" w:rsidR="00FE69B8" w:rsidRPr="0007652F" w:rsidRDefault="00FE69B8" w:rsidP="00FE69B8">
      <w:pPr>
        <w:spacing w:after="0" w:line="240" w:lineRule="auto"/>
        <w:jc w:val="both"/>
        <w:rPr>
          <w:rFonts w:ascii="Arial" w:hAnsi="Arial" w:cs="Arial"/>
          <w:sz w:val="20"/>
          <w:szCs w:val="20"/>
        </w:rPr>
      </w:pPr>
      <w:r>
        <w:rPr>
          <w:rFonts w:ascii="Arial" w:hAnsi="Arial" w:cs="Arial"/>
          <w:sz w:val="20"/>
          <w:szCs w:val="20"/>
        </w:rPr>
        <w:t>Bankoví spojení: KB a.s., Plzeň</w:t>
      </w:r>
    </w:p>
    <w:p w14:paraId="4E8D3311" w14:textId="77777777" w:rsidR="00FE69B8" w:rsidRPr="0007652F" w:rsidRDefault="00FE69B8" w:rsidP="00FE69B8">
      <w:pPr>
        <w:spacing w:after="0" w:line="240" w:lineRule="auto"/>
        <w:jc w:val="both"/>
        <w:rPr>
          <w:rFonts w:ascii="Arial" w:hAnsi="Arial" w:cs="Arial"/>
          <w:sz w:val="20"/>
          <w:szCs w:val="20"/>
        </w:rPr>
      </w:pPr>
      <w:r>
        <w:rPr>
          <w:rFonts w:ascii="Arial" w:hAnsi="Arial" w:cs="Arial"/>
          <w:sz w:val="20"/>
          <w:szCs w:val="20"/>
        </w:rPr>
        <w:t>Číslo účtu: 4811530257/0100</w:t>
      </w:r>
    </w:p>
    <w:p w14:paraId="19ECE7B3" w14:textId="4BA7FE40" w:rsidR="00FE69B8" w:rsidRPr="00B3794C" w:rsidRDefault="00FE69B8" w:rsidP="00FE69B8">
      <w:pPr>
        <w:spacing w:after="0" w:line="240" w:lineRule="auto"/>
        <w:jc w:val="both"/>
        <w:rPr>
          <w:rFonts w:ascii="Arial" w:hAnsi="Arial" w:cs="Arial"/>
          <w:bCs/>
          <w:sz w:val="20"/>
          <w:szCs w:val="20"/>
        </w:rPr>
      </w:pPr>
      <w:r w:rsidRPr="0007652F">
        <w:rPr>
          <w:rFonts w:ascii="Arial" w:hAnsi="Arial" w:cs="Arial"/>
          <w:sz w:val="20"/>
          <w:szCs w:val="20"/>
        </w:rPr>
        <w:t>Zastoupená</w:t>
      </w:r>
      <w:r w:rsidR="00D55615" w:rsidRPr="00B3794C">
        <w:rPr>
          <w:rFonts w:ascii="Arial" w:hAnsi="Arial" w:cs="Arial"/>
          <w:sz w:val="20"/>
          <w:szCs w:val="20"/>
        </w:rPr>
        <w:t>:</w:t>
      </w:r>
      <w:r w:rsidRPr="00B3794C">
        <w:rPr>
          <w:rFonts w:ascii="Arial" w:hAnsi="Arial" w:cs="Arial"/>
          <w:sz w:val="20"/>
          <w:szCs w:val="20"/>
        </w:rPr>
        <w:t xml:space="preserve"> </w:t>
      </w:r>
      <w:r w:rsidR="007C15C2" w:rsidRPr="00B3794C">
        <w:rPr>
          <w:rFonts w:ascii="Arial" w:hAnsi="Arial" w:cs="Arial"/>
          <w:bCs/>
          <w:sz w:val="20"/>
          <w:szCs w:val="20"/>
        </w:rPr>
        <w:t xml:space="preserve">doc. Ing. </w:t>
      </w:r>
      <w:r w:rsidR="003662BD">
        <w:rPr>
          <w:rFonts w:ascii="Arial" w:hAnsi="Arial" w:cs="Arial"/>
          <w:bCs/>
          <w:sz w:val="20"/>
          <w:szCs w:val="20"/>
        </w:rPr>
        <w:t xml:space="preserve">Jiřím </w:t>
      </w:r>
      <w:proofErr w:type="spellStart"/>
      <w:r w:rsidR="003662BD">
        <w:rPr>
          <w:rFonts w:ascii="Arial" w:hAnsi="Arial" w:cs="Arial"/>
          <w:bCs/>
          <w:sz w:val="20"/>
          <w:szCs w:val="20"/>
        </w:rPr>
        <w:t>Hammerbauerem</w:t>
      </w:r>
      <w:proofErr w:type="spellEnd"/>
      <w:r w:rsidR="007C15C2" w:rsidRPr="00B3794C">
        <w:rPr>
          <w:rFonts w:ascii="Arial" w:hAnsi="Arial" w:cs="Arial"/>
          <w:bCs/>
          <w:sz w:val="20"/>
          <w:szCs w:val="20"/>
        </w:rPr>
        <w:t>, Ph</w:t>
      </w:r>
      <w:r w:rsidR="00252BA5">
        <w:rPr>
          <w:rFonts w:ascii="Arial" w:hAnsi="Arial" w:cs="Arial"/>
          <w:bCs/>
          <w:sz w:val="20"/>
          <w:szCs w:val="20"/>
        </w:rPr>
        <w:t>.</w:t>
      </w:r>
      <w:r w:rsidR="007C15C2" w:rsidRPr="00B3794C">
        <w:rPr>
          <w:rFonts w:ascii="Arial" w:hAnsi="Arial" w:cs="Arial"/>
          <w:bCs/>
          <w:sz w:val="20"/>
          <w:szCs w:val="20"/>
        </w:rPr>
        <w:t>D.</w:t>
      </w:r>
      <w:r w:rsidRPr="00B3794C">
        <w:rPr>
          <w:rFonts w:ascii="Arial" w:hAnsi="Arial" w:cs="Arial"/>
          <w:sz w:val="20"/>
          <w:szCs w:val="20"/>
        </w:rPr>
        <w:t xml:space="preserve">, prorektorem pro </w:t>
      </w:r>
      <w:r w:rsidR="003662BD">
        <w:rPr>
          <w:rFonts w:ascii="Arial" w:hAnsi="Arial" w:cs="Arial"/>
          <w:sz w:val="20"/>
          <w:szCs w:val="20"/>
        </w:rPr>
        <w:t>tvůrčí činnost a doktorské studium</w:t>
      </w:r>
    </w:p>
    <w:p w14:paraId="704B3AC6" w14:textId="77777777" w:rsidR="007273BD" w:rsidRPr="0007652F" w:rsidRDefault="007273BD" w:rsidP="005B685C">
      <w:pPr>
        <w:spacing w:after="0" w:line="240" w:lineRule="auto"/>
        <w:jc w:val="both"/>
        <w:rPr>
          <w:rFonts w:ascii="Arial" w:hAnsi="Arial" w:cs="Arial"/>
          <w:sz w:val="20"/>
          <w:szCs w:val="20"/>
        </w:rPr>
      </w:pPr>
      <w:r w:rsidRPr="0007652F">
        <w:rPr>
          <w:rFonts w:ascii="Arial" w:hAnsi="Arial" w:cs="Arial"/>
          <w:sz w:val="20"/>
          <w:szCs w:val="20"/>
        </w:rPr>
        <w:t>(dále jen „</w:t>
      </w:r>
      <w:r w:rsidRPr="00B3794C">
        <w:rPr>
          <w:rFonts w:ascii="Arial" w:hAnsi="Arial" w:cs="Arial"/>
          <w:sz w:val="20"/>
          <w:szCs w:val="20"/>
        </w:rPr>
        <w:t>poskytovatel licence“)</w:t>
      </w:r>
    </w:p>
    <w:p w14:paraId="111ABE49" w14:textId="77777777" w:rsidR="007273BD" w:rsidRPr="0007652F" w:rsidRDefault="007273BD" w:rsidP="005B685C">
      <w:pPr>
        <w:spacing w:after="0" w:line="240" w:lineRule="auto"/>
        <w:jc w:val="both"/>
        <w:rPr>
          <w:rFonts w:ascii="Arial" w:hAnsi="Arial" w:cs="Arial"/>
          <w:sz w:val="20"/>
          <w:szCs w:val="20"/>
        </w:rPr>
      </w:pPr>
    </w:p>
    <w:p w14:paraId="4A02AFD7" w14:textId="77777777" w:rsidR="007273BD" w:rsidRPr="0007652F" w:rsidRDefault="007273BD" w:rsidP="005B685C">
      <w:pPr>
        <w:spacing w:after="0" w:line="240" w:lineRule="auto"/>
        <w:jc w:val="both"/>
        <w:rPr>
          <w:rFonts w:ascii="Arial" w:hAnsi="Arial" w:cs="Arial"/>
          <w:sz w:val="20"/>
          <w:szCs w:val="20"/>
        </w:rPr>
      </w:pPr>
      <w:r w:rsidRPr="0007652F">
        <w:rPr>
          <w:rFonts w:ascii="Arial" w:hAnsi="Arial" w:cs="Arial"/>
          <w:sz w:val="20"/>
          <w:szCs w:val="20"/>
        </w:rPr>
        <w:t>a</w:t>
      </w:r>
    </w:p>
    <w:p w14:paraId="6420A338" w14:textId="77777777" w:rsidR="007273BD" w:rsidRPr="0007652F" w:rsidRDefault="007273BD" w:rsidP="005B685C">
      <w:pPr>
        <w:spacing w:after="0" w:line="240" w:lineRule="auto"/>
        <w:jc w:val="both"/>
        <w:rPr>
          <w:rFonts w:ascii="Arial" w:hAnsi="Arial" w:cs="Arial"/>
          <w:sz w:val="20"/>
          <w:szCs w:val="20"/>
        </w:rPr>
      </w:pPr>
    </w:p>
    <w:p w14:paraId="2A61922E" w14:textId="77777777" w:rsidR="00757C1E" w:rsidRDefault="00757C1E" w:rsidP="00A57008">
      <w:pPr>
        <w:spacing w:after="0" w:line="240" w:lineRule="auto"/>
        <w:jc w:val="both"/>
        <w:rPr>
          <w:rFonts w:ascii="Arial" w:hAnsi="Arial" w:cs="Arial"/>
          <w:b/>
          <w:sz w:val="20"/>
          <w:szCs w:val="20"/>
        </w:rPr>
      </w:pPr>
      <w:proofErr w:type="spellStart"/>
      <w:r w:rsidRPr="00757C1E">
        <w:rPr>
          <w:rFonts w:ascii="Arial" w:hAnsi="Arial" w:cs="Arial"/>
          <w:b/>
          <w:sz w:val="20"/>
          <w:szCs w:val="20"/>
        </w:rPr>
        <w:t>TechPrintSystems</w:t>
      </w:r>
      <w:proofErr w:type="spellEnd"/>
      <w:r w:rsidRPr="00757C1E">
        <w:rPr>
          <w:rFonts w:ascii="Arial" w:hAnsi="Arial" w:cs="Arial"/>
          <w:b/>
          <w:sz w:val="20"/>
          <w:szCs w:val="20"/>
        </w:rPr>
        <w:t xml:space="preserve"> s.r.o.</w:t>
      </w:r>
    </w:p>
    <w:p w14:paraId="746E098F" w14:textId="649B331B" w:rsidR="00A57008" w:rsidRPr="00A57008" w:rsidRDefault="00A57008" w:rsidP="00A57008">
      <w:pPr>
        <w:spacing w:after="0" w:line="240" w:lineRule="auto"/>
        <w:jc w:val="both"/>
        <w:rPr>
          <w:rFonts w:ascii="Arial" w:hAnsi="Arial" w:cs="Arial"/>
          <w:sz w:val="20"/>
          <w:szCs w:val="20"/>
        </w:rPr>
      </w:pPr>
      <w:r w:rsidRPr="00A57008">
        <w:rPr>
          <w:rFonts w:ascii="Arial" w:hAnsi="Arial" w:cs="Arial"/>
          <w:sz w:val="20"/>
          <w:szCs w:val="20"/>
        </w:rPr>
        <w:t xml:space="preserve">se sídlem </w:t>
      </w:r>
      <w:r w:rsidR="00757C1E" w:rsidRPr="00757C1E">
        <w:rPr>
          <w:rFonts w:ascii="Arial" w:hAnsi="Arial" w:cs="Arial"/>
          <w:sz w:val="20"/>
          <w:szCs w:val="20"/>
        </w:rPr>
        <w:t>Jedlová 1134, 330 27 Vejprnice</w:t>
      </w:r>
    </w:p>
    <w:p w14:paraId="71432D4A" w14:textId="0F8A5587" w:rsidR="00A57008" w:rsidRPr="00A57008" w:rsidRDefault="00A57008" w:rsidP="00A57008">
      <w:pPr>
        <w:spacing w:after="0" w:line="240" w:lineRule="auto"/>
        <w:jc w:val="both"/>
        <w:rPr>
          <w:rFonts w:ascii="Arial" w:hAnsi="Arial" w:cs="Arial"/>
          <w:sz w:val="20"/>
          <w:szCs w:val="20"/>
        </w:rPr>
      </w:pPr>
      <w:r w:rsidRPr="00A57008">
        <w:rPr>
          <w:rFonts w:ascii="Arial" w:hAnsi="Arial" w:cs="Arial"/>
          <w:sz w:val="20"/>
          <w:szCs w:val="20"/>
        </w:rPr>
        <w:t xml:space="preserve">IČO: </w:t>
      </w:r>
      <w:r w:rsidR="00757C1E" w:rsidRPr="00757C1E">
        <w:rPr>
          <w:rFonts w:ascii="Arial" w:hAnsi="Arial" w:cs="Arial"/>
          <w:sz w:val="20"/>
          <w:szCs w:val="20"/>
        </w:rPr>
        <w:t>24325325</w:t>
      </w:r>
    </w:p>
    <w:p w14:paraId="20206315" w14:textId="01DDB3CB" w:rsidR="00A57008" w:rsidRPr="00A57008" w:rsidRDefault="00A57008" w:rsidP="00A57008">
      <w:pPr>
        <w:spacing w:after="0" w:line="240" w:lineRule="auto"/>
        <w:jc w:val="both"/>
        <w:rPr>
          <w:rFonts w:ascii="Arial" w:hAnsi="Arial" w:cs="Arial"/>
          <w:sz w:val="20"/>
          <w:szCs w:val="20"/>
        </w:rPr>
      </w:pPr>
      <w:r w:rsidRPr="00A57008">
        <w:rPr>
          <w:rFonts w:ascii="Arial" w:hAnsi="Arial" w:cs="Arial"/>
          <w:sz w:val="20"/>
          <w:szCs w:val="20"/>
        </w:rPr>
        <w:t xml:space="preserve">Zastoupená: </w:t>
      </w:r>
      <w:r w:rsidR="00757C1E">
        <w:t>doc. Ing. ZDENĚK CHVAL, Ph.D., jednatelem společnosti</w:t>
      </w:r>
    </w:p>
    <w:p w14:paraId="23682A3B" w14:textId="224BB7FD" w:rsidR="007273BD" w:rsidRPr="0007652F" w:rsidRDefault="00F21622" w:rsidP="005B685C">
      <w:pPr>
        <w:spacing w:after="0" w:line="240" w:lineRule="auto"/>
        <w:jc w:val="both"/>
        <w:rPr>
          <w:rFonts w:ascii="Arial" w:hAnsi="Arial" w:cs="Arial"/>
          <w:sz w:val="20"/>
          <w:szCs w:val="20"/>
        </w:rPr>
      </w:pPr>
      <w:r w:rsidRPr="0007652F">
        <w:rPr>
          <w:rFonts w:ascii="Arial" w:hAnsi="Arial" w:cs="Arial"/>
          <w:sz w:val="20"/>
          <w:szCs w:val="20"/>
        </w:rPr>
        <w:t xml:space="preserve"> </w:t>
      </w:r>
      <w:r w:rsidR="007273BD" w:rsidRPr="0007652F">
        <w:rPr>
          <w:rFonts w:ascii="Arial" w:hAnsi="Arial" w:cs="Arial"/>
          <w:sz w:val="20"/>
          <w:szCs w:val="20"/>
        </w:rPr>
        <w:t xml:space="preserve">(dále </w:t>
      </w:r>
      <w:r w:rsidR="007273BD" w:rsidRPr="00B3794C">
        <w:rPr>
          <w:rFonts w:ascii="Arial" w:hAnsi="Arial" w:cs="Arial"/>
          <w:sz w:val="20"/>
          <w:szCs w:val="20"/>
        </w:rPr>
        <w:t>jen „nabyvatel licence“)</w:t>
      </w:r>
    </w:p>
    <w:p w14:paraId="6E28E2A3" w14:textId="77777777" w:rsidR="007273BD" w:rsidRPr="0007652F" w:rsidRDefault="007273BD" w:rsidP="005B685C">
      <w:pPr>
        <w:spacing w:after="0" w:line="240" w:lineRule="auto"/>
        <w:jc w:val="both"/>
        <w:rPr>
          <w:rFonts w:ascii="Arial" w:hAnsi="Arial" w:cs="Arial"/>
          <w:sz w:val="20"/>
          <w:szCs w:val="20"/>
        </w:rPr>
      </w:pPr>
    </w:p>
    <w:p w14:paraId="77592617" w14:textId="77777777" w:rsidR="00582C13" w:rsidRDefault="00582C13" w:rsidP="00330B03">
      <w:pPr>
        <w:spacing w:after="0" w:line="240" w:lineRule="auto"/>
        <w:jc w:val="center"/>
        <w:rPr>
          <w:rFonts w:ascii="Arial" w:hAnsi="Arial" w:cs="Arial"/>
          <w:sz w:val="20"/>
          <w:szCs w:val="20"/>
        </w:rPr>
      </w:pPr>
    </w:p>
    <w:p w14:paraId="318B72D0" w14:textId="6F67ACB2" w:rsidR="007273BD" w:rsidRDefault="007273BD" w:rsidP="00330B03">
      <w:pPr>
        <w:spacing w:after="0" w:line="240" w:lineRule="auto"/>
        <w:jc w:val="center"/>
        <w:rPr>
          <w:rFonts w:ascii="Arial" w:hAnsi="Arial" w:cs="Arial"/>
          <w:sz w:val="20"/>
          <w:szCs w:val="20"/>
        </w:rPr>
      </w:pPr>
      <w:r w:rsidRPr="0007652F">
        <w:rPr>
          <w:rFonts w:ascii="Arial" w:hAnsi="Arial" w:cs="Arial"/>
          <w:sz w:val="20"/>
          <w:szCs w:val="20"/>
        </w:rPr>
        <w:t>v souladu s </w:t>
      </w:r>
      <w:proofErr w:type="spellStart"/>
      <w:r w:rsidRPr="0007652F">
        <w:rPr>
          <w:rFonts w:ascii="Arial" w:hAnsi="Arial" w:cs="Arial"/>
          <w:sz w:val="20"/>
          <w:szCs w:val="20"/>
        </w:rPr>
        <w:t>ust</w:t>
      </w:r>
      <w:proofErr w:type="spellEnd"/>
      <w:r w:rsidRPr="0007652F">
        <w:rPr>
          <w:rFonts w:ascii="Arial" w:hAnsi="Arial" w:cs="Arial"/>
          <w:sz w:val="20"/>
          <w:szCs w:val="20"/>
        </w:rPr>
        <w:t>.</w:t>
      </w:r>
      <w:r w:rsidR="0002044C">
        <w:rPr>
          <w:rFonts w:ascii="Arial" w:hAnsi="Arial" w:cs="Arial"/>
          <w:sz w:val="20"/>
          <w:szCs w:val="20"/>
        </w:rPr>
        <w:t xml:space="preserve"> </w:t>
      </w:r>
      <w:r w:rsidRPr="0007652F">
        <w:rPr>
          <w:rFonts w:ascii="Arial" w:hAnsi="Arial" w:cs="Arial"/>
          <w:sz w:val="20"/>
          <w:szCs w:val="20"/>
        </w:rPr>
        <w:t>§ 2358 a násl. zákona č. 89/2012 Sb., občanský zákoník, v</w:t>
      </w:r>
      <w:r w:rsidR="00773D32">
        <w:rPr>
          <w:rFonts w:ascii="Arial" w:hAnsi="Arial" w:cs="Arial"/>
          <w:sz w:val="20"/>
          <w:szCs w:val="20"/>
        </w:rPr>
        <w:t>e znění pozdějších předpisů,</w:t>
      </w:r>
      <w:r w:rsidRPr="0007652F">
        <w:rPr>
          <w:rFonts w:ascii="Arial" w:hAnsi="Arial" w:cs="Arial"/>
          <w:sz w:val="20"/>
          <w:szCs w:val="20"/>
        </w:rPr>
        <w:t xml:space="preserve"> tuto licenční smlouvu.</w:t>
      </w:r>
    </w:p>
    <w:p w14:paraId="3F876547" w14:textId="77777777" w:rsidR="00207428" w:rsidRPr="0007652F" w:rsidRDefault="00207428" w:rsidP="00330B03">
      <w:pPr>
        <w:spacing w:after="0" w:line="240" w:lineRule="auto"/>
        <w:jc w:val="center"/>
        <w:rPr>
          <w:rFonts w:ascii="Arial" w:hAnsi="Arial" w:cs="Arial"/>
          <w:sz w:val="20"/>
          <w:szCs w:val="20"/>
        </w:rPr>
      </w:pPr>
    </w:p>
    <w:p w14:paraId="4DC0691B" w14:textId="77777777" w:rsidR="007273BD" w:rsidRPr="0007652F" w:rsidRDefault="007273BD" w:rsidP="00330B03">
      <w:pPr>
        <w:spacing w:after="0" w:line="240" w:lineRule="auto"/>
        <w:jc w:val="center"/>
        <w:rPr>
          <w:rFonts w:ascii="Arial" w:hAnsi="Arial" w:cs="Arial"/>
          <w:sz w:val="20"/>
          <w:szCs w:val="20"/>
        </w:rPr>
      </w:pPr>
    </w:p>
    <w:p w14:paraId="5CA1D8C2" w14:textId="6C72A65E" w:rsidR="00E3444E" w:rsidRPr="005750C8" w:rsidRDefault="00803EBB" w:rsidP="005750C8">
      <w:pPr>
        <w:spacing w:after="0" w:line="240" w:lineRule="auto"/>
        <w:jc w:val="center"/>
        <w:rPr>
          <w:rFonts w:ascii="Arial" w:hAnsi="Arial" w:cs="Arial"/>
          <w:b/>
          <w:sz w:val="20"/>
          <w:szCs w:val="20"/>
        </w:rPr>
      </w:pPr>
      <w:r>
        <w:rPr>
          <w:rFonts w:ascii="Arial" w:hAnsi="Arial" w:cs="Arial"/>
          <w:b/>
          <w:sz w:val="20"/>
          <w:szCs w:val="20"/>
        </w:rPr>
        <w:t>I.</w:t>
      </w:r>
    </w:p>
    <w:p w14:paraId="698D1EF3" w14:textId="39754D34" w:rsidR="007273BD" w:rsidRPr="005750C8" w:rsidRDefault="00FD6297" w:rsidP="005750C8">
      <w:pPr>
        <w:pStyle w:val="Odstavecseseznamem"/>
        <w:spacing w:after="0" w:line="240" w:lineRule="auto"/>
        <w:ind w:left="0"/>
        <w:jc w:val="center"/>
        <w:rPr>
          <w:rFonts w:ascii="Arial" w:hAnsi="Arial" w:cs="Arial"/>
          <w:b/>
          <w:sz w:val="20"/>
          <w:szCs w:val="20"/>
        </w:rPr>
      </w:pPr>
      <w:r w:rsidRPr="005750C8">
        <w:rPr>
          <w:rFonts w:ascii="Arial" w:hAnsi="Arial" w:cs="Arial"/>
          <w:b/>
          <w:sz w:val="20"/>
          <w:szCs w:val="20"/>
        </w:rPr>
        <w:t>Úvodní ustanovení</w:t>
      </w:r>
    </w:p>
    <w:p w14:paraId="65E950ED" w14:textId="77777777" w:rsidR="007273BD" w:rsidRPr="000D5C14" w:rsidRDefault="007273BD" w:rsidP="00DC2979">
      <w:pPr>
        <w:spacing w:after="0" w:line="240" w:lineRule="auto"/>
        <w:jc w:val="center"/>
        <w:rPr>
          <w:rFonts w:ascii="Arial" w:hAnsi="Arial" w:cs="Arial"/>
          <w:sz w:val="20"/>
          <w:szCs w:val="20"/>
        </w:rPr>
      </w:pPr>
    </w:p>
    <w:p w14:paraId="3538C77E" w14:textId="52D5B0B4" w:rsidR="0002044C" w:rsidRDefault="00823947" w:rsidP="005750C8">
      <w:pPr>
        <w:pStyle w:val="Odstavecseseznamem"/>
        <w:numPr>
          <w:ilvl w:val="0"/>
          <w:numId w:val="41"/>
        </w:numPr>
        <w:spacing w:after="120" w:line="240" w:lineRule="auto"/>
        <w:ind w:left="425" w:hanging="425"/>
        <w:contextualSpacing w:val="0"/>
        <w:jc w:val="both"/>
        <w:rPr>
          <w:rFonts w:ascii="Arial" w:hAnsi="Arial" w:cs="Arial"/>
          <w:sz w:val="20"/>
          <w:szCs w:val="20"/>
        </w:rPr>
      </w:pPr>
      <w:r w:rsidRPr="005750C8">
        <w:rPr>
          <w:rFonts w:ascii="Arial" w:hAnsi="Arial" w:cs="Arial"/>
          <w:sz w:val="20"/>
          <w:szCs w:val="20"/>
        </w:rPr>
        <w:t xml:space="preserve">Poskytovatel </w:t>
      </w:r>
      <w:r w:rsidR="00BA062F" w:rsidRPr="005750C8">
        <w:rPr>
          <w:rFonts w:ascii="Arial" w:hAnsi="Arial" w:cs="Arial"/>
          <w:sz w:val="20"/>
          <w:szCs w:val="20"/>
        </w:rPr>
        <w:t xml:space="preserve">licence </w:t>
      </w:r>
      <w:r w:rsidRPr="005750C8">
        <w:rPr>
          <w:rFonts w:ascii="Arial" w:hAnsi="Arial" w:cs="Arial"/>
          <w:sz w:val="20"/>
          <w:szCs w:val="20"/>
        </w:rPr>
        <w:t>prohlašuje, že</w:t>
      </w:r>
      <w:r w:rsidR="00175282">
        <w:rPr>
          <w:rFonts w:ascii="Arial" w:hAnsi="Arial" w:cs="Arial"/>
          <w:sz w:val="20"/>
          <w:szCs w:val="20"/>
        </w:rPr>
        <w:t xml:space="preserve"> </w:t>
      </w:r>
      <w:r w:rsidR="0074728E">
        <w:rPr>
          <w:rFonts w:ascii="Arial" w:hAnsi="Arial" w:cs="Arial"/>
          <w:sz w:val="20"/>
          <w:szCs w:val="20"/>
        </w:rPr>
        <w:t>vykon</w:t>
      </w:r>
      <w:r w:rsidR="00AB0D7C">
        <w:rPr>
          <w:rFonts w:ascii="Arial" w:hAnsi="Arial" w:cs="Arial"/>
          <w:sz w:val="20"/>
          <w:szCs w:val="20"/>
        </w:rPr>
        <w:t xml:space="preserve">ává </w:t>
      </w:r>
      <w:r w:rsidR="0074728E">
        <w:rPr>
          <w:rFonts w:ascii="Arial" w:hAnsi="Arial" w:cs="Arial"/>
          <w:sz w:val="20"/>
          <w:szCs w:val="20"/>
        </w:rPr>
        <w:t>majetkov</w:t>
      </w:r>
      <w:r w:rsidR="00AB0D7C">
        <w:rPr>
          <w:rFonts w:ascii="Arial" w:hAnsi="Arial" w:cs="Arial"/>
          <w:sz w:val="20"/>
          <w:szCs w:val="20"/>
        </w:rPr>
        <w:t>á</w:t>
      </w:r>
      <w:r w:rsidR="0074728E">
        <w:rPr>
          <w:rFonts w:ascii="Arial" w:hAnsi="Arial" w:cs="Arial"/>
          <w:sz w:val="20"/>
          <w:szCs w:val="20"/>
        </w:rPr>
        <w:t xml:space="preserve"> práv</w:t>
      </w:r>
      <w:r w:rsidR="00AB0D7C">
        <w:rPr>
          <w:rFonts w:ascii="Arial" w:hAnsi="Arial" w:cs="Arial"/>
          <w:sz w:val="20"/>
          <w:szCs w:val="20"/>
        </w:rPr>
        <w:t>a</w:t>
      </w:r>
      <w:r w:rsidR="0074728E">
        <w:rPr>
          <w:rFonts w:ascii="Arial" w:hAnsi="Arial" w:cs="Arial"/>
          <w:sz w:val="20"/>
          <w:szCs w:val="20"/>
        </w:rPr>
        <w:t xml:space="preserve"> k</w:t>
      </w:r>
      <w:r w:rsidR="00096DC0">
        <w:rPr>
          <w:rFonts w:ascii="Arial" w:hAnsi="Arial" w:cs="Arial"/>
          <w:sz w:val="20"/>
          <w:szCs w:val="20"/>
        </w:rPr>
        <w:t xml:space="preserve"> technickému řešení </w:t>
      </w:r>
      <w:r w:rsidR="00782E65">
        <w:rPr>
          <w:rFonts w:ascii="Arial" w:hAnsi="Arial" w:cs="Arial"/>
          <w:sz w:val="20"/>
          <w:szCs w:val="20"/>
        </w:rPr>
        <w:t xml:space="preserve">funkčního vzorku </w:t>
      </w:r>
      <w:r w:rsidR="00096DC0">
        <w:rPr>
          <w:rFonts w:ascii="Arial" w:hAnsi="Arial" w:cs="Arial"/>
          <w:sz w:val="20"/>
          <w:szCs w:val="20"/>
        </w:rPr>
        <w:t xml:space="preserve">s názvem </w:t>
      </w:r>
      <w:proofErr w:type="gramStart"/>
      <w:r w:rsidR="00757C1E" w:rsidRPr="00757C1E">
        <w:rPr>
          <w:rFonts w:ascii="Arial" w:hAnsi="Arial" w:cs="Arial"/>
          <w:sz w:val="20"/>
          <w:szCs w:val="20"/>
        </w:rPr>
        <w:t>3D</w:t>
      </w:r>
      <w:proofErr w:type="gramEnd"/>
      <w:r w:rsidR="00757C1E" w:rsidRPr="00757C1E">
        <w:rPr>
          <w:rFonts w:ascii="Arial" w:hAnsi="Arial" w:cs="Arial"/>
          <w:sz w:val="20"/>
          <w:szCs w:val="20"/>
        </w:rPr>
        <w:t xml:space="preserve"> tisková hlava pro tisk z</w:t>
      </w:r>
      <w:r w:rsidR="00B12BC9">
        <w:rPr>
          <w:rFonts w:ascii="Arial" w:hAnsi="Arial" w:cs="Arial"/>
          <w:sz w:val="20"/>
          <w:szCs w:val="20"/>
        </w:rPr>
        <w:t> </w:t>
      </w:r>
      <w:r w:rsidR="00757C1E" w:rsidRPr="00757C1E">
        <w:rPr>
          <w:rFonts w:ascii="Arial" w:hAnsi="Arial" w:cs="Arial"/>
          <w:sz w:val="20"/>
          <w:szCs w:val="20"/>
        </w:rPr>
        <w:t>granulátu</w:t>
      </w:r>
      <w:r w:rsidR="00B12BC9">
        <w:rPr>
          <w:rFonts w:ascii="Arial" w:hAnsi="Arial" w:cs="Arial"/>
          <w:sz w:val="20"/>
          <w:szCs w:val="20"/>
        </w:rPr>
        <w:t xml:space="preserve"> (FV030_2025_21200)</w:t>
      </w:r>
      <w:r w:rsidR="00096DC0">
        <w:rPr>
          <w:rFonts w:ascii="Arial" w:hAnsi="Arial" w:cs="Arial"/>
          <w:sz w:val="20"/>
          <w:szCs w:val="20"/>
        </w:rPr>
        <w:t xml:space="preserve"> a veškerému souvisejícímu know-how, </w:t>
      </w:r>
      <w:r w:rsidR="00E87E2A">
        <w:rPr>
          <w:rFonts w:ascii="Arial" w:hAnsi="Arial" w:cs="Arial"/>
          <w:sz w:val="20"/>
          <w:szCs w:val="20"/>
        </w:rPr>
        <w:t>kter</w:t>
      </w:r>
      <w:r w:rsidR="00096DC0">
        <w:rPr>
          <w:rFonts w:ascii="Arial" w:hAnsi="Arial" w:cs="Arial"/>
          <w:sz w:val="20"/>
          <w:szCs w:val="20"/>
        </w:rPr>
        <w:t>é</w:t>
      </w:r>
      <w:r w:rsidR="00E87E2A">
        <w:rPr>
          <w:rFonts w:ascii="Arial" w:hAnsi="Arial" w:cs="Arial"/>
          <w:sz w:val="20"/>
          <w:szCs w:val="20"/>
        </w:rPr>
        <w:t xml:space="preserve"> je blíže popsán</w:t>
      </w:r>
      <w:r w:rsidR="00096DC0">
        <w:rPr>
          <w:rFonts w:ascii="Arial" w:hAnsi="Arial" w:cs="Arial"/>
          <w:sz w:val="20"/>
          <w:szCs w:val="20"/>
        </w:rPr>
        <w:t>o</w:t>
      </w:r>
      <w:r w:rsidR="00E87E2A">
        <w:rPr>
          <w:rFonts w:ascii="Arial" w:hAnsi="Arial" w:cs="Arial"/>
          <w:sz w:val="20"/>
          <w:szCs w:val="20"/>
        </w:rPr>
        <w:t xml:space="preserve"> v příloze č. 1 této smlouvy (dále jen „</w:t>
      </w:r>
      <w:r w:rsidR="00096DC0">
        <w:rPr>
          <w:rFonts w:ascii="Arial" w:hAnsi="Arial" w:cs="Arial"/>
          <w:sz w:val="20"/>
          <w:szCs w:val="20"/>
        </w:rPr>
        <w:t>technické řešení</w:t>
      </w:r>
      <w:r w:rsidR="00E87E2A">
        <w:rPr>
          <w:rFonts w:ascii="Arial" w:hAnsi="Arial" w:cs="Arial"/>
          <w:sz w:val="20"/>
          <w:szCs w:val="20"/>
        </w:rPr>
        <w:t>“)</w:t>
      </w:r>
      <w:r w:rsidR="003573F1" w:rsidRPr="005750C8">
        <w:rPr>
          <w:rFonts w:ascii="Arial" w:hAnsi="Arial" w:cs="Arial"/>
          <w:sz w:val="20"/>
          <w:szCs w:val="20"/>
        </w:rPr>
        <w:t xml:space="preserve">. </w:t>
      </w:r>
    </w:p>
    <w:p w14:paraId="42D28F94" w14:textId="6649B886" w:rsidR="00823947" w:rsidRPr="005750C8" w:rsidRDefault="003573F1" w:rsidP="005750C8">
      <w:pPr>
        <w:pStyle w:val="Odstavecseseznamem"/>
        <w:numPr>
          <w:ilvl w:val="0"/>
          <w:numId w:val="41"/>
        </w:numPr>
        <w:spacing w:after="120" w:line="240" w:lineRule="auto"/>
        <w:ind w:left="425" w:hanging="425"/>
        <w:contextualSpacing w:val="0"/>
        <w:jc w:val="both"/>
        <w:rPr>
          <w:rFonts w:ascii="Arial" w:hAnsi="Arial" w:cs="Arial"/>
          <w:sz w:val="20"/>
          <w:szCs w:val="20"/>
        </w:rPr>
      </w:pPr>
      <w:r w:rsidRPr="005750C8">
        <w:rPr>
          <w:rFonts w:ascii="Arial" w:hAnsi="Arial" w:cs="Arial"/>
          <w:sz w:val="20"/>
          <w:szCs w:val="20"/>
        </w:rPr>
        <w:t xml:space="preserve">Poskytovatel licence je </w:t>
      </w:r>
      <w:r w:rsidR="00154E28" w:rsidRPr="005750C8">
        <w:rPr>
          <w:rFonts w:ascii="Arial" w:hAnsi="Arial" w:cs="Arial"/>
          <w:sz w:val="20"/>
          <w:szCs w:val="20"/>
        </w:rPr>
        <w:t>oprávněn tuto smlouvu uzavřít</w:t>
      </w:r>
      <w:r w:rsidR="00AB5E44" w:rsidRPr="005750C8">
        <w:rPr>
          <w:rFonts w:ascii="Arial" w:hAnsi="Arial" w:cs="Arial"/>
          <w:sz w:val="20"/>
          <w:szCs w:val="20"/>
        </w:rPr>
        <w:t xml:space="preserve"> a uzavřením této smlouvy nebude neoprávněně zasaženo do práv jiných osob</w:t>
      </w:r>
      <w:r w:rsidR="00154E28" w:rsidRPr="005750C8">
        <w:rPr>
          <w:rFonts w:ascii="Arial" w:hAnsi="Arial" w:cs="Arial"/>
          <w:sz w:val="20"/>
          <w:szCs w:val="20"/>
        </w:rPr>
        <w:t>.</w:t>
      </w:r>
      <w:r w:rsidR="00B73032" w:rsidRPr="005750C8">
        <w:rPr>
          <w:rFonts w:ascii="Arial" w:hAnsi="Arial" w:cs="Arial"/>
          <w:sz w:val="20"/>
          <w:szCs w:val="20"/>
        </w:rPr>
        <w:t xml:space="preserve"> </w:t>
      </w:r>
    </w:p>
    <w:p w14:paraId="22DB07CB" w14:textId="77777777" w:rsidR="007273BD" w:rsidRPr="0007652F" w:rsidRDefault="007273BD" w:rsidP="00330B03">
      <w:pPr>
        <w:spacing w:after="0" w:line="240" w:lineRule="auto"/>
        <w:jc w:val="center"/>
        <w:rPr>
          <w:rFonts w:ascii="Arial" w:hAnsi="Arial" w:cs="Arial"/>
          <w:sz w:val="20"/>
          <w:szCs w:val="20"/>
        </w:rPr>
      </w:pPr>
    </w:p>
    <w:p w14:paraId="47C6C738" w14:textId="641FA3A6" w:rsidR="007273BD" w:rsidRPr="0007652F" w:rsidRDefault="00FD6297" w:rsidP="00330B03">
      <w:pPr>
        <w:spacing w:after="0" w:line="240" w:lineRule="auto"/>
        <w:jc w:val="center"/>
        <w:rPr>
          <w:rFonts w:ascii="Arial" w:hAnsi="Arial" w:cs="Arial"/>
          <w:sz w:val="20"/>
          <w:szCs w:val="20"/>
        </w:rPr>
      </w:pPr>
      <w:r>
        <w:rPr>
          <w:rFonts w:ascii="Arial" w:hAnsi="Arial" w:cs="Arial"/>
          <w:sz w:val="20"/>
          <w:szCs w:val="20"/>
        </w:rPr>
        <w:t>I</w:t>
      </w:r>
      <w:r w:rsidR="00CE5472">
        <w:rPr>
          <w:rFonts w:ascii="Arial" w:hAnsi="Arial" w:cs="Arial"/>
          <w:sz w:val="20"/>
          <w:szCs w:val="20"/>
        </w:rPr>
        <w:t>I</w:t>
      </w:r>
      <w:r w:rsidR="00B73032">
        <w:rPr>
          <w:rFonts w:ascii="Arial" w:hAnsi="Arial" w:cs="Arial"/>
          <w:sz w:val="20"/>
          <w:szCs w:val="20"/>
        </w:rPr>
        <w:t>.</w:t>
      </w:r>
    </w:p>
    <w:p w14:paraId="2FD58C55" w14:textId="77777777" w:rsidR="007273BD" w:rsidRPr="0007652F" w:rsidRDefault="00B73032" w:rsidP="00330B03">
      <w:pPr>
        <w:spacing w:after="0" w:line="240" w:lineRule="auto"/>
        <w:jc w:val="center"/>
        <w:rPr>
          <w:rFonts w:ascii="Arial" w:hAnsi="Arial" w:cs="Arial"/>
          <w:b/>
          <w:sz w:val="20"/>
          <w:szCs w:val="20"/>
        </w:rPr>
      </w:pPr>
      <w:r>
        <w:rPr>
          <w:rFonts w:ascii="Arial" w:hAnsi="Arial" w:cs="Arial"/>
          <w:b/>
          <w:sz w:val="20"/>
          <w:szCs w:val="20"/>
        </w:rPr>
        <w:t>Předmět smlouvy</w:t>
      </w:r>
    </w:p>
    <w:p w14:paraId="2E755C51" w14:textId="77777777" w:rsidR="007273BD" w:rsidRPr="00B3794C" w:rsidRDefault="007273BD" w:rsidP="00330B03">
      <w:pPr>
        <w:spacing w:after="0" w:line="240" w:lineRule="auto"/>
        <w:jc w:val="center"/>
        <w:rPr>
          <w:rFonts w:ascii="Arial" w:hAnsi="Arial" w:cs="Arial"/>
          <w:sz w:val="20"/>
          <w:szCs w:val="20"/>
        </w:rPr>
      </w:pPr>
    </w:p>
    <w:p w14:paraId="36D4E197" w14:textId="39801D77" w:rsidR="00AB0D7C" w:rsidRDefault="00B73032" w:rsidP="00D01ADC">
      <w:pPr>
        <w:pStyle w:val="Odstavecseseznamem"/>
        <w:numPr>
          <w:ilvl w:val="0"/>
          <w:numId w:val="13"/>
        </w:numPr>
        <w:spacing w:after="120" w:line="240" w:lineRule="auto"/>
        <w:ind w:left="425" w:hanging="425"/>
        <w:contextualSpacing w:val="0"/>
        <w:jc w:val="both"/>
        <w:rPr>
          <w:rFonts w:ascii="Arial" w:hAnsi="Arial" w:cs="Arial"/>
          <w:sz w:val="20"/>
          <w:szCs w:val="20"/>
        </w:rPr>
      </w:pPr>
      <w:r w:rsidRPr="00F21974">
        <w:rPr>
          <w:rFonts w:ascii="Arial" w:hAnsi="Arial" w:cs="Arial"/>
          <w:sz w:val="20"/>
          <w:szCs w:val="20"/>
        </w:rPr>
        <w:t>Touto smlouvou poskytovatel licence uděluje nabyvateli licence</w:t>
      </w:r>
      <w:r w:rsidR="003573F1" w:rsidRPr="00F21974">
        <w:rPr>
          <w:rFonts w:ascii="Arial" w:hAnsi="Arial" w:cs="Arial"/>
          <w:sz w:val="20"/>
          <w:szCs w:val="20"/>
        </w:rPr>
        <w:t xml:space="preserve"> </w:t>
      </w:r>
      <w:r w:rsidRPr="00F21974">
        <w:rPr>
          <w:rFonts w:ascii="Arial" w:hAnsi="Arial" w:cs="Arial"/>
          <w:sz w:val="20"/>
          <w:szCs w:val="20"/>
        </w:rPr>
        <w:t xml:space="preserve">oprávnění (licenci) k výkonu </w:t>
      </w:r>
      <w:r w:rsidR="00144E4F" w:rsidRPr="00F21974">
        <w:rPr>
          <w:rFonts w:ascii="Arial" w:hAnsi="Arial" w:cs="Arial"/>
          <w:sz w:val="20"/>
          <w:szCs w:val="20"/>
        </w:rPr>
        <w:t xml:space="preserve">práva </w:t>
      </w:r>
      <w:r w:rsidRPr="00F21974">
        <w:rPr>
          <w:rFonts w:ascii="Arial" w:hAnsi="Arial" w:cs="Arial"/>
          <w:sz w:val="20"/>
          <w:szCs w:val="20"/>
        </w:rPr>
        <w:t>užít</w:t>
      </w:r>
      <w:r w:rsidR="00E95DD2" w:rsidRPr="00F21974">
        <w:rPr>
          <w:rFonts w:ascii="Arial" w:hAnsi="Arial" w:cs="Arial"/>
          <w:sz w:val="20"/>
          <w:szCs w:val="20"/>
        </w:rPr>
        <w:t xml:space="preserve"> </w:t>
      </w:r>
      <w:r w:rsidR="00096DC0">
        <w:rPr>
          <w:rFonts w:ascii="Arial" w:hAnsi="Arial" w:cs="Arial"/>
          <w:sz w:val="20"/>
          <w:szCs w:val="20"/>
        </w:rPr>
        <w:t>technické řešení</w:t>
      </w:r>
      <w:r w:rsidR="003573F1" w:rsidRPr="00F21974">
        <w:rPr>
          <w:rFonts w:ascii="Arial" w:hAnsi="Arial" w:cs="Arial"/>
          <w:sz w:val="20"/>
          <w:szCs w:val="20"/>
        </w:rPr>
        <w:t>, a to v níže uvedeném rozsahu a za níže specifikovaných podmínek.</w:t>
      </w:r>
      <w:r w:rsidR="00EB7B2D">
        <w:rPr>
          <w:rFonts w:ascii="Arial" w:hAnsi="Arial" w:cs="Arial"/>
          <w:sz w:val="20"/>
          <w:szCs w:val="20"/>
        </w:rPr>
        <w:t xml:space="preserve"> </w:t>
      </w:r>
    </w:p>
    <w:p w14:paraId="1FA6DAD9" w14:textId="02689825" w:rsidR="00E87E2A" w:rsidRPr="00F21974" w:rsidRDefault="00AB0D7C" w:rsidP="00D01ADC">
      <w:pPr>
        <w:pStyle w:val="Odstavecseseznamem"/>
        <w:numPr>
          <w:ilvl w:val="0"/>
          <w:numId w:val="13"/>
        </w:numPr>
        <w:spacing w:after="120" w:line="240" w:lineRule="auto"/>
        <w:ind w:left="425" w:hanging="425"/>
        <w:contextualSpacing w:val="0"/>
        <w:jc w:val="both"/>
        <w:rPr>
          <w:rFonts w:ascii="Arial" w:hAnsi="Arial" w:cs="Arial"/>
          <w:sz w:val="20"/>
          <w:szCs w:val="20"/>
        </w:rPr>
      </w:pPr>
      <w:r w:rsidRPr="00582C13">
        <w:rPr>
          <w:rFonts w:ascii="Arial" w:hAnsi="Arial" w:cs="Arial"/>
          <w:bCs/>
          <w:sz w:val="20"/>
          <w:szCs w:val="20"/>
        </w:rPr>
        <w:t>Nabyvatel licence</w:t>
      </w:r>
      <w:r>
        <w:rPr>
          <w:rFonts w:ascii="Arial" w:hAnsi="Arial" w:cs="Arial"/>
          <w:sz w:val="20"/>
          <w:szCs w:val="20"/>
        </w:rPr>
        <w:t xml:space="preserve"> podepsáním této smlouvy potvrzuje </w:t>
      </w:r>
      <w:r w:rsidRPr="00A13011">
        <w:rPr>
          <w:rFonts w:ascii="Arial" w:hAnsi="Arial" w:cs="Arial"/>
          <w:sz w:val="20"/>
          <w:szCs w:val="20"/>
        </w:rPr>
        <w:t xml:space="preserve">převzetí </w:t>
      </w:r>
      <w:r w:rsidR="00096DC0">
        <w:rPr>
          <w:rFonts w:ascii="Arial" w:hAnsi="Arial" w:cs="Arial"/>
          <w:sz w:val="20"/>
          <w:szCs w:val="20"/>
        </w:rPr>
        <w:t>technického řešení</w:t>
      </w:r>
      <w:r w:rsidR="00EB7B2D">
        <w:rPr>
          <w:rFonts w:ascii="Arial" w:hAnsi="Arial" w:cs="Arial"/>
          <w:sz w:val="20"/>
          <w:szCs w:val="20"/>
        </w:rPr>
        <w:t xml:space="preserve"> vč. potřebné dokumentace</w:t>
      </w:r>
      <w:r w:rsidRPr="00A13011">
        <w:rPr>
          <w:rFonts w:ascii="Arial" w:hAnsi="Arial" w:cs="Arial"/>
          <w:sz w:val="20"/>
          <w:szCs w:val="20"/>
        </w:rPr>
        <w:t>.</w:t>
      </w:r>
      <w:r w:rsidR="003573F1" w:rsidRPr="00F21974">
        <w:rPr>
          <w:rFonts w:ascii="Arial" w:hAnsi="Arial" w:cs="Arial"/>
          <w:sz w:val="20"/>
          <w:szCs w:val="20"/>
        </w:rPr>
        <w:t xml:space="preserve"> </w:t>
      </w:r>
    </w:p>
    <w:p w14:paraId="68C7CA08" w14:textId="77777777" w:rsidR="007273BD" w:rsidRPr="00F21974" w:rsidRDefault="007273BD" w:rsidP="00B3794C">
      <w:pPr>
        <w:spacing w:after="0" w:line="240" w:lineRule="auto"/>
        <w:ind w:left="426" w:hanging="426"/>
        <w:jc w:val="both"/>
        <w:rPr>
          <w:rFonts w:ascii="Arial" w:hAnsi="Arial" w:cs="Arial"/>
          <w:sz w:val="20"/>
          <w:szCs w:val="20"/>
        </w:rPr>
      </w:pPr>
    </w:p>
    <w:p w14:paraId="10AA667F" w14:textId="53C3132F" w:rsidR="007273BD" w:rsidRPr="00F21974" w:rsidRDefault="00CE5472" w:rsidP="000D1892">
      <w:pPr>
        <w:spacing w:after="0" w:line="240" w:lineRule="auto"/>
        <w:jc w:val="center"/>
        <w:rPr>
          <w:rFonts w:ascii="Arial" w:hAnsi="Arial" w:cs="Arial"/>
          <w:sz w:val="20"/>
          <w:szCs w:val="20"/>
        </w:rPr>
      </w:pPr>
      <w:r w:rsidRPr="00F21974">
        <w:rPr>
          <w:rFonts w:ascii="Arial" w:hAnsi="Arial" w:cs="Arial"/>
          <w:sz w:val="20"/>
          <w:szCs w:val="20"/>
        </w:rPr>
        <w:t>I</w:t>
      </w:r>
      <w:r w:rsidR="00B73032" w:rsidRPr="00F21974">
        <w:rPr>
          <w:rFonts w:ascii="Arial" w:hAnsi="Arial" w:cs="Arial"/>
          <w:sz w:val="20"/>
          <w:szCs w:val="20"/>
        </w:rPr>
        <w:t>II.</w:t>
      </w:r>
    </w:p>
    <w:p w14:paraId="742AC497" w14:textId="571A5F74" w:rsidR="007273BD" w:rsidRPr="00F21974" w:rsidRDefault="005750C8" w:rsidP="000D1892">
      <w:pPr>
        <w:spacing w:after="0" w:line="240" w:lineRule="auto"/>
        <w:jc w:val="center"/>
        <w:rPr>
          <w:rFonts w:ascii="Arial" w:hAnsi="Arial" w:cs="Arial"/>
          <w:b/>
          <w:sz w:val="20"/>
          <w:szCs w:val="20"/>
        </w:rPr>
      </w:pPr>
      <w:r w:rsidRPr="00F21974">
        <w:rPr>
          <w:rFonts w:ascii="Arial" w:hAnsi="Arial" w:cs="Arial"/>
          <w:b/>
          <w:sz w:val="20"/>
          <w:szCs w:val="20"/>
        </w:rPr>
        <w:t>Podmínky licence</w:t>
      </w:r>
      <w:r w:rsidR="00B73032" w:rsidRPr="00F21974">
        <w:rPr>
          <w:rFonts w:ascii="Arial" w:hAnsi="Arial" w:cs="Arial"/>
          <w:b/>
          <w:sz w:val="20"/>
          <w:szCs w:val="20"/>
        </w:rPr>
        <w:t xml:space="preserve"> </w:t>
      </w:r>
    </w:p>
    <w:p w14:paraId="27C4C660" w14:textId="77777777" w:rsidR="007273BD" w:rsidRPr="00F21974" w:rsidRDefault="007273BD" w:rsidP="000D1892">
      <w:pPr>
        <w:spacing w:after="0" w:line="240" w:lineRule="auto"/>
        <w:jc w:val="center"/>
        <w:rPr>
          <w:rFonts w:ascii="Arial" w:hAnsi="Arial" w:cs="Arial"/>
          <w:b/>
          <w:sz w:val="20"/>
          <w:szCs w:val="20"/>
        </w:rPr>
      </w:pPr>
    </w:p>
    <w:p w14:paraId="18829A6B" w14:textId="435E6E73" w:rsidR="00FB161E" w:rsidRPr="00F21974" w:rsidRDefault="00B73032"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sidRPr="00F21974">
        <w:rPr>
          <w:rFonts w:ascii="Arial" w:hAnsi="Arial" w:cs="Arial"/>
          <w:sz w:val="20"/>
          <w:szCs w:val="20"/>
        </w:rPr>
        <w:t>Licence k</w:t>
      </w:r>
      <w:r w:rsidR="007C15C2" w:rsidRPr="00F21974">
        <w:rPr>
          <w:rFonts w:ascii="Arial" w:hAnsi="Arial" w:cs="Arial"/>
          <w:sz w:val="20"/>
          <w:szCs w:val="20"/>
        </w:rPr>
        <w:t> </w:t>
      </w:r>
      <w:r w:rsidR="00096DC0">
        <w:rPr>
          <w:rFonts w:ascii="Arial" w:hAnsi="Arial" w:cs="Arial"/>
          <w:sz w:val="20"/>
          <w:szCs w:val="20"/>
        </w:rPr>
        <w:t>technickému řešení</w:t>
      </w:r>
      <w:r w:rsidR="00E87E2A" w:rsidRPr="00F21974">
        <w:rPr>
          <w:rFonts w:ascii="Arial" w:hAnsi="Arial" w:cs="Arial"/>
          <w:sz w:val="20"/>
          <w:szCs w:val="20"/>
        </w:rPr>
        <w:t xml:space="preserve"> </w:t>
      </w:r>
      <w:r w:rsidR="0002044C" w:rsidRPr="00F21974">
        <w:rPr>
          <w:rFonts w:ascii="Arial" w:hAnsi="Arial" w:cs="Arial"/>
          <w:sz w:val="20"/>
          <w:szCs w:val="20"/>
        </w:rPr>
        <w:t>se uděluje</w:t>
      </w:r>
      <w:r w:rsidR="005424BD">
        <w:rPr>
          <w:rFonts w:ascii="Arial" w:hAnsi="Arial" w:cs="Arial"/>
          <w:sz w:val="20"/>
          <w:szCs w:val="20"/>
        </w:rPr>
        <w:t xml:space="preserve"> </w:t>
      </w:r>
      <w:r w:rsidR="00E87E2A" w:rsidRPr="00F21974">
        <w:rPr>
          <w:rFonts w:ascii="Arial" w:hAnsi="Arial" w:cs="Arial"/>
          <w:sz w:val="20"/>
          <w:szCs w:val="20"/>
        </w:rPr>
        <w:t>za účelem</w:t>
      </w:r>
      <w:r w:rsidR="003662BD">
        <w:rPr>
          <w:rFonts w:ascii="Arial" w:hAnsi="Arial" w:cs="Arial"/>
          <w:sz w:val="20"/>
          <w:szCs w:val="20"/>
        </w:rPr>
        <w:t xml:space="preserve"> </w:t>
      </w:r>
      <w:r w:rsidR="00F21622">
        <w:rPr>
          <w:rFonts w:ascii="Arial" w:hAnsi="Arial" w:cs="Arial"/>
          <w:sz w:val="20"/>
          <w:szCs w:val="20"/>
        </w:rPr>
        <w:t>výroby produktů</w:t>
      </w:r>
      <w:r w:rsidR="00861775">
        <w:rPr>
          <w:rFonts w:ascii="Arial" w:hAnsi="Arial" w:cs="Arial"/>
          <w:sz w:val="20"/>
          <w:szCs w:val="20"/>
        </w:rPr>
        <w:t xml:space="preserve"> obsahujících technické řešení, a to </w:t>
      </w:r>
      <w:proofErr w:type="gramStart"/>
      <w:r w:rsidR="00B12BC9" w:rsidRPr="00B12BC9">
        <w:rPr>
          <w:rFonts w:ascii="Arial" w:hAnsi="Arial" w:cs="Arial"/>
          <w:sz w:val="20"/>
          <w:szCs w:val="20"/>
        </w:rPr>
        <w:t>3D</w:t>
      </w:r>
      <w:proofErr w:type="gramEnd"/>
      <w:r w:rsidR="00B12BC9" w:rsidRPr="00B12BC9">
        <w:rPr>
          <w:rFonts w:ascii="Arial" w:hAnsi="Arial" w:cs="Arial"/>
          <w:sz w:val="20"/>
          <w:szCs w:val="20"/>
        </w:rPr>
        <w:t xml:space="preserve"> tisková hlava pro tisk z granulátu</w:t>
      </w:r>
      <w:r w:rsidR="00861775">
        <w:rPr>
          <w:rFonts w:ascii="Arial" w:hAnsi="Arial" w:cs="Arial"/>
          <w:sz w:val="20"/>
          <w:szCs w:val="20"/>
        </w:rPr>
        <w:t xml:space="preserve"> (dále jen „produkt“)</w:t>
      </w:r>
      <w:r w:rsidR="0064712C">
        <w:rPr>
          <w:rFonts w:ascii="Arial" w:hAnsi="Arial" w:cs="Arial"/>
          <w:sz w:val="20"/>
          <w:szCs w:val="20"/>
        </w:rPr>
        <w:t>.</w:t>
      </w:r>
      <w:r w:rsidR="00F21622">
        <w:rPr>
          <w:rFonts w:ascii="Arial" w:hAnsi="Arial" w:cs="Arial"/>
          <w:sz w:val="20"/>
          <w:szCs w:val="20"/>
        </w:rPr>
        <w:t xml:space="preserve"> </w:t>
      </w:r>
      <w:r w:rsidR="00FB161E" w:rsidRPr="00F21974">
        <w:rPr>
          <w:rFonts w:ascii="Arial" w:hAnsi="Arial" w:cs="Arial"/>
          <w:sz w:val="20"/>
          <w:szCs w:val="20"/>
        </w:rPr>
        <w:t xml:space="preserve"> </w:t>
      </w:r>
    </w:p>
    <w:p w14:paraId="0DC19C8C" w14:textId="0245B5E9" w:rsidR="00C70CB0" w:rsidRPr="00F21974" w:rsidRDefault="00175282"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Licence není </w:t>
      </w:r>
      <w:r w:rsidRPr="005424BD">
        <w:rPr>
          <w:rFonts w:ascii="Arial" w:hAnsi="Arial" w:cs="Arial"/>
          <w:sz w:val="20"/>
          <w:szCs w:val="20"/>
        </w:rPr>
        <w:t>množstevně</w:t>
      </w:r>
      <w:r>
        <w:rPr>
          <w:rFonts w:ascii="Arial" w:hAnsi="Arial" w:cs="Arial"/>
          <w:sz w:val="20"/>
          <w:szCs w:val="20"/>
        </w:rPr>
        <w:t xml:space="preserve"> ani územně omezena. </w:t>
      </w:r>
      <w:r w:rsidR="00E87E2A" w:rsidRPr="00F21974">
        <w:rPr>
          <w:rFonts w:ascii="Arial" w:hAnsi="Arial" w:cs="Arial"/>
          <w:sz w:val="20"/>
          <w:szCs w:val="20"/>
        </w:rPr>
        <w:t xml:space="preserve"> </w:t>
      </w:r>
    </w:p>
    <w:p w14:paraId="6E14A6E9" w14:textId="5DCD8DCC" w:rsidR="00C70CB0" w:rsidRPr="00F21974" w:rsidRDefault="00A57008"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sidRPr="00A57008">
        <w:rPr>
          <w:rFonts w:ascii="Arial" w:hAnsi="Arial" w:cs="Arial"/>
          <w:sz w:val="20"/>
          <w:szCs w:val="20"/>
        </w:rPr>
        <w:t>Licence dle této smlouvy se poskytuje na dobu</w:t>
      </w:r>
      <w:r w:rsidR="00EB7B2D">
        <w:rPr>
          <w:rFonts w:ascii="Arial" w:hAnsi="Arial" w:cs="Arial"/>
          <w:sz w:val="20"/>
          <w:szCs w:val="20"/>
        </w:rPr>
        <w:t xml:space="preserve"> </w:t>
      </w:r>
      <w:r w:rsidRPr="00B12BC9">
        <w:rPr>
          <w:rFonts w:ascii="Arial" w:hAnsi="Arial" w:cs="Arial"/>
          <w:sz w:val="20"/>
          <w:szCs w:val="20"/>
        </w:rPr>
        <w:t>neurčitou</w:t>
      </w:r>
      <w:r w:rsidR="00C3606D" w:rsidRPr="00B12BC9">
        <w:rPr>
          <w:rFonts w:ascii="Arial" w:hAnsi="Arial" w:cs="Arial"/>
          <w:sz w:val="20"/>
          <w:szCs w:val="20"/>
        </w:rPr>
        <w:t>.</w:t>
      </w:r>
      <w:r w:rsidR="00C53692">
        <w:rPr>
          <w:rFonts w:ascii="Arial" w:hAnsi="Arial" w:cs="Arial"/>
          <w:sz w:val="20"/>
          <w:szCs w:val="20"/>
        </w:rPr>
        <w:t xml:space="preserve"> </w:t>
      </w:r>
    </w:p>
    <w:p w14:paraId="5DA7AA93" w14:textId="74952F80" w:rsidR="00823947" w:rsidRPr="00F21974" w:rsidRDefault="00B73032" w:rsidP="005750C8">
      <w:pPr>
        <w:pStyle w:val="Odstavecseseznamem"/>
        <w:numPr>
          <w:ilvl w:val="0"/>
          <w:numId w:val="42"/>
        </w:numPr>
        <w:spacing w:after="120" w:line="240" w:lineRule="auto"/>
        <w:ind w:left="425" w:hanging="425"/>
        <w:contextualSpacing w:val="0"/>
        <w:jc w:val="both"/>
        <w:rPr>
          <w:rFonts w:ascii="Arial" w:hAnsi="Arial" w:cs="Arial"/>
          <w:sz w:val="20"/>
          <w:szCs w:val="20"/>
        </w:rPr>
      </w:pPr>
      <w:r w:rsidRPr="00F21974">
        <w:rPr>
          <w:rFonts w:ascii="Arial" w:hAnsi="Arial" w:cs="Arial"/>
          <w:sz w:val="20"/>
          <w:szCs w:val="20"/>
        </w:rPr>
        <w:t xml:space="preserve">Licence podle této smlouvy se uděluje jako licence </w:t>
      </w:r>
      <w:r w:rsidRPr="00DB0895">
        <w:rPr>
          <w:rFonts w:ascii="Arial" w:hAnsi="Arial" w:cs="Arial"/>
          <w:sz w:val="20"/>
          <w:szCs w:val="20"/>
        </w:rPr>
        <w:t>nevýhradní.</w:t>
      </w:r>
      <w:r w:rsidR="006D5B2A">
        <w:rPr>
          <w:rFonts w:ascii="Arial" w:hAnsi="Arial" w:cs="Arial"/>
          <w:sz w:val="20"/>
          <w:szCs w:val="20"/>
        </w:rPr>
        <w:t xml:space="preserve"> </w:t>
      </w:r>
    </w:p>
    <w:p w14:paraId="26A8E145" w14:textId="073AA024" w:rsidR="00D57872" w:rsidRPr="005750C8" w:rsidRDefault="00B73032" w:rsidP="005750C8">
      <w:pPr>
        <w:pStyle w:val="Odstavecseseznamem"/>
        <w:numPr>
          <w:ilvl w:val="0"/>
          <w:numId w:val="42"/>
        </w:numPr>
        <w:spacing w:after="120" w:line="240" w:lineRule="auto"/>
        <w:ind w:left="425" w:hanging="425"/>
        <w:contextualSpacing w:val="0"/>
        <w:jc w:val="both"/>
        <w:rPr>
          <w:rFonts w:ascii="Arial" w:hAnsi="Arial" w:cs="Arial"/>
          <w:sz w:val="20"/>
          <w:szCs w:val="20"/>
        </w:rPr>
      </w:pPr>
      <w:r w:rsidRPr="00F21974">
        <w:rPr>
          <w:rFonts w:ascii="Arial" w:hAnsi="Arial" w:cs="Arial"/>
          <w:sz w:val="20"/>
          <w:szCs w:val="20"/>
        </w:rPr>
        <w:t xml:space="preserve">Nabyvatel licence </w:t>
      </w:r>
      <w:r w:rsidR="00D57872" w:rsidRPr="00F21974">
        <w:rPr>
          <w:rFonts w:ascii="Arial" w:hAnsi="Arial" w:cs="Arial"/>
          <w:sz w:val="20"/>
          <w:szCs w:val="20"/>
        </w:rPr>
        <w:t>není oprávněn poskytnout oprávnění</w:t>
      </w:r>
      <w:r w:rsidR="00BA062F" w:rsidRPr="00F21974">
        <w:rPr>
          <w:rFonts w:ascii="Arial" w:hAnsi="Arial" w:cs="Arial"/>
          <w:sz w:val="20"/>
          <w:szCs w:val="20"/>
        </w:rPr>
        <w:t xml:space="preserve"> </w:t>
      </w:r>
      <w:r w:rsidR="00823947" w:rsidRPr="00F21974">
        <w:rPr>
          <w:rFonts w:ascii="Arial" w:hAnsi="Arial" w:cs="Arial"/>
          <w:sz w:val="20"/>
          <w:szCs w:val="20"/>
        </w:rPr>
        <w:t>tvořící součást</w:t>
      </w:r>
      <w:r w:rsidR="00823947" w:rsidRPr="005750C8">
        <w:rPr>
          <w:rFonts w:ascii="Arial" w:hAnsi="Arial" w:cs="Arial"/>
          <w:sz w:val="20"/>
          <w:szCs w:val="20"/>
        </w:rPr>
        <w:t xml:space="preserve"> licence</w:t>
      </w:r>
      <w:r w:rsidR="00D57872" w:rsidRPr="005750C8">
        <w:rPr>
          <w:rFonts w:ascii="Arial" w:hAnsi="Arial" w:cs="Arial"/>
          <w:sz w:val="20"/>
          <w:szCs w:val="20"/>
        </w:rPr>
        <w:t xml:space="preserve"> </w:t>
      </w:r>
      <w:r w:rsidR="00823947" w:rsidRPr="005750C8">
        <w:rPr>
          <w:rFonts w:ascii="Arial" w:hAnsi="Arial" w:cs="Arial"/>
          <w:sz w:val="20"/>
          <w:szCs w:val="20"/>
        </w:rPr>
        <w:t>třetí osobě</w:t>
      </w:r>
      <w:r w:rsidR="006D5B2A">
        <w:rPr>
          <w:rFonts w:ascii="Arial" w:hAnsi="Arial" w:cs="Arial"/>
          <w:sz w:val="20"/>
          <w:szCs w:val="20"/>
        </w:rPr>
        <w:t xml:space="preserve"> (tj. není oprávněn poskytovat </w:t>
      </w:r>
      <w:r w:rsidR="000B6E7F">
        <w:rPr>
          <w:rFonts w:ascii="Arial" w:hAnsi="Arial" w:cs="Arial"/>
          <w:sz w:val="20"/>
          <w:szCs w:val="20"/>
        </w:rPr>
        <w:t>k</w:t>
      </w:r>
      <w:r w:rsidR="00EB7B2D">
        <w:rPr>
          <w:rFonts w:ascii="Arial" w:hAnsi="Arial" w:cs="Arial"/>
          <w:sz w:val="20"/>
          <w:szCs w:val="20"/>
        </w:rPr>
        <w:t> </w:t>
      </w:r>
      <w:r w:rsidR="003662BD">
        <w:rPr>
          <w:rFonts w:ascii="Arial" w:hAnsi="Arial" w:cs="Arial"/>
          <w:sz w:val="20"/>
          <w:szCs w:val="20"/>
        </w:rPr>
        <w:t>techn</w:t>
      </w:r>
      <w:r w:rsidR="00EB7B2D">
        <w:rPr>
          <w:rFonts w:ascii="Arial" w:hAnsi="Arial" w:cs="Arial"/>
          <w:sz w:val="20"/>
          <w:szCs w:val="20"/>
        </w:rPr>
        <w:t>ickému řešení</w:t>
      </w:r>
      <w:r w:rsidR="000B6E7F">
        <w:rPr>
          <w:rFonts w:ascii="Arial" w:hAnsi="Arial" w:cs="Arial"/>
          <w:sz w:val="20"/>
          <w:szCs w:val="20"/>
        </w:rPr>
        <w:t xml:space="preserve"> </w:t>
      </w:r>
      <w:r w:rsidR="006D5B2A">
        <w:rPr>
          <w:rFonts w:ascii="Arial" w:hAnsi="Arial" w:cs="Arial"/>
          <w:sz w:val="20"/>
          <w:szCs w:val="20"/>
        </w:rPr>
        <w:t>podlicence)</w:t>
      </w:r>
      <w:r w:rsidR="00D57872" w:rsidRPr="005750C8">
        <w:rPr>
          <w:rFonts w:ascii="Arial" w:hAnsi="Arial" w:cs="Arial"/>
          <w:sz w:val="20"/>
          <w:szCs w:val="20"/>
        </w:rPr>
        <w:t>.</w:t>
      </w:r>
    </w:p>
    <w:p w14:paraId="7DA3051E" w14:textId="7FC198CA" w:rsidR="00D57872" w:rsidRPr="005750C8" w:rsidRDefault="00D57872" w:rsidP="005750C8">
      <w:pPr>
        <w:pStyle w:val="Odstavecseseznamem"/>
        <w:numPr>
          <w:ilvl w:val="0"/>
          <w:numId w:val="42"/>
        </w:numPr>
        <w:spacing w:after="120" w:line="240" w:lineRule="auto"/>
        <w:ind w:left="426" w:hanging="426"/>
        <w:contextualSpacing w:val="0"/>
        <w:jc w:val="both"/>
        <w:rPr>
          <w:rFonts w:ascii="Arial" w:hAnsi="Arial" w:cs="Arial"/>
          <w:sz w:val="20"/>
          <w:szCs w:val="20"/>
        </w:rPr>
      </w:pPr>
      <w:r w:rsidRPr="005750C8">
        <w:rPr>
          <w:rFonts w:ascii="Arial" w:hAnsi="Arial" w:cs="Arial"/>
          <w:sz w:val="20"/>
          <w:szCs w:val="20"/>
        </w:rPr>
        <w:t>Nabyvatel licence ne</w:t>
      </w:r>
      <w:r w:rsidR="004271A5" w:rsidRPr="005750C8">
        <w:rPr>
          <w:rFonts w:ascii="Arial" w:hAnsi="Arial" w:cs="Arial"/>
          <w:sz w:val="20"/>
          <w:szCs w:val="20"/>
        </w:rPr>
        <w:t>ní oprávněn</w:t>
      </w:r>
      <w:r w:rsidRPr="005750C8">
        <w:rPr>
          <w:rFonts w:ascii="Arial" w:hAnsi="Arial" w:cs="Arial"/>
          <w:sz w:val="20"/>
          <w:szCs w:val="20"/>
        </w:rPr>
        <w:t xml:space="preserve"> licenci postoupit zcela ani zčásti třetí osobě.</w:t>
      </w:r>
    </w:p>
    <w:p w14:paraId="1520D012" w14:textId="77777777" w:rsidR="006D5B2A" w:rsidRDefault="006D5B2A" w:rsidP="00B117EA">
      <w:pPr>
        <w:spacing w:after="0" w:line="240" w:lineRule="auto"/>
        <w:jc w:val="center"/>
        <w:rPr>
          <w:rFonts w:ascii="Arial" w:hAnsi="Arial" w:cs="Arial"/>
          <w:sz w:val="20"/>
          <w:szCs w:val="20"/>
        </w:rPr>
      </w:pPr>
    </w:p>
    <w:p w14:paraId="56996F30" w14:textId="6D9C02B5" w:rsidR="007273BD" w:rsidRPr="0007652F" w:rsidRDefault="00C70CB0" w:rsidP="00B117EA">
      <w:pPr>
        <w:spacing w:after="0" w:line="240" w:lineRule="auto"/>
        <w:jc w:val="center"/>
        <w:rPr>
          <w:rFonts w:ascii="Arial" w:hAnsi="Arial" w:cs="Arial"/>
          <w:sz w:val="20"/>
          <w:szCs w:val="20"/>
        </w:rPr>
      </w:pPr>
      <w:r>
        <w:rPr>
          <w:rFonts w:ascii="Arial" w:hAnsi="Arial" w:cs="Arial"/>
          <w:sz w:val="20"/>
          <w:szCs w:val="20"/>
        </w:rPr>
        <w:t>I</w:t>
      </w:r>
      <w:r w:rsidR="00CE5472">
        <w:rPr>
          <w:rFonts w:ascii="Arial" w:hAnsi="Arial" w:cs="Arial"/>
          <w:sz w:val="20"/>
          <w:szCs w:val="20"/>
        </w:rPr>
        <w:t>V</w:t>
      </w:r>
      <w:r w:rsidR="00B73032">
        <w:rPr>
          <w:rFonts w:ascii="Arial" w:hAnsi="Arial" w:cs="Arial"/>
          <w:sz w:val="20"/>
          <w:szCs w:val="20"/>
        </w:rPr>
        <w:t>.</w:t>
      </w:r>
    </w:p>
    <w:p w14:paraId="07EDB95A" w14:textId="77777777" w:rsidR="00EB7B2D" w:rsidRPr="0007652F" w:rsidRDefault="00EB7B2D" w:rsidP="00EB7B2D">
      <w:pPr>
        <w:keepNext/>
        <w:spacing w:after="240" w:line="240" w:lineRule="auto"/>
        <w:jc w:val="center"/>
        <w:rPr>
          <w:rFonts w:ascii="Arial" w:hAnsi="Arial" w:cs="Arial"/>
          <w:b/>
          <w:sz w:val="20"/>
          <w:szCs w:val="20"/>
        </w:rPr>
      </w:pPr>
      <w:r>
        <w:rPr>
          <w:rFonts w:ascii="Arial" w:hAnsi="Arial" w:cs="Arial"/>
          <w:b/>
          <w:sz w:val="20"/>
          <w:szCs w:val="20"/>
        </w:rPr>
        <w:lastRenderedPageBreak/>
        <w:t>Odměna</w:t>
      </w:r>
    </w:p>
    <w:p w14:paraId="660602EB" w14:textId="48D606D6" w:rsidR="00744C71" w:rsidRPr="006C2640" w:rsidRDefault="00EB7B2D" w:rsidP="00744C71">
      <w:pPr>
        <w:pStyle w:val="Odstavecseseznamem"/>
        <w:numPr>
          <w:ilvl w:val="0"/>
          <w:numId w:val="36"/>
        </w:numPr>
        <w:spacing w:after="120" w:line="240" w:lineRule="auto"/>
        <w:ind w:left="425" w:hanging="425"/>
        <w:contextualSpacing w:val="0"/>
        <w:jc w:val="both"/>
        <w:rPr>
          <w:rFonts w:ascii="Arial" w:hAnsi="Arial" w:cs="Arial"/>
          <w:sz w:val="20"/>
          <w:szCs w:val="20"/>
        </w:rPr>
      </w:pPr>
      <w:r w:rsidRPr="006C2640">
        <w:rPr>
          <w:rFonts w:ascii="Arial" w:hAnsi="Arial" w:cs="Arial"/>
          <w:sz w:val="20"/>
          <w:szCs w:val="20"/>
        </w:rPr>
        <w:t xml:space="preserve">Nabyvatel licence se zavazuje, že za poskytnutí licence dle této smlouvy zaplatí poskytovateli licence licenční poplatek ve výši </w:t>
      </w:r>
      <w:r w:rsidR="00DB0895" w:rsidRPr="006C2640">
        <w:rPr>
          <w:rFonts w:ascii="Arial" w:hAnsi="Arial" w:cs="Arial"/>
          <w:sz w:val="20"/>
          <w:szCs w:val="20"/>
        </w:rPr>
        <w:t>10</w:t>
      </w:r>
      <w:r w:rsidRPr="006C2640">
        <w:rPr>
          <w:rFonts w:ascii="Arial" w:hAnsi="Arial" w:cs="Arial"/>
          <w:sz w:val="20"/>
          <w:szCs w:val="20"/>
        </w:rPr>
        <w:t xml:space="preserve"> % z prodejní ceny každého produktu, k jehož výrobě bylo, byť částečně, využito technické řešení. Poplatek bude vypočten vždy z prodejní ceny všech produktů za předchozí kalendářní rok. </w:t>
      </w:r>
      <w:r w:rsidR="00744C71" w:rsidRPr="006C2640">
        <w:rPr>
          <w:rFonts w:ascii="Arial" w:hAnsi="Arial" w:cs="Arial"/>
          <w:sz w:val="20"/>
          <w:szCs w:val="20"/>
        </w:rPr>
        <w:t>K poplatku bude připočtena DPH ve výši stanovené právními předpisy.</w:t>
      </w:r>
    </w:p>
    <w:p w14:paraId="45EC7701" w14:textId="4A84DC58" w:rsidR="00EB7B2D"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4B6D2D">
        <w:rPr>
          <w:rFonts w:ascii="Arial" w:hAnsi="Arial" w:cs="Arial"/>
          <w:sz w:val="20"/>
          <w:szCs w:val="20"/>
        </w:rPr>
        <w:t xml:space="preserve">Bude-li produkt poskytnut třetí osobě bezúplatně či nižší než tržní cenu, má se pro účely této smlouvy za to, že byl prodán, a nabyvateli licence náleží poplatek ve výši dle tohoto článku, přičemž základem pro výpočet poplatku bude částka rovnající se nejvyšší prodejní ceně, za kterou byl produkt v daném roce prodán; </w:t>
      </w:r>
      <w:r w:rsidRPr="00EB7B2D">
        <w:rPr>
          <w:rFonts w:ascii="Arial" w:hAnsi="Arial" w:cs="Arial"/>
          <w:sz w:val="20"/>
          <w:szCs w:val="20"/>
        </w:rPr>
        <w:t>nedošlo-li v daném roce k žádnému prodeji, bude základem tržní cena stanovená soudním znalcem</w:t>
      </w:r>
      <w:r w:rsidRPr="004B6D2D">
        <w:rPr>
          <w:rFonts w:ascii="Arial" w:hAnsi="Arial" w:cs="Arial"/>
          <w:sz w:val="20"/>
          <w:szCs w:val="20"/>
        </w:rPr>
        <w:t xml:space="preserve">. </w:t>
      </w:r>
    </w:p>
    <w:p w14:paraId="1B9E3BE1" w14:textId="0C29F193" w:rsidR="00EB7B2D"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Nabyvatel licence se zavazuje vést evidenci prodejů formou evidenčního listu</w:t>
      </w:r>
      <w:r>
        <w:rPr>
          <w:rFonts w:ascii="Arial" w:hAnsi="Arial" w:cs="Arial"/>
          <w:sz w:val="20"/>
          <w:szCs w:val="20"/>
        </w:rPr>
        <w:t xml:space="preserve"> (dále jen „evidenční list“)</w:t>
      </w:r>
      <w:r w:rsidRPr="00B3794C">
        <w:rPr>
          <w:rFonts w:ascii="Arial" w:hAnsi="Arial" w:cs="Arial"/>
          <w:sz w:val="20"/>
          <w:szCs w:val="20"/>
        </w:rPr>
        <w:t xml:space="preserve">, jehož přílohu budou tvořit faktury za jednotlivé prodeje, resp. protokoly o předání </w:t>
      </w:r>
      <w:r w:rsidR="00744C71">
        <w:rPr>
          <w:rFonts w:ascii="Arial" w:hAnsi="Arial" w:cs="Arial"/>
          <w:sz w:val="20"/>
          <w:szCs w:val="20"/>
        </w:rPr>
        <w:t xml:space="preserve">produktů </w:t>
      </w:r>
      <w:r>
        <w:rPr>
          <w:rFonts w:ascii="Arial" w:hAnsi="Arial" w:cs="Arial"/>
          <w:sz w:val="20"/>
          <w:szCs w:val="20"/>
        </w:rPr>
        <w:t xml:space="preserve">v případě bezúplatného poskytnutí, a tyto dokumenty kdykoli na výzvu předložit poskytovateli licence. </w:t>
      </w:r>
    </w:p>
    <w:p w14:paraId="206BEA67" w14:textId="73A798DC" w:rsidR="00EB7B2D" w:rsidRPr="004C131A" w:rsidRDefault="00EB7B2D" w:rsidP="00EB7B2D">
      <w:pPr>
        <w:pStyle w:val="Zkladntext"/>
        <w:numPr>
          <w:ilvl w:val="0"/>
          <w:numId w:val="36"/>
        </w:numPr>
        <w:autoSpaceDE/>
        <w:autoSpaceDN/>
        <w:spacing w:after="120"/>
        <w:ind w:left="425" w:hanging="425"/>
        <w:rPr>
          <w:rFonts w:ascii="Arial" w:hAnsi="Arial" w:cs="Arial"/>
          <w:sz w:val="20"/>
          <w:szCs w:val="20"/>
        </w:rPr>
      </w:pPr>
      <w:r w:rsidRPr="004C131A">
        <w:rPr>
          <w:rFonts w:ascii="Arial" w:hAnsi="Arial" w:cs="Arial"/>
          <w:sz w:val="20"/>
          <w:szCs w:val="20"/>
        </w:rPr>
        <w:t xml:space="preserve">Za účelem stanovení poplatku je nabyvatel licence </w:t>
      </w:r>
      <w:r w:rsidRPr="004C131A">
        <w:rPr>
          <w:rFonts w:ascii="Arial" w:eastAsia="Arial" w:hAnsi="Arial" w:cs="Arial"/>
          <w:color w:val="000000"/>
          <w:spacing w:val="2"/>
          <w:sz w:val="20"/>
          <w:szCs w:val="20"/>
        </w:rPr>
        <w:t>povi</w:t>
      </w:r>
      <w:r w:rsidRPr="004C131A">
        <w:rPr>
          <w:rFonts w:ascii="Arial" w:eastAsia="Arial" w:hAnsi="Arial" w:cs="Arial"/>
          <w:sz w:val="20"/>
          <w:szCs w:val="20"/>
        </w:rPr>
        <w:t>nen</w:t>
      </w:r>
      <w:r w:rsidRPr="004C131A">
        <w:rPr>
          <w:rFonts w:ascii="Arial" w:eastAsia="Arial" w:hAnsi="Arial" w:cs="Arial"/>
          <w:color w:val="000000"/>
          <w:spacing w:val="2"/>
          <w:sz w:val="20"/>
          <w:szCs w:val="20"/>
        </w:rPr>
        <w:t xml:space="preserve"> zaslat předběžné vyúčtování </w:t>
      </w:r>
      <w:r w:rsidRPr="004C131A">
        <w:rPr>
          <w:rFonts w:ascii="Arial" w:hAnsi="Arial" w:cs="Arial"/>
          <w:sz w:val="20"/>
          <w:szCs w:val="20"/>
        </w:rPr>
        <w:t xml:space="preserve">poplatku poskytovateli licence nejpozději do 10. </w:t>
      </w:r>
      <w:r w:rsidRPr="004C131A">
        <w:rPr>
          <w:rFonts w:ascii="Arial" w:eastAsia="Arial" w:hAnsi="Arial" w:cs="Arial"/>
          <w:color w:val="000000"/>
          <w:spacing w:val="2"/>
          <w:sz w:val="20"/>
          <w:szCs w:val="20"/>
        </w:rPr>
        <w:t>1. daného kalendářního roku za rok předcházející</w:t>
      </w:r>
      <w:r w:rsidRPr="004C131A">
        <w:rPr>
          <w:rFonts w:ascii="Arial" w:hAnsi="Arial" w:cs="Arial"/>
          <w:sz w:val="20"/>
          <w:szCs w:val="20"/>
        </w:rPr>
        <w:t xml:space="preserve">, a to e-mailem na adresu </w:t>
      </w:r>
      <w:hyperlink r:id="rId7" w:history="1">
        <w:r w:rsidRPr="004C131A">
          <w:rPr>
            <w:rStyle w:val="Hypertextovodkaz"/>
            <w:rFonts w:ascii="Arial" w:hAnsi="Arial" w:cs="Arial"/>
            <w:sz w:val="20"/>
            <w:szCs w:val="20"/>
          </w:rPr>
          <w:t>transfer@rek.zcu.cz</w:t>
        </w:r>
      </w:hyperlink>
      <w:r w:rsidRPr="004C131A">
        <w:rPr>
          <w:rFonts w:ascii="Arial" w:hAnsi="Arial" w:cs="Arial"/>
          <w:sz w:val="20"/>
          <w:szCs w:val="20"/>
        </w:rPr>
        <w:t xml:space="preserve"> a do datové schránky. Zároveň stejným způsobem nabyvatel licence předloží poskytovateli licence </w:t>
      </w:r>
      <w:r>
        <w:rPr>
          <w:rFonts w:ascii="Arial" w:hAnsi="Arial" w:cs="Arial"/>
          <w:sz w:val="20"/>
          <w:szCs w:val="20"/>
        </w:rPr>
        <w:t>evidenční list</w:t>
      </w:r>
      <w:r w:rsidRPr="004C131A">
        <w:rPr>
          <w:rFonts w:ascii="Arial" w:hAnsi="Arial" w:cs="Arial"/>
          <w:sz w:val="20"/>
          <w:szCs w:val="20"/>
        </w:rPr>
        <w:t>, ze kter</w:t>
      </w:r>
      <w:r>
        <w:rPr>
          <w:rFonts w:ascii="Arial" w:hAnsi="Arial" w:cs="Arial"/>
          <w:sz w:val="20"/>
          <w:szCs w:val="20"/>
        </w:rPr>
        <w:t>ého</w:t>
      </w:r>
      <w:r w:rsidRPr="004C131A">
        <w:rPr>
          <w:rFonts w:ascii="Arial" w:hAnsi="Arial" w:cs="Arial"/>
          <w:sz w:val="20"/>
          <w:szCs w:val="20"/>
        </w:rPr>
        <w:t xml:space="preserve"> bude možno ověřit výši poplatku. Poskytovatel licence je povinen vystavit a doručit nabyvateli licence originál daňového dokladu (faktura). </w:t>
      </w:r>
      <w:r w:rsidRPr="004C131A">
        <w:rPr>
          <w:rFonts w:ascii="Arial" w:eastAsia="Arial" w:hAnsi="Arial" w:cs="Arial"/>
          <w:color w:val="000000"/>
          <w:spacing w:val="2"/>
          <w:sz w:val="20"/>
          <w:szCs w:val="20"/>
        </w:rPr>
        <w:t xml:space="preserve">Dnem uskutečnění zdanitelného plnění je v souladu s ustanovením § 21 odst. 8) zákona č. 235/2004 Sb., o dani z přidané hodnoty, ve znění pozdějších předpisů, poslední kalendářní den předchozího roku. </w:t>
      </w:r>
    </w:p>
    <w:p w14:paraId="670C25B7" w14:textId="77777777" w:rsidR="00EB7B2D" w:rsidRPr="00B3794C" w:rsidRDefault="00EB7B2D" w:rsidP="00EB7B2D">
      <w:pPr>
        <w:pStyle w:val="Zkladntext"/>
        <w:numPr>
          <w:ilvl w:val="0"/>
          <w:numId w:val="36"/>
        </w:numPr>
        <w:autoSpaceDE/>
        <w:autoSpaceDN/>
        <w:spacing w:after="120"/>
        <w:ind w:left="425" w:hanging="425"/>
        <w:rPr>
          <w:rFonts w:ascii="Arial" w:hAnsi="Arial" w:cs="Arial"/>
          <w:sz w:val="20"/>
          <w:szCs w:val="20"/>
        </w:rPr>
      </w:pPr>
      <w:r w:rsidRPr="00B3794C">
        <w:rPr>
          <w:rFonts w:ascii="Arial" w:hAnsi="Arial" w:cs="Arial"/>
          <w:sz w:val="20"/>
          <w:szCs w:val="20"/>
        </w:rPr>
        <w:t>Nabyvatel licence má dále povinnost do 28.</w:t>
      </w:r>
      <w:r>
        <w:rPr>
          <w:rFonts w:ascii="Arial" w:hAnsi="Arial" w:cs="Arial"/>
          <w:sz w:val="20"/>
          <w:szCs w:val="20"/>
        </w:rPr>
        <w:t xml:space="preserve"> </w:t>
      </w:r>
      <w:r w:rsidRPr="00B3794C">
        <w:rPr>
          <w:rFonts w:ascii="Arial" w:hAnsi="Arial" w:cs="Arial"/>
          <w:sz w:val="20"/>
          <w:szCs w:val="20"/>
        </w:rPr>
        <w:t xml:space="preserve">2. daného roku zaslat poskytovateli licence na výše uvedený </w:t>
      </w:r>
      <w:r w:rsidRPr="00B3794C">
        <w:rPr>
          <w:rFonts w:ascii="Arial" w:eastAsia="Arial" w:hAnsi="Arial" w:cs="Arial"/>
          <w:color w:val="000000"/>
          <w:spacing w:val="2"/>
          <w:sz w:val="20"/>
          <w:szCs w:val="20"/>
        </w:rPr>
        <w:t>e-mail a do datové schránky</w:t>
      </w:r>
      <w:r w:rsidRPr="00B3794C">
        <w:rPr>
          <w:rFonts w:ascii="Arial" w:hAnsi="Arial" w:cs="Arial"/>
          <w:sz w:val="20"/>
          <w:szCs w:val="20"/>
        </w:rPr>
        <w:t xml:space="preserve"> konečné vyúčtování. Bude-li třeba, poskytovatel licence do deseti pracovních dní od doručení konečného vyúčtování vystaví konečnou fakturu na poplatek za přechozí rok.</w:t>
      </w:r>
    </w:p>
    <w:p w14:paraId="580FD571" w14:textId="77777777"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Při sporu o výši poplatku vypočítá poplatek znalec zapsaný v seznamu znalců, resp. auditor určený na návrh poskytovatele licence. Nabyvatel licence je povinen za tímto účelem umožnit znalci, resp. auditorovi, nahlížení do účetnictví nabyvatele </w:t>
      </w:r>
      <w:r w:rsidRPr="004C31E2">
        <w:rPr>
          <w:rFonts w:ascii="Arial" w:hAnsi="Arial" w:cs="Arial"/>
          <w:sz w:val="20"/>
          <w:szCs w:val="20"/>
        </w:rPr>
        <w:t>licence a do podkladů k provedení věcného (technologického) auditu</w:t>
      </w:r>
      <w:r w:rsidRPr="00B3794C">
        <w:rPr>
          <w:rFonts w:ascii="Arial" w:hAnsi="Arial" w:cs="Arial"/>
          <w:sz w:val="20"/>
          <w:szCs w:val="20"/>
        </w:rPr>
        <w:t xml:space="preserve">. Pokud bude výše poplatku zjištěná znalcem vyšší než výše poplatku sdělená nabyvatelem licence, a tento rozdíl bude vyšší než 10 %, je nabyvatel licence povinen uhradit poskytovateli licence náklady vynaložené na činnost znalce, resp. auditora dle tohoto odstavce. </w:t>
      </w:r>
    </w:p>
    <w:p w14:paraId="727C2278" w14:textId="55D12844"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Nesdělí-li nabyvatel licence údaje podle odst. </w:t>
      </w:r>
      <w:r w:rsidR="00744C71">
        <w:rPr>
          <w:rFonts w:ascii="Arial" w:hAnsi="Arial" w:cs="Arial"/>
          <w:sz w:val="20"/>
          <w:szCs w:val="20"/>
        </w:rPr>
        <w:t>4</w:t>
      </w:r>
      <w:r>
        <w:rPr>
          <w:rFonts w:ascii="Arial" w:hAnsi="Arial" w:cs="Arial"/>
          <w:sz w:val="20"/>
          <w:szCs w:val="20"/>
        </w:rPr>
        <w:t xml:space="preserve"> a/nebo odst. </w:t>
      </w:r>
      <w:r w:rsidR="00744C71">
        <w:rPr>
          <w:rFonts w:ascii="Arial" w:hAnsi="Arial" w:cs="Arial"/>
          <w:sz w:val="20"/>
          <w:szCs w:val="20"/>
        </w:rPr>
        <w:t>5</w:t>
      </w:r>
      <w:r w:rsidRPr="00B3794C">
        <w:rPr>
          <w:rFonts w:ascii="Arial" w:hAnsi="Arial" w:cs="Arial"/>
          <w:sz w:val="20"/>
          <w:szCs w:val="20"/>
        </w:rPr>
        <w:t xml:space="preserve"> tohoto článku poskytovateli licence včas, je nabyvatel licence povinen zaplatit poskytovateli licence smluvní pokutu ve výši Kč 1.000,- za každý týden prodlení. </w:t>
      </w:r>
    </w:p>
    <w:p w14:paraId="1F434E4E" w14:textId="77777777"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Pr>
          <w:rFonts w:ascii="Arial" w:hAnsi="Arial" w:cs="Arial"/>
          <w:sz w:val="20"/>
          <w:szCs w:val="20"/>
        </w:rPr>
        <w:t>Poplatek</w:t>
      </w:r>
      <w:r w:rsidRPr="00B3794C">
        <w:rPr>
          <w:rFonts w:ascii="Arial" w:hAnsi="Arial" w:cs="Arial"/>
          <w:sz w:val="20"/>
          <w:szCs w:val="20"/>
        </w:rPr>
        <w:t xml:space="preserve"> je splatn</w:t>
      </w:r>
      <w:r>
        <w:rPr>
          <w:rFonts w:ascii="Arial" w:hAnsi="Arial" w:cs="Arial"/>
          <w:sz w:val="20"/>
          <w:szCs w:val="20"/>
        </w:rPr>
        <w:t>ý</w:t>
      </w:r>
      <w:r w:rsidRPr="00B3794C">
        <w:rPr>
          <w:rFonts w:ascii="Arial" w:hAnsi="Arial" w:cs="Arial"/>
          <w:sz w:val="20"/>
          <w:szCs w:val="20"/>
        </w:rPr>
        <w:t xml:space="preserve"> na základě faktury vystavené poskytovatelem licence, kterou je nabyvatel licence povinen zaplatit do </w:t>
      </w:r>
      <w:r>
        <w:rPr>
          <w:rFonts w:ascii="Arial" w:hAnsi="Arial" w:cs="Arial"/>
          <w:sz w:val="20"/>
          <w:szCs w:val="20"/>
        </w:rPr>
        <w:t>15</w:t>
      </w:r>
      <w:r w:rsidRPr="00B3794C">
        <w:rPr>
          <w:rFonts w:ascii="Arial" w:hAnsi="Arial" w:cs="Arial"/>
          <w:sz w:val="20"/>
          <w:szCs w:val="20"/>
        </w:rPr>
        <w:t xml:space="preserve"> dnů od jejího doručení nabyvateli licence na adresu jeho sídla uvedenou v této smlouvě</w:t>
      </w:r>
      <w:r>
        <w:rPr>
          <w:rFonts w:ascii="Arial" w:hAnsi="Arial" w:cs="Arial"/>
          <w:sz w:val="20"/>
          <w:szCs w:val="20"/>
        </w:rPr>
        <w:t xml:space="preserve"> či do datové schránky</w:t>
      </w:r>
      <w:r w:rsidRPr="00B3794C">
        <w:rPr>
          <w:rFonts w:ascii="Arial" w:hAnsi="Arial" w:cs="Arial"/>
          <w:sz w:val="20"/>
          <w:szCs w:val="20"/>
        </w:rPr>
        <w:t xml:space="preserve">. Daňový doklad bude obsahovat přesné označení smluvních stran ve smyslu právních předpisů, datum vystavení faktury, datum uskutečnění zdanitelného plnění a datum splatnosti faktury. </w:t>
      </w:r>
    </w:p>
    <w:p w14:paraId="741FD1C9" w14:textId="77777777" w:rsidR="00EB7B2D" w:rsidRPr="00B3794C"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Nezaplatí-li nabyvatel licence fakturu </w:t>
      </w:r>
      <w:r>
        <w:rPr>
          <w:rFonts w:ascii="Arial" w:hAnsi="Arial" w:cs="Arial"/>
          <w:sz w:val="20"/>
          <w:szCs w:val="20"/>
        </w:rPr>
        <w:t>včas</w:t>
      </w:r>
      <w:r w:rsidRPr="00B3794C">
        <w:rPr>
          <w:rFonts w:ascii="Arial" w:hAnsi="Arial" w:cs="Arial"/>
          <w:sz w:val="20"/>
          <w:szCs w:val="20"/>
        </w:rPr>
        <w:t xml:space="preserve">, je povinen uhradit poskytovateli licence smluvní pokutu ve výši 0.05 % z dlužné částky za každý i započatý den prodlení. </w:t>
      </w:r>
    </w:p>
    <w:p w14:paraId="03C008DB" w14:textId="77777777" w:rsidR="00EB7B2D" w:rsidRDefault="00EB7B2D" w:rsidP="00EB7B2D">
      <w:pPr>
        <w:pStyle w:val="Odstavecseseznamem"/>
        <w:numPr>
          <w:ilvl w:val="0"/>
          <w:numId w:val="36"/>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Ujednáním o smluvní pokutě není dotčeno právo poskytovatele licence na náhradu škody</w:t>
      </w:r>
      <w:r>
        <w:rPr>
          <w:rFonts w:ascii="Arial" w:hAnsi="Arial" w:cs="Arial"/>
          <w:sz w:val="20"/>
          <w:szCs w:val="20"/>
        </w:rPr>
        <w:t xml:space="preserve"> v plné výši</w:t>
      </w:r>
      <w:r w:rsidRPr="00B3794C">
        <w:rPr>
          <w:rFonts w:ascii="Arial" w:hAnsi="Arial" w:cs="Arial"/>
          <w:sz w:val="20"/>
          <w:szCs w:val="20"/>
        </w:rPr>
        <w:t>.</w:t>
      </w:r>
    </w:p>
    <w:p w14:paraId="4D01BCC6" w14:textId="6023A76F" w:rsidR="00EB7B2D" w:rsidRDefault="00EB7B2D" w:rsidP="00EB7B2D">
      <w:pPr>
        <w:spacing w:after="120" w:line="240" w:lineRule="auto"/>
        <w:jc w:val="both"/>
        <w:rPr>
          <w:rFonts w:ascii="Arial" w:hAnsi="Arial" w:cs="Arial"/>
          <w:sz w:val="20"/>
          <w:szCs w:val="20"/>
        </w:rPr>
      </w:pPr>
    </w:p>
    <w:p w14:paraId="0672D40D" w14:textId="77777777" w:rsidR="00EB7B2D" w:rsidRPr="000D5C14" w:rsidRDefault="00EB7B2D" w:rsidP="00EB7B2D">
      <w:pPr>
        <w:keepNext/>
        <w:spacing w:after="0" w:line="240" w:lineRule="auto"/>
        <w:jc w:val="center"/>
        <w:rPr>
          <w:rFonts w:ascii="Arial" w:hAnsi="Arial" w:cs="Arial"/>
          <w:sz w:val="20"/>
          <w:szCs w:val="20"/>
        </w:rPr>
      </w:pPr>
      <w:r>
        <w:rPr>
          <w:rFonts w:ascii="Arial" w:hAnsi="Arial" w:cs="Arial"/>
          <w:sz w:val="20"/>
          <w:szCs w:val="20"/>
        </w:rPr>
        <w:t>VI</w:t>
      </w:r>
      <w:r w:rsidRPr="000D5C14">
        <w:rPr>
          <w:rFonts w:ascii="Arial" w:hAnsi="Arial" w:cs="Arial"/>
          <w:sz w:val="20"/>
          <w:szCs w:val="20"/>
        </w:rPr>
        <w:t>.</w:t>
      </w:r>
    </w:p>
    <w:p w14:paraId="574B5BF4" w14:textId="1999CBAE" w:rsidR="007273BD" w:rsidRPr="0007652F" w:rsidRDefault="00D57872" w:rsidP="00B117EA">
      <w:pPr>
        <w:spacing w:after="0" w:line="240" w:lineRule="auto"/>
        <w:jc w:val="center"/>
        <w:rPr>
          <w:rFonts w:ascii="Arial" w:hAnsi="Arial" w:cs="Arial"/>
          <w:b/>
          <w:sz w:val="20"/>
          <w:szCs w:val="20"/>
        </w:rPr>
      </w:pPr>
      <w:r>
        <w:rPr>
          <w:rFonts w:ascii="Arial" w:hAnsi="Arial" w:cs="Arial"/>
          <w:b/>
          <w:sz w:val="20"/>
          <w:szCs w:val="20"/>
        </w:rPr>
        <w:t>Práva a povinnosti smluvních stran</w:t>
      </w:r>
    </w:p>
    <w:p w14:paraId="01137F7A" w14:textId="77777777" w:rsidR="007273BD" w:rsidRPr="0007652F" w:rsidRDefault="007273BD" w:rsidP="00B117EA">
      <w:pPr>
        <w:spacing w:after="0" w:line="240" w:lineRule="auto"/>
        <w:jc w:val="center"/>
        <w:rPr>
          <w:rFonts w:ascii="Arial" w:hAnsi="Arial" w:cs="Arial"/>
          <w:b/>
          <w:sz w:val="20"/>
          <w:szCs w:val="20"/>
        </w:rPr>
      </w:pPr>
    </w:p>
    <w:p w14:paraId="4099411B" w14:textId="5B5CD85F" w:rsidR="00D57872" w:rsidRPr="005750C8"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 xml:space="preserve">Nabyvatel </w:t>
      </w:r>
      <w:r w:rsidR="00803EBB" w:rsidRPr="005750C8">
        <w:rPr>
          <w:rFonts w:ascii="Arial" w:hAnsi="Arial" w:cs="Arial"/>
          <w:sz w:val="20"/>
          <w:szCs w:val="20"/>
          <w:lang w:eastAsia="cs-CZ"/>
        </w:rPr>
        <w:t xml:space="preserve">licence </w:t>
      </w:r>
      <w:r w:rsidRPr="005750C8">
        <w:rPr>
          <w:rFonts w:ascii="Arial" w:hAnsi="Arial" w:cs="Arial"/>
          <w:sz w:val="20"/>
          <w:szCs w:val="20"/>
          <w:lang w:eastAsia="cs-CZ"/>
        </w:rPr>
        <w:t xml:space="preserve">je povinen vykonávat práva vyplývající </w:t>
      </w:r>
      <w:r w:rsidR="00803EBB" w:rsidRPr="005750C8">
        <w:rPr>
          <w:rFonts w:ascii="Arial" w:hAnsi="Arial" w:cs="Arial"/>
          <w:sz w:val="20"/>
          <w:szCs w:val="20"/>
          <w:lang w:eastAsia="cs-CZ"/>
        </w:rPr>
        <w:t>z</w:t>
      </w:r>
      <w:r w:rsidRPr="005750C8">
        <w:rPr>
          <w:rFonts w:ascii="Arial" w:hAnsi="Arial" w:cs="Arial"/>
          <w:sz w:val="20"/>
          <w:szCs w:val="20"/>
          <w:lang w:eastAsia="cs-CZ"/>
        </w:rPr>
        <w:t xml:space="preserve"> poskytnuté licence tak, aby</w:t>
      </w:r>
      <w:r w:rsidR="00803EBB" w:rsidRPr="005750C8">
        <w:rPr>
          <w:rFonts w:ascii="Arial" w:hAnsi="Arial" w:cs="Arial"/>
          <w:sz w:val="20"/>
          <w:szCs w:val="20"/>
          <w:lang w:eastAsia="cs-CZ"/>
        </w:rPr>
        <w:t xml:space="preserve"> n</w:t>
      </w:r>
      <w:r w:rsidRPr="005750C8">
        <w:rPr>
          <w:rFonts w:ascii="Arial" w:hAnsi="Arial" w:cs="Arial"/>
          <w:sz w:val="20"/>
          <w:szCs w:val="20"/>
          <w:lang w:eastAsia="cs-CZ"/>
        </w:rPr>
        <w:t>edocházelo k</w:t>
      </w:r>
      <w:r w:rsidR="00803EBB" w:rsidRPr="005750C8">
        <w:rPr>
          <w:rFonts w:ascii="Arial" w:hAnsi="Arial" w:cs="Arial"/>
          <w:sz w:val="20"/>
          <w:szCs w:val="20"/>
          <w:lang w:eastAsia="cs-CZ"/>
        </w:rPr>
        <w:t xml:space="preserve"> </w:t>
      </w:r>
      <w:r w:rsidRPr="005750C8">
        <w:rPr>
          <w:rFonts w:ascii="Arial" w:hAnsi="Arial" w:cs="Arial"/>
          <w:sz w:val="20"/>
          <w:szCs w:val="20"/>
          <w:lang w:eastAsia="cs-CZ"/>
        </w:rPr>
        <w:t>poškození dobrého jméno poskytovatele</w:t>
      </w:r>
      <w:r w:rsidR="00803EBB" w:rsidRPr="005750C8">
        <w:rPr>
          <w:rFonts w:ascii="Arial" w:hAnsi="Arial" w:cs="Arial"/>
          <w:sz w:val="20"/>
          <w:szCs w:val="20"/>
          <w:lang w:eastAsia="cs-CZ"/>
        </w:rPr>
        <w:t xml:space="preserve"> licence</w:t>
      </w:r>
      <w:r w:rsidRPr="005750C8">
        <w:rPr>
          <w:rFonts w:ascii="Arial" w:hAnsi="Arial" w:cs="Arial"/>
          <w:sz w:val="20"/>
          <w:szCs w:val="20"/>
          <w:lang w:eastAsia="cs-CZ"/>
        </w:rPr>
        <w:t>.</w:t>
      </w:r>
    </w:p>
    <w:p w14:paraId="13E58CA1" w14:textId="6F1E4151" w:rsidR="00803EBB" w:rsidRPr="005750C8" w:rsidRDefault="00803EBB"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rPr>
        <w:t>Nabyvatel licence se zavazuje zajistit, aby kvalita</w:t>
      </w:r>
      <w:r w:rsidR="0064712C">
        <w:rPr>
          <w:rFonts w:ascii="Arial" w:hAnsi="Arial" w:cs="Arial"/>
          <w:sz w:val="20"/>
          <w:szCs w:val="20"/>
        </w:rPr>
        <w:t xml:space="preserve"> vyrobených</w:t>
      </w:r>
      <w:r w:rsidRPr="005750C8">
        <w:rPr>
          <w:rFonts w:ascii="Arial" w:hAnsi="Arial" w:cs="Arial"/>
          <w:sz w:val="20"/>
          <w:szCs w:val="20"/>
        </w:rPr>
        <w:t xml:space="preserve"> </w:t>
      </w:r>
      <w:r w:rsidR="0064712C">
        <w:rPr>
          <w:rFonts w:ascii="Arial" w:hAnsi="Arial" w:cs="Arial"/>
          <w:sz w:val="20"/>
          <w:szCs w:val="20"/>
        </w:rPr>
        <w:t>produktů</w:t>
      </w:r>
      <w:r w:rsidR="00861775">
        <w:rPr>
          <w:rFonts w:ascii="Arial" w:hAnsi="Arial" w:cs="Arial"/>
          <w:sz w:val="20"/>
          <w:szCs w:val="20"/>
        </w:rPr>
        <w:t xml:space="preserve"> </w:t>
      </w:r>
      <w:r w:rsidRPr="005750C8">
        <w:rPr>
          <w:rFonts w:ascii="Arial" w:hAnsi="Arial" w:cs="Arial"/>
          <w:sz w:val="20"/>
          <w:szCs w:val="20"/>
        </w:rPr>
        <w:t>nebyla nižší, než stanovují obvyklé nebo srovnatelné technické a obchodní standardy, a aby</w:t>
      </w:r>
      <w:r w:rsidR="0064712C">
        <w:rPr>
          <w:rFonts w:ascii="Arial" w:hAnsi="Arial" w:cs="Arial"/>
          <w:sz w:val="20"/>
          <w:szCs w:val="20"/>
        </w:rPr>
        <w:t xml:space="preserve"> </w:t>
      </w:r>
      <w:r w:rsidR="0064712C" w:rsidRPr="005750C8">
        <w:rPr>
          <w:rFonts w:ascii="Arial" w:hAnsi="Arial" w:cs="Arial"/>
          <w:sz w:val="20"/>
          <w:szCs w:val="20"/>
        </w:rPr>
        <w:t>kvalita</w:t>
      </w:r>
      <w:r w:rsidR="0064712C">
        <w:rPr>
          <w:rFonts w:ascii="Arial" w:hAnsi="Arial" w:cs="Arial"/>
          <w:sz w:val="20"/>
          <w:szCs w:val="20"/>
        </w:rPr>
        <w:t xml:space="preserve"> vyrobených</w:t>
      </w:r>
      <w:r w:rsidR="0064712C" w:rsidRPr="005750C8">
        <w:rPr>
          <w:rFonts w:ascii="Arial" w:hAnsi="Arial" w:cs="Arial"/>
          <w:sz w:val="20"/>
          <w:szCs w:val="20"/>
        </w:rPr>
        <w:t xml:space="preserve"> </w:t>
      </w:r>
      <w:r w:rsidR="0064712C">
        <w:rPr>
          <w:rFonts w:ascii="Arial" w:hAnsi="Arial" w:cs="Arial"/>
          <w:sz w:val="20"/>
          <w:szCs w:val="20"/>
        </w:rPr>
        <w:t>produktů</w:t>
      </w:r>
      <w:r w:rsidR="00EB7B2D">
        <w:rPr>
          <w:rFonts w:ascii="Arial" w:hAnsi="Arial" w:cs="Arial"/>
          <w:sz w:val="20"/>
          <w:szCs w:val="20"/>
        </w:rPr>
        <w:t xml:space="preserve"> </w:t>
      </w:r>
      <w:r w:rsidRPr="005750C8">
        <w:rPr>
          <w:rFonts w:ascii="Arial" w:hAnsi="Arial" w:cs="Arial"/>
          <w:sz w:val="20"/>
          <w:szCs w:val="20"/>
        </w:rPr>
        <w:t>v tržním srovnání prospívala dobré pověsti nabyvatele licence i poskytovatele licence</w:t>
      </w:r>
      <w:r w:rsidR="004271A5" w:rsidRPr="005750C8">
        <w:rPr>
          <w:rFonts w:ascii="Arial" w:hAnsi="Arial" w:cs="Arial"/>
          <w:sz w:val="20"/>
          <w:szCs w:val="20"/>
        </w:rPr>
        <w:t>.</w:t>
      </w:r>
    </w:p>
    <w:p w14:paraId="3B6C91F8" w14:textId="5CDC5DF6" w:rsidR="00D57872"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lastRenderedPageBreak/>
        <w:t>Nabyvatel licence se zavazuje, že po dobu platnosti této smlouvy, ani po jejím skončení neučiní</w:t>
      </w:r>
      <w:r w:rsidR="00803EBB" w:rsidRPr="005750C8">
        <w:rPr>
          <w:rFonts w:ascii="Arial" w:hAnsi="Arial" w:cs="Arial"/>
          <w:sz w:val="20"/>
          <w:szCs w:val="20"/>
          <w:lang w:eastAsia="cs-CZ"/>
        </w:rPr>
        <w:t xml:space="preserve"> </w:t>
      </w:r>
      <w:r w:rsidRPr="005750C8">
        <w:rPr>
          <w:rFonts w:ascii="Arial" w:hAnsi="Arial" w:cs="Arial"/>
          <w:sz w:val="20"/>
          <w:szCs w:val="20"/>
          <w:lang w:eastAsia="cs-CZ"/>
        </w:rPr>
        <w:t xml:space="preserve">žádné opatření, aby získal vlastnické právo </w:t>
      </w:r>
      <w:r w:rsidR="002C4002">
        <w:rPr>
          <w:rFonts w:ascii="Arial" w:hAnsi="Arial" w:cs="Arial"/>
          <w:sz w:val="20"/>
          <w:szCs w:val="20"/>
          <w:lang w:eastAsia="cs-CZ"/>
        </w:rPr>
        <w:t>k</w:t>
      </w:r>
      <w:r w:rsidR="00861775">
        <w:rPr>
          <w:rFonts w:ascii="Arial" w:hAnsi="Arial" w:cs="Arial"/>
          <w:sz w:val="20"/>
          <w:szCs w:val="20"/>
          <w:lang w:eastAsia="cs-CZ"/>
        </w:rPr>
        <w:t> </w:t>
      </w:r>
      <w:r w:rsidR="003662BD">
        <w:rPr>
          <w:rFonts w:ascii="Arial" w:hAnsi="Arial" w:cs="Arial"/>
          <w:sz w:val="20"/>
          <w:szCs w:val="20"/>
        </w:rPr>
        <w:t>techn</w:t>
      </w:r>
      <w:r w:rsidR="00861775">
        <w:rPr>
          <w:rFonts w:ascii="Arial" w:hAnsi="Arial" w:cs="Arial"/>
          <w:sz w:val="20"/>
          <w:szCs w:val="20"/>
        </w:rPr>
        <w:t>ickému řešení</w:t>
      </w:r>
      <w:r w:rsidRPr="005750C8">
        <w:rPr>
          <w:rFonts w:ascii="Arial" w:hAnsi="Arial" w:cs="Arial"/>
          <w:sz w:val="20"/>
          <w:szCs w:val="20"/>
          <w:lang w:eastAsia="cs-CZ"/>
        </w:rPr>
        <w:t>, zejména je</w:t>
      </w:r>
      <w:r w:rsidR="005757DA">
        <w:rPr>
          <w:rFonts w:ascii="Arial" w:hAnsi="Arial" w:cs="Arial"/>
          <w:sz w:val="20"/>
          <w:szCs w:val="20"/>
          <w:lang w:eastAsia="cs-CZ"/>
        </w:rPr>
        <w:t>h</w:t>
      </w:r>
      <w:r w:rsidR="004D5B2F">
        <w:rPr>
          <w:rFonts w:ascii="Arial" w:hAnsi="Arial" w:cs="Arial"/>
          <w:sz w:val="20"/>
          <w:szCs w:val="20"/>
          <w:lang w:eastAsia="cs-CZ"/>
        </w:rPr>
        <w:t>o</w:t>
      </w:r>
      <w:r w:rsidRPr="005750C8">
        <w:rPr>
          <w:rFonts w:ascii="Arial" w:hAnsi="Arial" w:cs="Arial"/>
          <w:sz w:val="20"/>
          <w:szCs w:val="20"/>
          <w:lang w:eastAsia="cs-CZ"/>
        </w:rPr>
        <w:t xml:space="preserve"> registraci na vlastní jméno.</w:t>
      </w:r>
    </w:p>
    <w:p w14:paraId="3D0E1834" w14:textId="458F2208" w:rsidR="00D57872" w:rsidRPr="005750C8"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Smluvní strany jsou si povinny navzájem oznámit skutečnosti odůvodňující možný neoprávněný</w:t>
      </w:r>
      <w:r w:rsidR="00803EBB" w:rsidRPr="005750C8">
        <w:rPr>
          <w:rFonts w:ascii="Arial" w:hAnsi="Arial" w:cs="Arial"/>
          <w:sz w:val="20"/>
          <w:szCs w:val="20"/>
          <w:lang w:eastAsia="cs-CZ"/>
        </w:rPr>
        <w:t xml:space="preserve"> </w:t>
      </w:r>
      <w:r w:rsidRPr="005750C8">
        <w:rPr>
          <w:rFonts w:ascii="Arial" w:hAnsi="Arial" w:cs="Arial"/>
          <w:sz w:val="20"/>
          <w:szCs w:val="20"/>
          <w:lang w:eastAsia="cs-CZ"/>
        </w:rPr>
        <w:t xml:space="preserve">zásah nebo ohrožení práv </w:t>
      </w:r>
      <w:r w:rsidR="002C4002">
        <w:rPr>
          <w:rFonts w:ascii="Arial" w:hAnsi="Arial" w:cs="Arial"/>
          <w:sz w:val="20"/>
          <w:szCs w:val="20"/>
          <w:lang w:eastAsia="cs-CZ"/>
        </w:rPr>
        <w:t>z předmětu licence</w:t>
      </w:r>
      <w:r w:rsidR="005757DA">
        <w:rPr>
          <w:rFonts w:ascii="Arial" w:hAnsi="Arial" w:cs="Arial"/>
          <w:sz w:val="20"/>
          <w:szCs w:val="20"/>
          <w:lang w:eastAsia="cs-CZ"/>
        </w:rPr>
        <w:t xml:space="preserve"> </w:t>
      </w:r>
      <w:r w:rsidRPr="005750C8">
        <w:rPr>
          <w:rFonts w:ascii="Arial" w:hAnsi="Arial" w:cs="Arial"/>
          <w:sz w:val="20"/>
          <w:szCs w:val="20"/>
          <w:lang w:eastAsia="cs-CZ"/>
        </w:rPr>
        <w:t>bez zbytečného odkladu poté, co se o těchto</w:t>
      </w:r>
      <w:r w:rsidR="00803EBB" w:rsidRPr="005750C8">
        <w:rPr>
          <w:rFonts w:ascii="Arial" w:hAnsi="Arial" w:cs="Arial"/>
          <w:sz w:val="20"/>
          <w:szCs w:val="20"/>
          <w:lang w:eastAsia="cs-CZ"/>
        </w:rPr>
        <w:t xml:space="preserve"> </w:t>
      </w:r>
      <w:r w:rsidRPr="005750C8">
        <w:rPr>
          <w:rFonts w:ascii="Arial" w:hAnsi="Arial" w:cs="Arial"/>
          <w:sz w:val="20"/>
          <w:szCs w:val="20"/>
          <w:lang w:eastAsia="cs-CZ"/>
        </w:rPr>
        <w:t>skutečnostech dozví. Smluvní strana je v takovém případě povinna poskytnout druhé smluvní</w:t>
      </w:r>
      <w:r w:rsidR="004515D4" w:rsidRPr="005750C8">
        <w:rPr>
          <w:rFonts w:ascii="Arial" w:hAnsi="Arial" w:cs="Arial"/>
          <w:sz w:val="20"/>
          <w:szCs w:val="20"/>
          <w:lang w:eastAsia="cs-CZ"/>
        </w:rPr>
        <w:t xml:space="preserve"> straně potřebnou součinnost.</w:t>
      </w:r>
    </w:p>
    <w:p w14:paraId="090FF095" w14:textId="0D0D9B69" w:rsidR="00D57872" w:rsidRPr="005750C8" w:rsidRDefault="00D57872"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 xml:space="preserve">Ke dni ukončení </w:t>
      </w:r>
      <w:r w:rsidR="004271A5" w:rsidRPr="005750C8">
        <w:rPr>
          <w:rFonts w:ascii="Arial" w:hAnsi="Arial" w:cs="Arial"/>
          <w:sz w:val="20"/>
          <w:szCs w:val="20"/>
          <w:lang w:eastAsia="cs-CZ"/>
        </w:rPr>
        <w:t xml:space="preserve">této </w:t>
      </w:r>
      <w:r w:rsidRPr="005750C8">
        <w:rPr>
          <w:rFonts w:ascii="Arial" w:hAnsi="Arial" w:cs="Arial"/>
          <w:sz w:val="20"/>
          <w:szCs w:val="20"/>
          <w:lang w:eastAsia="cs-CZ"/>
        </w:rPr>
        <w:t>smlouvy zanikají práva nabyvatele</w:t>
      </w:r>
      <w:r w:rsidR="00803EBB" w:rsidRPr="005750C8">
        <w:rPr>
          <w:rFonts w:ascii="Arial" w:hAnsi="Arial" w:cs="Arial"/>
          <w:sz w:val="20"/>
          <w:szCs w:val="20"/>
          <w:lang w:eastAsia="cs-CZ"/>
        </w:rPr>
        <w:t xml:space="preserve"> licence</w:t>
      </w:r>
      <w:r w:rsidRPr="005750C8">
        <w:rPr>
          <w:rFonts w:ascii="Arial" w:hAnsi="Arial" w:cs="Arial"/>
          <w:sz w:val="20"/>
          <w:szCs w:val="20"/>
          <w:lang w:eastAsia="cs-CZ"/>
        </w:rPr>
        <w:t xml:space="preserve"> poskytnutá mu poskytovatelem </w:t>
      </w:r>
      <w:r w:rsidR="00803EBB" w:rsidRPr="005750C8">
        <w:rPr>
          <w:rFonts w:ascii="Arial" w:hAnsi="Arial" w:cs="Arial"/>
          <w:sz w:val="20"/>
          <w:szCs w:val="20"/>
          <w:lang w:eastAsia="cs-CZ"/>
        </w:rPr>
        <w:t xml:space="preserve">licence </w:t>
      </w:r>
      <w:r w:rsidRPr="005750C8">
        <w:rPr>
          <w:rFonts w:ascii="Arial" w:hAnsi="Arial" w:cs="Arial"/>
          <w:sz w:val="20"/>
          <w:szCs w:val="20"/>
          <w:lang w:eastAsia="cs-CZ"/>
        </w:rPr>
        <w:t>dle této</w:t>
      </w:r>
      <w:r w:rsidR="00803EBB" w:rsidRPr="005750C8">
        <w:rPr>
          <w:rFonts w:ascii="Arial" w:hAnsi="Arial" w:cs="Arial"/>
          <w:sz w:val="20"/>
          <w:szCs w:val="20"/>
          <w:lang w:eastAsia="cs-CZ"/>
        </w:rPr>
        <w:t xml:space="preserve"> </w:t>
      </w:r>
      <w:r w:rsidRPr="005750C8">
        <w:rPr>
          <w:rFonts w:ascii="Arial" w:hAnsi="Arial" w:cs="Arial"/>
          <w:sz w:val="20"/>
          <w:szCs w:val="20"/>
          <w:lang w:eastAsia="cs-CZ"/>
        </w:rPr>
        <w:t xml:space="preserve">smlouvy. Nabyvatel </w:t>
      </w:r>
      <w:r w:rsidR="00803EBB" w:rsidRPr="005750C8">
        <w:rPr>
          <w:rFonts w:ascii="Arial" w:hAnsi="Arial" w:cs="Arial"/>
          <w:sz w:val="20"/>
          <w:szCs w:val="20"/>
          <w:lang w:eastAsia="cs-CZ"/>
        </w:rPr>
        <w:t xml:space="preserve">licence </w:t>
      </w:r>
      <w:r w:rsidRPr="005750C8">
        <w:rPr>
          <w:rFonts w:ascii="Arial" w:hAnsi="Arial" w:cs="Arial"/>
          <w:sz w:val="20"/>
          <w:szCs w:val="20"/>
          <w:lang w:eastAsia="cs-CZ"/>
        </w:rPr>
        <w:t xml:space="preserve">je tak povinen zdržet se dále jakéhokoliv užití </w:t>
      </w:r>
      <w:r w:rsidR="003662BD">
        <w:rPr>
          <w:rFonts w:ascii="Arial" w:hAnsi="Arial" w:cs="Arial"/>
          <w:sz w:val="20"/>
          <w:szCs w:val="20"/>
        </w:rPr>
        <w:t>techn</w:t>
      </w:r>
      <w:r w:rsidR="00861775">
        <w:rPr>
          <w:rFonts w:ascii="Arial" w:hAnsi="Arial" w:cs="Arial"/>
          <w:sz w:val="20"/>
          <w:szCs w:val="20"/>
        </w:rPr>
        <w:t>ického řešení</w:t>
      </w:r>
      <w:r w:rsidR="004515D4" w:rsidRPr="005750C8">
        <w:rPr>
          <w:rFonts w:ascii="Arial" w:hAnsi="Arial" w:cs="Arial"/>
          <w:sz w:val="20"/>
          <w:szCs w:val="20"/>
          <w:lang w:eastAsia="cs-CZ"/>
        </w:rPr>
        <w:t>.</w:t>
      </w:r>
    </w:p>
    <w:p w14:paraId="640E2B02" w14:textId="3CB51096" w:rsidR="007273BD" w:rsidRDefault="004515D4" w:rsidP="005750C8">
      <w:pPr>
        <w:pStyle w:val="Odstavecseseznamem"/>
        <w:numPr>
          <w:ilvl w:val="0"/>
          <w:numId w:val="39"/>
        </w:numPr>
        <w:autoSpaceDE w:val="0"/>
        <w:autoSpaceDN w:val="0"/>
        <w:adjustRightInd w:val="0"/>
        <w:spacing w:after="120" w:line="240" w:lineRule="auto"/>
        <w:ind w:left="425" w:hanging="425"/>
        <w:contextualSpacing w:val="0"/>
        <w:jc w:val="both"/>
        <w:rPr>
          <w:rFonts w:ascii="Arial" w:hAnsi="Arial" w:cs="Arial"/>
          <w:sz w:val="20"/>
          <w:szCs w:val="20"/>
        </w:rPr>
      </w:pPr>
      <w:r w:rsidRPr="005750C8">
        <w:rPr>
          <w:rFonts w:ascii="Arial" w:hAnsi="Arial" w:cs="Arial"/>
          <w:sz w:val="20"/>
          <w:szCs w:val="20"/>
        </w:rPr>
        <w:t xml:space="preserve">Nabyvatel </w:t>
      </w:r>
      <w:r w:rsidR="00803EBB" w:rsidRPr="005750C8">
        <w:rPr>
          <w:rFonts w:ascii="Arial" w:hAnsi="Arial" w:cs="Arial"/>
          <w:sz w:val="20"/>
          <w:szCs w:val="20"/>
        </w:rPr>
        <w:t xml:space="preserve">licence </w:t>
      </w:r>
      <w:r w:rsidR="006D5B2A">
        <w:rPr>
          <w:rFonts w:ascii="Arial" w:hAnsi="Arial" w:cs="Arial"/>
          <w:sz w:val="20"/>
          <w:szCs w:val="20"/>
        </w:rPr>
        <w:t>je</w:t>
      </w:r>
      <w:r w:rsidR="006D5B2A" w:rsidRPr="005750C8">
        <w:rPr>
          <w:rFonts w:ascii="Arial" w:hAnsi="Arial" w:cs="Arial"/>
          <w:sz w:val="20"/>
          <w:szCs w:val="20"/>
        </w:rPr>
        <w:t xml:space="preserve"> </w:t>
      </w:r>
      <w:r w:rsidRPr="005750C8">
        <w:rPr>
          <w:rFonts w:ascii="Arial" w:hAnsi="Arial" w:cs="Arial"/>
          <w:sz w:val="20"/>
          <w:szCs w:val="20"/>
        </w:rPr>
        <w:t xml:space="preserve">povinen </w:t>
      </w:r>
      <w:r w:rsidR="00803EBB" w:rsidRPr="005750C8">
        <w:rPr>
          <w:rFonts w:ascii="Arial" w:hAnsi="Arial" w:cs="Arial"/>
          <w:sz w:val="20"/>
          <w:szCs w:val="20"/>
        </w:rPr>
        <w:t>l</w:t>
      </w:r>
      <w:r w:rsidRPr="005750C8">
        <w:rPr>
          <w:rFonts w:ascii="Arial" w:hAnsi="Arial" w:cs="Arial"/>
          <w:sz w:val="20"/>
          <w:szCs w:val="20"/>
        </w:rPr>
        <w:t>icenci využít. Nevyužije-li nabyvatel</w:t>
      </w:r>
      <w:r w:rsidR="00803EBB" w:rsidRPr="005750C8">
        <w:rPr>
          <w:rFonts w:ascii="Arial" w:hAnsi="Arial" w:cs="Arial"/>
          <w:sz w:val="20"/>
          <w:szCs w:val="20"/>
        </w:rPr>
        <w:t xml:space="preserve"> licence l</w:t>
      </w:r>
      <w:r w:rsidRPr="005750C8">
        <w:rPr>
          <w:rFonts w:ascii="Arial" w:hAnsi="Arial" w:cs="Arial"/>
          <w:sz w:val="20"/>
          <w:szCs w:val="20"/>
        </w:rPr>
        <w:t xml:space="preserve">icenci vůbec, </w:t>
      </w:r>
      <w:r w:rsidR="00803EBB" w:rsidRPr="005750C8">
        <w:rPr>
          <w:rFonts w:ascii="Arial" w:hAnsi="Arial" w:cs="Arial"/>
          <w:sz w:val="20"/>
          <w:szCs w:val="20"/>
        </w:rPr>
        <w:t>p</w:t>
      </w:r>
      <w:r w:rsidRPr="005750C8">
        <w:rPr>
          <w:rFonts w:ascii="Arial" w:hAnsi="Arial" w:cs="Arial"/>
          <w:sz w:val="20"/>
          <w:szCs w:val="20"/>
        </w:rPr>
        <w:t>oskytovatel</w:t>
      </w:r>
      <w:r w:rsidR="00803EBB" w:rsidRPr="005750C8">
        <w:rPr>
          <w:rFonts w:ascii="Arial" w:hAnsi="Arial" w:cs="Arial"/>
          <w:sz w:val="20"/>
          <w:szCs w:val="20"/>
        </w:rPr>
        <w:t xml:space="preserve"> licence</w:t>
      </w:r>
      <w:r w:rsidRPr="005750C8">
        <w:rPr>
          <w:rFonts w:ascii="Arial" w:hAnsi="Arial" w:cs="Arial"/>
          <w:sz w:val="20"/>
          <w:szCs w:val="20"/>
        </w:rPr>
        <w:t xml:space="preserve"> není povinen vrátit nabyvateli </w:t>
      </w:r>
      <w:r w:rsidR="00803EBB" w:rsidRPr="005750C8">
        <w:rPr>
          <w:rFonts w:ascii="Arial" w:hAnsi="Arial" w:cs="Arial"/>
          <w:sz w:val="20"/>
          <w:szCs w:val="20"/>
        </w:rPr>
        <w:t xml:space="preserve">licence </w:t>
      </w:r>
      <w:r w:rsidRPr="005750C8">
        <w:rPr>
          <w:rFonts w:ascii="Arial" w:hAnsi="Arial" w:cs="Arial"/>
          <w:sz w:val="20"/>
          <w:szCs w:val="20"/>
        </w:rPr>
        <w:t xml:space="preserve">odměnu, kterou od něho přijal na základě této </w:t>
      </w:r>
      <w:r w:rsidR="004271A5" w:rsidRPr="005750C8">
        <w:rPr>
          <w:rFonts w:ascii="Arial" w:hAnsi="Arial" w:cs="Arial"/>
          <w:sz w:val="20"/>
          <w:szCs w:val="20"/>
        </w:rPr>
        <w:t>s</w:t>
      </w:r>
      <w:r w:rsidRPr="005750C8">
        <w:rPr>
          <w:rFonts w:ascii="Arial" w:hAnsi="Arial" w:cs="Arial"/>
          <w:sz w:val="20"/>
          <w:szCs w:val="20"/>
        </w:rPr>
        <w:t xml:space="preserve">mlouvy. </w:t>
      </w:r>
    </w:p>
    <w:p w14:paraId="3A102A4C" w14:textId="77777777" w:rsidR="00E31E19" w:rsidRDefault="00E31E19" w:rsidP="0008026A">
      <w:pPr>
        <w:keepNext/>
        <w:spacing w:after="0" w:line="240" w:lineRule="auto"/>
        <w:jc w:val="center"/>
        <w:rPr>
          <w:rFonts w:ascii="Arial" w:hAnsi="Arial" w:cs="Arial"/>
          <w:sz w:val="20"/>
          <w:szCs w:val="20"/>
        </w:rPr>
      </w:pPr>
    </w:p>
    <w:p w14:paraId="2E74DAE0" w14:textId="79205E58" w:rsidR="0008026A" w:rsidRPr="000D5C14" w:rsidRDefault="0008026A" w:rsidP="0008026A">
      <w:pPr>
        <w:keepNext/>
        <w:spacing w:after="0" w:line="240" w:lineRule="auto"/>
        <w:jc w:val="center"/>
        <w:rPr>
          <w:rFonts w:ascii="Arial" w:hAnsi="Arial" w:cs="Arial"/>
          <w:sz w:val="20"/>
          <w:szCs w:val="20"/>
        </w:rPr>
      </w:pPr>
      <w:r>
        <w:rPr>
          <w:rFonts w:ascii="Arial" w:hAnsi="Arial" w:cs="Arial"/>
          <w:sz w:val="20"/>
          <w:szCs w:val="20"/>
        </w:rPr>
        <w:t>V</w:t>
      </w:r>
      <w:r w:rsidR="00EB7B2D">
        <w:rPr>
          <w:rFonts w:ascii="Arial" w:hAnsi="Arial" w:cs="Arial"/>
          <w:sz w:val="20"/>
          <w:szCs w:val="20"/>
        </w:rPr>
        <w:t>I</w:t>
      </w:r>
      <w:r w:rsidRPr="000D5C14">
        <w:rPr>
          <w:rFonts w:ascii="Arial" w:hAnsi="Arial" w:cs="Arial"/>
          <w:sz w:val="20"/>
          <w:szCs w:val="20"/>
        </w:rPr>
        <w:t>.</w:t>
      </w:r>
    </w:p>
    <w:p w14:paraId="53FD866F" w14:textId="77777777" w:rsidR="0008026A" w:rsidRPr="000D5C14" w:rsidRDefault="0008026A" w:rsidP="0008026A">
      <w:pPr>
        <w:keepNext/>
        <w:spacing w:after="240" w:line="240" w:lineRule="auto"/>
        <w:jc w:val="center"/>
        <w:rPr>
          <w:rFonts w:ascii="Arial" w:hAnsi="Arial" w:cs="Arial"/>
          <w:b/>
          <w:sz w:val="20"/>
          <w:szCs w:val="20"/>
        </w:rPr>
      </w:pPr>
      <w:r w:rsidRPr="000D5C14">
        <w:rPr>
          <w:rFonts w:ascii="Arial" w:hAnsi="Arial" w:cs="Arial"/>
          <w:b/>
          <w:sz w:val="20"/>
          <w:szCs w:val="20"/>
        </w:rPr>
        <w:t>Vylou</w:t>
      </w:r>
      <w:r w:rsidRPr="000D5C14">
        <w:rPr>
          <w:rFonts w:ascii="Arial" w:hAnsi="Arial" w:cs="Arial" w:hint="eastAsia"/>
          <w:b/>
          <w:sz w:val="20"/>
          <w:szCs w:val="20"/>
        </w:rPr>
        <w:t>č</w:t>
      </w:r>
      <w:r w:rsidRPr="000D5C14">
        <w:rPr>
          <w:rFonts w:ascii="Arial" w:hAnsi="Arial" w:cs="Arial"/>
          <w:b/>
          <w:sz w:val="20"/>
          <w:szCs w:val="20"/>
        </w:rPr>
        <w:t>ení záruky a omezení odpov</w:t>
      </w:r>
      <w:r w:rsidRPr="000D5C14">
        <w:rPr>
          <w:rFonts w:ascii="Arial" w:hAnsi="Arial" w:cs="Arial" w:hint="eastAsia"/>
          <w:b/>
          <w:sz w:val="20"/>
          <w:szCs w:val="20"/>
        </w:rPr>
        <w:t>ě</w:t>
      </w:r>
      <w:r w:rsidRPr="000D5C14">
        <w:rPr>
          <w:rFonts w:ascii="Arial" w:hAnsi="Arial" w:cs="Arial"/>
          <w:b/>
          <w:sz w:val="20"/>
          <w:szCs w:val="20"/>
        </w:rPr>
        <w:t>dnosti</w:t>
      </w:r>
    </w:p>
    <w:p w14:paraId="401B3FF8" w14:textId="330A467A" w:rsidR="0008026A" w:rsidRPr="00B3794C" w:rsidRDefault="0008026A" w:rsidP="003C7A90">
      <w:pPr>
        <w:pStyle w:val="Odstavecseseznamem"/>
        <w:numPr>
          <w:ilvl w:val="0"/>
          <w:numId w:val="28"/>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Poskytovatel licence prohlašuj</w:t>
      </w:r>
      <w:r>
        <w:rPr>
          <w:rFonts w:ascii="Arial" w:hAnsi="Arial" w:cs="Arial"/>
          <w:sz w:val="20"/>
          <w:szCs w:val="20"/>
        </w:rPr>
        <w:t>e</w:t>
      </w:r>
      <w:r w:rsidRPr="00B3794C">
        <w:rPr>
          <w:rFonts w:ascii="Arial" w:hAnsi="Arial" w:cs="Arial"/>
          <w:sz w:val="20"/>
          <w:szCs w:val="20"/>
        </w:rPr>
        <w:t xml:space="preserve"> a </w:t>
      </w:r>
      <w:r w:rsidR="008650DB">
        <w:rPr>
          <w:rFonts w:ascii="Arial" w:hAnsi="Arial" w:cs="Arial"/>
          <w:sz w:val="20"/>
          <w:szCs w:val="20"/>
        </w:rPr>
        <w:t>nabyvatel licence</w:t>
      </w:r>
      <w:r w:rsidRPr="00B3794C">
        <w:rPr>
          <w:rFonts w:ascii="Arial" w:hAnsi="Arial" w:cs="Arial"/>
          <w:sz w:val="20"/>
          <w:szCs w:val="20"/>
        </w:rPr>
        <w:t xml:space="preserve"> s tím souhlasí, že poskytovatel licence vytvo</w:t>
      </w:r>
      <w:r w:rsidRPr="00B3794C">
        <w:rPr>
          <w:rFonts w:ascii="Arial" w:hAnsi="Arial" w:cs="Arial" w:hint="eastAsia"/>
          <w:sz w:val="20"/>
          <w:szCs w:val="20"/>
        </w:rPr>
        <w:t>ř</w:t>
      </w:r>
      <w:r w:rsidRPr="00B3794C">
        <w:rPr>
          <w:rFonts w:ascii="Arial" w:hAnsi="Arial" w:cs="Arial"/>
          <w:sz w:val="20"/>
          <w:szCs w:val="20"/>
        </w:rPr>
        <w:t xml:space="preserve">il </w:t>
      </w:r>
      <w:r w:rsidR="003C7A90">
        <w:rPr>
          <w:rFonts w:ascii="Arial" w:hAnsi="Arial" w:cs="Arial"/>
          <w:sz w:val="20"/>
          <w:szCs w:val="20"/>
        </w:rPr>
        <w:t>techn</w:t>
      </w:r>
      <w:r w:rsidR="00BE01CE">
        <w:rPr>
          <w:rFonts w:ascii="Arial" w:hAnsi="Arial" w:cs="Arial"/>
          <w:sz w:val="20"/>
          <w:szCs w:val="20"/>
        </w:rPr>
        <w:t xml:space="preserve">ické řešení </w:t>
      </w:r>
      <w:r w:rsidRPr="00B3794C">
        <w:rPr>
          <w:rFonts w:ascii="Arial" w:hAnsi="Arial" w:cs="Arial"/>
          <w:sz w:val="20"/>
          <w:szCs w:val="20"/>
        </w:rPr>
        <w:t>s odbornou pé</w:t>
      </w:r>
      <w:r w:rsidRPr="00B3794C">
        <w:rPr>
          <w:rFonts w:ascii="Arial" w:hAnsi="Arial" w:cs="Arial" w:hint="eastAsia"/>
          <w:sz w:val="20"/>
          <w:szCs w:val="20"/>
        </w:rPr>
        <w:t>čí</w:t>
      </w:r>
      <w:r w:rsidRPr="00B3794C">
        <w:rPr>
          <w:rFonts w:ascii="Arial" w:hAnsi="Arial" w:cs="Arial"/>
          <w:sz w:val="20"/>
          <w:szCs w:val="20"/>
        </w:rPr>
        <w:t>, avšak nenes</w:t>
      </w:r>
      <w:r>
        <w:rPr>
          <w:rFonts w:ascii="Arial" w:hAnsi="Arial" w:cs="Arial"/>
          <w:sz w:val="20"/>
          <w:szCs w:val="20"/>
        </w:rPr>
        <w:t>e</w:t>
      </w:r>
      <w:r w:rsidRPr="00B3794C">
        <w:rPr>
          <w:rFonts w:ascii="Arial" w:hAnsi="Arial" w:cs="Arial"/>
          <w:sz w:val="20"/>
          <w:szCs w:val="20"/>
        </w:rPr>
        <w:t xml:space="preserve"> odpov</w:t>
      </w:r>
      <w:r w:rsidRPr="00B3794C">
        <w:rPr>
          <w:rFonts w:ascii="Arial" w:hAnsi="Arial" w:cs="Arial" w:hint="eastAsia"/>
          <w:sz w:val="20"/>
          <w:szCs w:val="20"/>
        </w:rPr>
        <w:t>ě</w:t>
      </w:r>
      <w:r w:rsidRPr="00B3794C">
        <w:rPr>
          <w:rFonts w:ascii="Arial" w:hAnsi="Arial" w:cs="Arial"/>
          <w:sz w:val="20"/>
          <w:szCs w:val="20"/>
        </w:rPr>
        <w:t xml:space="preserve">dnost za případné chyby </w:t>
      </w:r>
      <w:r w:rsidR="003C7A90">
        <w:rPr>
          <w:rFonts w:ascii="Arial" w:hAnsi="Arial" w:cs="Arial"/>
          <w:sz w:val="20"/>
          <w:szCs w:val="20"/>
        </w:rPr>
        <w:t>techn</w:t>
      </w:r>
      <w:r w:rsidR="00BE01CE">
        <w:rPr>
          <w:rFonts w:ascii="Arial" w:hAnsi="Arial" w:cs="Arial"/>
          <w:sz w:val="20"/>
          <w:szCs w:val="20"/>
        </w:rPr>
        <w:t xml:space="preserve">ického řešení </w:t>
      </w:r>
      <w:r w:rsidRPr="00B3794C">
        <w:rPr>
          <w:rFonts w:ascii="Arial" w:hAnsi="Arial" w:cs="Arial"/>
          <w:sz w:val="20"/>
          <w:szCs w:val="20"/>
        </w:rPr>
        <w:t>týkající se je</w:t>
      </w:r>
      <w:r w:rsidR="003C7A90">
        <w:rPr>
          <w:rFonts w:ascii="Arial" w:hAnsi="Arial" w:cs="Arial"/>
          <w:sz w:val="20"/>
          <w:szCs w:val="20"/>
        </w:rPr>
        <w:t>jí</w:t>
      </w:r>
      <w:r w:rsidRPr="00B3794C">
        <w:rPr>
          <w:rFonts w:ascii="Arial" w:hAnsi="Arial" w:cs="Arial"/>
          <w:sz w:val="20"/>
          <w:szCs w:val="20"/>
        </w:rPr>
        <w:t>ho charakteru a technických omezení.</w:t>
      </w:r>
      <w:r w:rsidR="008650DB">
        <w:rPr>
          <w:rFonts w:ascii="Arial" w:hAnsi="Arial" w:cs="Arial"/>
          <w:sz w:val="20"/>
          <w:szCs w:val="20"/>
        </w:rPr>
        <w:t xml:space="preserve"> Nabyvatel licence se vzdává práv z vad techn</w:t>
      </w:r>
      <w:r w:rsidR="00BE01CE">
        <w:rPr>
          <w:rFonts w:ascii="Arial" w:hAnsi="Arial" w:cs="Arial"/>
          <w:sz w:val="20"/>
          <w:szCs w:val="20"/>
        </w:rPr>
        <w:t>ického řešení</w:t>
      </w:r>
      <w:r w:rsidR="008650DB">
        <w:rPr>
          <w:rFonts w:ascii="Arial" w:hAnsi="Arial" w:cs="Arial"/>
          <w:sz w:val="20"/>
          <w:szCs w:val="20"/>
        </w:rPr>
        <w:t>.</w:t>
      </w:r>
    </w:p>
    <w:p w14:paraId="5AAA0808" w14:textId="7398F040" w:rsidR="0008026A" w:rsidRPr="00B3794C" w:rsidRDefault="0008026A" w:rsidP="003C7A90">
      <w:pPr>
        <w:pStyle w:val="Odstavecseseznamem"/>
        <w:numPr>
          <w:ilvl w:val="0"/>
          <w:numId w:val="28"/>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Poskytovatel licence nezaru</w:t>
      </w:r>
      <w:r w:rsidRPr="00B3794C">
        <w:rPr>
          <w:rFonts w:ascii="Arial" w:hAnsi="Arial" w:cs="Arial" w:hint="eastAsia"/>
          <w:sz w:val="20"/>
          <w:szCs w:val="20"/>
        </w:rPr>
        <w:t>č</w:t>
      </w:r>
      <w:r w:rsidRPr="00B3794C">
        <w:rPr>
          <w:rFonts w:ascii="Arial" w:hAnsi="Arial" w:cs="Arial"/>
          <w:sz w:val="20"/>
          <w:szCs w:val="20"/>
        </w:rPr>
        <w:t>uj</w:t>
      </w:r>
      <w:r>
        <w:rPr>
          <w:rFonts w:ascii="Arial" w:hAnsi="Arial" w:cs="Arial"/>
          <w:sz w:val="20"/>
          <w:szCs w:val="20"/>
        </w:rPr>
        <w:t>e</w:t>
      </w:r>
      <w:r w:rsidRPr="00B3794C">
        <w:rPr>
          <w:rFonts w:ascii="Arial" w:hAnsi="Arial" w:cs="Arial"/>
          <w:sz w:val="20"/>
          <w:szCs w:val="20"/>
        </w:rPr>
        <w:t xml:space="preserve">, že </w:t>
      </w:r>
      <w:r w:rsidR="00BE01CE">
        <w:rPr>
          <w:rFonts w:ascii="Arial" w:hAnsi="Arial" w:cs="Arial"/>
          <w:sz w:val="20"/>
          <w:szCs w:val="20"/>
        </w:rPr>
        <w:t>technické řešení</w:t>
      </w:r>
      <w:r w:rsidRPr="00B3794C">
        <w:rPr>
          <w:rFonts w:ascii="Arial" w:hAnsi="Arial" w:cs="Arial"/>
          <w:sz w:val="20"/>
          <w:szCs w:val="20"/>
        </w:rPr>
        <w:t xml:space="preserve"> je vhodn</w:t>
      </w:r>
      <w:r w:rsidR="00BE01CE">
        <w:rPr>
          <w:rFonts w:ascii="Arial" w:hAnsi="Arial" w:cs="Arial"/>
          <w:sz w:val="20"/>
          <w:szCs w:val="20"/>
        </w:rPr>
        <w:t>é</w:t>
      </w:r>
      <w:r w:rsidRPr="00B3794C">
        <w:rPr>
          <w:rFonts w:ascii="Arial" w:hAnsi="Arial" w:cs="Arial"/>
          <w:sz w:val="20"/>
          <w:szCs w:val="20"/>
        </w:rPr>
        <w:t xml:space="preserve"> pro jiný ú</w:t>
      </w:r>
      <w:r w:rsidRPr="00B3794C">
        <w:rPr>
          <w:rFonts w:ascii="Arial" w:hAnsi="Arial" w:cs="Arial" w:hint="eastAsia"/>
          <w:sz w:val="20"/>
          <w:szCs w:val="20"/>
        </w:rPr>
        <w:t>č</w:t>
      </w:r>
      <w:r w:rsidRPr="00B3794C">
        <w:rPr>
          <w:rFonts w:ascii="Arial" w:hAnsi="Arial" w:cs="Arial"/>
          <w:sz w:val="20"/>
          <w:szCs w:val="20"/>
        </w:rPr>
        <w:t>el, než pro jaký byl stanoven poskytovatel</w:t>
      </w:r>
      <w:r>
        <w:rPr>
          <w:rFonts w:ascii="Arial" w:hAnsi="Arial" w:cs="Arial"/>
          <w:sz w:val="20"/>
          <w:szCs w:val="20"/>
        </w:rPr>
        <w:t>em</w:t>
      </w:r>
      <w:r w:rsidRPr="00B3794C">
        <w:rPr>
          <w:rFonts w:ascii="Arial" w:hAnsi="Arial" w:cs="Arial"/>
          <w:sz w:val="20"/>
          <w:szCs w:val="20"/>
        </w:rPr>
        <w:t xml:space="preserve"> licence, a dále nezaru</w:t>
      </w:r>
      <w:r w:rsidRPr="00B3794C">
        <w:rPr>
          <w:rFonts w:ascii="Arial" w:hAnsi="Arial" w:cs="Arial" w:hint="eastAsia"/>
          <w:sz w:val="20"/>
          <w:szCs w:val="20"/>
        </w:rPr>
        <w:t>č</w:t>
      </w:r>
      <w:r w:rsidRPr="00B3794C">
        <w:rPr>
          <w:rFonts w:ascii="Arial" w:hAnsi="Arial" w:cs="Arial"/>
          <w:sz w:val="20"/>
          <w:szCs w:val="20"/>
        </w:rPr>
        <w:t>uj</w:t>
      </w:r>
      <w:r>
        <w:rPr>
          <w:rFonts w:ascii="Arial" w:hAnsi="Arial" w:cs="Arial"/>
          <w:sz w:val="20"/>
          <w:szCs w:val="20"/>
        </w:rPr>
        <w:t>e</w:t>
      </w:r>
      <w:r w:rsidRPr="00B3794C">
        <w:rPr>
          <w:rFonts w:ascii="Arial" w:hAnsi="Arial" w:cs="Arial"/>
          <w:sz w:val="20"/>
          <w:szCs w:val="20"/>
        </w:rPr>
        <w:t xml:space="preserve">, že </w:t>
      </w:r>
      <w:r w:rsidR="00BE01CE">
        <w:rPr>
          <w:rFonts w:ascii="Arial" w:hAnsi="Arial" w:cs="Arial"/>
          <w:sz w:val="20"/>
          <w:szCs w:val="20"/>
        </w:rPr>
        <w:t>technické řešení</w:t>
      </w:r>
      <w:r w:rsidRPr="00B3794C">
        <w:rPr>
          <w:rFonts w:ascii="Arial" w:hAnsi="Arial" w:cs="Arial"/>
          <w:sz w:val="20"/>
          <w:szCs w:val="20"/>
        </w:rPr>
        <w:t xml:space="preserve"> je kompatibilní s jakýmkoliv jiným dílem, systémem, p</w:t>
      </w:r>
      <w:r w:rsidRPr="00B3794C">
        <w:rPr>
          <w:rFonts w:ascii="Arial" w:hAnsi="Arial" w:cs="Arial" w:hint="eastAsia"/>
          <w:sz w:val="20"/>
          <w:szCs w:val="20"/>
        </w:rPr>
        <w:t>ří</w:t>
      </w:r>
      <w:r w:rsidRPr="00B3794C">
        <w:rPr>
          <w:rFonts w:ascii="Arial" w:hAnsi="Arial" w:cs="Arial"/>
          <w:sz w:val="20"/>
          <w:szCs w:val="20"/>
        </w:rPr>
        <w:t>strojem anebo produktem.</w:t>
      </w:r>
    </w:p>
    <w:p w14:paraId="378D715E" w14:textId="0311D8D0" w:rsidR="0008026A" w:rsidRDefault="0008026A" w:rsidP="003C7A90">
      <w:pPr>
        <w:pStyle w:val="Odstavecseseznamem"/>
        <w:numPr>
          <w:ilvl w:val="0"/>
          <w:numId w:val="28"/>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Poskytovatel licence nenes</w:t>
      </w:r>
      <w:r>
        <w:rPr>
          <w:rFonts w:ascii="Arial" w:hAnsi="Arial" w:cs="Arial"/>
          <w:sz w:val="20"/>
          <w:szCs w:val="20"/>
        </w:rPr>
        <w:t>e</w:t>
      </w:r>
      <w:r w:rsidRPr="00B3794C">
        <w:rPr>
          <w:rFonts w:ascii="Arial" w:hAnsi="Arial" w:cs="Arial"/>
          <w:sz w:val="20"/>
          <w:szCs w:val="20"/>
        </w:rPr>
        <w:t xml:space="preserve"> odpov</w:t>
      </w:r>
      <w:r w:rsidRPr="00B3794C">
        <w:rPr>
          <w:rFonts w:ascii="Arial" w:hAnsi="Arial" w:cs="Arial" w:hint="eastAsia"/>
          <w:sz w:val="20"/>
          <w:szCs w:val="20"/>
        </w:rPr>
        <w:t>ě</w:t>
      </w:r>
      <w:r w:rsidRPr="00B3794C">
        <w:rPr>
          <w:rFonts w:ascii="Arial" w:hAnsi="Arial" w:cs="Arial"/>
          <w:sz w:val="20"/>
          <w:szCs w:val="20"/>
        </w:rPr>
        <w:t xml:space="preserve">dnost za případné </w:t>
      </w:r>
      <w:r w:rsidRPr="00B3794C">
        <w:rPr>
          <w:rFonts w:ascii="Arial" w:hAnsi="Arial" w:cs="Arial" w:hint="eastAsia"/>
          <w:sz w:val="20"/>
          <w:szCs w:val="20"/>
        </w:rPr>
        <w:t>š</w:t>
      </w:r>
      <w:r w:rsidRPr="00B3794C">
        <w:rPr>
          <w:rFonts w:ascii="Arial" w:hAnsi="Arial" w:cs="Arial"/>
          <w:sz w:val="20"/>
          <w:szCs w:val="20"/>
        </w:rPr>
        <w:t>kody vzniklé v d</w:t>
      </w:r>
      <w:r w:rsidRPr="00B3794C">
        <w:rPr>
          <w:rFonts w:ascii="Arial" w:hAnsi="Arial" w:cs="Arial" w:hint="eastAsia"/>
          <w:sz w:val="20"/>
          <w:szCs w:val="20"/>
        </w:rPr>
        <w:t>ů</w:t>
      </w:r>
      <w:r w:rsidRPr="00B3794C">
        <w:rPr>
          <w:rFonts w:ascii="Arial" w:hAnsi="Arial" w:cs="Arial"/>
          <w:sz w:val="20"/>
          <w:szCs w:val="20"/>
        </w:rPr>
        <w:t xml:space="preserve">sledku užití </w:t>
      </w:r>
      <w:r w:rsidR="00BE01CE">
        <w:rPr>
          <w:rFonts w:ascii="Arial" w:hAnsi="Arial" w:cs="Arial"/>
          <w:sz w:val="20"/>
          <w:szCs w:val="20"/>
        </w:rPr>
        <w:t>technické</w:t>
      </w:r>
      <w:r w:rsidR="005D6F30">
        <w:rPr>
          <w:rFonts w:ascii="Arial" w:hAnsi="Arial" w:cs="Arial"/>
          <w:sz w:val="20"/>
          <w:szCs w:val="20"/>
        </w:rPr>
        <w:t>ho</w:t>
      </w:r>
      <w:r w:rsidR="00BE01CE">
        <w:rPr>
          <w:rFonts w:ascii="Arial" w:hAnsi="Arial" w:cs="Arial"/>
          <w:sz w:val="20"/>
          <w:szCs w:val="20"/>
        </w:rPr>
        <w:t xml:space="preserve"> řešení</w:t>
      </w:r>
      <w:r w:rsidRPr="00B3794C">
        <w:rPr>
          <w:rFonts w:ascii="Arial" w:hAnsi="Arial" w:cs="Arial"/>
          <w:sz w:val="20"/>
          <w:szCs w:val="20"/>
        </w:rPr>
        <w:t xml:space="preserve"> </w:t>
      </w:r>
      <w:r w:rsidR="008650DB">
        <w:rPr>
          <w:rFonts w:ascii="Arial" w:hAnsi="Arial" w:cs="Arial"/>
          <w:sz w:val="20"/>
          <w:szCs w:val="20"/>
        </w:rPr>
        <w:t>nabyvatelem licence či jiným koncovým uživatelem</w:t>
      </w:r>
      <w:r w:rsidRPr="00B3794C">
        <w:rPr>
          <w:rFonts w:ascii="Arial" w:hAnsi="Arial" w:cs="Arial"/>
          <w:sz w:val="20"/>
          <w:szCs w:val="20"/>
        </w:rPr>
        <w:t>.</w:t>
      </w:r>
    </w:p>
    <w:p w14:paraId="4924B34B" w14:textId="3D8F8482" w:rsidR="0008026A" w:rsidRDefault="008650DB" w:rsidP="0008026A">
      <w:pPr>
        <w:pStyle w:val="Odstavecseseznamem"/>
        <w:numPr>
          <w:ilvl w:val="0"/>
          <w:numId w:val="28"/>
        </w:numPr>
        <w:spacing w:after="0" w:line="240" w:lineRule="auto"/>
        <w:ind w:left="426" w:hanging="426"/>
        <w:jc w:val="both"/>
        <w:rPr>
          <w:rFonts w:ascii="Arial" w:hAnsi="Arial" w:cs="Arial"/>
          <w:sz w:val="20"/>
          <w:szCs w:val="20"/>
        </w:rPr>
      </w:pPr>
      <w:r>
        <w:rPr>
          <w:rFonts w:ascii="Arial" w:hAnsi="Arial" w:cs="Arial"/>
          <w:sz w:val="20"/>
          <w:szCs w:val="20"/>
        </w:rPr>
        <w:t>Nabyvatel licence</w:t>
      </w:r>
      <w:r w:rsidR="0008026A">
        <w:rPr>
          <w:rFonts w:ascii="Arial" w:hAnsi="Arial" w:cs="Arial"/>
          <w:sz w:val="20"/>
          <w:szCs w:val="20"/>
        </w:rPr>
        <w:t xml:space="preserve"> bere na vědomí, že licence k </w:t>
      </w:r>
      <w:r w:rsidR="00632932">
        <w:rPr>
          <w:rFonts w:ascii="Arial" w:hAnsi="Arial" w:cs="Arial"/>
          <w:sz w:val="20"/>
          <w:szCs w:val="20"/>
        </w:rPr>
        <w:t>technickému řešení</w:t>
      </w:r>
      <w:r w:rsidR="0008026A">
        <w:rPr>
          <w:rFonts w:ascii="Arial" w:hAnsi="Arial" w:cs="Arial"/>
          <w:sz w:val="20"/>
          <w:szCs w:val="20"/>
        </w:rPr>
        <w:t xml:space="preserve"> je poskytována bez záruky za je</w:t>
      </w:r>
      <w:r w:rsidR="00632932">
        <w:rPr>
          <w:rFonts w:ascii="Arial" w:hAnsi="Arial" w:cs="Arial"/>
          <w:sz w:val="20"/>
          <w:szCs w:val="20"/>
        </w:rPr>
        <w:t>ho</w:t>
      </w:r>
      <w:r w:rsidR="0008026A">
        <w:rPr>
          <w:rFonts w:ascii="Arial" w:hAnsi="Arial" w:cs="Arial"/>
          <w:sz w:val="20"/>
          <w:szCs w:val="20"/>
        </w:rPr>
        <w:t xml:space="preserve"> řádné fungování. Poskytovatel není povinen zajišťovat funkčnost </w:t>
      </w:r>
      <w:r w:rsidR="00632932">
        <w:rPr>
          <w:rFonts w:ascii="Arial" w:hAnsi="Arial" w:cs="Arial"/>
          <w:sz w:val="20"/>
          <w:szCs w:val="20"/>
        </w:rPr>
        <w:t>technického řešení</w:t>
      </w:r>
      <w:r w:rsidR="0008026A">
        <w:rPr>
          <w:rFonts w:ascii="Arial" w:hAnsi="Arial" w:cs="Arial"/>
          <w:sz w:val="20"/>
          <w:szCs w:val="20"/>
        </w:rPr>
        <w:t xml:space="preserve"> ani odstraňovat jakékoli </w:t>
      </w:r>
      <w:r w:rsidR="00632932">
        <w:rPr>
          <w:rFonts w:ascii="Arial" w:hAnsi="Arial" w:cs="Arial"/>
          <w:sz w:val="20"/>
          <w:szCs w:val="20"/>
        </w:rPr>
        <w:t xml:space="preserve">jeho </w:t>
      </w:r>
      <w:r w:rsidR="0008026A">
        <w:rPr>
          <w:rFonts w:ascii="Arial" w:hAnsi="Arial" w:cs="Arial"/>
          <w:sz w:val="20"/>
          <w:szCs w:val="20"/>
        </w:rPr>
        <w:t xml:space="preserve">chyby či vady. </w:t>
      </w:r>
    </w:p>
    <w:p w14:paraId="4E8CDAF3" w14:textId="77777777" w:rsidR="00823947" w:rsidRDefault="00823947" w:rsidP="00823947">
      <w:pPr>
        <w:spacing w:after="0" w:line="240" w:lineRule="auto"/>
        <w:jc w:val="center"/>
        <w:rPr>
          <w:rFonts w:ascii="Arial" w:hAnsi="Arial" w:cs="Arial"/>
          <w:sz w:val="20"/>
          <w:szCs w:val="20"/>
        </w:rPr>
      </w:pPr>
    </w:p>
    <w:p w14:paraId="63D33CCE" w14:textId="77777777" w:rsidR="00E31E19" w:rsidRDefault="00E31E19" w:rsidP="00A975EE">
      <w:pPr>
        <w:spacing w:after="0" w:line="240" w:lineRule="auto"/>
        <w:jc w:val="center"/>
        <w:rPr>
          <w:rFonts w:ascii="Arial" w:hAnsi="Arial" w:cs="Arial"/>
          <w:sz w:val="20"/>
          <w:szCs w:val="20"/>
        </w:rPr>
      </w:pPr>
    </w:p>
    <w:p w14:paraId="0CB87F09" w14:textId="7E3DAE04" w:rsidR="007273BD" w:rsidRPr="0007652F" w:rsidRDefault="00B73032" w:rsidP="00A975EE">
      <w:pPr>
        <w:spacing w:after="0" w:line="240" w:lineRule="auto"/>
        <w:jc w:val="center"/>
        <w:rPr>
          <w:rFonts w:ascii="Arial" w:hAnsi="Arial" w:cs="Arial"/>
          <w:sz w:val="20"/>
          <w:szCs w:val="20"/>
        </w:rPr>
      </w:pPr>
      <w:r>
        <w:rPr>
          <w:rFonts w:ascii="Arial" w:hAnsi="Arial" w:cs="Arial"/>
          <w:sz w:val="20"/>
          <w:szCs w:val="20"/>
        </w:rPr>
        <w:t>V</w:t>
      </w:r>
      <w:r w:rsidR="00EB7B2D">
        <w:rPr>
          <w:rFonts w:ascii="Arial" w:hAnsi="Arial" w:cs="Arial"/>
          <w:sz w:val="20"/>
          <w:szCs w:val="20"/>
        </w:rPr>
        <w:t>I</w:t>
      </w:r>
      <w:r w:rsidR="0008026A">
        <w:rPr>
          <w:rFonts w:ascii="Arial" w:hAnsi="Arial" w:cs="Arial"/>
          <w:sz w:val="20"/>
          <w:szCs w:val="20"/>
        </w:rPr>
        <w:t>I</w:t>
      </w:r>
      <w:r>
        <w:rPr>
          <w:rFonts w:ascii="Arial" w:hAnsi="Arial" w:cs="Arial"/>
          <w:sz w:val="20"/>
          <w:szCs w:val="20"/>
        </w:rPr>
        <w:t>.</w:t>
      </w:r>
    </w:p>
    <w:p w14:paraId="1CEE3F2F" w14:textId="77777777" w:rsidR="007273BD" w:rsidRPr="0007652F" w:rsidRDefault="00B73032" w:rsidP="00A975EE">
      <w:pPr>
        <w:spacing w:after="0" w:line="240" w:lineRule="auto"/>
        <w:jc w:val="center"/>
        <w:rPr>
          <w:rFonts w:ascii="Arial" w:hAnsi="Arial" w:cs="Arial"/>
          <w:b/>
          <w:sz w:val="20"/>
          <w:szCs w:val="20"/>
        </w:rPr>
      </w:pPr>
      <w:r>
        <w:rPr>
          <w:rFonts w:ascii="Arial" w:hAnsi="Arial" w:cs="Arial"/>
          <w:b/>
          <w:sz w:val="20"/>
          <w:szCs w:val="20"/>
        </w:rPr>
        <w:t>Utajení</w:t>
      </w:r>
    </w:p>
    <w:p w14:paraId="7AFAA96A" w14:textId="77777777" w:rsidR="007273BD" w:rsidRPr="0007652F" w:rsidRDefault="007273BD" w:rsidP="00A975EE">
      <w:pPr>
        <w:spacing w:after="0" w:line="240" w:lineRule="auto"/>
        <w:jc w:val="center"/>
        <w:rPr>
          <w:rFonts w:ascii="Arial" w:hAnsi="Arial" w:cs="Arial"/>
          <w:b/>
          <w:sz w:val="20"/>
          <w:szCs w:val="20"/>
        </w:rPr>
      </w:pPr>
    </w:p>
    <w:p w14:paraId="7D424250" w14:textId="5E0FB3FB" w:rsidR="007273BD" w:rsidRPr="00B3794C" w:rsidRDefault="00B73032" w:rsidP="005750C8">
      <w:pPr>
        <w:pStyle w:val="Odstavecseseznamem"/>
        <w:numPr>
          <w:ilvl w:val="0"/>
          <w:numId w:val="23"/>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Nabyvatel licence je povinen utajit před třetími osobami</w:t>
      </w:r>
      <w:r w:rsidR="00A1076B" w:rsidRPr="00B3794C">
        <w:rPr>
          <w:rFonts w:ascii="Arial" w:hAnsi="Arial" w:cs="Arial"/>
          <w:sz w:val="20"/>
          <w:szCs w:val="20"/>
        </w:rPr>
        <w:t xml:space="preserve"> předané</w:t>
      </w:r>
      <w:r w:rsidRPr="00B3794C">
        <w:rPr>
          <w:rFonts w:ascii="Arial" w:hAnsi="Arial" w:cs="Arial"/>
          <w:sz w:val="20"/>
          <w:szCs w:val="20"/>
        </w:rPr>
        <w:t xml:space="preserve"> podklady a sdělení, jichž se mu od poskytovatele licence </w:t>
      </w:r>
      <w:r w:rsidR="000D5C14" w:rsidRPr="00B3794C">
        <w:rPr>
          <w:rFonts w:ascii="Arial" w:hAnsi="Arial" w:cs="Arial"/>
          <w:sz w:val="20"/>
          <w:szCs w:val="20"/>
        </w:rPr>
        <w:t xml:space="preserve">v souvislosti s uzavřením této smlouvy </w:t>
      </w:r>
      <w:r w:rsidR="000B6E7F">
        <w:rPr>
          <w:rFonts w:ascii="Arial" w:hAnsi="Arial" w:cs="Arial"/>
          <w:sz w:val="20"/>
          <w:szCs w:val="20"/>
        </w:rPr>
        <w:t xml:space="preserve">a s užíváním </w:t>
      </w:r>
      <w:r w:rsidR="00632932">
        <w:rPr>
          <w:rFonts w:ascii="Arial" w:hAnsi="Arial" w:cs="Arial"/>
          <w:sz w:val="20"/>
          <w:szCs w:val="20"/>
        </w:rPr>
        <w:t>technického řešení</w:t>
      </w:r>
      <w:r w:rsidR="000B6E7F">
        <w:rPr>
          <w:rFonts w:ascii="Arial" w:hAnsi="Arial" w:cs="Arial"/>
          <w:sz w:val="20"/>
          <w:szCs w:val="20"/>
        </w:rPr>
        <w:t xml:space="preserve"> </w:t>
      </w:r>
      <w:r w:rsidRPr="00B3794C">
        <w:rPr>
          <w:rFonts w:ascii="Arial" w:hAnsi="Arial" w:cs="Arial"/>
          <w:sz w:val="20"/>
          <w:szCs w:val="20"/>
        </w:rPr>
        <w:t>dostalo</w:t>
      </w:r>
      <w:r w:rsidR="004D5B2F">
        <w:rPr>
          <w:rFonts w:ascii="Arial" w:hAnsi="Arial" w:cs="Arial"/>
          <w:sz w:val="20"/>
          <w:szCs w:val="20"/>
        </w:rPr>
        <w:t xml:space="preserve"> </w:t>
      </w:r>
      <w:r w:rsidR="004D5B2F" w:rsidRPr="0064712C">
        <w:rPr>
          <w:rFonts w:ascii="Arial" w:hAnsi="Arial" w:cs="Arial"/>
          <w:sz w:val="20"/>
          <w:szCs w:val="20"/>
        </w:rPr>
        <w:t>(zejm. poskytnutá dokumentace</w:t>
      </w:r>
      <w:r w:rsidR="000B6E7F" w:rsidRPr="0064712C">
        <w:rPr>
          <w:rFonts w:ascii="Arial" w:hAnsi="Arial" w:cs="Arial"/>
          <w:sz w:val="20"/>
          <w:szCs w:val="20"/>
        </w:rPr>
        <w:t>,</w:t>
      </w:r>
      <w:r w:rsidR="0064712C" w:rsidRPr="0064712C">
        <w:rPr>
          <w:rFonts w:ascii="Arial" w:hAnsi="Arial" w:cs="Arial"/>
          <w:sz w:val="20"/>
          <w:szCs w:val="20"/>
        </w:rPr>
        <w:t>).</w:t>
      </w:r>
    </w:p>
    <w:p w14:paraId="237EDD34" w14:textId="36986C5B" w:rsidR="00A16951" w:rsidRPr="00D01ADC" w:rsidRDefault="00B73032">
      <w:pPr>
        <w:pStyle w:val="Odstavecseseznamem"/>
        <w:numPr>
          <w:ilvl w:val="0"/>
          <w:numId w:val="23"/>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Porušením povinnosti podle odst. 1 </w:t>
      </w:r>
      <w:r w:rsidR="00BA062F" w:rsidRPr="00B3794C">
        <w:rPr>
          <w:rFonts w:ascii="Arial" w:hAnsi="Arial" w:cs="Arial"/>
          <w:sz w:val="20"/>
          <w:szCs w:val="20"/>
        </w:rPr>
        <w:t xml:space="preserve">tohoto článku </w:t>
      </w:r>
      <w:r w:rsidRPr="00B3794C">
        <w:rPr>
          <w:rFonts w:ascii="Arial" w:hAnsi="Arial" w:cs="Arial"/>
          <w:sz w:val="20"/>
          <w:szCs w:val="20"/>
        </w:rPr>
        <w:t xml:space="preserve">vzniká nabyvateli licence povinnost uhradit poskytovateli licence smluvní pokutu ve výši </w:t>
      </w:r>
      <w:r w:rsidR="0064712C">
        <w:rPr>
          <w:rFonts w:ascii="Arial" w:hAnsi="Arial" w:cs="Arial"/>
          <w:sz w:val="20"/>
          <w:szCs w:val="20"/>
        </w:rPr>
        <w:t>50 000</w:t>
      </w:r>
      <w:r w:rsidR="00345D93" w:rsidRPr="00B3794C">
        <w:rPr>
          <w:rFonts w:ascii="Arial" w:hAnsi="Arial" w:cs="Arial"/>
          <w:sz w:val="20"/>
          <w:szCs w:val="20"/>
        </w:rPr>
        <w:t>,-</w:t>
      </w:r>
      <w:r w:rsidR="0064712C">
        <w:rPr>
          <w:rFonts w:ascii="Arial" w:hAnsi="Arial" w:cs="Arial"/>
          <w:sz w:val="20"/>
          <w:szCs w:val="20"/>
        </w:rPr>
        <w:t xml:space="preserve"> Kč</w:t>
      </w:r>
      <w:r w:rsidR="00345D93" w:rsidRPr="00B3794C">
        <w:rPr>
          <w:rFonts w:ascii="Arial" w:hAnsi="Arial" w:cs="Arial"/>
          <w:sz w:val="20"/>
          <w:szCs w:val="20"/>
        </w:rPr>
        <w:t xml:space="preserve"> </w:t>
      </w:r>
      <w:r w:rsidRPr="00B3794C">
        <w:rPr>
          <w:rFonts w:ascii="Arial" w:hAnsi="Arial" w:cs="Arial"/>
          <w:sz w:val="20"/>
          <w:szCs w:val="20"/>
        </w:rPr>
        <w:t xml:space="preserve">za každý jednotlivý případ porušení stanovené povinnosti. </w:t>
      </w:r>
      <w:r w:rsidR="000D5C14" w:rsidRPr="00B3794C">
        <w:rPr>
          <w:rFonts w:ascii="Arial" w:hAnsi="Arial" w:cs="Arial"/>
          <w:sz w:val="20"/>
          <w:szCs w:val="20"/>
        </w:rPr>
        <w:t xml:space="preserve">Ujednáním </w:t>
      </w:r>
      <w:r w:rsidRPr="00B3794C">
        <w:rPr>
          <w:rFonts w:ascii="Arial" w:hAnsi="Arial" w:cs="Arial"/>
          <w:sz w:val="20"/>
          <w:szCs w:val="20"/>
        </w:rPr>
        <w:t>o smluvní pokutě není dotčeno právo poskytovatele licence na náhradu škody</w:t>
      </w:r>
      <w:r w:rsidR="00BA062F" w:rsidRPr="00B3794C">
        <w:rPr>
          <w:rFonts w:ascii="Arial" w:hAnsi="Arial" w:cs="Arial"/>
          <w:sz w:val="20"/>
          <w:szCs w:val="20"/>
        </w:rPr>
        <w:t xml:space="preserve"> v plné výši</w:t>
      </w:r>
      <w:r w:rsidRPr="00B3794C">
        <w:rPr>
          <w:rFonts w:ascii="Arial" w:hAnsi="Arial" w:cs="Arial"/>
          <w:sz w:val="20"/>
          <w:szCs w:val="20"/>
        </w:rPr>
        <w:t>.</w:t>
      </w:r>
    </w:p>
    <w:p w14:paraId="2582CB78" w14:textId="77777777" w:rsidR="004D5B2F" w:rsidRDefault="004D5B2F" w:rsidP="00823947">
      <w:pPr>
        <w:spacing w:after="0" w:line="240" w:lineRule="auto"/>
        <w:jc w:val="center"/>
        <w:rPr>
          <w:rFonts w:ascii="Arial" w:hAnsi="Arial" w:cs="Arial"/>
          <w:sz w:val="20"/>
          <w:szCs w:val="20"/>
        </w:rPr>
      </w:pPr>
    </w:p>
    <w:p w14:paraId="13AC4E8D" w14:textId="5C4EB126" w:rsidR="007273BD" w:rsidRPr="0007652F" w:rsidRDefault="00C70CB0" w:rsidP="00050CD3">
      <w:pPr>
        <w:spacing w:after="0" w:line="240" w:lineRule="auto"/>
        <w:jc w:val="center"/>
        <w:rPr>
          <w:rFonts w:ascii="Arial" w:hAnsi="Arial" w:cs="Arial"/>
          <w:sz w:val="20"/>
          <w:szCs w:val="20"/>
        </w:rPr>
      </w:pPr>
      <w:r>
        <w:rPr>
          <w:rFonts w:ascii="Arial" w:hAnsi="Arial" w:cs="Arial"/>
          <w:sz w:val="20"/>
          <w:szCs w:val="20"/>
        </w:rPr>
        <w:t>V</w:t>
      </w:r>
      <w:r w:rsidR="0008026A">
        <w:rPr>
          <w:rFonts w:ascii="Arial" w:hAnsi="Arial" w:cs="Arial"/>
          <w:sz w:val="20"/>
          <w:szCs w:val="20"/>
        </w:rPr>
        <w:t>I</w:t>
      </w:r>
      <w:r w:rsidR="00CE5472">
        <w:rPr>
          <w:rFonts w:ascii="Arial" w:hAnsi="Arial" w:cs="Arial"/>
          <w:sz w:val="20"/>
          <w:szCs w:val="20"/>
        </w:rPr>
        <w:t>I</w:t>
      </w:r>
      <w:r w:rsidR="00E602DB">
        <w:rPr>
          <w:rFonts w:ascii="Arial" w:hAnsi="Arial" w:cs="Arial"/>
          <w:sz w:val="20"/>
          <w:szCs w:val="20"/>
        </w:rPr>
        <w:t>I</w:t>
      </w:r>
      <w:r w:rsidR="00B73032">
        <w:rPr>
          <w:rFonts w:ascii="Arial" w:hAnsi="Arial" w:cs="Arial"/>
          <w:sz w:val="20"/>
          <w:szCs w:val="20"/>
        </w:rPr>
        <w:t>.</w:t>
      </w:r>
    </w:p>
    <w:p w14:paraId="544E2C7F" w14:textId="77777777" w:rsidR="007273BD" w:rsidRPr="0007652F" w:rsidRDefault="00B73032" w:rsidP="00050CD3">
      <w:pPr>
        <w:spacing w:after="0" w:line="240" w:lineRule="auto"/>
        <w:jc w:val="center"/>
        <w:rPr>
          <w:rFonts w:ascii="Arial" w:hAnsi="Arial" w:cs="Arial"/>
          <w:b/>
          <w:sz w:val="20"/>
          <w:szCs w:val="20"/>
        </w:rPr>
      </w:pPr>
      <w:r>
        <w:rPr>
          <w:rFonts w:ascii="Arial" w:hAnsi="Arial" w:cs="Arial"/>
          <w:b/>
          <w:sz w:val="20"/>
          <w:szCs w:val="20"/>
        </w:rPr>
        <w:t>Ukončení smlouvy</w:t>
      </w:r>
    </w:p>
    <w:p w14:paraId="560DE398" w14:textId="77777777" w:rsidR="007273BD" w:rsidRPr="0007652F" w:rsidRDefault="007273BD" w:rsidP="00050CD3">
      <w:pPr>
        <w:spacing w:after="0" w:line="240" w:lineRule="auto"/>
        <w:jc w:val="center"/>
        <w:rPr>
          <w:rFonts w:ascii="Arial" w:hAnsi="Arial" w:cs="Arial"/>
          <w:b/>
          <w:sz w:val="20"/>
          <w:szCs w:val="20"/>
        </w:rPr>
      </w:pPr>
    </w:p>
    <w:p w14:paraId="02CF3BCF" w14:textId="235916F0" w:rsidR="00C70CB0" w:rsidRPr="005750C8" w:rsidRDefault="00C70CB0" w:rsidP="005750C8">
      <w:pPr>
        <w:pStyle w:val="Odstavecseseznamem"/>
        <w:numPr>
          <w:ilvl w:val="0"/>
          <w:numId w:val="30"/>
        </w:numPr>
        <w:autoSpaceDE w:val="0"/>
        <w:autoSpaceDN w:val="0"/>
        <w:adjustRightInd w:val="0"/>
        <w:spacing w:after="120" w:line="240" w:lineRule="auto"/>
        <w:ind w:left="425" w:hanging="425"/>
        <w:contextualSpacing w:val="0"/>
        <w:jc w:val="both"/>
        <w:rPr>
          <w:rFonts w:ascii="Arial" w:hAnsi="Arial" w:cs="Arial"/>
          <w:sz w:val="20"/>
          <w:szCs w:val="20"/>
          <w:lang w:eastAsia="cs-CZ"/>
        </w:rPr>
      </w:pPr>
      <w:r w:rsidRPr="005750C8">
        <w:rPr>
          <w:rFonts w:ascii="Arial" w:hAnsi="Arial" w:cs="Arial"/>
          <w:sz w:val="20"/>
          <w:szCs w:val="20"/>
          <w:lang w:eastAsia="cs-CZ"/>
        </w:rPr>
        <w:t>Smluvní strany jsou oprávněny od smlouvy odstoupit v případech stanovených zákonem</w:t>
      </w:r>
      <w:r w:rsidR="00CE5472" w:rsidRPr="005750C8">
        <w:rPr>
          <w:rFonts w:ascii="Arial" w:hAnsi="Arial" w:cs="Arial"/>
          <w:sz w:val="20"/>
          <w:szCs w:val="20"/>
          <w:lang w:eastAsia="cs-CZ"/>
        </w:rPr>
        <w:t>.</w:t>
      </w:r>
    </w:p>
    <w:p w14:paraId="67BE1E03" w14:textId="7949EA55" w:rsidR="00C70CB0" w:rsidRPr="005750C8" w:rsidRDefault="00C70CB0" w:rsidP="005750C8">
      <w:pPr>
        <w:pStyle w:val="Odstavecseseznamem"/>
        <w:numPr>
          <w:ilvl w:val="0"/>
          <w:numId w:val="30"/>
        </w:numPr>
        <w:autoSpaceDE w:val="0"/>
        <w:autoSpaceDN w:val="0"/>
        <w:adjustRightInd w:val="0"/>
        <w:spacing w:after="120" w:line="240" w:lineRule="auto"/>
        <w:ind w:left="425" w:hanging="425"/>
        <w:contextualSpacing w:val="0"/>
        <w:jc w:val="both"/>
        <w:rPr>
          <w:rFonts w:ascii="Arial" w:hAnsi="Arial" w:cs="Arial"/>
          <w:sz w:val="20"/>
          <w:szCs w:val="20"/>
        </w:rPr>
      </w:pPr>
      <w:r w:rsidRPr="005750C8">
        <w:rPr>
          <w:rFonts w:ascii="Arial" w:hAnsi="Arial" w:cs="Arial"/>
          <w:sz w:val="20"/>
          <w:szCs w:val="20"/>
          <w:lang w:eastAsia="cs-CZ"/>
        </w:rPr>
        <w:t xml:space="preserve">Poskytovatel </w:t>
      </w:r>
      <w:r w:rsidR="00CE5472">
        <w:rPr>
          <w:rFonts w:ascii="Arial" w:hAnsi="Arial" w:cs="Arial"/>
          <w:sz w:val="20"/>
          <w:szCs w:val="20"/>
          <w:lang w:eastAsia="cs-CZ"/>
        </w:rPr>
        <w:t xml:space="preserve">licence </w:t>
      </w:r>
      <w:r w:rsidRPr="005750C8">
        <w:rPr>
          <w:rFonts w:ascii="Arial" w:hAnsi="Arial" w:cs="Arial"/>
          <w:sz w:val="20"/>
          <w:szCs w:val="20"/>
          <w:lang w:eastAsia="cs-CZ"/>
        </w:rPr>
        <w:t xml:space="preserve">je rovněž oprávněn od smlouvy odstoupit v případě, že nabyvatel </w:t>
      </w:r>
      <w:r w:rsidR="00CE5472">
        <w:rPr>
          <w:rFonts w:ascii="Arial" w:hAnsi="Arial" w:cs="Arial"/>
          <w:sz w:val="20"/>
          <w:szCs w:val="20"/>
          <w:lang w:eastAsia="cs-CZ"/>
        </w:rPr>
        <w:t>licence</w:t>
      </w:r>
      <w:r w:rsidR="002439DD">
        <w:rPr>
          <w:rFonts w:ascii="Arial" w:hAnsi="Arial" w:cs="Arial"/>
          <w:sz w:val="20"/>
          <w:szCs w:val="20"/>
          <w:lang w:eastAsia="cs-CZ"/>
        </w:rPr>
        <w:t xml:space="preserve"> je v prodlení s úhradou odměny za poskytnutí licence o více než 30 dní,</w:t>
      </w:r>
      <w:r w:rsidR="00CE5472">
        <w:rPr>
          <w:rFonts w:ascii="Arial" w:hAnsi="Arial" w:cs="Arial"/>
          <w:sz w:val="20"/>
          <w:szCs w:val="20"/>
          <w:lang w:eastAsia="cs-CZ"/>
        </w:rPr>
        <w:t xml:space="preserve"> </w:t>
      </w:r>
      <w:r w:rsidRPr="005750C8">
        <w:rPr>
          <w:rFonts w:ascii="Arial" w:hAnsi="Arial" w:cs="Arial"/>
          <w:sz w:val="20"/>
          <w:szCs w:val="20"/>
          <w:lang w:eastAsia="cs-CZ"/>
        </w:rPr>
        <w:t xml:space="preserve">užívá </w:t>
      </w:r>
      <w:r w:rsidR="002C4002">
        <w:rPr>
          <w:rFonts w:ascii="Arial" w:hAnsi="Arial" w:cs="Arial"/>
          <w:sz w:val="20"/>
          <w:szCs w:val="20"/>
          <w:lang w:eastAsia="cs-CZ"/>
        </w:rPr>
        <w:t>předmět licence</w:t>
      </w:r>
      <w:r w:rsidR="005757DA">
        <w:rPr>
          <w:rFonts w:ascii="Arial" w:hAnsi="Arial" w:cs="Arial"/>
          <w:sz w:val="20"/>
          <w:szCs w:val="20"/>
          <w:lang w:eastAsia="cs-CZ"/>
        </w:rPr>
        <w:t xml:space="preserve"> </w:t>
      </w:r>
      <w:r w:rsidRPr="005750C8">
        <w:rPr>
          <w:rFonts w:ascii="Arial" w:hAnsi="Arial" w:cs="Arial"/>
          <w:sz w:val="20"/>
          <w:szCs w:val="20"/>
          <w:lang w:eastAsia="cs-CZ"/>
        </w:rPr>
        <w:t>v rozporu s</w:t>
      </w:r>
      <w:r w:rsidR="00CE5472">
        <w:rPr>
          <w:rFonts w:ascii="Arial" w:hAnsi="Arial" w:cs="Arial"/>
          <w:sz w:val="20"/>
          <w:szCs w:val="20"/>
          <w:lang w:eastAsia="cs-CZ"/>
        </w:rPr>
        <w:t xml:space="preserve"> touto</w:t>
      </w:r>
      <w:r w:rsidRPr="005750C8">
        <w:rPr>
          <w:rFonts w:ascii="Arial" w:hAnsi="Arial" w:cs="Arial"/>
          <w:sz w:val="20"/>
          <w:szCs w:val="20"/>
          <w:lang w:eastAsia="cs-CZ"/>
        </w:rPr>
        <w:t xml:space="preserve"> smlouvou, zejména pokud bez předchozího písemného souhlasu</w:t>
      </w:r>
      <w:r w:rsidR="00CE5472" w:rsidRPr="005750C8">
        <w:rPr>
          <w:rFonts w:ascii="Arial" w:hAnsi="Arial" w:cs="Arial"/>
          <w:sz w:val="20"/>
          <w:szCs w:val="20"/>
          <w:lang w:eastAsia="cs-CZ"/>
        </w:rPr>
        <w:t xml:space="preserve"> </w:t>
      </w:r>
      <w:r w:rsidRPr="005750C8">
        <w:rPr>
          <w:rFonts w:ascii="Arial" w:hAnsi="Arial" w:cs="Arial"/>
          <w:sz w:val="20"/>
          <w:szCs w:val="20"/>
          <w:lang w:eastAsia="cs-CZ"/>
        </w:rPr>
        <w:t xml:space="preserve">poskytovatele </w:t>
      </w:r>
      <w:r w:rsidR="00C32209">
        <w:rPr>
          <w:rFonts w:ascii="Arial" w:hAnsi="Arial" w:cs="Arial"/>
          <w:sz w:val="20"/>
          <w:szCs w:val="20"/>
          <w:lang w:eastAsia="cs-CZ"/>
        </w:rPr>
        <w:t>j</w:t>
      </w:r>
      <w:r w:rsidR="00E367B5">
        <w:rPr>
          <w:rFonts w:ascii="Arial" w:hAnsi="Arial" w:cs="Arial"/>
          <w:sz w:val="20"/>
          <w:szCs w:val="20"/>
          <w:lang w:eastAsia="cs-CZ"/>
        </w:rPr>
        <w:t>e</w:t>
      </w:r>
      <w:r w:rsidR="00E032D6">
        <w:rPr>
          <w:rFonts w:ascii="Arial" w:hAnsi="Arial" w:cs="Arial"/>
          <w:sz w:val="20"/>
          <w:szCs w:val="20"/>
          <w:lang w:eastAsia="cs-CZ"/>
        </w:rPr>
        <w:t>j</w:t>
      </w:r>
      <w:r w:rsidR="00C32209">
        <w:rPr>
          <w:rFonts w:ascii="Arial" w:hAnsi="Arial" w:cs="Arial"/>
          <w:sz w:val="20"/>
          <w:szCs w:val="20"/>
          <w:lang w:eastAsia="cs-CZ"/>
        </w:rPr>
        <w:t xml:space="preserve"> </w:t>
      </w:r>
      <w:r w:rsidR="00CE5472">
        <w:rPr>
          <w:rFonts w:ascii="Arial" w:hAnsi="Arial" w:cs="Arial"/>
          <w:sz w:val="20"/>
          <w:szCs w:val="20"/>
          <w:lang w:eastAsia="cs-CZ"/>
        </w:rPr>
        <w:t xml:space="preserve">používá k jinému účelu, než </w:t>
      </w:r>
      <w:r w:rsidR="00E032D6">
        <w:rPr>
          <w:rFonts w:ascii="Arial" w:hAnsi="Arial" w:cs="Arial"/>
          <w:sz w:val="20"/>
          <w:szCs w:val="20"/>
          <w:lang w:eastAsia="cs-CZ"/>
        </w:rPr>
        <w:t xml:space="preserve">jaký </w:t>
      </w:r>
      <w:r w:rsidR="00CE5472">
        <w:rPr>
          <w:rFonts w:ascii="Arial" w:hAnsi="Arial" w:cs="Arial"/>
          <w:sz w:val="20"/>
          <w:szCs w:val="20"/>
          <w:lang w:eastAsia="cs-CZ"/>
        </w:rPr>
        <w:t>je uveden v čl. III. odst. 1</w:t>
      </w:r>
      <w:r w:rsidR="002C4002">
        <w:rPr>
          <w:rFonts w:ascii="Arial" w:hAnsi="Arial" w:cs="Arial"/>
          <w:sz w:val="20"/>
          <w:szCs w:val="20"/>
          <w:lang w:eastAsia="cs-CZ"/>
        </w:rPr>
        <w:t xml:space="preserve"> </w:t>
      </w:r>
      <w:r w:rsidR="00CE5472">
        <w:rPr>
          <w:rFonts w:ascii="Arial" w:hAnsi="Arial" w:cs="Arial"/>
          <w:sz w:val="20"/>
          <w:szCs w:val="20"/>
          <w:lang w:eastAsia="cs-CZ"/>
        </w:rPr>
        <w:t>této smlouvy</w:t>
      </w:r>
      <w:r w:rsidR="00C32209">
        <w:rPr>
          <w:rFonts w:ascii="Arial" w:hAnsi="Arial" w:cs="Arial"/>
          <w:sz w:val="20"/>
          <w:szCs w:val="20"/>
          <w:lang w:eastAsia="cs-CZ"/>
        </w:rPr>
        <w:t>, nebo neplní některou z povinností uvedených v čl. V. této smlouvy</w:t>
      </w:r>
      <w:r w:rsidR="00E74359">
        <w:rPr>
          <w:rFonts w:ascii="Arial" w:hAnsi="Arial" w:cs="Arial"/>
          <w:sz w:val="20"/>
          <w:szCs w:val="20"/>
          <w:lang w:eastAsia="cs-CZ"/>
        </w:rPr>
        <w:t xml:space="preserve"> </w:t>
      </w:r>
      <w:r w:rsidR="002439DD" w:rsidRPr="005750C8">
        <w:rPr>
          <w:rFonts w:ascii="Arial" w:hAnsi="Arial" w:cs="Arial"/>
          <w:sz w:val="20"/>
          <w:szCs w:val="20"/>
          <w:lang w:eastAsia="cs-CZ"/>
        </w:rPr>
        <w:t xml:space="preserve">a nabyvatel nezjedná nápravu ani do </w:t>
      </w:r>
      <w:r w:rsidR="002439DD">
        <w:rPr>
          <w:rFonts w:ascii="Arial" w:hAnsi="Arial" w:cs="Arial"/>
          <w:sz w:val="20"/>
          <w:szCs w:val="20"/>
          <w:lang w:eastAsia="cs-CZ"/>
        </w:rPr>
        <w:t>15</w:t>
      </w:r>
      <w:r w:rsidR="002439DD" w:rsidRPr="005750C8">
        <w:rPr>
          <w:rFonts w:ascii="Arial" w:hAnsi="Arial" w:cs="Arial"/>
          <w:sz w:val="20"/>
          <w:szCs w:val="20"/>
          <w:lang w:eastAsia="cs-CZ"/>
        </w:rPr>
        <w:t xml:space="preserve"> dnů ode dne doručení písemné výzvy poskytovatele </w:t>
      </w:r>
      <w:r w:rsidR="002439DD">
        <w:rPr>
          <w:rFonts w:ascii="Arial" w:hAnsi="Arial" w:cs="Arial"/>
          <w:sz w:val="20"/>
          <w:szCs w:val="20"/>
          <w:lang w:eastAsia="cs-CZ"/>
        </w:rPr>
        <w:t xml:space="preserve">licence </w:t>
      </w:r>
      <w:r w:rsidR="002439DD" w:rsidRPr="005750C8">
        <w:rPr>
          <w:rFonts w:ascii="Arial" w:hAnsi="Arial" w:cs="Arial"/>
          <w:sz w:val="20"/>
          <w:szCs w:val="20"/>
          <w:lang w:eastAsia="cs-CZ"/>
        </w:rPr>
        <w:t>k odstranění závadného stavu</w:t>
      </w:r>
      <w:r w:rsidR="00CE5472" w:rsidRPr="005750C8">
        <w:rPr>
          <w:rFonts w:ascii="Arial" w:hAnsi="Arial" w:cs="Arial"/>
          <w:sz w:val="20"/>
          <w:szCs w:val="20"/>
          <w:lang w:eastAsia="cs-CZ"/>
        </w:rPr>
        <w:t xml:space="preserve">. </w:t>
      </w:r>
    </w:p>
    <w:p w14:paraId="50DD3809" w14:textId="79BA8631" w:rsidR="009B63A0" w:rsidRDefault="009B63A0">
      <w:pPr>
        <w:spacing w:after="0" w:line="240" w:lineRule="auto"/>
        <w:rPr>
          <w:rFonts w:ascii="Arial" w:hAnsi="Arial" w:cs="Arial"/>
          <w:sz w:val="20"/>
          <w:szCs w:val="20"/>
        </w:rPr>
      </w:pPr>
    </w:p>
    <w:p w14:paraId="49ED019B" w14:textId="1EBF80AE" w:rsidR="007273BD" w:rsidRPr="0007652F" w:rsidRDefault="00823947" w:rsidP="00050CD3">
      <w:pPr>
        <w:spacing w:after="0" w:line="240" w:lineRule="auto"/>
        <w:jc w:val="center"/>
        <w:rPr>
          <w:rFonts w:ascii="Arial" w:hAnsi="Arial" w:cs="Arial"/>
          <w:sz w:val="20"/>
          <w:szCs w:val="20"/>
        </w:rPr>
      </w:pPr>
      <w:r w:rsidRPr="00823947">
        <w:rPr>
          <w:rFonts w:ascii="Arial" w:hAnsi="Arial" w:cs="Arial"/>
          <w:sz w:val="20"/>
          <w:szCs w:val="20"/>
        </w:rPr>
        <w:t>I</w:t>
      </w:r>
      <w:r w:rsidR="0008026A">
        <w:rPr>
          <w:rFonts w:ascii="Arial" w:hAnsi="Arial" w:cs="Arial"/>
          <w:sz w:val="20"/>
          <w:szCs w:val="20"/>
        </w:rPr>
        <w:t>X</w:t>
      </w:r>
      <w:r w:rsidRPr="00823947">
        <w:rPr>
          <w:rFonts w:ascii="Arial" w:hAnsi="Arial" w:cs="Arial"/>
          <w:sz w:val="20"/>
          <w:szCs w:val="20"/>
        </w:rPr>
        <w:t>.</w:t>
      </w:r>
    </w:p>
    <w:p w14:paraId="246382FC" w14:textId="77777777" w:rsidR="007273BD" w:rsidRPr="0007652F" w:rsidRDefault="00823947" w:rsidP="00050CD3">
      <w:pPr>
        <w:spacing w:after="0" w:line="240" w:lineRule="auto"/>
        <w:jc w:val="center"/>
        <w:rPr>
          <w:rFonts w:ascii="Arial" w:hAnsi="Arial" w:cs="Arial"/>
          <w:b/>
          <w:sz w:val="20"/>
          <w:szCs w:val="20"/>
        </w:rPr>
      </w:pPr>
      <w:r w:rsidRPr="00823947">
        <w:rPr>
          <w:rFonts w:ascii="Arial" w:hAnsi="Arial" w:cs="Arial"/>
          <w:b/>
          <w:sz w:val="20"/>
          <w:szCs w:val="20"/>
        </w:rPr>
        <w:t>Závěrečná ustanovení</w:t>
      </w:r>
    </w:p>
    <w:p w14:paraId="18A4B1B3" w14:textId="77777777" w:rsidR="007273BD" w:rsidRPr="0007652F" w:rsidRDefault="007273BD" w:rsidP="00050CD3">
      <w:pPr>
        <w:spacing w:after="0" w:line="240" w:lineRule="auto"/>
        <w:jc w:val="both"/>
        <w:rPr>
          <w:rFonts w:ascii="Arial" w:hAnsi="Arial" w:cs="Arial"/>
          <w:sz w:val="20"/>
          <w:szCs w:val="20"/>
        </w:rPr>
      </w:pPr>
    </w:p>
    <w:p w14:paraId="5F541C77" w14:textId="197327A9" w:rsidR="00AA437B" w:rsidRDefault="00AA437B" w:rsidP="00AA437B">
      <w:pPr>
        <w:pStyle w:val="Odstavecseseznamem"/>
        <w:numPr>
          <w:ilvl w:val="0"/>
          <w:numId w:val="32"/>
        </w:numPr>
        <w:spacing w:after="120" w:line="240" w:lineRule="auto"/>
        <w:ind w:left="425" w:hanging="425"/>
        <w:contextualSpacing w:val="0"/>
        <w:jc w:val="both"/>
        <w:rPr>
          <w:rFonts w:ascii="Arial" w:hAnsi="Arial" w:cs="Arial"/>
          <w:sz w:val="20"/>
          <w:szCs w:val="20"/>
        </w:rPr>
      </w:pPr>
      <w:r w:rsidRPr="000E79BD">
        <w:rPr>
          <w:rFonts w:ascii="Arial" w:hAnsi="Arial" w:cs="Arial"/>
          <w:sz w:val="20"/>
          <w:szCs w:val="20"/>
        </w:rPr>
        <w:t>Smlouva nabývá platnosti dnem jejího uzavření, tj. dnem podpisu smlouvy oprávněnými zástupci obou smluvních stran.</w:t>
      </w:r>
      <w:r>
        <w:rPr>
          <w:rFonts w:ascii="Arial" w:hAnsi="Arial" w:cs="Arial"/>
          <w:sz w:val="20"/>
          <w:szCs w:val="20"/>
        </w:rPr>
        <w:t xml:space="preserve"> Smlouva nabývá účinnosti dnem uveřejnění v registru smluv dle zákona č. 340/2015 Sb.</w:t>
      </w:r>
    </w:p>
    <w:p w14:paraId="0141E3B1" w14:textId="58BCF6AB" w:rsidR="007273BD" w:rsidRPr="00B3794C" w:rsidRDefault="00823947" w:rsidP="005750C8">
      <w:pPr>
        <w:pStyle w:val="Odstavecseseznamem"/>
        <w:numPr>
          <w:ilvl w:val="0"/>
          <w:numId w:val="32"/>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lastRenderedPageBreak/>
        <w:t xml:space="preserve">Tato smlouva se </w:t>
      </w:r>
      <w:r w:rsidR="00FD5E27">
        <w:rPr>
          <w:rFonts w:ascii="Arial" w:hAnsi="Arial" w:cs="Arial"/>
          <w:sz w:val="20"/>
          <w:szCs w:val="20"/>
        </w:rPr>
        <w:t xml:space="preserve">řídí českým právním řádem, vyjma kolizních norem. Tato smlouva se v </w:t>
      </w:r>
      <w:r w:rsidRPr="00B3794C">
        <w:rPr>
          <w:rFonts w:ascii="Arial" w:hAnsi="Arial" w:cs="Arial"/>
          <w:sz w:val="20"/>
          <w:szCs w:val="20"/>
        </w:rPr>
        <w:t>otázkách neupravených řídí občanským zákoníkem.</w:t>
      </w:r>
      <w:r w:rsidR="00182DB6" w:rsidRPr="00182DB6">
        <w:t xml:space="preserve"> </w:t>
      </w:r>
    </w:p>
    <w:p w14:paraId="4952328B" w14:textId="644FEFC9" w:rsidR="007273BD" w:rsidRPr="00B3794C" w:rsidRDefault="00823947" w:rsidP="005750C8">
      <w:pPr>
        <w:pStyle w:val="Odstavecseseznamem"/>
        <w:numPr>
          <w:ilvl w:val="0"/>
          <w:numId w:val="32"/>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 xml:space="preserve">Veškeré spory vzniklé z této smlouvy budou </w:t>
      </w:r>
      <w:r w:rsidR="00E769E9" w:rsidRPr="00B3794C">
        <w:rPr>
          <w:rFonts w:ascii="Arial" w:hAnsi="Arial" w:cs="Arial"/>
          <w:sz w:val="20"/>
          <w:szCs w:val="20"/>
        </w:rPr>
        <w:t xml:space="preserve">smluvní strany přednostně </w:t>
      </w:r>
      <w:r w:rsidRPr="00B3794C">
        <w:rPr>
          <w:rFonts w:ascii="Arial" w:hAnsi="Arial" w:cs="Arial"/>
          <w:sz w:val="20"/>
          <w:szCs w:val="20"/>
        </w:rPr>
        <w:t>řeš</w:t>
      </w:r>
      <w:r w:rsidR="00E769E9" w:rsidRPr="00B3794C">
        <w:rPr>
          <w:rFonts w:ascii="Arial" w:hAnsi="Arial" w:cs="Arial"/>
          <w:sz w:val="20"/>
          <w:szCs w:val="20"/>
        </w:rPr>
        <w:t xml:space="preserve">it </w:t>
      </w:r>
      <w:r w:rsidRPr="00B3794C">
        <w:rPr>
          <w:rFonts w:ascii="Arial" w:hAnsi="Arial" w:cs="Arial"/>
          <w:sz w:val="20"/>
          <w:szCs w:val="20"/>
        </w:rPr>
        <w:t>smírnou cestou. Nebude-li smírn</w:t>
      </w:r>
      <w:r w:rsidR="00E769E9" w:rsidRPr="00B3794C">
        <w:rPr>
          <w:rFonts w:ascii="Arial" w:hAnsi="Arial" w:cs="Arial"/>
          <w:sz w:val="20"/>
          <w:szCs w:val="20"/>
        </w:rPr>
        <w:t>ou cestou dosaženo dohody</w:t>
      </w:r>
      <w:r w:rsidRPr="00B3794C">
        <w:rPr>
          <w:rFonts w:ascii="Arial" w:hAnsi="Arial" w:cs="Arial"/>
          <w:sz w:val="20"/>
          <w:szCs w:val="20"/>
        </w:rPr>
        <w:t xml:space="preserve">, </w:t>
      </w:r>
      <w:r w:rsidR="00E769E9" w:rsidRPr="00B3794C">
        <w:rPr>
          <w:rFonts w:ascii="Arial" w:hAnsi="Arial" w:cs="Arial"/>
          <w:sz w:val="20"/>
          <w:szCs w:val="20"/>
        </w:rPr>
        <w:t>spory smluvních stran vyplývající z tét</w:t>
      </w:r>
      <w:r w:rsidR="000D5C14" w:rsidRPr="00B3794C">
        <w:rPr>
          <w:rFonts w:ascii="Arial" w:hAnsi="Arial" w:cs="Arial"/>
          <w:sz w:val="20"/>
          <w:szCs w:val="20"/>
        </w:rPr>
        <w:t>o</w:t>
      </w:r>
      <w:r w:rsidR="00E769E9" w:rsidRPr="00B3794C">
        <w:rPr>
          <w:rFonts w:ascii="Arial" w:hAnsi="Arial" w:cs="Arial"/>
          <w:sz w:val="20"/>
          <w:szCs w:val="20"/>
        </w:rPr>
        <w:t xml:space="preserve"> smlouvy bude projednávat soud</w:t>
      </w:r>
      <w:r w:rsidR="00C32209">
        <w:rPr>
          <w:rFonts w:ascii="Arial" w:hAnsi="Arial" w:cs="Arial"/>
          <w:sz w:val="20"/>
          <w:szCs w:val="20"/>
        </w:rPr>
        <w:t xml:space="preserve"> </w:t>
      </w:r>
      <w:r w:rsidR="00FD5E27">
        <w:rPr>
          <w:rFonts w:ascii="Arial" w:hAnsi="Arial" w:cs="Arial"/>
          <w:sz w:val="20"/>
          <w:szCs w:val="20"/>
        </w:rPr>
        <w:t xml:space="preserve">České republiky </w:t>
      </w:r>
      <w:r w:rsidR="00FD5E27" w:rsidRPr="00B3794C">
        <w:rPr>
          <w:rFonts w:ascii="Arial" w:hAnsi="Arial" w:cs="Arial"/>
          <w:sz w:val="20"/>
          <w:szCs w:val="20"/>
        </w:rPr>
        <w:t xml:space="preserve">věcně a místně příslušný </w:t>
      </w:r>
      <w:r w:rsidR="00C32209">
        <w:rPr>
          <w:rFonts w:ascii="Arial" w:hAnsi="Arial" w:cs="Arial"/>
          <w:sz w:val="20"/>
          <w:szCs w:val="20"/>
        </w:rPr>
        <w:t>dle sídla poskytovatele licence</w:t>
      </w:r>
      <w:r w:rsidR="00E769E9" w:rsidRPr="00B3794C">
        <w:rPr>
          <w:rFonts w:ascii="Arial" w:hAnsi="Arial" w:cs="Arial"/>
          <w:sz w:val="20"/>
          <w:szCs w:val="20"/>
        </w:rPr>
        <w:t>.</w:t>
      </w:r>
      <w:r w:rsidR="00F0590C" w:rsidRPr="00B3794C">
        <w:rPr>
          <w:rFonts w:ascii="Arial" w:hAnsi="Arial" w:cs="Arial"/>
          <w:sz w:val="20"/>
          <w:szCs w:val="20"/>
        </w:rPr>
        <w:t xml:space="preserve"> </w:t>
      </w:r>
    </w:p>
    <w:p w14:paraId="053865EF" w14:textId="57143455" w:rsidR="007273BD" w:rsidRPr="00396730" w:rsidRDefault="00396730" w:rsidP="005750C8">
      <w:pPr>
        <w:pStyle w:val="Odstavecseseznamem"/>
        <w:numPr>
          <w:ilvl w:val="0"/>
          <w:numId w:val="32"/>
        </w:numPr>
        <w:spacing w:after="120" w:line="240" w:lineRule="auto"/>
        <w:ind w:left="425" w:hanging="425"/>
        <w:contextualSpacing w:val="0"/>
        <w:jc w:val="both"/>
        <w:rPr>
          <w:rFonts w:ascii="Arial" w:hAnsi="Arial" w:cs="Arial"/>
          <w:sz w:val="20"/>
          <w:szCs w:val="20"/>
        </w:rPr>
      </w:pPr>
      <w:bookmarkStart w:id="0" w:name="_Hlk87510925"/>
      <w:r w:rsidRPr="00396730">
        <w:rPr>
          <w:rFonts w:ascii="Arial" w:hAnsi="Arial" w:cs="Arial"/>
          <w:sz w:val="20"/>
          <w:szCs w:val="20"/>
        </w:rPr>
        <w:t>Pokud je tato smlouva uzavírána elektronickými prostředky, je vyhotovena v jednom originále, na kterém jsou zaznamenány elektronické podpisy zástupců smluvních stran (ve formě kvalifikovaných elektronických podpisů či zaručených elektronických podpisů založených na kvalifikovaném certifikátu). Podepsanou elektronickou verzi obdrží obě smluvní strany. Pokud je tato smlouva uzavírána v listinné formě, je</w:t>
      </w:r>
      <w:bookmarkEnd w:id="0"/>
      <w:r w:rsidRPr="00396730">
        <w:rPr>
          <w:rFonts w:ascii="Arial" w:hAnsi="Arial" w:cs="Arial"/>
          <w:sz w:val="20"/>
          <w:szCs w:val="20"/>
        </w:rPr>
        <w:t xml:space="preserve"> vyhotovena ve dvou stejnopisech, z nichž každá </w:t>
      </w:r>
      <w:r>
        <w:rPr>
          <w:rFonts w:ascii="Arial" w:hAnsi="Arial" w:cs="Arial"/>
          <w:sz w:val="20"/>
          <w:szCs w:val="20"/>
        </w:rPr>
        <w:t>s</w:t>
      </w:r>
      <w:r w:rsidRPr="00396730">
        <w:rPr>
          <w:rFonts w:ascii="Arial" w:hAnsi="Arial" w:cs="Arial"/>
          <w:sz w:val="20"/>
          <w:szCs w:val="20"/>
        </w:rPr>
        <w:t>mluvní strana obdrží po jednom.</w:t>
      </w:r>
    </w:p>
    <w:p w14:paraId="473C903B" w14:textId="77777777" w:rsidR="007273BD" w:rsidRPr="00B3794C" w:rsidRDefault="00823947" w:rsidP="005750C8">
      <w:pPr>
        <w:pStyle w:val="Odstavecseseznamem"/>
        <w:numPr>
          <w:ilvl w:val="0"/>
          <w:numId w:val="32"/>
        </w:numPr>
        <w:spacing w:after="120" w:line="240" w:lineRule="auto"/>
        <w:ind w:left="425" w:hanging="425"/>
        <w:contextualSpacing w:val="0"/>
        <w:jc w:val="both"/>
        <w:rPr>
          <w:rFonts w:ascii="Arial" w:hAnsi="Arial" w:cs="Arial"/>
          <w:sz w:val="20"/>
          <w:szCs w:val="20"/>
        </w:rPr>
      </w:pPr>
      <w:r w:rsidRPr="00B3794C">
        <w:rPr>
          <w:rFonts w:ascii="Arial" w:hAnsi="Arial" w:cs="Arial"/>
          <w:sz w:val="20"/>
          <w:szCs w:val="20"/>
        </w:rPr>
        <w:t>Změny smlouvy vyžadují písemnou formu a souhlas smluvních stran</w:t>
      </w:r>
      <w:r w:rsidR="00B56842">
        <w:rPr>
          <w:rFonts w:ascii="Arial" w:hAnsi="Arial" w:cs="Arial"/>
          <w:sz w:val="20"/>
          <w:szCs w:val="20"/>
        </w:rPr>
        <w:t xml:space="preserve"> vyjádřený podpisy oprávněných zástupců smluvních stran</w:t>
      </w:r>
      <w:r w:rsidRPr="00B3794C">
        <w:rPr>
          <w:rFonts w:ascii="Arial" w:hAnsi="Arial" w:cs="Arial"/>
          <w:sz w:val="20"/>
          <w:szCs w:val="20"/>
        </w:rPr>
        <w:t>.</w:t>
      </w:r>
    </w:p>
    <w:p w14:paraId="53A2DB98" w14:textId="2FCE6F9E" w:rsidR="007273BD" w:rsidRPr="0007652F" w:rsidRDefault="008518B3" w:rsidP="005750C8">
      <w:pPr>
        <w:pStyle w:val="Prosttext"/>
        <w:numPr>
          <w:ilvl w:val="0"/>
          <w:numId w:val="32"/>
        </w:numPr>
        <w:spacing w:after="120"/>
        <w:ind w:left="425" w:hanging="425"/>
        <w:jc w:val="both"/>
        <w:rPr>
          <w:rFonts w:ascii="Arial" w:hAnsi="Arial" w:cs="Arial"/>
        </w:rPr>
      </w:pPr>
      <w:r>
        <w:rPr>
          <w:rFonts w:ascii="Arial" w:hAnsi="Arial" w:cs="Arial"/>
        </w:rPr>
        <w:t xml:space="preserve">Smluvní strany prohlašují, že </w:t>
      </w:r>
      <w:r w:rsidR="00823947" w:rsidRPr="00823947">
        <w:rPr>
          <w:rFonts w:ascii="Arial" w:hAnsi="Arial" w:cs="Arial"/>
        </w:rPr>
        <w:t>si tut</w:t>
      </w:r>
      <w:r>
        <w:rPr>
          <w:rFonts w:ascii="Arial" w:hAnsi="Arial" w:cs="Arial"/>
        </w:rPr>
        <w:t xml:space="preserve">o smlouvu před jejím podpisem </w:t>
      </w:r>
      <w:r w:rsidR="00823947" w:rsidRPr="00823947">
        <w:rPr>
          <w:rFonts w:ascii="Arial" w:hAnsi="Arial" w:cs="Arial"/>
        </w:rPr>
        <w:t>přečetl</w:t>
      </w:r>
      <w:r w:rsidR="00C32209">
        <w:rPr>
          <w:rFonts w:ascii="Arial" w:hAnsi="Arial" w:cs="Arial"/>
        </w:rPr>
        <w:t>y</w:t>
      </w:r>
      <w:r w:rsidR="00823947" w:rsidRPr="00823947">
        <w:rPr>
          <w:rFonts w:ascii="Arial" w:hAnsi="Arial" w:cs="Arial"/>
        </w:rPr>
        <w:t>, že byla uzavřena po vzájemném projednání podle jejich pravé a svobodné vůle, určitě, vážně a srozumitelně, nikoli v tísni a nikoli za nápadně nevýhodných podmínek.</w:t>
      </w:r>
    </w:p>
    <w:p w14:paraId="29CF2858" w14:textId="77777777" w:rsidR="007273BD" w:rsidRPr="0007652F" w:rsidRDefault="007273BD" w:rsidP="00F7084C">
      <w:pPr>
        <w:pStyle w:val="Prosttext"/>
        <w:jc w:val="both"/>
        <w:rPr>
          <w:rFonts w:ascii="Arial" w:hAnsi="Arial" w:cs="Arial"/>
        </w:rPr>
      </w:pPr>
    </w:p>
    <w:p w14:paraId="73508CBD" w14:textId="77777777" w:rsidR="00207428" w:rsidRDefault="00207428" w:rsidP="00F7084C">
      <w:pPr>
        <w:pStyle w:val="Prosttext"/>
        <w:jc w:val="both"/>
        <w:rPr>
          <w:rFonts w:ascii="Arial" w:hAnsi="Arial" w:cs="Arial"/>
        </w:rPr>
      </w:pPr>
    </w:p>
    <w:p w14:paraId="0B4B6E72" w14:textId="33B85D9E" w:rsidR="007273BD" w:rsidRDefault="00DC35D7" w:rsidP="00F7084C">
      <w:pPr>
        <w:pStyle w:val="Prosttext"/>
        <w:jc w:val="both"/>
        <w:rPr>
          <w:rFonts w:ascii="Arial" w:hAnsi="Arial" w:cs="Arial"/>
        </w:rPr>
      </w:pPr>
      <w:r>
        <w:rPr>
          <w:rFonts w:ascii="Arial" w:hAnsi="Arial" w:cs="Arial"/>
        </w:rPr>
        <w:t xml:space="preserve">Příloha č. 1 – Specifikace </w:t>
      </w:r>
      <w:r w:rsidR="002C4002">
        <w:rPr>
          <w:rFonts w:ascii="Arial" w:hAnsi="Arial" w:cs="Arial"/>
        </w:rPr>
        <w:t>předmětu licence</w:t>
      </w:r>
      <w:r w:rsidR="002439DD">
        <w:rPr>
          <w:rFonts w:ascii="Arial" w:hAnsi="Arial" w:cs="Arial"/>
        </w:rPr>
        <w:t xml:space="preserve"> (techn</w:t>
      </w:r>
      <w:r w:rsidR="00EF30AE">
        <w:rPr>
          <w:rFonts w:ascii="Arial" w:hAnsi="Arial" w:cs="Arial"/>
        </w:rPr>
        <w:t>ického řešení</w:t>
      </w:r>
      <w:r w:rsidR="002439DD">
        <w:rPr>
          <w:rFonts w:ascii="Arial" w:hAnsi="Arial" w:cs="Arial"/>
        </w:rPr>
        <w:t>)</w:t>
      </w:r>
    </w:p>
    <w:p w14:paraId="67D8C0E9" w14:textId="77777777" w:rsidR="002C3F3E" w:rsidRPr="0007652F" w:rsidRDefault="002C3F3E" w:rsidP="00F7084C">
      <w:pPr>
        <w:pStyle w:val="Prosttext"/>
        <w:jc w:val="both"/>
        <w:rPr>
          <w:rFonts w:ascii="Arial" w:hAnsi="Arial" w:cs="Arial"/>
        </w:rPr>
      </w:pPr>
    </w:p>
    <w:p w14:paraId="016D9F03" w14:textId="74342B6A" w:rsidR="007273BD" w:rsidRDefault="007273BD" w:rsidP="00F7084C">
      <w:pPr>
        <w:pStyle w:val="Prosttext"/>
        <w:jc w:val="both"/>
        <w:rPr>
          <w:rFonts w:ascii="Arial" w:hAnsi="Arial" w:cs="Arial"/>
        </w:rPr>
      </w:pPr>
    </w:p>
    <w:p w14:paraId="10726BFC" w14:textId="37994370" w:rsidR="00207428" w:rsidRPr="0007652F" w:rsidRDefault="00207428" w:rsidP="00F7084C">
      <w:pPr>
        <w:pStyle w:val="Prosttext"/>
        <w:jc w:val="both"/>
        <w:rPr>
          <w:rFonts w:ascii="Arial" w:hAnsi="Arial" w:cs="Arial"/>
        </w:rPr>
      </w:pPr>
      <w:r>
        <w:rPr>
          <w:rFonts w:ascii="Arial" w:hAnsi="Arial" w:cs="Arial"/>
        </w:rPr>
        <w:tab/>
      </w:r>
    </w:p>
    <w:p w14:paraId="6579ECEF" w14:textId="160C8487" w:rsidR="007273BD" w:rsidRPr="0007652F" w:rsidRDefault="00823947" w:rsidP="00F7084C">
      <w:pPr>
        <w:pStyle w:val="Prosttext"/>
        <w:jc w:val="both"/>
        <w:rPr>
          <w:rFonts w:ascii="Arial" w:hAnsi="Arial" w:cs="Arial"/>
        </w:rPr>
      </w:pPr>
      <w:r w:rsidRPr="00823947">
        <w:rPr>
          <w:rFonts w:ascii="Arial" w:hAnsi="Arial" w:cs="Arial"/>
        </w:rPr>
        <w:t>V ……………. dne………………</w:t>
      </w:r>
      <w:r w:rsidR="00207428">
        <w:rPr>
          <w:rFonts w:ascii="Arial" w:hAnsi="Arial" w:cs="Arial"/>
        </w:rPr>
        <w:tab/>
      </w:r>
      <w:r w:rsidR="00207428">
        <w:rPr>
          <w:rFonts w:ascii="Arial" w:hAnsi="Arial" w:cs="Arial"/>
        </w:rPr>
        <w:tab/>
        <w:t xml:space="preserve">       </w:t>
      </w:r>
      <w:r w:rsidR="00207428" w:rsidRPr="00823947">
        <w:rPr>
          <w:rFonts w:ascii="Arial" w:hAnsi="Arial" w:cs="Arial"/>
        </w:rPr>
        <w:t>V ……………. dne………………</w:t>
      </w:r>
    </w:p>
    <w:p w14:paraId="11838B88" w14:textId="77777777" w:rsidR="007273BD" w:rsidRPr="0007652F" w:rsidRDefault="007273BD" w:rsidP="00F7084C">
      <w:pPr>
        <w:pStyle w:val="Prosttext"/>
        <w:jc w:val="both"/>
        <w:rPr>
          <w:rFonts w:ascii="Arial" w:hAnsi="Arial" w:cs="Arial"/>
        </w:rPr>
      </w:pPr>
    </w:p>
    <w:p w14:paraId="7E8CA543" w14:textId="11620DDB" w:rsidR="007273BD" w:rsidRPr="0007652F" w:rsidRDefault="00C24380" w:rsidP="00F7084C">
      <w:pPr>
        <w:pStyle w:val="Prosttext"/>
        <w:jc w:val="both"/>
        <w:rPr>
          <w:rFonts w:ascii="Arial" w:hAnsi="Arial" w:cs="Arial"/>
        </w:rPr>
      </w:pPr>
      <w:r>
        <w:rPr>
          <w:rFonts w:ascii="Arial" w:hAnsi="Arial" w:cs="Arial"/>
        </w:rPr>
        <w:t>Poskytovatel licence</w:t>
      </w:r>
      <w:r>
        <w:rPr>
          <w:rFonts w:ascii="Arial" w:hAnsi="Arial" w:cs="Arial"/>
        </w:rPr>
        <w:tab/>
      </w:r>
      <w:r>
        <w:rPr>
          <w:rFonts w:ascii="Arial" w:hAnsi="Arial" w:cs="Arial"/>
        </w:rPr>
        <w:tab/>
      </w:r>
      <w:r>
        <w:rPr>
          <w:rFonts w:ascii="Arial" w:hAnsi="Arial" w:cs="Arial"/>
        </w:rPr>
        <w:tab/>
      </w:r>
      <w:r>
        <w:rPr>
          <w:rFonts w:ascii="Arial" w:hAnsi="Arial" w:cs="Arial"/>
        </w:rPr>
        <w:tab/>
        <w:t xml:space="preserve">      Nabyvatel licence</w:t>
      </w:r>
      <w:r>
        <w:rPr>
          <w:rFonts w:ascii="Arial" w:hAnsi="Arial" w:cs="Arial"/>
        </w:rPr>
        <w:tab/>
      </w:r>
    </w:p>
    <w:p w14:paraId="74ACF8C4" w14:textId="77777777" w:rsidR="007273BD" w:rsidRPr="0007652F" w:rsidRDefault="007273BD" w:rsidP="00F7084C">
      <w:pPr>
        <w:pStyle w:val="Prosttext"/>
        <w:jc w:val="both"/>
        <w:rPr>
          <w:rFonts w:ascii="Arial" w:hAnsi="Arial" w:cs="Arial"/>
        </w:rPr>
      </w:pPr>
    </w:p>
    <w:p w14:paraId="2AD07A1B" w14:textId="77777777" w:rsidR="007273BD" w:rsidRPr="0007652F" w:rsidRDefault="007273BD" w:rsidP="00F7084C">
      <w:pPr>
        <w:pStyle w:val="Prosttext"/>
        <w:jc w:val="both"/>
        <w:rPr>
          <w:rFonts w:ascii="Arial" w:hAnsi="Arial" w:cs="Arial"/>
        </w:rPr>
      </w:pPr>
    </w:p>
    <w:p w14:paraId="1AE91DE0" w14:textId="77777777" w:rsidR="007273BD" w:rsidRPr="0007652F" w:rsidRDefault="007273BD" w:rsidP="00F7084C">
      <w:pPr>
        <w:pStyle w:val="Prosttext"/>
        <w:jc w:val="both"/>
        <w:rPr>
          <w:rFonts w:ascii="Arial" w:hAnsi="Arial" w:cs="Arial"/>
        </w:rPr>
      </w:pPr>
    </w:p>
    <w:p w14:paraId="7C2BD976" w14:textId="77777777" w:rsidR="007273BD" w:rsidRPr="0007652F" w:rsidRDefault="007273BD" w:rsidP="00F7084C">
      <w:pPr>
        <w:pStyle w:val="Prosttext"/>
        <w:jc w:val="both"/>
        <w:rPr>
          <w:rFonts w:ascii="Arial" w:hAnsi="Arial" w:cs="Arial"/>
        </w:rPr>
      </w:pPr>
    </w:p>
    <w:tbl>
      <w:tblPr>
        <w:tblW w:w="0" w:type="auto"/>
        <w:tblLook w:val="00A0" w:firstRow="1" w:lastRow="0" w:firstColumn="1" w:lastColumn="0" w:noHBand="0" w:noVBand="0"/>
      </w:tblPr>
      <w:tblGrid>
        <w:gridCol w:w="4533"/>
        <w:gridCol w:w="4539"/>
      </w:tblGrid>
      <w:tr w:rsidR="007273BD" w:rsidRPr="0007652F" w14:paraId="1A787287" w14:textId="77777777">
        <w:tc>
          <w:tcPr>
            <w:tcW w:w="4606" w:type="dxa"/>
          </w:tcPr>
          <w:p w14:paraId="394281D3" w14:textId="77777777" w:rsidR="007273BD" w:rsidRPr="0007652F" w:rsidRDefault="007273BD" w:rsidP="005F3057">
            <w:pPr>
              <w:pStyle w:val="Prosttext"/>
              <w:pBdr>
                <w:bottom w:val="single" w:sz="12" w:space="1" w:color="auto"/>
              </w:pBdr>
              <w:jc w:val="center"/>
              <w:rPr>
                <w:rFonts w:ascii="Arial" w:hAnsi="Arial" w:cs="Arial"/>
              </w:rPr>
            </w:pPr>
          </w:p>
          <w:p w14:paraId="279E65BC" w14:textId="761F1325" w:rsidR="007273BD" w:rsidRDefault="00C24380" w:rsidP="005F3057">
            <w:pPr>
              <w:pStyle w:val="Prosttext"/>
              <w:jc w:val="center"/>
              <w:rPr>
                <w:rFonts w:ascii="Arial" w:hAnsi="Arial" w:cs="Arial"/>
              </w:rPr>
            </w:pPr>
            <w:r>
              <w:rPr>
                <w:rFonts w:ascii="Arial" w:hAnsi="Arial" w:cs="Arial"/>
              </w:rPr>
              <w:t>Západočeská univerzita v Plzni</w:t>
            </w:r>
          </w:p>
          <w:p w14:paraId="477B3C2A" w14:textId="78544DD6" w:rsidR="00C24380" w:rsidRPr="0007652F" w:rsidRDefault="00C24380" w:rsidP="005F3057">
            <w:pPr>
              <w:pStyle w:val="Prosttext"/>
              <w:jc w:val="center"/>
              <w:rPr>
                <w:rFonts w:ascii="Arial" w:hAnsi="Arial" w:cs="Arial"/>
              </w:rPr>
            </w:pPr>
            <w:r>
              <w:rPr>
                <w:rFonts w:ascii="Arial" w:hAnsi="Arial" w:cs="Arial"/>
              </w:rPr>
              <w:t xml:space="preserve">doc. Ing Jiří </w:t>
            </w:r>
            <w:proofErr w:type="spellStart"/>
            <w:r>
              <w:rPr>
                <w:rFonts w:ascii="Arial" w:hAnsi="Arial" w:cs="Arial"/>
              </w:rPr>
              <w:t>Hammerbauer</w:t>
            </w:r>
            <w:proofErr w:type="spellEnd"/>
            <w:r>
              <w:rPr>
                <w:rFonts w:ascii="Arial" w:hAnsi="Arial" w:cs="Arial"/>
              </w:rPr>
              <w:t>, PhD., prorektor</w:t>
            </w:r>
          </w:p>
        </w:tc>
        <w:tc>
          <w:tcPr>
            <w:tcW w:w="4606" w:type="dxa"/>
          </w:tcPr>
          <w:p w14:paraId="5DC00028" w14:textId="77777777" w:rsidR="007273BD" w:rsidRPr="0007652F" w:rsidRDefault="007273BD" w:rsidP="005F3057">
            <w:pPr>
              <w:pStyle w:val="Prosttext"/>
              <w:pBdr>
                <w:bottom w:val="single" w:sz="12" w:space="1" w:color="auto"/>
              </w:pBdr>
              <w:jc w:val="center"/>
              <w:rPr>
                <w:rFonts w:ascii="Arial" w:hAnsi="Arial" w:cs="Arial"/>
              </w:rPr>
            </w:pPr>
          </w:p>
          <w:p w14:paraId="06D7BC85" w14:textId="77777777" w:rsidR="006C2640" w:rsidRDefault="006C2640" w:rsidP="005F3057">
            <w:pPr>
              <w:pStyle w:val="Prosttext"/>
              <w:jc w:val="center"/>
              <w:rPr>
                <w:rFonts w:ascii="Arial" w:hAnsi="Arial" w:cs="Arial"/>
              </w:rPr>
            </w:pPr>
            <w:proofErr w:type="spellStart"/>
            <w:r w:rsidRPr="006C2640">
              <w:rPr>
                <w:rFonts w:ascii="Arial" w:hAnsi="Arial" w:cs="Arial"/>
              </w:rPr>
              <w:t>TechPrintSystems</w:t>
            </w:r>
            <w:proofErr w:type="spellEnd"/>
            <w:r w:rsidRPr="006C2640">
              <w:rPr>
                <w:rFonts w:ascii="Arial" w:hAnsi="Arial" w:cs="Arial"/>
              </w:rPr>
              <w:t xml:space="preserve"> s.r.o.</w:t>
            </w:r>
          </w:p>
          <w:p w14:paraId="29D2E3C3" w14:textId="0C1B1A97" w:rsidR="009D268E" w:rsidRPr="0007652F" w:rsidRDefault="009D268E" w:rsidP="005F3057">
            <w:pPr>
              <w:pStyle w:val="Prosttext"/>
              <w:jc w:val="center"/>
              <w:rPr>
                <w:rFonts w:ascii="Arial" w:hAnsi="Arial" w:cs="Arial"/>
              </w:rPr>
            </w:pPr>
            <w:r>
              <w:rPr>
                <w:rFonts w:ascii="Arial" w:hAnsi="Arial" w:cs="Arial"/>
              </w:rPr>
              <w:t>doc. Ing. Zdeněk Chval, Ph.D., jednatel</w:t>
            </w:r>
          </w:p>
        </w:tc>
      </w:tr>
    </w:tbl>
    <w:p w14:paraId="2D650D58" w14:textId="67CEB201" w:rsidR="004067AB" w:rsidRDefault="004067AB">
      <w:pPr>
        <w:spacing w:after="0" w:line="240" w:lineRule="auto"/>
        <w:rPr>
          <w:rFonts w:ascii="Arial" w:hAnsi="Arial" w:cs="Arial"/>
          <w:b/>
          <w:sz w:val="20"/>
          <w:szCs w:val="20"/>
        </w:rPr>
      </w:pPr>
      <w:r>
        <w:rPr>
          <w:rFonts w:ascii="Arial" w:hAnsi="Arial" w:cs="Arial"/>
          <w:b/>
          <w:sz w:val="20"/>
          <w:szCs w:val="20"/>
        </w:rPr>
        <w:br w:type="page"/>
      </w:r>
    </w:p>
    <w:p w14:paraId="2B472711" w14:textId="77777777" w:rsidR="00BA5661" w:rsidRDefault="00BA5661" w:rsidP="00BA5661">
      <w:pPr>
        <w:pStyle w:val="Zhlav"/>
      </w:pPr>
    </w:p>
    <w:p w14:paraId="5711F8E6" w14:textId="6F97BD54" w:rsidR="00BA5661" w:rsidRDefault="00BA5661" w:rsidP="00BA5661">
      <w:pPr>
        <w:pStyle w:val="Zhlav"/>
      </w:pPr>
      <w:r>
        <w:t>Příloha č. 1 licenční smlouvy</w:t>
      </w:r>
    </w:p>
    <w:p w14:paraId="490D40A1" w14:textId="1C753143" w:rsidR="00C30CD8" w:rsidRDefault="00C30CD8" w:rsidP="00C30CD8">
      <w:pPr>
        <w:spacing w:after="0" w:line="240" w:lineRule="auto"/>
        <w:jc w:val="center"/>
        <w:rPr>
          <w:rFonts w:ascii="Arial" w:hAnsi="Arial" w:cs="Arial"/>
          <w:b/>
          <w:sz w:val="20"/>
          <w:szCs w:val="20"/>
        </w:rPr>
      </w:pPr>
    </w:p>
    <w:p w14:paraId="63027036" w14:textId="77777777" w:rsidR="00BA5661" w:rsidRDefault="00BA5661" w:rsidP="00BA5661">
      <w:pPr>
        <w:jc w:val="center"/>
        <w:rPr>
          <w:b/>
          <w:caps/>
        </w:rPr>
      </w:pPr>
    </w:p>
    <w:p w14:paraId="67DE3505" w14:textId="69259CEF" w:rsidR="00BA5661" w:rsidRPr="004E2FF5" w:rsidRDefault="00BA5661" w:rsidP="00BA5661">
      <w:pPr>
        <w:jc w:val="center"/>
        <w:rPr>
          <w:b/>
          <w:bCs/>
          <w:caps/>
        </w:rPr>
      </w:pPr>
      <w:r w:rsidRPr="004E2FF5">
        <w:rPr>
          <w:b/>
          <w:caps/>
        </w:rPr>
        <w:t>Specifikace předmětu licence (technického řešení)</w:t>
      </w:r>
      <w:r>
        <w:rPr>
          <w:b/>
          <w:bCs/>
          <w:caps/>
        </w:rPr>
        <w:t xml:space="preserve"> - </w:t>
      </w:r>
      <w:proofErr w:type="gramStart"/>
      <w:r w:rsidRPr="004E2FF5">
        <w:rPr>
          <w:b/>
          <w:bCs/>
          <w:caps/>
        </w:rPr>
        <w:t>3D</w:t>
      </w:r>
      <w:proofErr w:type="gramEnd"/>
      <w:r w:rsidRPr="004E2FF5">
        <w:rPr>
          <w:b/>
          <w:bCs/>
          <w:caps/>
        </w:rPr>
        <w:t xml:space="preserve"> tisková hlava pro tisk granulátu </w:t>
      </w:r>
    </w:p>
    <w:p w14:paraId="52A4F2A2" w14:textId="77777777" w:rsidR="00BA5661" w:rsidRPr="004E2FF5" w:rsidRDefault="00BA5661" w:rsidP="00BA5661">
      <w:pPr>
        <w:jc w:val="center"/>
        <w:rPr>
          <w:b/>
          <w:bCs/>
          <w:caps/>
        </w:rPr>
      </w:pPr>
    </w:p>
    <w:p w14:paraId="1CFD0752" w14:textId="77777777" w:rsidR="00BA5661" w:rsidRDefault="00BA5661" w:rsidP="00BA5661">
      <w:pPr>
        <w:jc w:val="both"/>
      </w:pPr>
      <w:proofErr w:type="gramStart"/>
      <w:r w:rsidRPr="00191EF0">
        <w:t>3D</w:t>
      </w:r>
      <w:proofErr w:type="gramEnd"/>
      <w:r w:rsidRPr="00191EF0">
        <w:t xml:space="preserve"> tisková hlava</w:t>
      </w:r>
      <w:r>
        <w:t xml:space="preserve"> pro tisk z granulátu, k použití na FDM tiskárně</w:t>
      </w:r>
      <w:r w:rsidRPr="00191EF0">
        <w:t xml:space="preserve"> je navržena s </w:t>
      </w:r>
      <w:proofErr w:type="spellStart"/>
      <w:r w:rsidRPr="00191EF0">
        <w:t>extruderovým</w:t>
      </w:r>
      <w:proofErr w:type="spellEnd"/>
      <w:r w:rsidRPr="00191EF0">
        <w:t xml:space="preserve"> šnekem o průměru 15 mm a činnou délkou 120 mm z materiálu CuAl10Ni5Fe5. </w:t>
      </w:r>
      <w:proofErr w:type="spellStart"/>
      <w:r w:rsidRPr="00191EF0">
        <w:t>Extruderová</w:t>
      </w:r>
      <w:proofErr w:type="spellEnd"/>
      <w:r w:rsidRPr="00191EF0">
        <w:t xml:space="preserve"> hlava disponuje možností výměny trysky s průměrem 0,4 až 4 mm. Celková velikost hlavy je 70×70×300</w:t>
      </w:r>
      <w:r>
        <w:t xml:space="preserve"> </w:t>
      </w:r>
      <w:r w:rsidRPr="00191EF0">
        <w:t xml:space="preserve">mm. </w:t>
      </w:r>
    </w:p>
    <w:p w14:paraId="320E9FCB" w14:textId="77777777" w:rsidR="00BA5661" w:rsidRDefault="00BA5661" w:rsidP="00BA5661">
      <w:pPr>
        <w:jc w:val="both"/>
      </w:pPr>
    </w:p>
    <w:p w14:paraId="761501C3" w14:textId="77777777" w:rsidR="00BA5661" w:rsidRDefault="00BA5661" w:rsidP="00BA5661">
      <w:r>
        <w:t>Technické parametry:</w:t>
      </w:r>
    </w:p>
    <w:p w14:paraId="1EF19FEF" w14:textId="77777777" w:rsidR="00BA5661" w:rsidRDefault="00BA5661" w:rsidP="00BA5661">
      <w:r>
        <w:t>Motor extrudéru:</w:t>
      </w:r>
      <w:r>
        <w:tab/>
      </w:r>
      <w:r>
        <w:tab/>
        <w:t>NEMA 17 HS28-</w:t>
      </w:r>
      <w:proofErr w:type="gramStart"/>
      <w:r>
        <w:t>2304S</w:t>
      </w:r>
      <w:proofErr w:type="gramEnd"/>
    </w:p>
    <w:p w14:paraId="369164AC" w14:textId="77777777" w:rsidR="00BA5661" w:rsidRDefault="00BA5661" w:rsidP="00BA5661">
      <w:r>
        <w:t>Převodovka:</w:t>
      </w:r>
      <w:r>
        <w:tab/>
      </w:r>
      <w:r>
        <w:tab/>
      </w:r>
      <w:r>
        <w:tab/>
        <w:t>planetová přesná, převodový poměr 10:1</w:t>
      </w:r>
    </w:p>
    <w:p w14:paraId="02CFF3F4" w14:textId="77777777" w:rsidR="00BA5661" w:rsidRDefault="00BA5661" w:rsidP="00BA5661">
      <w:r>
        <w:t>Šnek extrudéru:</w:t>
      </w:r>
      <w:r>
        <w:tab/>
      </w:r>
      <w:r>
        <w:tab/>
        <w:t>hliníková bronz CuAl10Ni5Fe5</w:t>
      </w:r>
    </w:p>
    <w:p w14:paraId="7ECE8678" w14:textId="77777777" w:rsidR="00BA5661" w:rsidRDefault="00BA5661" w:rsidP="00BA5661">
      <w:r>
        <w:tab/>
      </w:r>
      <w:r>
        <w:tab/>
      </w:r>
      <w:r>
        <w:tab/>
      </w:r>
      <w:r>
        <w:tab/>
        <w:t>Průměr 15 mm</w:t>
      </w:r>
    </w:p>
    <w:p w14:paraId="54099797" w14:textId="77777777" w:rsidR="00BA5661" w:rsidRDefault="00BA5661" w:rsidP="00BA5661">
      <w:r>
        <w:tab/>
      </w:r>
      <w:r>
        <w:tab/>
      </w:r>
      <w:r>
        <w:tab/>
      </w:r>
      <w:r>
        <w:tab/>
        <w:t>Činná délka 120 mm</w:t>
      </w:r>
    </w:p>
    <w:p w14:paraId="0F095F4A" w14:textId="77777777" w:rsidR="00BA5661" w:rsidRDefault="00BA5661" w:rsidP="00BA5661">
      <w:r>
        <w:t>Tryska:</w:t>
      </w:r>
      <w:r>
        <w:tab/>
      </w:r>
      <w:r>
        <w:tab/>
      </w:r>
      <w:r>
        <w:tab/>
      </w:r>
      <w:r>
        <w:tab/>
        <w:t>výměnná, průměry otvoru 0,4 – 4 mm</w:t>
      </w:r>
    </w:p>
    <w:p w14:paraId="75994EC7" w14:textId="77777777" w:rsidR="00BA5661" w:rsidRDefault="00BA5661" w:rsidP="00BA5661">
      <w:r>
        <w:tab/>
      </w:r>
      <w:r>
        <w:tab/>
      </w:r>
      <w:r>
        <w:tab/>
      </w:r>
      <w:r>
        <w:tab/>
        <w:t>Upínací závit M10x1</w:t>
      </w:r>
    </w:p>
    <w:p w14:paraId="157031A4" w14:textId="6CAE476C" w:rsidR="00BA5661" w:rsidRDefault="00BA5661" w:rsidP="00BA5661">
      <w:r>
        <w:t>Topení:</w:t>
      </w:r>
      <w:r>
        <w:tab/>
      </w:r>
      <w:r>
        <w:tab/>
      </w:r>
      <w:r>
        <w:tab/>
      </w:r>
      <w:r>
        <w:tab/>
        <w:t xml:space="preserve">4x </w:t>
      </w:r>
      <w:proofErr w:type="gramStart"/>
      <w:r>
        <w:t>40W</w:t>
      </w:r>
      <w:proofErr w:type="gramEnd"/>
      <w:r>
        <w:t xml:space="preserve">, </w:t>
      </w:r>
      <w:proofErr w:type="gramStart"/>
      <w:r>
        <w:t>24V</w:t>
      </w:r>
      <w:proofErr w:type="gramEnd"/>
      <w:r>
        <w:t xml:space="preserve"> keramické ploché</w:t>
      </w:r>
    </w:p>
    <w:p w14:paraId="0C2D121C" w14:textId="77777777" w:rsidR="00BA5661" w:rsidRDefault="00BA5661" w:rsidP="00BA5661">
      <w:r>
        <w:t>Chlazení válce extrudéru:</w:t>
      </w:r>
      <w:r>
        <w:tab/>
        <w:t xml:space="preserve">ventilátor </w:t>
      </w:r>
      <w:proofErr w:type="gramStart"/>
      <w:r>
        <w:t>24V</w:t>
      </w:r>
      <w:proofErr w:type="gramEnd"/>
      <w:r>
        <w:t>, 120 m3/h</w:t>
      </w:r>
    </w:p>
    <w:p w14:paraId="381C721F" w14:textId="77777777" w:rsidR="00BA5661" w:rsidRDefault="00BA5661" w:rsidP="00BA5661">
      <w:r>
        <w:t>Spotřeba materiálu:</w:t>
      </w:r>
      <w:r>
        <w:tab/>
      </w:r>
      <w:r>
        <w:tab/>
        <w:t>0,1 – 2 kg/h</w:t>
      </w:r>
    </w:p>
    <w:p w14:paraId="3652E0B6" w14:textId="77777777" w:rsidR="00BA5661" w:rsidRDefault="00BA5661" w:rsidP="00BA5661">
      <w:r>
        <w:t>Materiál:</w:t>
      </w:r>
      <w:r>
        <w:tab/>
      </w:r>
      <w:r>
        <w:tab/>
      </w:r>
      <w:r>
        <w:tab/>
        <w:t xml:space="preserve">granulát TPU pro </w:t>
      </w:r>
      <w:proofErr w:type="gramStart"/>
      <w:r>
        <w:t xml:space="preserve">vstřikování  </w:t>
      </w:r>
      <w:proofErr w:type="spellStart"/>
      <w:r>
        <w:t>Shore</w:t>
      </w:r>
      <w:proofErr w:type="spellEnd"/>
      <w:proofErr w:type="gramEnd"/>
      <w:r>
        <w:t xml:space="preserve"> A70</w:t>
      </w:r>
    </w:p>
    <w:p w14:paraId="24836A9B" w14:textId="77777777" w:rsidR="00BA5661" w:rsidRDefault="00BA5661" w:rsidP="00BA5661">
      <w:r>
        <w:t>Délka hlavy:</w:t>
      </w:r>
      <w:r>
        <w:tab/>
      </w:r>
      <w:r>
        <w:tab/>
      </w:r>
      <w:r>
        <w:tab/>
        <w:t>300 mm</w:t>
      </w:r>
    </w:p>
    <w:p w14:paraId="609D7088" w14:textId="409F3BB2" w:rsidR="00BA5661" w:rsidRDefault="00BA5661" w:rsidP="00BA5661">
      <w:r>
        <w:t>Šířka hlavy:</w:t>
      </w:r>
      <w:r>
        <w:tab/>
      </w:r>
      <w:r>
        <w:tab/>
      </w:r>
      <w:r>
        <w:tab/>
        <w:t>70 mm</w:t>
      </w:r>
    </w:p>
    <w:p w14:paraId="12F30267" w14:textId="37C1EFA9" w:rsidR="00BA5661" w:rsidRDefault="00BA5661" w:rsidP="00BA5661">
      <w:r>
        <w:t>Hloubka hlavy:</w:t>
      </w:r>
      <w:r>
        <w:tab/>
      </w:r>
      <w:r>
        <w:tab/>
      </w:r>
      <w:r>
        <w:tab/>
        <w:t>70 mm</w:t>
      </w:r>
    </w:p>
    <w:p w14:paraId="0FAFD99A" w14:textId="77777777" w:rsidR="00BA5661" w:rsidRDefault="00BA5661" w:rsidP="00BA5661"/>
    <w:p w14:paraId="606562AF" w14:textId="77777777" w:rsidR="000E71E7" w:rsidRDefault="000E71E7" w:rsidP="000E71E7">
      <w:pPr>
        <w:autoSpaceDE w:val="0"/>
        <w:autoSpaceDN w:val="0"/>
        <w:adjustRightInd w:val="0"/>
        <w:spacing w:after="120" w:line="240" w:lineRule="auto"/>
        <w:jc w:val="both"/>
        <w:rPr>
          <w:rFonts w:ascii="Arial" w:hAnsi="Arial" w:cs="Arial"/>
          <w:sz w:val="20"/>
          <w:szCs w:val="20"/>
          <w:lang w:eastAsia="cs-CZ"/>
        </w:rPr>
      </w:pPr>
    </w:p>
    <w:sectPr w:rsidR="000E71E7" w:rsidSect="00BA5661">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93A3" w14:textId="77777777" w:rsidR="008E0752" w:rsidRDefault="008E0752" w:rsidP="00F7084C">
      <w:pPr>
        <w:spacing w:after="0" w:line="240" w:lineRule="auto"/>
      </w:pPr>
      <w:r>
        <w:separator/>
      </w:r>
    </w:p>
  </w:endnote>
  <w:endnote w:type="continuationSeparator" w:id="0">
    <w:p w14:paraId="5F9B90C7" w14:textId="77777777" w:rsidR="008E0752" w:rsidRDefault="008E0752" w:rsidP="00F7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84F9" w14:textId="55933131" w:rsidR="00F27590" w:rsidRDefault="005878E7">
    <w:pPr>
      <w:pStyle w:val="Zpat"/>
      <w:jc w:val="center"/>
    </w:pPr>
    <w:r>
      <w:fldChar w:fldCharType="begin"/>
    </w:r>
    <w:r w:rsidR="00653628">
      <w:instrText>PAGE   \* MERGEFORMAT</w:instrText>
    </w:r>
    <w:r>
      <w:fldChar w:fldCharType="separate"/>
    </w:r>
    <w:r w:rsidR="00FA7212">
      <w:rPr>
        <w:noProof/>
      </w:rPr>
      <w:t>5</w:t>
    </w:r>
    <w:r>
      <w:rPr>
        <w:noProof/>
      </w:rPr>
      <w:fldChar w:fldCharType="end"/>
    </w:r>
  </w:p>
  <w:p w14:paraId="129A3201" w14:textId="77777777" w:rsidR="00F27590" w:rsidRDefault="00F275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BC1C" w14:textId="77777777" w:rsidR="008E0752" w:rsidRDefault="008E0752" w:rsidP="00F7084C">
      <w:pPr>
        <w:spacing w:after="0" w:line="240" w:lineRule="auto"/>
      </w:pPr>
      <w:r>
        <w:separator/>
      </w:r>
    </w:p>
  </w:footnote>
  <w:footnote w:type="continuationSeparator" w:id="0">
    <w:p w14:paraId="2A489F1C" w14:textId="77777777" w:rsidR="008E0752" w:rsidRDefault="008E0752" w:rsidP="00F7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1A837BA"/>
    <w:multiLevelType w:val="hybridMultilevel"/>
    <w:tmpl w:val="9BACBF42"/>
    <w:lvl w:ilvl="0" w:tplc="CEFAF904">
      <w:start w:val="1"/>
      <w:numFmt w:val="decimal"/>
      <w:lvlText w:val="(%1)"/>
      <w:lvlJc w:val="left"/>
      <w:pPr>
        <w:ind w:left="1120" w:hanging="4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04F43A54"/>
    <w:multiLevelType w:val="hybridMultilevel"/>
    <w:tmpl w:val="DC3690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245A83"/>
    <w:multiLevelType w:val="hybridMultilevel"/>
    <w:tmpl w:val="4D5E74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23470C"/>
    <w:multiLevelType w:val="hybridMultilevel"/>
    <w:tmpl w:val="931C000A"/>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1" w15:restartNumberingAfterBreak="0">
    <w:nsid w:val="14261F99"/>
    <w:multiLevelType w:val="hybridMultilevel"/>
    <w:tmpl w:val="EC40F5DE"/>
    <w:lvl w:ilvl="0" w:tplc="5D865E0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5980D76"/>
    <w:multiLevelType w:val="hybridMultilevel"/>
    <w:tmpl w:val="6FF47C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D823B5"/>
    <w:multiLevelType w:val="hybridMultilevel"/>
    <w:tmpl w:val="00AE69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CF22E0"/>
    <w:multiLevelType w:val="hybridMultilevel"/>
    <w:tmpl w:val="719CF168"/>
    <w:lvl w:ilvl="0" w:tplc="6118632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B75148E"/>
    <w:multiLevelType w:val="hybridMultilevel"/>
    <w:tmpl w:val="F820A02E"/>
    <w:lvl w:ilvl="0" w:tplc="B4A6D030">
      <w:start w:val="1"/>
      <w:numFmt w:val="decimal"/>
      <w:lvlText w:val="%1."/>
      <w:lvlJc w:val="left"/>
      <w:pPr>
        <w:ind w:left="1428" w:hanging="360"/>
      </w:pPr>
      <w:rPr>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1C145DFE"/>
    <w:multiLevelType w:val="hybridMultilevel"/>
    <w:tmpl w:val="21FC3EA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7" w15:restartNumberingAfterBreak="0">
    <w:nsid w:val="21520452"/>
    <w:multiLevelType w:val="hybridMultilevel"/>
    <w:tmpl w:val="E44013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36769E5"/>
    <w:multiLevelType w:val="hybridMultilevel"/>
    <w:tmpl w:val="0736DD88"/>
    <w:lvl w:ilvl="0" w:tplc="3692EB8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2466056C"/>
    <w:multiLevelType w:val="hybridMultilevel"/>
    <w:tmpl w:val="7ABE5A34"/>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2B4E011A"/>
    <w:multiLevelType w:val="hybridMultilevel"/>
    <w:tmpl w:val="CBAE81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C04422"/>
    <w:multiLevelType w:val="hybridMultilevel"/>
    <w:tmpl w:val="A030E8DE"/>
    <w:lvl w:ilvl="0" w:tplc="17102CB0">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3B195CE4"/>
    <w:multiLevelType w:val="hybridMultilevel"/>
    <w:tmpl w:val="EB98A6A8"/>
    <w:lvl w:ilvl="0" w:tplc="2D1634B2">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4" w15:restartNumberingAfterBreak="0">
    <w:nsid w:val="3D6469EC"/>
    <w:multiLevelType w:val="hybridMultilevel"/>
    <w:tmpl w:val="8424F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9E4080"/>
    <w:multiLevelType w:val="hybridMultilevel"/>
    <w:tmpl w:val="3B581A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1D2DC6"/>
    <w:multiLevelType w:val="hybridMultilevel"/>
    <w:tmpl w:val="6848E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05549D"/>
    <w:multiLevelType w:val="hybridMultilevel"/>
    <w:tmpl w:val="BA2EF3A4"/>
    <w:lvl w:ilvl="0" w:tplc="81786EF8">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8" w15:restartNumberingAfterBreak="0">
    <w:nsid w:val="4858214E"/>
    <w:multiLevelType w:val="hybridMultilevel"/>
    <w:tmpl w:val="DE5AE2D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4C4065C5"/>
    <w:multiLevelType w:val="hybridMultilevel"/>
    <w:tmpl w:val="ED265AA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0" w15:restartNumberingAfterBreak="0">
    <w:nsid w:val="4DEA4A8E"/>
    <w:multiLevelType w:val="hybridMultilevel"/>
    <w:tmpl w:val="E9B6A6A6"/>
    <w:lvl w:ilvl="0" w:tplc="0405000F">
      <w:start w:val="1"/>
      <w:numFmt w:val="decimal"/>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31" w15:restartNumberingAfterBreak="0">
    <w:nsid w:val="52A43712"/>
    <w:multiLevelType w:val="hybridMultilevel"/>
    <w:tmpl w:val="CBA03FC0"/>
    <w:lvl w:ilvl="0" w:tplc="0096ECF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5702211C"/>
    <w:multiLevelType w:val="hybridMultilevel"/>
    <w:tmpl w:val="CBA88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69065A"/>
    <w:multiLevelType w:val="hybridMultilevel"/>
    <w:tmpl w:val="9C748E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913E6B"/>
    <w:multiLevelType w:val="hybridMultilevel"/>
    <w:tmpl w:val="F870953E"/>
    <w:lvl w:ilvl="0" w:tplc="07964FB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9414C0"/>
    <w:multiLevelType w:val="hybridMultilevel"/>
    <w:tmpl w:val="6B6221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060FC3"/>
    <w:multiLevelType w:val="hybridMultilevel"/>
    <w:tmpl w:val="9F6ED79A"/>
    <w:lvl w:ilvl="0" w:tplc="D7A8EED6">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15:restartNumberingAfterBreak="0">
    <w:nsid w:val="62AC3655"/>
    <w:multiLevelType w:val="hybridMultilevel"/>
    <w:tmpl w:val="D742AA46"/>
    <w:lvl w:ilvl="0" w:tplc="D632CF8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E169F6"/>
    <w:multiLevelType w:val="hybridMultilevel"/>
    <w:tmpl w:val="BC8A74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AB72EA8"/>
    <w:multiLevelType w:val="hybridMultilevel"/>
    <w:tmpl w:val="0926393E"/>
    <w:lvl w:ilvl="0" w:tplc="34F4FC12">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1" w15:restartNumberingAfterBreak="0">
    <w:nsid w:val="6BE02F9A"/>
    <w:multiLevelType w:val="hybridMultilevel"/>
    <w:tmpl w:val="9B58E452"/>
    <w:lvl w:ilvl="0" w:tplc="0B3A18F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70F41A50"/>
    <w:multiLevelType w:val="hybridMultilevel"/>
    <w:tmpl w:val="970E7DCE"/>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731A6A17"/>
    <w:multiLevelType w:val="hybridMultilevel"/>
    <w:tmpl w:val="7FA6A23E"/>
    <w:lvl w:ilvl="0" w:tplc="6802AABC">
      <w:start w:val="1"/>
      <w:numFmt w:val="decimal"/>
      <w:lvlText w:val="(%1)"/>
      <w:lvlJc w:val="left"/>
      <w:pPr>
        <w:ind w:left="1090" w:hanging="38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4"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B60D4A"/>
    <w:multiLevelType w:val="hybridMultilevel"/>
    <w:tmpl w:val="1BEC8E4E"/>
    <w:lvl w:ilvl="0" w:tplc="68A0537E">
      <w:start w:val="1"/>
      <w:numFmt w:val="decimal"/>
      <w:lvlText w:val="(%1)"/>
      <w:lvlJc w:val="left"/>
      <w:pPr>
        <w:ind w:left="1070" w:hanging="360"/>
      </w:pPr>
      <w:rPr>
        <w:rFonts w:hint="default"/>
      </w:rPr>
    </w:lvl>
    <w:lvl w:ilvl="1" w:tplc="CE228B06">
      <w:start w:val="1"/>
      <w:numFmt w:val="lowerLetter"/>
      <w:lvlText w:val="%2)"/>
      <w:lvlJc w:val="left"/>
      <w:pPr>
        <w:ind w:left="1790" w:hanging="360"/>
      </w:pPr>
      <w:rPr>
        <w:rFonts w:hint="default"/>
      </w:r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6" w15:restartNumberingAfterBreak="0">
    <w:nsid w:val="77CE7032"/>
    <w:multiLevelType w:val="hybridMultilevel"/>
    <w:tmpl w:val="54222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376037">
    <w:abstractNumId w:val="7"/>
  </w:num>
  <w:num w:numId="2" w16cid:durableId="336690317">
    <w:abstractNumId w:val="0"/>
  </w:num>
  <w:num w:numId="3" w16cid:durableId="590235397">
    <w:abstractNumId w:val="1"/>
  </w:num>
  <w:num w:numId="4" w16cid:durableId="847673723">
    <w:abstractNumId w:val="2"/>
  </w:num>
  <w:num w:numId="5" w16cid:durableId="692269141">
    <w:abstractNumId w:val="3"/>
  </w:num>
  <w:num w:numId="6" w16cid:durableId="598410835">
    <w:abstractNumId w:val="4"/>
  </w:num>
  <w:num w:numId="7" w16cid:durableId="1646666030">
    <w:abstractNumId w:val="5"/>
  </w:num>
  <w:num w:numId="8" w16cid:durableId="1071389041">
    <w:abstractNumId w:val="6"/>
  </w:num>
  <w:num w:numId="9" w16cid:durableId="1192961727">
    <w:abstractNumId w:val="25"/>
  </w:num>
  <w:num w:numId="10" w16cid:durableId="2096197279">
    <w:abstractNumId w:val="32"/>
  </w:num>
  <w:num w:numId="11" w16cid:durableId="6011085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0635967">
    <w:abstractNumId w:val="18"/>
  </w:num>
  <w:num w:numId="13" w16cid:durableId="1120340309">
    <w:abstractNumId w:val="26"/>
  </w:num>
  <w:num w:numId="14" w16cid:durableId="671955870">
    <w:abstractNumId w:val="27"/>
  </w:num>
  <w:num w:numId="15" w16cid:durableId="956839578">
    <w:abstractNumId w:val="28"/>
  </w:num>
  <w:num w:numId="16" w16cid:durableId="1437941672">
    <w:abstractNumId w:val="11"/>
  </w:num>
  <w:num w:numId="17" w16cid:durableId="182788432">
    <w:abstractNumId w:val="10"/>
  </w:num>
  <w:num w:numId="18" w16cid:durableId="651904667">
    <w:abstractNumId w:val="29"/>
  </w:num>
  <w:num w:numId="19" w16cid:durableId="2005011916">
    <w:abstractNumId w:val="31"/>
  </w:num>
  <w:num w:numId="20" w16cid:durableId="616067566">
    <w:abstractNumId w:val="42"/>
  </w:num>
  <w:num w:numId="21" w16cid:durableId="575094031">
    <w:abstractNumId w:val="16"/>
  </w:num>
  <w:num w:numId="22" w16cid:durableId="1548951427">
    <w:abstractNumId w:val="22"/>
  </w:num>
  <w:num w:numId="23" w16cid:durableId="1487017025">
    <w:abstractNumId w:val="19"/>
  </w:num>
  <w:num w:numId="24" w16cid:durableId="754673401">
    <w:abstractNumId w:val="8"/>
  </w:num>
  <w:num w:numId="25" w16cid:durableId="183057486">
    <w:abstractNumId w:val="15"/>
  </w:num>
  <w:num w:numId="26" w16cid:durableId="1385831291">
    <w:abstractNumId w:val="30"/>
  </w:num>
  <w:num w:numId="27" w16cid:durableId="736779439">
    <w:abstractNumId w:val="23"/>
  </w:num>
  <w:num w:numId="28" w16cid:durableId="144906448">
    <w:abstractNumId w:val="24"/>
  </w:num>
  <w:num w:numId="29" w16cid:durableId="876742334">
    <w:abstractNumId w:val="41"/>
  </w:num>
  <w:num w:numId="30" w16cid:durableId="346518889">
    <w:abstractNumId w:val="13"/>
  </w:num>
  <w:num w:numId="31" w16cid:durableId="1575161201">
    <w:abstractNumId w:val="45"/>
  </w:num>
  <w:num w:numId="32" w16cid:durableId="1890723729">
    <w:abstractNumId w:val="34"/>
  </w:num>
  <w:num w:numId="33" w16cid:durableId="2008092962">
    <w:abstractNumId w:val="43"/>
  </w:num>
  <w:num w:numId="34" w16cid:durableId="1397053184">
    <w:abstractNumId w:val="33"/>
  </w:num>
  <w:num w:numId="35" w16cid:durableId="184826708">
    <w:abstractNumId w:val="44"/>
  </w:num>
  <w:num w:numId="36" w16cid:durableId="436482408">
    <w:abstractNumId w:val="17"/>
  </w:num>
  <w:num w:numId="37" w16cid:durableId="526916832">
    <w:abstractNumId w:val="35"/>
  </w:num>
  <w:num w:numId="38" w16cid:durableId="1218400078">
    <w:abstractNumId w:val="12"/>
  </w:num>
  <w:num w:numId="39" w16cid:durableId="987440524">
    <w:abstractNumId w:val="9"/>
  </w:num>
  <w:num w:numId="40" w16cid:durableId="36783714">
    <w:abstractNumId w:val="14"/>
  </w:num>
  <w:num w:numId="41" w16cid:durableId="821308993">
    <w:abstractNumId w:val="46"/>
  </w:num>
  <w:num w:numId="42" w16cid:durableId="470876571">
    <w:abstractNumId w:val="36"/>
  </w:num>
  <w:num w:numId="43" w16cid:durableId="981035023">
    <w:abstractNumId w:val="39"/>
  </w:num>
  <w:num w:numId="44" w16cid:durableId="1855923625">
    <w:abstractNumId w:val="38"/>
  </w:num>
  <w:num w:numId="45" w16cid:durableId="127550303">
    <w:abstractNumId w:val="40"/>
  </w:num>
  <w:num w:numId="46" w16cid:durableId="1975522923">
    <w:abstractNumId w:val="21"/>
  </w:num>
  <w:num w:numId="47" w16cid:durableId="18873766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5C"/>
    <w:rsid w:val="00003885"/>
    <w:rsid w:val="00004556"/>
    <w:rsid w:val="000054A9"/>
    <w:rsid w:val="0001491A"/>
    <w:rsid w:val="000165B9"/>
    <w:rsid w:val="0002044C"/>
    <w:rsid w:val="00021363"/>
    <w:rsid w:val="0004706C"/>
    <w:rsid w:val="00047D47"/>
    <w:rsid w:val="00050CD3"/>
    <w:rsid w:val="00055E18"/>
    <w:rsid w:val="000730B5"/>
    <w:rsid w:val="00073539"/>
    <w:rsid w:val="0007652F"/>
    <w:rsid w:val="0008026A"/>
    <w:rsid w:val="000822C8"/>
    <w:rsid w:val="00084E8E"/>
    <w:rsid w:val="00092E20"/>
    <w:rsid w:val="00093B52"/>
    <w:rsid w:val="0009495A"/>
    <w:rsid w:val="00096DC0"/>
    <w:rsid w:val="000A0D59"/>
    <w:rsid w:val="000A649B"/>
    <w:rsid w:val="000A7702"/>
    <w:rsid w:val="000B0840"/>
    <w:rsid w:val="000B6E7F"/>
    <w:rsid w:val="000C2E78"/>
    <w:rsid w:val="000C5EC6"/>
    <w:rsid w:val="000C6D21"/>
    <w:rsid w:val="000C7D15"/>
    <w:rsid w:val="000D1892"/>
    <w:rsid w:val="000D33A9"/>
    <w:rsid w:val="000D5C14"/>
    <w:rsid w:val="000E3D61"/>
    <w:rsid w:val="000E71E7"/>
    <w:rsid w:val="000E79BD"/>
    <w:rsid w:val="00120C9A"/>
    <w:rsid w:val="00130E99"/>
    <w:rsid w:val="001339B4"/>
    <w:rsid w:val="00144E4F"/>
    <w:rsid w:val="0015205F"/>
    <w:rsid w:val="00154E28"/>
    <w:rsid w:val="0015604E"/>
    <w:rsid w:val="0017255C"/>
    <w:rsid w:val="00175282"/>
    <w:rsid w:val="00175492"/>
    <w:rsid w:val="00177932"/>
    <w:rsid w:val="00181530"/>
    <w:rsid w:val="00182DB6"/>
    <w:rsid w:val="001A687B"/>
    <w:rsid w:val="001B0699"/>
    <w:rsid w:val="001B2E35"/>
    <w:rsid w:val="001B7082"/>
    <w:rsid w:val="001C39E8"/>
    <w:rsid w:val="001C43F7"/>
    <w:rsid w:val="001C770D"/>
    <w:rsid w:val="001E400B"/>
    <w:rsid w:val="001F01DD"/>
    <w:rsid w:val="001F72A0"/>
    <w:rsid w:val="00202B63"/>
    <w:rsid w:val="00202D19"/>
    <w:rsid w:val="00207428"/>
    <w:rsid w:val="002213AA"/>
    <w:rsid w:val="002324C0"/>
    <w:rsid w:val="00232CA3"/>
    <w:rsid w:val="00233909"/>
    <w:rsid w:val="002439DD"/>
    <w:rsid w:val="00252BA5"/>
    <w:rsid w:val="00252EF4"/>
    <w:rsid w:val="00256D1F"/>
    <w:rsid w:val="00263B15"/>
    <w:rsid w:val="00266BFC"/>
    <w:rsid w:val="00266F7B"/>
    <w:rsid w:val="00276298"/>
    <w:rsid w:val="002815C2"/>
    <w:rsid w:val="002945A4"/>
    <w:rsid w:val="002B1DF8"/>
    <w:rsid w:val="002B3F6B"/>
    <w:rsid w:val="002B5216"/>
    <w:rsid w:val="002B5C02"/>
    <w:rsid w:val="002C0A8D"/>
    <w:rsid w:val="002C0F37"/>
    <w:rsid w:val="002C2E75"/>
    <w:rsid w:val="002C389D"/>
    <w:rsid w:val="002C3F3E"/>
    <w:rsid w:val="002C4002"/>
    <w:rsid w:val="002D6988"/>
    <w:rsid w:val="002D6E37"/>
    <w:rsid w:val="002F17FE"/>
    <w:rsid w:val="002F31F7"/>
    <w:rsid w:val="003023EF"/>
    <w:rsid w:val="00307D84"/>
    <w:rsid w:val="00330B03"/>
    <w:rsid w:val="00342ADC"/>
    <w:rsid w:val="0034573D"/>
    <w:rsid w:val="00345D93"/>
    <w:rsid w:val="00353A67"/>
    <w:rsid w:val="00353C1A"/>
    <w:rsid w:val="003573F1"/>
    <w:rsid w:val="0036471B"/>
    <w:rsid w:val="00365C63"/>
    <w:rsid w:val="003662BD"/>
    <w:rsid w:val="00367A0F"/>
    <w:rsid w:val="003704DB"/>
    <w:rsid w:val="00374716"/>
    <w:rsid w:val="0038082E"/>
    <w:rsid w:val="00393FB6"/>
    <w:rsid w:val="00396730"/>
    <w:rsid w:val="003A1FE5"/>
    <w:rsid w:val="003A4AB7"/>
    <w:rsid w:val="003B4C7C"/>
    <w:rsid w:val="003B6373"/>
    <w:rsid w:val="003C19D9"/>
    <w:rsid w:val="003C26D6"/>
    <w:rsid w:val="003C7A90"/>
    <w:rsid w:val="003D1A47"/>
    <w:rsid w:val="003D2334"/>
    <w:rsid w:val="003E6753"/>
    <w:rsid w:val="00405BF1"/>
    <w:rsid w:val="004067AB"/>
    <w:rsid w:val="00415224"/>
    <w:rsid w:val="004214ED"/>
    <w:rsid w:val="004271A5"/>
    <w:rsid w:val="0043707C"/>
    <w:rsid w:val="0044557A"/>
    <w:rsid w:val="00445DD5"/>
    <w:rsid w:val="00445F6D"/>
    <w:rsid w:val="004515D4"/>
    <w:rsid w:val="004709F8"/>
    <w:rsid w:val="00472B2B"/>
    <w:rsid w:val="00476F02"/>
    <w:rsid w:val="004805E7"/>
    <w:rsid w:val="004834EE"/>
    <w:rsid w:val="004836AE"/>
    <w:rsid w:val="00487AF9"/>
    <w:rsid w:val="004A1250"/>
    <w:rsid w:val="004B1DEE"/>
    <w:rsid w:val="004B6D2D"/>
    <w:rsid w:val="004C131A"/>
    <w:rsid w:val="004C2268"/>
    <w:rsid w:val="004C31E2"/>
    <w:rsid w:val="004C5E99"/>
    <w:rsid w:val="004D104B"/>
    <w:rsid w:val="004D5B2F"/>
    <w:rsid w:val="004D6E7F"/>
    <w:rsid w:val="004E4ECF"/>
    <w:rsid w:val="004F3F4F"/>
    <w:rsid w:val="00500FC6"/>
    <w:rsid w:val="00515572"/>
    <w:rsid w:val="0051645B"/>
    <w:rsid w:val="0052374E"/>
    <w:rsid w:val="005304CE"/>
    <w:rsid w:val="00531185"/>
    <w:rsid w:val="00535B7F"/>
    <w:rsid w:val="0053643F"/>
    <w:rsid w:val="0053763B"/>
    <w:rsid w:val="005418F4"/>
    <w:rsid w:val="005424BD"/>
    <w:rsid w:val="005538CD"/>
    <w:rsid w:val="0055693B"/>
    <w:rsid w:val="005658E1"/>
    <w:rsid w:val="00567420"/>
    <w:rsid w:val="00571DA1"/>
    <w:rsid w:val="005732D0"/>
    <w:rsid w:val="005750C8"/>
    <w:rsid w:val="005757DA"/>
    <w:rsid w:val="00582C13"/>
    <w:rsid w:val="0058660F"/>
    <w:rsid w:val="005878E7"/>
    <w:rsid w:val="005A0AA9"/>
    <w:rsid w:val="005A4330"/>
    <w:rsid w:val="005B01EA"/>
    <w:rsid w:val="005B5964"/>
    <w:rsid w:val="005B685C"/>
    <w:rsid w:val="005B6C02"/>
    <w:rsid w:val="005C209B"/>
    <w:rsid w:val="005C7FE8"/>
    <w:rsid w:val="005D457F"/>
    <w:rsid w:val="005D6F30"/>
    <w:rsid w:val="005E5FAF"/>
    <w:rsid w:val="005E6D6F"/>
    <w:rsid w:val="005F3057"/>
    <w:rsid w:val="005F6556"/>
    <w:rsid w:val="00602272"/>
    <w:rsid w:val="0060350D"/>
    <w:rsid w:val="006038B8"/>
    <w:rsid w:val="00615D12"/>
    <w:rsid w:val="006238FF"/>
    <w:rsid w:val="00632932"/>
    <w:rsid w:val="00635EAF"/>
    <w:rsid w:val="006361E7"/>
    <w:rsid w:val="0064712C"/>
    <w:rsid w:val="006473B9"/>
    <w:rsid w:val="006504E8"/>
    <w:rsid w:val="00653628"/>
    <w:rsid w:val="00670BBF"/>
    <w:rsid w:val="00671393"/>
    <w:rsid w:val="00673477"/>
    <w:rsid w:val="00683468"/>
    <w:rsid w:val="006903AF"/>
    <w:rsid w:val="0069591B"/>
    <w:rsid w:val="006A38BB"/>
    <w:rsid w:val="006A56BA"/>
    <w:rsid w:val="006B732A"/>
    <w:rsid w:val="006C23D9"/>
    <w:rsid w:val="006C2640"/>
    <w:rsid w:val="006D2418"/>
    <w:rsid w:val="006D3A6F"/>
    <w:rsid w:val="006D5B2A"/>
    <w:rsid w:val="006D664B"/>
    <w:rsid w:val="006E4E34"/>
    <w:rsid w:val="006F00CC"/>
    <w:rsid w:val="006F4C6C"/>
    <w:rsid w:val="00707EE4"/>
    <w:rsid w:val="0071650D"/>
    <w:rsid w:val="00725329"/>
    <w:rsid w:val="007273BD"/>
    <w:rsid w:val="0073591F"/>
    <w:rsid w:val="00742897"/>
    <w:rsid w:val="00742D71"/>
    <w:rsid w:val="00744C71"/>
    <w:rsid w:val="0074728E"/>
    <w:rsid w:val="00752325"/>
    <w:rsid w:val="00756BA5"/>
    <w:rsid w:val="00757C1E"/>
    <w:rsid w:val="00773D32"/>
    <w:rsid w:val="00782E65"/>
    <w:rsid w:val="007A36EE"/>
    <w:rsid w:val="007A75B8"/>
    <w:rsid w:val="007A790C"/>
    <w:rsid w:val="007B1C18"/>
    <w:rsid w:val="007C15C2"/>
    <w:rsid w:val="007C18FE"/>
    <w:rsid w:val="007C3537"/>
    <w:rsid w:val="007C4EFD"/>
    <w:rsid w:val="007E3859"/>
    <w:rsid w:val="007E4361"/>
    <w:rsid w:val="007E512F"/>
    <w:rsid w:val="007E6823"/>
    <w:rsid w:val="00803EBB"/>
    <w:rsid w:val="00814546"/>
    <w:rsid w:val="008171D1"/>
    <w:rsid w:val="00823947"/>
    <w:rsid w:val="008263E2"/>
    <w:rsid w:val="00837E12"/>
    <w:rsid w:val="008518B3"/>
    <w:rsid w:val="00853FDA"/>
    <w:rsid w:val="00861775"/>
    <w:rsid w:val="008650DB"/>
    <w:rsid w:val="00873C08"/>
    <w:rsid w:val="008757C2"/>
    <w:rsid w:val="00877626"/>
    <w:rsid w:val="008842AB"/>
    <w:rsid w:val="00891427"/>
    <w:rsid w:val="00897446"/>
    <w:rsid w:val="008A0B48"/>
    <w:rsid w:val="008A3322"/>
    <w:rsid w:val="008B05A8"/>
    <w:rsid w:val="008B1EED"/>
    <w:rsid w:val="008B6A31"/>
    <w:rsid w:val="008C0805"/>
    <w:rsid w:val="008C37FD"/>
    <w:rsid w:val="008E0752"/>
    <w:rsid w:val="008E5C9D"/>
    <w:rsid w:val="008F58EC"/>
    <w:rsid w:val="00902524"/>
    <w:rsid w:val="0090341C"/>
    <w:rsid w:val="00916D3B"/>
    <w:rsid w:val="00916F41"/>
    <w:rsid w:val="00924810"/>
    <w:rsid w:val="009301E6"/>
    <w:rsid w:val="00936A48"/>
    <w:rsid w:val="00942898"/>
    <w:rsid w:val="00946245"/>
    <w:rsid w:val="00950590"/>
    <w:rsid w:val="009510A0"/>
    <w:rsid w:val="00972FA7"/>
    <w:rsid w:val="00980D68"/>
    <w:rsid w:val="009867D0"/>
    <w:rsid w:val="00991044"/>
    <w:rsid w:val="009955E6"/>
    <w:rsid w:val="009A062B"/>
    <w:rsid w:val="009A6A12"/>
    <w:rsid w:val="009B63A0"/>
    <w:rsid w:val="009B756C"/>
    <w:rsid w:val="009C5066"/>
    <w:rsid w:val="009D268E"/>
    <w:rsid w:val="009E03F7"/>
    <w:rsid w:val="009E05CB"/>
    <w:rsid w:val="009E4F97"/>
    <w:rsid w:val="009E5D43"/>
    <w:rsid w:val="009E6093"/>
    <w:rsid w:val="009F0C6D"/>
    <w:rsid w:val="009F0D29"/>
    <w:rsid w:val="009F1D01"/>
    <w:rsid w:val="009F3007"/>
    <w:rsid w:val="00A00110"/>
    <w:rsid w:val="00A1076B"/>
    <w:rsid w:val="00A13011"/>
    <w:rsid w:val="00A13E43"/>
    <w:rsid w:val="00A16951"/>
    <w:rsid w:val="00A172C2"/>
    <w:rsid w:val="00A21588"/>
    <w:rsid w:val="00A31EA7"/>
    <w:rsid w:val="00A32F64"/>
    <w:rsid w:val="00A42433"/>
    <w:rsid w:val="00A54D55"/>
    <w:rsid w:val="00A57008"/>
    <w:rsid w:val="00A6303B"/>
    <w:rsid w:val="00A67915"/>
    <w:rsid w:val="00A7561D"/>
    <w:rsid w:val="00A80EAA"/>
    <w:rsid w:val="00A86C51"/>
    <w:rsid w:val="00A93D09"/>
    <w:rsid w:val="00A95735"/>
    <w:rsid w:val="00A975EE"/>
    <w:rsid w:val="00AA17E7"/>
    <w:rsid w:val="00AA1E89"/>
    <w:rsid w:val="00AA21FD"/>
    <w:rsid w:val="00AA437B"/>
    <w:rsid w:val="00AB0D7C"/>
    <w:rsid w:val="00AB5E44"/>
    <w:rsid w:val="00AC0434"/>
    <w:rsid w:val="00AC10D4"/>
    <w:rsid w:val="00AC4E6A"/>
    <w:rsid w:val="00AE25E8"/>
    <w:rsid w:val="00AF351D"/>
    <w:rsid w:val="00AF5B9E"/>
    <w:rsid w:val="00AF5E30"/>
    <w:rsid w:val="00B01CD2"/>
    <w:rsid w:val="00B050A7"/>
    <w:rsid w:val="00B117EA"/>
    <w:rsid w:val="00B12BC9"/>
    <w:rsid w:val="00B1377F"/>
    <w:rsid w:val="00B13B8F"/>
    <w:rsid w:val="00B17768"/>
    <w:rsid w:val="00B265D4"/>
    <w:rsid w:val="00B301A9"/>
    <w:rsid w:val="00B32CF8"/>
    <w:rsid w:val="00B352B5"/>
    <w:rsid w:val="00B3794C"/>
    <w:rsid w:val="00B40301"/>
    <w:rsid w:val="00B50B3B"/>
    <w:rsid w:val="00B5440F"/>
    <w:rsid w:val="00B54613"/>
    <w:rsid w:val="00B56842"/>
    <w:rsid w:val="00B613DA"/>
    <w:rsid w:val="00B638F2"/>
    <w:rsid w:val="00B73032"/>
    <w:rsid w:val="00B8305F"/>
    <w:rsid w:val="00B86278"/>
    <w:rsid w:val="00B95B4E"/>
    <w:rsid w:val="00B9704B"/>
    <w:rsid w:val="00BA062F"/>
    <w:rsid w:val="00BA30CC"/>
    <w:rsid w:val="00BA45A5"/>
    <w:rsid w:val="00BA4A34"/>
    <w:rsid w:val="00BA5661"/>
    <w:rsid w:val="00BA7E35"/>
    <w:rsid w:val="00BB4766"/>
    <w:rsid w:val="00BC0BC8"/>
    <w:rsid w:val="00BC1040"/>
    <w:rsid w:val="00BC4823"/>
    <w:rsid w:val="00BC71C6"/>
    <w:rsid w:val="00BC789B"/>
    <w:rsid w:val="00BE01CE"/>
    <w:rsid w:val="00BE0C46"/>
    <w:rsid w:val="00BE214A"/>
    <w:rsid w:val="00BE26CA"/>
    <w:rsid w:val="00BF3768"/>
    <w:rsid w:val="00BF56CC"/>
    <w:rsid w:val="00BF60B0"/>
    <w:rsid w:val="00BF73F6"/>
    <w:rsid w:val="00BF7531"/>
    <w:rsid w:val="00BF7952"/>
    <w:rsid w:val="00C053CD"/>
    <w:rsid w:val="00C11B96"/>
    <w:rsid w:val="00C21BD1"/>
    <w:rsid w:val="00C22367"/>
    <w:rsid w:val="00C24380"/>
    <w:rsid w:val="00C25A02"/>
    <w:rsid w:val="00C274AA"/>
    <w:rsid w:val="00C30CD8"/>
    <w:rsid w:val="00C32209"/>
    <w:rsid w:val="00C34728"/>
    <w:rsid w:val="00C3606D"/>
    <w:rsid w:val="00C4165C"/>
    <w:rsid w:val="00C53692"/>
    <w:rsid w:val="00C70CB0"/>
    <w:rsid w:val="00C73DC4"/>
    <w:rsid w:val="00C83A70"/>
    <w:rsid w:val="00C87F03"/>
    <w:rsid w:val="00C93C43"/>
    <w:rsid w:val="00C960C6"/>
    <w:rsid w:val="00CA1054"/>
    <w:rsid w:val="00CA5AC6"/>
    <w:rsid w:val="00CA5F66"/>
    <w:rsid w:val="00CC0480"/>
    <w:rsid w:val="00CC256F"/>
    <w:rsid w:val="00CE2F23"/>
    <w:rsid w:val="00CE3D1B"/>
    <w:rsid w:val="00CE5472"/>
    <w:rsid w:val="00CF6725"/>
    <w:rsid w:val="00D01ADC"/>
    <w:rsid w:val="00D03DF8"/>
    <w:rsid w:val="00D04A57"/>
    <w:rsid w:val="00D1691A"/>
    <w:rsid w:val="00D24E01"/>
    <w:rsid w:val="00D26A46"/>
    <w:rsid w:val="00D272B4"/>
    <w:rsid w:val="00D278A4"/>
    <w:rsid w:val="00D342C0"/>
    <w:rsid w:val="00D46E38"/>
    <w:rsid w:val="00D55615"/>
    <w:rsid w:val="00D57872"/>
    <w:rsid w:val="00D61C97"/>
    <w:rsid w:val="00D766F4"/>
    <w:rsid w:val="00D93A35"/>
    <w:rsid w:val="00DA30E0"/>
    <w:rsid w:val="00DA7CA8"/>
    <w:rsid w:val="00DB0895"/>
    <w:rsid w:val="00DB2064"/>
    <w:rsid w:val="00DB717F"/>
    <w:rsid w:val="00DC2979"/>
    <w:rsid w:val="00DC35D7"/>
    <w:rsid w:val="00DC45DC"/>
    <w:rsid w:val="00DD15AF"/>
    <w:rsid w:val="00DD6154"/>
    <w:rsid w:val="00DE1BB0"/>
    <w:rsid w:val="00DF30BF"/>
    <w:rsid w:val="00DF40B0"/>
    <w:rsid w:val="00E01CB0"/>
    <w:rsid w:val="00E032D6"/>
    <w:rsid w:val="00E20194"/>
    <w:rsid w:val="00E23C3F"/>
    <w:rsid w:val="00E25D9F"/>
    <w:rsid w:val="00E2688B"/>
    <w:rsid w:val="00E31E19"/>
    <w:rsid w:val="00E3444E"/>
    <w:rsid w:val="00E34B25"/>
    <w:rsid w:val="00E367B5"/>
    <w:rsid w:val="00E4403D"/>
    <w:rsid w:val="00E506B6"/>
    <w:rsid w:val="00E602DB"/>
    <w:rsid w:val="00E666CB"/>
    <w:rsid w:val="00E71CEF"/>
    <w:rsid w:val="00E72C41"/>
    <w:rsid w:val="00E72E76"/>
    <w:rsid w:val="00E74359"/>
    <w:rsid w:val="00E769E9"/>
    <w:rsid w:val="00E87E2A"/>
    <w:rsid w:val="00E9117C"/>
    <w:rsid w:val="00E93734"/>
    <w:rsid w:val="00E95135"/>
    <w:rsid w:val="00E95DD2"/>
    <w:rsid w:val="00E972E7"/>
    <w:rsid w:val="00E9779F"/>
    <w:rsid w:val="00E97E2D"/>
    <w:rsid w:val="00EB7B2D"/>
    <w:rsid w:val="00ED5EC8"/>
    <w:rsid w:val="00EE5124"/>
    <w:rsid w:val="00EE5F06"/>
    <w:rsid w:val="00EE6B4D"/>
    <w:rsid w:val="00EF06C0"/>
    <w:rsid w:val="00EF1A7F"/>
    <w:rsid w:val="00EF30AE"/>
    <w:rsid w:val="00EF7F0D"/>
    <w:rsid w:val="00F010DB"/>
    <w:rsid w:val="00F0590C"/>
    <w:rsid w:val="00F07864"/>
    <w:rsid w:val="00F17C12"/>
    <w:rsid w:val="00F21622"/>
    <w:rsid w:val="00F21974"/>
    <w:rsid w:val="00F22304"/>
    <w:rsid w:val="00F25BF6"/>
    <w:rsid w:val="00F27590"/>
    <w:rsid w:val="00F3161F"/>
    <w:rsid w:val="00F319E0"/>
    <w:rsid w:val="00F41A2E"/>
    <w:rsid w:val="00F465D1"/>
    <w:rsid w:val="00F47D1F"/>
    <w:rsid w:val="00F53DC4"/>
    <w:rsid w:val="00F560B1"/>
    <w:rsid w:val="00F62877"/>
    <w:rsid w:val="00F7084C"/>
    <w:rsid w:val="00F71683"/>
    <w:rsid w:val="00F72954"/>
    <w:rsid w:val="00F74924"/>
    <w:rsid w:val="00F876D3"/>
    <w:rsid w:val="00FA7212"/>
    <w:rsid w:val="00FB161E"/>
    <w:rsid w:val="00FD5E27"/>
    <w:rsid w:val="00FD6297"/>
    <w:rsid w:val="00FE69B8"/>
    <w:rsid w:val="00FF4474"/>
    <w:rsid w:val="00FF44B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8132"/>
  <w15:docId w15:val="{7BD74900-DC6C-4D89-A14E-75329A36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40F"/>
    <w:pPr>
      <w:spacing w:after="200" w:line="276" w:lineRule="auto"/>
    </w:pPr>
    <w:rPr>
      <w:lang w:eastAsia="en-US"/>
    </w:rPr>
  </w:style>
  <w:style w:type="paragraph" w:styleId="Nadpis2">
    <w:name w:val="heading 2"/>
    <w:basedOn w:val="Normln"/>
    <w:link w:val="Nadpis2Char"/>
    <w:uiPriority w:val="9"/>
    <w:qFormat/>
    <w:locked/>
    <w:rsid w:val="00472B2B"/>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0D1892"/>
    <w:rPr>
      <w:rFonts w:cs="Times New Roman"/>
      <w:sz w:val="16"/>
      <w:szCs w:val="16"/>
    </w:rPr>
  </w:style>
  <w:style w:type="paragraph" w:styleId="Textkomente">
    <w:name w:val="annotation text"/>
    <w:basedOn w:val="Normln"/>
    <w:link w:val="TextkomenteChar"/>
    <w:uiPriority w:val="99"/>
    <w:semiHidden/>
    <w:rsid w:val="000D1892"/>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0D1892"/>
    <w:rPr>
      <w:rFonts w:cs="Times New Roman"/>
      <w:sz w:val="20"/>
      <w:szCs w:val="20"/>
    </w:rPr>
  </w:style>
  <w:style w:type="paragraph" w:styleId="Pedmtkomente">
    <w:name w:val="annotation subject"/>
    <w:basedOn w:val="Textkomente"/>
    <w:next w:val="Textkomente"/>
    <w:link w:val="PedmtkomenteChar"/>
    <w:uiPriority w:val="99"/>
    <w:semiHidden/>
    <w:rsid w:val="000D1892"/>
    <w:rPr>
      <w:b/>
      <w:bCs/>
    </w:rPr>
  </w:style>
  <w:style w:type="character" w:customStyle="1" w:styleId="PedmtkomenteChar">
    <w:name w:val="Předmět komentáře Char"/>
    <w:basedOn w:val="TextkomenteChar"/>
    <w:link w:val="Pedmtkomente"/>
    <w:uiPriority w:val="99"/>
    <w:semiHidden/>
    <w:locked/>
    <w:rsid w:val="000D1892"/>
    <w:rPr>
      <w:rFonts w:cs="Times New Roman"/>
      <w:b/>
      <w:bCs/>
      <w:sz w:val="20"/>
      <w:szCs w:val="20"/>
    </w:rPr>
  </w:style>
  <w:style w:type="paragraph" w:styleId="Textbubliny">
    <w:name w:val="Balloon Text"/>
    <w:basedOn w:val="Normln"/>
    <w:link w:val="TextbublinyChar"/>
    <w:uiPriority w:val="99"/>
    <w:semiHidden/>
    <w:rsid w:val="000D18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D1892"/>
    <w:rPr>
      <w:rFonts w:ascii="Tahoma" w:hAnsi="Tahoma" w:cs="Tahoma"/>
      <w:sz w:val="16"/>
      <w:szCs w:val="16"/>
    </w:rPr>
  </w:style>
  <w:style w:type="paragraph" w:styleId="Prosttext">
    <w:name w:val="Plain Text"/>
    <w:basedOn w:val="Normln"/>
    <w:link w:val="ProsttextChar"/>
    <w:uiPriority w:val="99"/>
    <w:rsid w:val="00F7084C"/>
    <w:pPr>
      <w:spacing w:after="0" w:line="240" w:lineRule="auto"/>
    </w:pPr>
    <w:rPr>
      <w:rFonts w:ascii="Courier New" w:eastAsia="Times New Roman" w:hAnsi="Courier New"/>
      <w:sz w:val="20"/>
      <w:szCs w:val="20"/>
      <w:lang w:eastAsia="cs-CZ"/>
    </w:rPr>
  </w:style>
  <w:style w:type="character" w:customStyle="1" w:styleId="ProsttextChar">
    <w:name w:val="Prostý text Char"/>
    <w:basedOn w:val="Standardnpsmoodstavce"/>
    <w:link w:val="Prosttext"/>
    <w:uiPriority w:val="99"/>
    <w:locked/>
    <w:rsid w:val="00F7084C"/>
    <w:rPr>
      <w:rFonts w:ascii="Courier New" w:hAnsi="Courier New" w:cs="Times New Roman"/>
      <w:sz w:val="20"/>
      <w:szCs w:val="20"/>
      <w:lang w:eastAsia="cs-CZ"/>
    </w:rPr>
  </w:style>
  <w:style w:type="table" w:styleId="Mkatabulky">
    <w:name w:val="Table Grid"/>
    <w:basedOn w:val="Normlntabulka"/>
    <w:uiPriority w:val="99"/>
    <w:rsid w:val="00F708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F7084C"/>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F7084C"/>
    <w:rPr>
      <w:rFonts w:cs="Times New Roman"/>
    </w:rPr>
  </w:style>
  <w:style w:type="paragraph" w:styleId="Zpat">
    <w:name w:val="footer"/>
    <w:basedOn w:val="Normln"/>
    <w:link w:val="ZpatChar"/>
    <w:uiPriority w:val="99"/>
    <w:rsid w:val="00F7084C"/>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F7084C"/>
    <w:rPr>
      <w:rFonts w:cs="Times New Roman"/>
    </w:rPr>
  </w:style>
  <w:style w:type="paragraph" w:styleId="Zkladntext">
    <w:name w:val="Body Text"/>
    <w:basedOn w:val="Normln"/>
    <w:link w:val="ZkladntextChar"/>
    <w:uiPriority w:val="99"/>
    <w:rsid w:val="00DC2979"/>
    <w:pPr>
      <w:autoSpaceDE w:val="0"/>
      <w:autoSpaceDN w:val="0"/>
      <w:spacing w:after="0" w:line="240" w:lineRule="auto"/>
      <w:jc w:val="both"/>
    </w:pPr>
    <w:rPr>
      <w:rFonts w:ascii="Tms Rmn" w:eastAsia="Times New Roman" w:hAnsi="Tms Rmn" w:cs="Tms Rmn"/>
      <w:sz w:val="24"/>
      <w:szCs w:val="24"/>
      <w:lang w:eastAsia="cs-CZ"/>
    </w:rPr>
  </w:style>
  <w:style w:type="character" w:customStyle="1" w:styleId="ZkladntextChar">
    <w:name w:val="Základní text Char"/>
    <w:basedOn w:val="Standardnpsmoodstavce"/>
    <w:link w:val="Zkladntext"/>
    <w:uiPriority w:val="99"/>
    <w:locked/>
    <w:rsid w:val="00DC2979"/>
    <w:rPr>
      <w:rFonts w:ascii="Tms Rmn" w:hAnsi="Tms Rmn" w:cs="Tms Rmn"/>
      <w:sz w:val="24"/>
      <w:szCs w:val="24"/>
      <w:lang w:eastAsia="cs-CZ"/>
    </w:rPr>
  </w:style>
  <w:style w:type="character" w:customStyle="1" w:styleId="Nadpis2Char">
    <w:name w:val="Nadpis 2 Char"/>
    <w:basedOn w:val="Standardnpsmoodstavce"/>
    <w:link w:val="Nadpis2"/>
    <w:uiPriority w:val="9"/>
    <w:rsid w:val="00472B2B"/>
    <w:rPr>
      <w:rFonts w:ascii="Times New Roman" w:eastAsia="Times New Roman" w:hAnsi="Times New Roman"/>
      <w:b/>
      <w:bCs/>
      <w:sz w:val="36"/>
      <w:szCs w:val="36"/>
    </w:rPr>
  </w:style>
  <w:style w:type="paragraph" w:styleId="Bezmezer">
    <w:name w:val="No Spacing"/>
    <w:uiPriority w:val="1"/>
    <w:qFormat/>
    <w:rsid w:val="00472B2B"/>
    <w:rPr>
      <w:rFonts w:asciiTheme="majorHAnsi" w:eastAsiaTheme="minorHAnsi" w:hAnsiTheme="majorHAnsi" w:cstheme="minorBidi"/>
      <w:lang w:eastAsia="en-US"/>
    </w:rPr>
  </w:style>
  <w:style w:type="paragraph" w:styleId="Odstavecseseznamem">
    <w:name w:val="List Paragraph"/>
    <w:basedOn w:val="Normln"/>
    <w:uiPriority w:val="34"/>
    <w:qFormat/>
    <w:rsid w:val="007E512F"/>
    <w:pPr>
      <w:ind w:left="720"/>
      <w:contextualSpacing/>
    </w:pPr>
  </w:style>
  <w:style w:type="character" w:styleId="Hypertextovodkaz">
    <w:name w:val="Hyperlink"/>
    <w:basedOn w:val="Standardnpsmoodstavce"/>
    <w:uiPriority w:val="99"/>
    <w:unhideWhenUsed/>
    <w:rsid w:val="00936A48"/>
    <w:rPr>
      <w:color w:val="0000FF" w:themeColor="hyperlink"/>
      <w:u w:val="single"/>
    </w:rPr>
  </w:style>
  <w:style w:type="character" w:customStyle="1" w:styleId="preformatted">
    <w:name w:val="preformatted"/>
    <w:basedOn w:val="Standardnpsmoodstavce"/>
    <w:rsid w:val="00C87F03"/>
  </w:style>
  <w:style w:type="paragraph" w:styleId="Revize">
    <w:name w:val="Revision"/>
    <w:hidden/>
    <w:uiPriority w:val="99"/>
    <w:semiHidden/>
    <w:rsid w:val="0017528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54779">
      <w:bodyDiv w:val="1"/>
      <w:marLeft w:val="0"/>
      <w:marRight w:val="0"/>
      <w:marTop w:val="0"/>
      <w:marBottom w:val="0"/>
      <w:divBdr>
        <w:top w:val="none" w:sz="0" w:space="0" w:color="auto"/>
        <w:left w:val="none" w:sz="0" w:space="0" w:color="auto"/>
        <w:bottom w:val="none" w:sz="0" w:space="0" w:color="auto"/>
        <w:right w:val="none" w:sz="0" w:space="0" w:color="auto"/>
      </w:divBdr>
    </w:div>
    <w:div w:id="567690811">
      <w:bodyDiv w:val="1"/>
      <w:marLeft w:val="0"/>
      <w:marRight w:val="0"/>
      <w:marTop w:val="0"/>
      <w:marBottom w:val="0"/>
      <w:divBdr>
        <w:top w:val="none" w:sz="0" w:space="0" w:color="auto"/>
        <w:left w:val="none" w:sz="0" w:space="0" w:color="auto"/>
        <w:bottom w:val="none" w:sz="0" w:space="0" w:color="auto"/>
        <w:right w:val="none" w:sz="0" w:space="0" w:color="auto"/>
      </w:divBdr>
    </w:div>
    <w:div w:id="807166605">
      <w:bodyDiv w:val="1"/>
      <w:marLeft w:val="0"/>
      <w:marRight w:val="0"/>
      <w:marTop w:val="0"/>
      <w:marBottom w:val="0"/>
      <w:divBdr>
        <w:top w:val="none" w:sz="0" w:space="0" w:color="auto"/>
        <w:left w:val="none" w:sz="0" w:space="0" w:color="auto"/>
        <w:bottom w:val="none" w:sz="0" w:space="0" w:color="auto"/>
        <w:right w:val="none" w:sz="0" w:space="0" w:color="auto"/>
      </w:divBdr>
    </w:div>
    <w:div w:id="904216794">
      <w:bodyDiv w:val="1"/>
      <w:marLeft w:val="0"/>
      <w:marRight w:val="0"/>
      <w:marTop w:val="0"/>
      <w:marBottom w:val="0"/>
      <w:divBdr>
        <w:top w:val="none" w:sz="0" w:space="0" w:color="auto"/>
        <w:left w:val="none" w:sz="0" w:space="0" w:color="auto"/>
        <w:bottom w:val="none" w:sz="0" w:space="0" w:color="auto"/>
        <w:right w:val="none" w:sz="0" w:space="0" w:color="auto"/>
      </w:divBdr>
    </w:div>
    <w:div w:id="1448700213">
      <w:bodyDiv w:val="1"/>
      <w:marLeft w:val="0"/>
      <w:marRight w:val="0"/>
      <w:marTop w:val="0"/>
      <w:marBottom w:val="0"/>
      <w:divBdr>
        <w:top w:val="none" w:sz="0" w:space="0" w:color="auto"/>
        <w:left w:val="none" w:sz="0" w:space="0" w:color="auto"/>
        <w:bottom w:val="none" w:sz="0" w:space="0" w:color="auto"/>
        <w:right w:val="none" w:sz="0" w:space="0" w:color="auto"/>
      </w:divBdr>
    </w:div>
    <w:div w:id="1468427290">
      <w:bodyDiv w:val="1"/>
      <w:marLeft w:val="0"/>
      <w:marRight w:val="0"/>
      <w:marTop w:val="0"/>
      <w:marBottom w:val="0"/>
      <w:divBdr>
        <w:top w:val="none" w:sz="0" w:space="0" w:color="auto"/>
        <w:left w:val="none" w:sz="0" w:space="0" w:color="auto"/>
        <w:bottom w:val="none" w:sz="0" w:space="0" w:color="auto"/>
        <w:right w:val="none" w:sz="0" w:space="0" w:color="auto"/>
      </w:divBdr>
    </w:div>
    <w:div w:id="1555116767">
      <w:bodyDiv w:val="1"/>
      <w:marLeft w:val="0"/>
      <w:marRight w:val="0"/>
      <w:marTop w:val="0"/>
      <w:marBottom w:val="0"/>
      <w:divBdr>
        <w:top w:val="none" w:sz="0" w:space="0" w:color="auto"/>
        <w:left w:val="none" w:sz="0" w:space="0" w:color="auto"/>
        <w:bottom w:val="none" w:sz="0" w:space="0" w:color="auto"/>
        <w:right w:val="none" w:sz="0" w:space="0" w:color="auto"/>
      </w:divBdr>
    </w:div>
    <w:div w:id="1667593218">
      <w:bodyDiv w:val="1"/>
      <w:marLeft w:val="0"/>
      <w:marRight w:val="0"/>
      <w:marTop w:val="0"/>
      <w:marBottom w:val="0"/>
      <w:divBdr>
        <w:top w:val="none" w:sz="0" w:space="0" w:color="auto"/>
        <w:left w:val="none" w:sz="0" w:space="0" w:color="auto"/>
        <w:bottom w:val="none" w:sz="0" w:space="0" w:color="auto"/>
        <w:right w:val="none" w:sz="0" w:space="0" w:color="auto"/>
      </w:divBdr>
    </w:div>
    <w:div w:id="1929341741">
      <w:bodyDiv w:val="1"/>
      <w:marLeft w:val="0"/>
      <w:marRight w:val="0"/>
      <w:marTop w:val="0"/>
      <w:marBottom w:val="0"/>
      <w:divBdr>
        <w:top w:val="none" w:sz="0" w:space="0" w:color="auto"/>
        <w:left w:val="none" w:sz="0" w:space="0" w:color="auto"/>
        <w:bottom w:val="none" w:sz="0" w:space="0" w:color="auto"/>
        <w:right w:val="none" w:sz="0" w:space="0" w:color="auto"/>
      </w:divBdr>
      <w:divsChild>
        <w:div w:id="1312562695">
          <w:marLeft w:val="0"/>
          <w:marRight w:val="0"/>
          <w:marTop w:val="0"/>
          <w:marBottom w:val="0"/>
          <w:divBdr>
            <w:top w:val="none" w:sz="0" w:space="0" w:color="auto"/>
            <w:left w:val="none" w:sz="0" w:space="0" w:color="auto"/>
            <w:bottom w:val="none" w:sz="0" w:space="0" w:color="auto"/>
            <w:right w:val="none" w:sz="0" w:space="0" w:color="auto"/>
          </w:divBdr>
          <w:divsChild>
            <w:div w:id="112216141">
              <w:marLeft w:val="0"/>
              <w:marRight w:val="0"/>
              <w:marTop w:val="0"/>
              <w:marBottom w:val="0"/>
              <w:divBdr>
                <w:top w:val="none" w:sz="0" w:space="0" w:color="auto"/>
                <w:left w:val="none" w:sz="0" w:space="0" w:color="auto"/>
                <w:bottom w:val="none" w:sz="0" w:space="0" w:color="auto"/>
                <w:right w:val="none" w:sz="0" w:space="0" w:color="auto"/>
              </w:divBdr>
              <w:divsChild>
                <w:div w:id="529562943">
                  <w:marLeft w:val="0"/>
                  <w:marRight w:val="0"/>
                  <w:marTop w:val="0"/>
                  <w:marBottom w:val="0"/>
                  <w:divBdr>
                    <w:top w:val="none" w:sz="0" w:space="0" w:color="auto"/>
                    <w:left w:val="none" w:sz="0" w:space="0" w:color="auto"/>
                    <w:bottom w:val="none" w:sz="0" w:space="0" w:color="auto"/>
                    <w:right w:val="none" w:sz="0" w:space="0" w:color="auto"/>
                  </w:divBdr>
                  <w:divsChild>
                    <w:div w:id="11476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50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fer@rek.zc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1730</Words>
  <Characters>10207</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Jitka GAMMONS</dc:creator>
  <cp:lastModifiedBy>Blanka Grebeňová</cp:lastModifiedBy>
  <cp:revision>2</cp:revision>
  <cp:lastPrinted>2017-02-27T08:04:00Z</cp:lastPrinted>
  <dcterms:created xsi:type="dcterms:W3CDTF">2026-04-01T10:19:00Z</dcterms:created>
  <dcterms:modified xsi:type="dcterms:W3CDTF">2026-04-01T10:19:00Z</dcterms:modified>
</cp:coreProperties>
</file>