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0979" w14:textId="77777777" w:rsidR="00CC014F" w:rsidRDefault="00CC014F" w:rsidP="009A35B7">
      <w:pPr>
        <w:pStyle w:val="Nzev"/>
        <w:rPr>
          <w:rFonts w:ascii="Calibri" w:hAnsi="Calibri" w:cs="Calibri"/>
          <w:sz w:val="16"/>
          <w:szCs w:val="16"/>
        </w:rPr>
      </w:pPr>
    </w:p>
    <w:tbl>
      <w:tblPr>
        <w:tblW w:w="103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49"/>
        <w:gridCol w:w="7002"/>
      </w:tblGrid>
      <w:tr w:rsidR="00CC014F" w:rsidRPr="009F3F02" w14:paraId="51EEFB65" w14:textId="77777777">
        <w:trPr>
          <w:trHeight w:val="264"/>
          <w:jc w:val="center"/>
        </w:trPr>
        <w:tc>
          <w:tcPr>
            <w:tcW w:w="10350" w:type="dxa"/>
            <w:gridSpan w:val="2"/>
          </w:tcPr>
          <w:p w14:paraId="3F379229" w14:textId="4EE84164" w:rsidR="00CC014F" w:rsidRPr="007A0A8C" w:rsidRDefault="00CC014F">
            <w:pPr>
              <w:ind w:left="-58"/>
              <w:rPr>
                <w:rFonts w:ascii="Calibri" w:hAnsi="Calibri" w:cs="Calibri"/>
                <w:b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cs-CZ"/>
              </w:rPr>
              <w:t xml:space="preserve">Všeobecné </w:t>
            </w:r>
            <w:r w:rsidRPr="007A0A8C">
              <w:rPr>
                <w:rFonts w:ascii="Calibri" w:hAnsi="Calibri" w:cs="Calibri"/>
                <w:b/>
                <w:sz w:val="24"/>
                <w:szCs w:val="24"/>
                <w:lang w:val="cs-CZ"/>
              </w:rPr>
              <w:t xml:space="preserve">obchodní podmínky </w:t>
            </w:r>
            <w:r>
              <w:rPr>
                <w:rFonts w:ascii="Calibri" w:hAnsi="Calibri" w:cs="Calibri"/>
                <w:b/>
                <w:sz w:val="24"/>
                <w:szCs w:val="24"/>
                <w:lang w:val="cs-CZ"/>
              </w:rPr>
              <w:t xml:space="preserve">pro Alive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cs-CZ"/>
              </w:rPr>
              <w:t>Verify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cs-CZ"/>
              </w:rPr>
              <w:t xml:space="preserve"> API Data</w:t>
            </w:r>
          </w:p>
        </w:tc>
      </w:tr>
      <w:tr w:rsidR="00CC014F" w:rsidRPr="009F3F02" w14:paraId="01821AA6" w14:textId="77777777">
        <w:trPr>
          <w:trHeight w:val="519"/>
          <w:jc w:val="center"/>
        </w:trPr>
        <w:tc>
          <w:tcPr>
            <w:tcW w:w="3349" w:type="dxa"/>
          </w:tcPr>
          <w:p w14:paraId="582F3CFD" w14:textId="77777777" w:rsidR="00CC014F" w:rsidRPr="007A0A8C" w:rsidRDefault="00CC014F">
            <w:pPr>
              <w:ind w:left="-58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7A0A8C">
              <w:rPr>
                <w:rFonts w:ascii="Calibri" w:hAnsi="Calibri" w:cs="Calibri"/>
                <w:sz w:val="16"/>
                <w:szCs w:val="16"/>
                <w:lang w:val="cs-CZ"/>
              </w:rPr>
              <w:t>Verze dokumentu:</w:t>
            </w: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 1.1</w:t>
            </w:r>
          </w:p>
          <w:p w14:paraId="274393F2" w14:textId="77777777" w:rsidR="00CC014F" w:rsidRPr="007A0A8C" w:rsidRDefault="00CC014F">
            <w:pPr>
              <w:ind w:left="-58"/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14:paraId="668F832D" w14:textId="1B5901EB" w:rsidR="00CC014F" w:rsidRPr="007A0A8C" w:rsidRDefault="00CC014F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Ze dne: 01. </w:t>
            </w:r>
            <w:r w:rsidR="00267DBC">
              <w:rPr>
                <w:rFonts w:ascii="Calibri" w:hAnsi="Calibri" w:cs="Calibri"/>
                <w:sz w:val="16"/>
                <w:szCs w:val="16"/>
                <w:lang w:val="cs-CZ"/>
              </w:rPr>
              <w:t>6</w:t>
            </w:r>
            <w:r w:rsidRPr="007A0A8C">
              <w:rPr>
                <w:rFonts w:ascii="Calibri" w:hAnsi="Calibri" w:cs="Calibri"/>
                <w:sz w:val="16"/>
                <w:szCs w:val="16"/>
                <w:lang w:val="cs-CZ"/>
              </w:rPr>
              <w:t>. 20</w:t>
            </w:r>
            <w:r>
              <w:rPr>
                <w:rFonts w:ascii="Calibri" w:hAnsi="Calibri" w:cs="Calibri"/>
                <w:sz w:val="16"/>
                <w:szCs w:val="16"/>
                <w:lang w:val="cs-CZ"/>
              </w:rPr>
              <w:t>24</w:t>
            </w:r>
          </w:p>
        </w:tc>
        <w:tc>
          <w:tcPr>
            <w:tcW w:w="7002" w:type="dxa"/>
          </w:tcPr>
          <w:p w14:paraId="2AA85481" w14:textId="77777777" w:rsidR="00CC014F" w:rsidRPr="007A0A8C" w:rsidRDefault="00CC014F">
            <w:pPr>
              <w:tabs>
                <w:tab w:val="left" w:pos="933"/>
              </w:tabs>
              <w:suppressAutoHyphens w:val="0"/>
              <w:rPr>
                <w:rFonts w:ascii="Calibri" w:hAnsi="Calibri" w:cs="Calibri"/>
                <w:b/>
                <w:sz w:val="16"/>
                <w:szCs w:val="16"/>
                <w:lang w:val="cs-CZ"/>
              </w:rPr>
            </w:pPr>
            <w:r w:rsidRPr="007A0A8C">
              <w:rPr>
                <w:rFonts w:ascii="Calibri" w:hAnsi="Calibri" w:cs="Calibri"/>
                <w:b/>
                <w:sz w:val="16"/>
                <w:szCs w:val="16"/>
                <w:lang w:val="cs-CZ"/>
              </w:rPr>
              <w:t>GTS ALIVE s.r.o.</w:t>
            </w:r>
          </w:p>
          <w:p w14:paraId="16BE95B5" w14:textId="77777777" w:rsidR="00CC014F" w:rsidRPr="007A0A8C" w:rsidRDefault="00CC014F">
            <w:pPr>
              <w:pStyle w:val="Zkladntextodsazen21"/>
              <w:tabs>
                <w:tab w:val="left" w:pos="946"/>
              </w:tabs>
              <w:ind w:left="426" w:hanging="421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E04BB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Na </w:t>
            </w:r>
            <w:proofErr w:type="spellStart"/>
            <w:r w:rsidRPr="008E04BB">
              <w:rPr>
                <w:rFonts w:ascii="Calibri" w:hAnsi="Calibri" w:cs="Calibri"/>
                <w:sz w:val="16"/>
                <w:szCs w:val="16"/>
                <w:lang w:eastAsia="en-US"/>
              </w:rPr>
              <w:t>Maninách</w:t>
            </w:r>
            <w:proofErr w:type="spellEnd"/>
            <w:r w:rsidRPr="008E04BB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1092/20, 170 00 Praha 7</w:t>
            </w:r>
          </w:p>
          <w:p w14:paraId="2882071D" w14:textId="77777777" w:rsidR="00CC014F" w:rsidRPr="007A0A8C" w:rsidRDefault="00CC014F">
            <w:pPr>
              <w:pStyle w:val="Zkladntextodsazen21"/>
              <w:ind w:left="426" w:hanging="421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7A0A8C">
              <w:rPr>
                <w:rFonts w:ascii="Calibri" w:hAnsi="Calibri" w:cs="Calibri"/>
                <w:sz w:val="16"/>
                <w:szCs w:val="16"/>
              </w:rPr>
              <w:t>tel.: +420 226 222 310, fax.: +420 226 222 300, e-mail: info@isic.cz, www.isic.cz</w:t>
            </w:r>
          </w:p>
          <w:p w14:paraId="1F57AC85" w14:textId="77777777" w:rsidR="00CC014F" w:rsidRPr="007A0A8C" w:rsidRDefault="00CC014F">
            <w:pPr>
              <w:pStyle w:val="Zkladntextodsazen21"/>
              <w:ind w:left="421" w:hanging="421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7A0A8C">
              <w:rPr>
                <w:rFonts w:ascii="Calibri" w:hAnsi="Calibri" w:cs="Calibri"/>
                <w:sz w:val="16"/>
                <w:szCs w:val="16"/>
              </w:rPr>
              <w:t xml:space="preserve">IČ: 261 93 272, DIČ: CZ 261 93 272, společnost je zapsána v obchodním rejstříku vedeném Městským soudem v Praze, odd. C, </w:t>
            </w:r>
            <w:proofErr w:type="spellStart"/>
            <w:r w:rsidRPr="007A0A8C">
              <w:rPr>
                <w:rFonts w:ascii="Calibri" w:hAnsi="Calibri" w:cs="Calibri"/>
                <w:sz w:val="16"/>
                <w:szCs w:val="16"/>
              </w:rPr>
              <w:t>vl</w:t>
            </w:r>
            <w:proofErr w:type="spellEnd"/>
            <w:r w:rsidRPr="007A0A8C">
              <w:rPr>
                <w:rFonts w:ascii="Calibri" w:hAnsi="Calibri" w:cs="Calibri"/>
                <w:sz w:val="16"/>
                <w:szCs w:val="16"/>
              </w:rPr>
              <w:t>. 78560</w:t>
            </w:r>
          </w:p>
        </w:tc>
      </w:tr>
    </w:tbl>
    <w:p w14:paraId="27CE461A" w14:textId="77777777" w:rsidR="00CC014F" w:rsidRDefault="00CC014F" w:rsidP="00CC014F">
      <w:pPr>
        <w:rPr>
          <w:lang w:val="cs-CZ" w:eastAsia="ar-SA"/>
        </w:rPr>
      </w:pPr>
    </w:p>
    <w:p w14:paraId="3AA01CD3" w14:textId="77777777" w:rsidR="00CC014F" w:rsidRDefault="00CC014F" w:rsidP="00CC014F">
      <w:pPr>
        <w:rPr>
          <w:lang w:val="cs-CZ" w:eastAsia="ar-SA"/>
        </w:rPr>
      </w:pPr>
    </w:p>
    <w:p w14:paraId="0A2A71A7" w14:textId="77777777" w:rsidR="00CC014F" w:rsidRDefault="00CC014F" w:rsidP="00CC014F">
      <w:pPr>
        <w:rPr>
          <w:lang w:val="cs-CZ" w:eastAsia="ar-SA"/>
        </w:rPr>
        <w:sectPr w:rsidR="00CC014F" w:rsidSect="00E66B6D">
          <w:footnotePr>
            <w:pos w:val="beneathText"/>
          </w:footnotePr>
          <w:pgSz w:w="12240" w:h="15840" w:code="1"/>
          <w:pgMar w:top="851" w:right="851" w:bottom="567" w:left="851" w:header="567" w:footer="567" w:gutter="0"/>
          <w:cols w:sep="1" w:space="709"/>
          <w:docGrid w:linePitch="360"/>
        </w:sectPr>
      </w:pPr>
    </w:p>
    <w:p w14:paraId="34E68288" w14:textId="77777777" w:rsidR="00CC014F" w:rsidRPr="00CC014F" w:rsidRDefault="00CC014F" w:rsidP="00CC014F">
      <w:pPr>
        <w:rPr>
          <w:lang w:val="cs-CZ" w:eastAsia="ar-SA"/>
        </w:rPr>
      </w:pPr>
    </w:p>
    <w:p w14:paraId="080EDCB0" w14:textId="056C241B" w:rsidR="009A35B7" w:rsidRPr="009F3F02" w:rsidRDefault="00CC014F" w:rsidP="009A35B7">
      <w:pPr>
        <w:pStyle w:val="Nzev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Všeobecné podmínky pro Alive </w:t>
      </w:r>
      <w:proofErr w:type="spellStart"/>
      <w:r>
        <w:rPr>
          <w:rFonts w:ascii="Calibri" w:hAnsi="Calibri" w:cs="Calibri"/>
          <w:sz w:val="16"/>
          <w:szCs w:val="16"/>
        </w:rPr>
        <w:t>Verify</w:t>
      </w:r>
      <w:proofErr w:type="spellEnd"/>
      <w:r>
        <w:rPr>
          <w:rFonts w:ascii="Calibri" w:hAnsi="Calibri" w:cs="Calibri"/>
          <w:sz w:val="16"/>
          <w:szCs w:val="16"/>
        </w:rPr>
        <w:t xml:space="preserve"> API Data</w:t>
      </w:r>
    </w:p>
    <w:p w14:paraId="3D350855" w14:textId="77777777" w:rsidR="009A35B7" w:rsidRPr="009F3F02" w:rsidRDefault="009A35B7" w:rsidP="009A35B7">
      <w:pPr>
        <w:pBdr>
          <w:bottom w:val="single" w:sz="8" w:space="12" w:color="000000"/>
        </w:pBdr>
        <w:jc w:val="center"/>
        <w:rPr>
          <w:rFonts w:ascii="Calibri" w:hAnsi="Calibri" w:cs="Calibri"/>
          <w:sz w:val="16"/>
          <w:szCs w:val="16"/>
          <w:lang w:val="cs-CZ"/>
        </w:rPr>
      </w:pPr>
    </w:p>
    <w:p w14:paraId="368D67CA" w14:textId="77777777" w:rsidR="009A35B7" w:rsidRDefault="009A35B7" w:rsidP="009A35B7">
      <w:pPr>
        <w:pBdr>
          <w:bottom w:val="single" w:sz="8" w:space="12" w:color="000000"/>
        </w:pBdr>
        <w:jc w:val="center"/>
        <w:rPr>
          <w:rFonts w:ascii="Calibri" w:hAnsi="Calibri" w:cs="Calibri"/>
          <w:sz w:val="16"/>
          <w:szCs w:val="16"/>
          <w:lang w:val="cs-CZ"/>
        </w:rPr>
      </w:pPr>
      <w:r w:rsidRPr="009F3F02">
        <w:rPr>
          <w:rFonts w:ascii="Calibri" w:hAnsi="Calibri" w:cs="Calibri"/>
          <w:sz w:val="16"/>
          <w:szCs w:val="16"/>
          <w:lang w:val="cs-CZ"/>
        </w:rPr>
        <w:t xml:space="preserve">dle ustanovení </w:t>
      </w:r>
      <w:r w:rsidRPr="008D3F8E">
        <w:rPr>
          <w:rFonts w:ascii="Calibri" w:hAnsi="Calibri" w:cs="Calibri"/>
          <w:sz w:val="16"/>
          <w:szCs w:val="16"/>
          <w:lang w:val="cs-CZ"/>
        </w:rPr>
        <w:t>§ 174</w:t>
      </w:r>
      <w:r>
        <w:rPr>
          <w:rFonts w:ascii="Calibri" w:hAnsi="Calibri" w:cs="Calibri"/>
          <w:sz w:val="16"/>
          <w:szCs w:val="16"/>
          <w:lang w:val="cs-CZ"/>
        </w:rPr>
        <w:t>6 odst. 2 zákona č. 89/2012 Sb. „občanský zákoník“</w:t>
      </w:r>
    </w:p>
    <w:p w14:paraId="69D39216" w14:textId="01F03F8E" w:rsidR="009A35B7" w:rsidRPr="009F3F02" w:rsidRDefault="009A35B7" w:rsidP="009A35B7">
      <w:pPr>
        <w:pBdr>
          <w:bottom w:val="single" w:sz="8" w:space="12" w:color="000000"/>
        </w:pBdr>
        <w:jc w:val="center"/>
        <w:rPr>
          <w:rFonts w:ascii="Calibri" w:hAnsi="Calibri" w:cs="Calibri"/>
          <w:sz w:val="16"/>
          <w:szCs w:val="16"/>
          <w:lang w:val="cs-CZ"/>
        </w:rPr>
      </w:pPr>
      <w:r>
        <w:rPr>
          <w:rFonts w:ascii="Calibri" w:hAnsi="Calibri" w:cs="Calibri"/>
          <w:sz w:val="16"/>
          <w:szCs w:val="16"/>
          <w:lang w:val="cs-CZ"/>
        </w:rPr>
        <w:t>(dále jen „</w:t>
      </w:r>
      <w:r w:rsidRPr="00EE5545">
        <w:rPr>
          <w:rFonts w:ascii="Calibri" w:hAnsi="Calibri" w:cs="Calibri"/>
          <w:b/>
          <w:bCs/>
          <w:sz w:val="16"/>
          <w:szCs w:val="16"/>
          <w:lang w:val="cs-CZ"/>
        </w:rPr>
        <w:t>VOP</w:t>
      </w:r>
      <w:r>
        <w:rPr>
          <w:rFonts w:ascii="Calibri" w:hAnsi="Calibri" w:cs="Calibri"/>
          <w:sz w:val="16"/>
          <w:szCs w:val="16"/>
          <w:lang w:val="cs-CZ"/>
        </w:rPr>
        <w:t>“)</w:t>
      </w:r>
    </w:p>
    <w:p w14:paraId="749850CC" w14:textId="77777777" w:rsidR="009A35B7" w:rsidRPr="009F3F02" w:rsidRDefault="009A35B7" w:rsidP="009A35B7">
      <w:pPr>
        <w:jc w:val="center"/>
        <w:rPr>
          <w:rFonts w:ascii="Calibri" w:hAnsi="Calibri" w:cs="Calibri"/>
          <w:sz w:val="16"/>
          <w:szCs w:val="16"/>
          <w:lang w:val="cs-CZ"/>
        </w:rPr>
      </w:pPr>
    </w:p>
    <w:p w14:paraId="12609727" w14:textId="77777777" w:rsidR="009A35B7" w:rsidRPr="00E20AB2" w:rsidRDefault="009A35B7" w:rsidP="009A35B7">
      <w:pPr>
        <w:pStyle w:val="Odstavecseseznamem"/>
        <w:numPr>
          <w:ilvl w:val="0"/>
          <w:numId w:val="2"/>
        </w:numPr>
        <w:jc w:val="center"/>
        <w:rPr>
          <w:rFonts w:ascii="Calibri" w:hAnsi="Calibri" w:cs="Calibri"/>
          <w:b/>
          <w:sz w:val="16"/>
          <w:szCs w:val="16"/>
        </w:rPr>
      </w:pPr>
      <w:r w:rsidRPr="00E20AB2">
        <w:rPr>
          <w:rFonts w:ascii="Calibri" w:hAnsi="Calibri" w:cs="Calibri"/>
          <w:b/>
          <w:sz w:val="16"/>
          <w:szCs w:val="16"/>
        </w:rPr>
        <w:t>Úvodní ustanovení</w:t>
      </w:r>
    </w:p>
    <w:p w14:paraId="1E935C28" w14:textId="77777777" w:rsidR="009A35B7" w:rsidRPr="009F3F02" w:rsidRDefault="009A35B7" w:rsidP="009A35B7">
      <w:pPr>
        <w:jc w:val="both"/>
        <w:rPr>
          <w:rFonts w:ascii="Calibri" w:hAnsi="Calibri" w:cs="Calibri"/>
          <w:sz w:val="16"/>
          <w:szCs w:val="16"/>
          <w:lang w:val="cs-CZ"/>
        </w:rPr>
      </w:pPr>
    </w:p>
    <w:p w14:paraId="16432BB9" w14:textId="78C2CB07" w:rsidR="009A35B7" w:rsidRDefault="009A35B7" w:rsidP="009A35B7">
      <w:pPr>
        <w:pStyle w:val="Vchoz"/>
        <w:tabs>
          <w:tab w:val="left" w:pos="360"/>
        </w:tabs>
        <w:ind w:left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Tyto </w:t>
      </w:r>
      <w:r w:rsidR="0079072C" w:rsidRPr="0079072C">
        <w:rPr>
          <w:rFonts w:ascii="Calibri" w:hAnsi="Calibri" w:cs="Calibri"/>
          <w:sz w:val="16"/>
          <w:szCs w:val="16"/>
        </w:rPr>
        <w:t xml:space="preserve">VOP </w:t>
      </w:r>
      <w:r w:rsidR="00CC014F">
        <w:rPr>
          <w:rFonts w:ascii="Calibri" w:hAnsi="Calibri" w:cs="Calibri"/>
          <w:sz w:val="16"/>
          <w:szCs w:val="16"/>
        </w:rPr>
        <w:t xml:space="preserve">Alive </w:t>
      </w:r>
      <w:proofErr w:type="spellStart"/>
      <w:r w:rsidR="00CC014F">
        <w:rPr>
          <w:rFonts w:ascii="Calibri" w:hAnsi="Calibri" w:cs="Calibri"/>
          <w:sz w:val="16"/>
          <w:szCs w:val="16"/>
        </w:rPr>
        <w:t>Verify</w:t>
      </w:r>
      <w:proofErr w:type="spellEnd"/>
      <w:r w:rsidR="00CC014F">
        <w:rPr>
          <w:rFonts w:ascii="Calibri" w:hAnsi="Calibri" w:cs="Calibri"/>
          <w:sz w:val="16"/>
          <w:szCs w:val="16"/>
        </w:rPr>
        <w:t xml:space="preserve"> API Data</w:t>
      </w:r>
      <w:r>
        <w:rPr>
          <w:rFonts w:ascii="Calibri" w:hAnsi="Calibri" w:cs="Calibri"/>
          <w:sz w:val="16"/>
          <w:szCs w:val="16"/>
        </w:rPr>
        <w:t xml:space="preserve">, jako nedílná součást </w:t>
      </w:r>
      <w:r w:rsidR="0079072C">
        <w:rPr>
          <w:rFonts w:ascii="Calibri" w:hAnsi="Calibri" w:cs="Calibri"/>
          <w:sz w:val="16"/>
          <w:szCs w:val="16"/>
        </w:rPr>
        <w:t xml:space="preserve">Dohody </w:t>
      </w:r>
      <w:r>
        <w:rPr>
          <w:rFonts w:ascii="Calibri" w:hAnsi="Calibri" w:cs="Calibri"/>
          <w:sz w:val="16"/>
          <w:szCs w:val="16"/>
        </w:rPr>
        <w:t xml:space="preserve">uzavřené mezi GTS Alive </w:t>
      </w:r>
      <w:r w:rsidRPr="00E20AB2">
        <w:rPr>
          <w:rFonts w:ascii="Calibri" w:hAnsi="Calibri" w:cs="Calibri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 xml:space="preserve"> Partnerem, podrobně upravují </w:t>
      </w:r>
      <w:r w:rsidR="0079072C">
        <w:rPr>
          <w:rFonts w:ascii="Calibri" w:hAnsi="Calibri" w:cs="Calibri"/>
          <w:sz w:val="16"/>
          <w:szCs w:val="16"/>
        </w:rPr>
        <w:t>specifikaci služby</w:t>
      </w:r>
      <w:r w:rsidR="00CC014F">
        <w:rPr>
          <w:rFonts w:ascii="Calibri" w:hAnsi="Calibri" w:cs="Calibri"/>
          <w:sz w:val="16"/>
          <w:szCs w:val="16"/>
        </w:rPr>
        <w:t xml:space="preserve"> Alive </w:t>
      </w:r>
      <w:proofErr w:type="spellStart"/>
      <w:r w:rsidR="00CC014F">
        <w:rPr>
          <w:rFonts w:ascii="Calibri" w:hAnsi="Calibri" w:cs="Calibri"/>
          <w:sz w:val="16"/>
          <w:szCs w:val="16"/>
        </w:rPr>
        <w:t>Verify</w:t>
      </w:r>
      <w:proofErr w:type="spellEnd"/>
      <w:r w:rsidR="00CC014F">
        <w:rPr>
          <w:rFonts w:ascii="Calibri" w:hAnsi="Calibri" w:cs="Calibri"/>
          <w:sz w:val="16"/>
          <w:szCs w:val="16"/>
        </w:rPr>
        <w:t xml:space="preserve"> API Data, </w:t>
      </w:r>
      <w:r w:rsidR="0079072C">
        <w:rPr>
          <w:rFonts w:ascii="Calibri" w:hAnsi="Calibri" w:cs="Calibri"/>
          <w:sz w:val="16"/>
          <w:szCs w:val="16"/>
        </w:rPr>
        <w:t xml:space="preserve">pravidla užití této služby, zpracování osobních </w:t>
      </w:r>
      <w:r w:rsidR="00DA3376">
        <w:rPr>
          <w:rFonts w:ascii="Calibri" w:hAnsi="Calibri" w:cs="Calibri"/>
          <w:sz w:val="16"/>
          <w:szCs w:val="16"/>
        </w:rPr>
        <w:t>údajů a další práva a povinnosti Smluvních stran týkající se využití služby</w:t>
      </w:r>
      <w:r w:rsidR="00CC014F">
        <w:rPr>
          <w:rFonts w:ascii="Calibri" w:hAnsi="Calibri" w:cs="Calibri"/>
          <w:sz w:val="16"/>
          <w:szCs w:val="16"/>
        </w:rPr>
        <w:t xml:space="preserve"> Alive </w:t>
      </w:r>
      <w:proofErr w:type="spellStart"/>
      <w:r w:rsidR="00CC014F">
        <w:rPr>
          <w:rFonts w:ascii="Calibri" w:hAnsi="Calibri" w:cs="Calibri"/>
          <w:sz w:val="16"/>
          <w:szCs w:val="16"/>
        </w:rPr>
        <w:t>Verify</w:t>
      </w:r>
      <w:proofErr w:type="spellEnd"/>
      <w:r w:rsidR="00CC014F">
        <w:rPr>
          <w:rFonts w:ascii="Calibri" w:hAnsi="Calibri" w:cs="Calibri"/>
          <w:sz w:val="16"/>
          <w:szCs w:val="16"/>
        </w:rPr>
        <w:t xml:space="preserve"> API Data. </w:t>
      </w:r>
    </w:p>
    <w:p w14:paraId="29F10CBC" w14:textId="77777777" w:rsidR="009A35B7" w:rsidRDefault="009A35B7" w:rsidP="009A35B7">
      <w:pPr>
        <w:pStyle w:val="Vchoz"/>
        <w:tabs>
          <w:tab w:val="left" w:pos="360"/>
        </w:tabs>
        <w:ind w:left="360"/>
        <w:jc w:val="both"/>
        <w:rPr>
          <w:rFonts w:ascii="Calibri" w:hAnsi="Calibri" w:cs="Calibri"/>
          <w:sz w:val="16"/>
          <w:szCs w:val="16"/>
        </w:rPr>
      </w:pPr>
    </w:p>
    <w:p w14:paraId="1F824870" w14:textId="77777777" w:rsidR="009A35B7" w:rsidRDefault="009A35B7" w:rsidP="009A35B7">
      <w:pPr>
        <w:pStyle w:val="Vchoz"/>
        <w:numPr>
          <w:ilvl w:val="0"/>
          <w:numId w:val="2"/>
        </w:numPr>
        <w:tabs>
          <w:tab w:val="left" w:pos="360"/>
        </w:tabs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Vymezení pojmů</w:t>
      </w:r>
    </w:p>
    <w:p w14:paraId="6421B6BE" w14:textId="77777777" w:rsidR="009A35B7" w:rsidRDefault="009A35B7" w:rsidP="009A35B7">
      <w:pPr>
        <w:pStyle w:val="Vchoz"/>
        <w:tabs>
          <w:tab w:val="left" w:pos="360"/>
        </w:tabs>
        <w:ind w:left="360"/>
        <w:jc w:val="center"/>
        <w:rPr>
          <w:rFonts w:ascii="Calibri" w:hAnsi="Calibri" w:cs="Calibri"/>
          <w:b/>
          <w:sz w:val="16"/>
          <w:szCs w:val="16"/>
        </w:rPr>
      </w:pPr>
    </w:p>
    <w:p w14:paraId="7C6C90DA" w14:textId="07FBC5BC" w:rsidR="009A35B7" w:rsidRPr="0000441D" w:rsidRDefault="00DA3376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bCs/>
          <w:sz w:val="16"/>
          <w:szCs w:val="16"/>
        </w:rPr>
      </w:pPr>
      <w:r w:rsidRPr="0000441D">
        <w:rPr>
          <w:rFonts w:ascii="Calibri" w:hAnsi="Calibri" w:cs="Calibri"/>
          <w:bCs/>
          <w:sz w:val="16"/>
          <w:szCs w:val="16"/>
        </w:rPr>
        <w:t>Tyto VOP</w:t>
      </w:r>
      <w:r w:rsidR="0000441D" w:rsidRPr="0000441D">
        <w:rPr>
          <w:rFonts w:ascii="Calibri" w:hAnsi="Calibri" w:cs="Calibri"/>
          <w:bCs/>
          <w:sz w:val="16"/>
          <w:szCs w:val="16"/>
        </w:rPr>
        <w:t xml:space="preserve"> se řídí definicemi vymezenými Dohodou, Smlouvou a těmito VOP.</w:t>
      </w:r>
    </w:p>
    <w:p w14:paraId="295637F3" w14:textId="116F0631" w:rsidR="0000441D" w:rsidRPr="0000441D" w:rsidRDefault="0000441D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bCs/>
          <w:sz w:val="16"/>
          <w:szCs w:val="16"/>
        </w:rPr>
      </w:pPr>
      <w:r w:rsidRPr="0000441D">
        <w:rPr>
          <w:rFonts w:ascii="Calibri" w:hAnsi="Calibri" w:cs="Calibri"/>
          <w:bCs/>
          <w:sz w:val="16"/>
          <w:szCs w:val="16"/>
        </w:rPr>
        <w:t>V případě rozporu definic mají přednost v tomto pořadí: 1. Dohoda, tyto VOP, Smlouva.</w:t>
      </w:r>
    </w:p>
    <w:p w14:paraId="6BFE08BC" w14:textId="5E5D08DD" w:rsidR="009A35B7" w:rsidRDefault="0000441D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VOP</w:t>
      </w:r>
      <w:r w:rsidR="009A35B7">
        <w:rPr>
          <w:rFonts w:ascii="Calibri" w:hAnsi="Calibri" w:cs="Calibri"/>
          <w:sz w:val="16"/>
          <w:szCs w:val="16"/>
        </w:rPr>
        <w:t xml:space="preserve"> – </w:t>
      </w:r>
      <w:r>
        <w:rPr>
          <w:rFonts w:ascii="Calibri" w:hAnsi="Calibri" w:cs="Calibri"/>
          <w:sz w:val="16"/>
          <w:szCs w:val="16"/>
        </w:rPr>
        <w:t>tyto Všeobecné obchodní podmínky</w:t>
      </w:r>
      <w:r w:rsidR="00CC014F">
        <w:rPr>
          <w:rFonts w:ascii="Calibri" w:hAnsi="Calibri" w:cs="Calibri"/>
          <w:sz w:val="16"/>
          <w:szCs w:val="16"/>
        </w:rPr>
        <w:t xml:space="preserve"> Alive </w:t>
      </w:r>
      <w:proofErr w:type="spellStart"/>
      <w:r w:rsidR="00CC014F">
        <w:rPr>
          <w:rFonts w:ascii="Calibri" w:hAnsi="Calibri" w:cs="Calibri"/>
          <w:sz w:val="16"/>
          <w:szCs w:val="16"/>
        </w:rPr>
        <w:t>Verify</w:t>
      </w:r>
      <w:proofErr w:type="spellEnd"/>
      <w:r w:rsidR="00CC014F">
        <w:rPr>
          <w:rFonts w:ascii="Calibri" w:hAnsi="Calibri" w:cs="Calibri"/>
          <w:sz w:val="16"/>
          <w:szCs w:val="16"/>
        </w:rPr>
        <w:t xml:space="preserve"> API Data</w:t>
      </w:r>
      <w:r w:rsidR="00855686">
        <w:rPr>
          <w:rFonts w:ascii="Calibri" w:hAnsi="Calibri" w:cs="Calibri"/>
          <w:sz w:val="16"/>
          <w:szCs w:val="16"/>
        </w:rPr>
        <w:t>, které vydává GTS Alive k Dohodě uzavírané s Partnery za účelem vymezeným v článku 1. těchto VOP</w:t>
      </w:r>
      <w:r w:rsidR="001D3E7C">
        <w:rPr>
          <w:rFonts w:ascii="Calibri" w:hAnsi="Calibri" w:cs="Calibri"/>
          <w:sz w:val="16"/>
          <w:szCs w:val="16"/>
        </w:rPr>
        <w:t>, přičemž VOP jsou nedílnou součástí Dohody jakožto příloha č. 1 Dohody</w:t>
      </w:r>
      <w:r w:rsidR="00855686">
        <w:rPr>
          <w:rFonts w:ascii="Calibri" w:hAnsi="Calibri" w:cs="Calibri"/>
          <w:sz w:val="16"/>
          <w:szCs w:val="16"/>
        </w:rPr>
        <w:t>.</w:t>
      </w:r>
    </w:p>
    <w:p w14:paraId="569BFD78" w14:textId="56E19911" w:rsidR="005942D3" w:rsidRDefault="005942D3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Specifikace Odměny </w:t>
      </w:r>
      <w:r w:rsidR="00D731F0">
        <w:rPr>
          <w:rFonts w:ascii="Calibri" w:hAnsi="Calibri" w:cs="Calibri"/>
          <w:sz w:val="16"/>
          <w:szCs w:val="16"/>
        </w:rPr>
        <w:t>–</w:t>
      </w:r>
      <w:r>
        <w:rPr>
          <w:rFonts w:ascii="Calibri" w:hAnsi="Calibri" w:cs="Calibri"/>
          <w:sz w:val="16"/>
          <w:szCs w:val="16"/>
        </w:rPr>
        <w:t xml:space="preserve"> </w:t>
      </w:r>
      <w:r w:rsidR="00D731F0">
        <w:rPr>
          <w:rFonts w:ascii="Calibri" w:hAnsi="Calibri" w:cs="Calibri"/>
          <w:sz w:val="16"/>
          <w:szCs w:val="16"/>
        </w:rPr>
        <w:t>nedílná součást Dohody jakožto příloha č. 2 Dohody obsahující specifikaci Odměny, kterou se zavazuje Partner uhradit GTS Alive</w:t>
      </w:r>
      <w:r w:rsidR="00D120FE">
        <w:rPr>
          <w:rFonts w:ascii="Calibri" w:hAnsi="Calibri" w:cs="Calibri"/>
          <w:sz w:val="16"/>
          <w:szCs w:val="16"/>
        </w:rPr>
        <w:t>.</w:t>
      </w:r>
    </w:p>
    <w:p w14:paraId="4F00E5EC" w14:textId="0A685DEB" w:rsidR="00642778" w:rsidRDefault="00642778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Varianta 1 </w:t>
      </w:r>
      <w:r>
        <w:rPr>
          <w:rFonts w:ascii="Calibri" w:hAnsi="Calibri" w:cs="Calibri"/>
          <w:sz w:val="16"/>
          <w:szCs w:val="16"/>
        </w:rPr>
        <w:t xml:space="preserve">– </w:t>
      </w:r>
      <w:r w:rsidR="00AB3A00">
        <w:rPr>
          <w:rFonts w:ascii="Calibri" w:hAnsi="Calibri" w:cs="Calibri"/>
          <w:sz w:val="16"/>
          <w:szCs w:val="16"/>
        </w:rPr>
        <w:t xml:space="preserve">varianta služby dle vymezení </w:t>
      </w:r>
      <w:r w:rsidR="00392FC5">
        <w:rPr>
          <w:rFonts w:ascii="Calibri" w:hAnsi="Calibri" w:cs="Calibri"/>
          <w:sz w:val="16"/>
          <w:szCs w:val="16"/>
        </w:rPr>
        <w:t>v odstavci 6.3. VOP.</w:t>
      </w:r>
    </w:p>
    <w:p w14:paraId="1BBA06B4" w14:textId="0BB22FD8" w:rsidR="00642778" w:rsidRDefault="00642778" w:rsidP="009A35B7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Varianta 2 </w:t>
      </w:r>
      <w:r>
        <w:rPr>
          <w:rFonts w:ascii="Calibri" w:hAnsi="Calibri" w:cs="Calibri"/>
          <w:sz w:val="16"/>
          <w:szCs w:val="16"/>
        </w:rPr>
        <w:t xml:space="preserve">– </w:t>
      </w:r>
      <w:r w:rsidR="00392FC5">
        <w:rPr>
          <w:rFonts w:ascii="Calibri" w:hAnsi="Calibri" w:cs="Calibri"/>
          <w:sz w:val="16"/>
          <w:szCs w:val="16"/>
        </w:rPr>
        <w:t>varianta služby dle vymezení v odstavci 6.4. VOP</w:t>
      </w:r>
    </w:p>
    <w:p w14:paraId="17D15413" w14:textId="369F6C27" w:rsidR="00AB3A00" w:rsidRDefault="00AB3A00" w:rsidP="00AB3A00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Alive Basic </w:t>
      </w:r>
      <w:r>
        <w:rPr>
          <w:rFonts w:ascii="Calibri" w:hAnsi="Calibri" w:cs="Calibri"/>
          <w:sz w:val="16"/>
          <w:szCs w:val="16"/>
        </w:rPr>
        <w:t xml:space="preserve">– </w:t>
      </w:r>
      <w:r w:rsidR="00392FC5">
        <w:rPr>
          <w:rFonts w:ascii="Calibri" w:hAnsi="Calibri" w:cs="Calibri"/>
          <w:sz w:val="16"/>
          <w:szCs w:val="16"/>
        </w:rPr>
        <w:t>druh služby dle vymezení v odstavci 6.6. VOP</w:t>
      </w:r>
    </w:p>
    <w:p w14:paraId="7608F251" w14:textId="20347E6A" w:rsidR="00AB3A00" w:rsidRDefault="00AB3A00" w:rsidP="00AB3A00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Alive Standard </w:t>
      </w:r>
      <w:r>
        <w:rPr>
          <w:rFonts w:ascii="Calibri" w:hAnsi="Calibri" w:cs="Calibri"/>
          <w:sz w:val="16"/>
          <w:szCs w:val="16"/>
        </w:rPr>
        <w:t xml:space="preserve">– </w:t>
      </w:r>
      <w:r w:rsidR="00392FC5">
        <w:rPr>
          <w:rFonts w:ascii="Calibri" w:hAnsi="Calibri" w:cs="Calibri"/>
          <w:sz w:val="16"/>
          <w:szCs w:val="16"/>
        </w:rPr>
        <w:t>druh služby dle vymezení v odstavci 6.7. VOP</w:t>
      </w:r>
    </w:p>
    <w:p w14:paraId="36181621" w14:textId="2836CF61" w:rsidR="00AB3A00" w:rsidRDefault="00AB3A00" w:rsidP="00AB3A00">
      <w:pPr>
        <w:pStyle w:val="Vchoz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Alive Plus </w:t>
      </w:r>
      <w:r>
        <w:rPr>
          <w:rFonts w:ascii="Calibri" w:hAnsi="Calibri" w:cs="Calibri"/>
          <w:sz w:val="16"/>
          <w:szCs w:val="16"/>
        </w:rPr>
        <w:t xml:space="preserve">– </w:t>
      </w:r>
      <w:r w:rsidR="00392FC5">
        <w:rPr>
          <w:rFonts w:ascii="Calibri" w:hAnsi="Calibri" w:cs="Calibri"/>
          <w:sz w:val="16"/>
          <w:szCs w:val="16"/>
        </w:rPr>
        <w:t>druh služby dle vymezení v odstavci 6.8. VOP</w:t>
      </w:r>
    </w:p>
    <w:p w14:paraId="78E7EC2D" w14:textId="77777777" w:rsidR="00AB3A00" w:rsidRDefault="00AB3A00" w:rsidP="00267DBC">
      <w:pPr>
        <w:pStyle w:val="Vchoz"/>
        <w:tabs>
          <w:tab w:val="left" w:pos="360"/>
        </w:tabs>
        <w:ind w:left="720"/>
        <w:jc w:val="both"/>
        <w:rPr>
          <w:rFonts w:ascii="Calibri" w:hAnsi="Calibri" w:cs="Calibri"/>
          <w:sz w:val="16"/>
          <w:szCs w:val="16"/>
        </w:rPr>
      </w:pPr>
    </w:p>
    <w:p w14:paraId="1BFBDD20" w14:textId="1F8BB0E8" w:rsidR="009A35B7" w:rsidRDefault="009A35B7" w:rsidP="00855686">
      <w:pPr>
        <w:pStyle w:val="Vchoz"/>
        <w:tabs>
          <w:tab w:val="left" w:pos="360"/>
        </w:tabs>
        <w:ind w:left="720"/>
        <w:jc w:val="both"/>
        <w:rPr>
          <w:rFonts w:ascii="Calibri" w:hAnsi="Calibri" w:cs="Calibri"/>
          <w:sz w:val="16"/>
          <w:szCs w:val="16"/>
        </w:rPr>
      </w:pPr>
    </w:p>
    <w:p w14:paraId="285ECB79" w14:textId="0E42D8CA" w:rsidR="009A35B7" w:rsidRPr="009738B4" w:rsidRDefault="00855686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Specifikace</w:t>
      </w:r>
      <w:r w:rsidR="00CC014F">
        <w:rPr>
          <w:rFonts w:ascii="Calibri" w:hAnsi="Calibri" w:cs="Calibri"/>
          <w:b/>
          <w:color w:val="auto"/>
          <w:sz w:val="16"/>
          <w:szCs w:val="16"/>
        </w:rPr>
        <w:t xml:space="preserve"> Alive </w:t>
      </w:r>
      <w:proofErr w:type="spellStart"/>
      <w:r w:rsidR="00CC014F">
        <w:rPr>
          <w:rFonts w:ascii="Calibri" w:hAnsi="Calibri" w:cs="Calibri"/>
          <w:b/>
          <w:color w:val="auto"/>
          <w:sz w:val="16"/>
          <w:szCs w:val="16"/>
        </w:rPr>
        <w:t>Verify</w:t>
      </w:r>
      <w:proofErr w:type="spellEnd"/>
      <w:r w:rsidR="00CC014F">
        <w:rPr>
          <w:rFonts w:ascii="Calibri" w:hAnsi="Calibri" w:cs="Calibri"/>
          <w:b/>
          <w:color w:val="auto"/>
          <w:sz w:val="16"/>
          <w:szCs w:val="16"/>
        </w:rPr>
        <w:t xml:space="preserve"> API Data</w:t>
      </w:r>
      <w:r>
        <w:rPr>
          <w:rFonts w:ascii="Calibri" w:hAnsi="Calibri" w:cs="Calibri"/>
          <w:b/>
          <w:color w:val="auto"/>
          <w:sz w:val="16"/>
          <w:szCs w:val="16"/>
        </w:rPr>
        <w:t xml:space="preserve"> </w:t>
      </w:r>
    </w:p>
    <w:p w14:paraId="57B0B94C" w14:textId="0BF826E6" w:rsidR="009A35B7" w:rsidRPr="003F6AD7" w:rsidRDefault="0092019E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Alive </w:t>
      </w:r>
      <w:proofErr w:type="spellStart"/>
      <w:r>
        <w:rPr>
          <w:rFonts w:ascii="Calibri" w:hAnsi="Calibri" w:cs="Calibri"/>
          <w:sz w:val="16"/>
          <w:szCs w:val="16"/>
        </w:rPr>
        <w:t>Verify</w:t>
      </w:r>
      <w:proofErr w:type="spellEnd"/>
      <w:r>
        <w:rPr>
          <w:rFonts w:ascii="Calibri" w:hAnsi="Calibri" w:cs="Calibri"/>
          <w:sz w:val="16"/>
          <w:szCs w:val="16"/>
        </w:rPr>
        <w:t xml:space="preserve"> API Data</w:t>
      </w:r>
      <w:r w:rsidR="00855686">
        <w:rPr>
          <w:rFonts w:ascii="Calibri" w:hAnsi="Calibri" w:cs="Calibri"/>
          <w:sz w:val="16"/>
          <w:szCs w:val="16"/>
        </w:rPr>
        <w:t xml:space="preserve"> je službou, která </w:t>
      </w:r>
      <w:r w:rsidR="00CC014F">
        <w:rPr>
          <w:rFonts w:ascii="Calibri" w:hAnsi="Calibri" w:cs="Calibri"/>
          <w:sz w:val="16"/>
          <w:szCs w:val="16"/>
        </w:rPr>
        <w:t>umožňuje elektronick</w:t>
      </w:r>
      <w:r>
        <w:rPr>
          <w:rFonts w:ascii="Calibri" w:hAnsi="Calibri" w:cs="Calibri"/>
          <w:sz w:val="16"/>
          <w:szCs w:val="16"/>
        </w:rPr>
        <w:t>ý</w:t>
      </w:r>
      <w:r w:rsidR="00CC014F">
        <w:rPr>
          <w:rFonts w:ascii="Calibri" w:hAnsi="Calibri" w:cs="Calibri"/>
          <w:sz w:val="16"/>
          <w:szCs w:val="16"/>
        </w:rPr>
        <w:t xml:space="preserve"> (digitální) přenos osobních údajů</w:t>
      </w:r>
      <w:r>
        <w:rPr>
          <w:rFonts w:ascii="Calibri" w:hAnsi="Calibri" w:cs="Calibri"/>
          <w:sz w:val="16"/>
          <w:szCs w:val="16"/>
        </w:rPr>
        <w:t xml:space="preserve"> Držitele Průkazu z NCDB k Partnerovi. Rozsah osobních údajů je specifikován Dohodou a je vázaná na poskytované služby Držitelům Průkazů. </w:t>
      </w:r>
    </w:p>
    <w:p w14:paraId="4D179408" w14:textId="740F2C40" w:rsidR="003F6AD7" w:rsidRPr="00117724" w:rsidRDefault="003F6AD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Služba</w:t>
      </w:r>
      <w:r w:rsidR="0092019E">
        <w:rPr>
          <w:rFonts w:ascii="Calibri" w:hAnsi="Calibri" w:cs="Calibri"/>
          <w:sz w:val="16"/>
          <w:szCs w:val="16"/>
        </w:rPr>
        <w:t xml:space="preserve"> Alive </w:t>
      </w:r>
      <w:proofErr w:type="spellStart"/>
      <w:r w:rsidR="0092019E">
        <w:rPr>
          <w:rFonts w:ascii="Calibri" w:hAnsi="Calibri" w:cs="Calibri"/>
          <w:sz w:val="16"/>
          <w:szCs w:val="16"/>
        </w:rPr>
        <w:t>Verify</w:t>
      </w:r>
      <w:proofErr w:type="spellEnd"/>
      <w:r w:rsidR="0092019E">
        <w:rPr>
          <w:rFonts w:ascii="Calibri" w:hAnsi="Calibri" w:cs="Calibri"/>
          <w:sz w:val="16"/>
          <w:szCs w:val="16"/>
        </w:rPr>
        <w:t xml:space="preserve"> API Data</w:t>
      </w:r>
      <w:r>
        <w:rPr>
          <w:rFonts w:ascii="Calibri" w:hAnsi="Calibri" w:cs="Calibri"/>
          <w:sz w:val="16"/>
          <w:szCs w:val="16"/>
        </w:rPr>
        <w:t xml:space="preserve"> zahrnuje tyto komponenty:</w:t>
      </w:r>
    </w:p>
    <w:p w14:paraId="31C1785E" w14:textId="7D930F6C" w:rsidR="009A35B7" w:rsidRPr="000C59A7" w:rsidRDefault="0092019E" w:rsidP="009A35B7">
      <w:pPr>
        <w:pStyle w:val="Standardnte"/>
        <w:numPr>
          <w:ilvl w:val="0"/>
          <w:numId w:val="3"/>
        </w:numPr>
        <w:jc w:val="both"/>
        <w:rPr>
          <w:rFonts w:ascii="Calibri" w:hAnsi="Calibri" w:cs="Calibri"/>
          <w:bCs/>
          <w:color w:val="auto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Souhlas s přenesením osobních údajů Držitele Průkazu mezi správci (mezi GTS a Partnerem)</w:t>
      </w:r>
      <w:r w:rsidR="000C59A7">
        <w:rPr>
          <w:rFonts w:ascii="Calibri" w:hAnsi="Calibri" w:cs="Calibri"/>
          <w:bCs/>
          <w:sz w:val="16"/>
          <w:szCs w:val="16"/>
        </w:rPr>
        <w:t xml:space="preserve">. Partner se zavazuje tento souhlas implementovat do své služby dle Dohody. </w:t>
      </w:r>
    </w:p>
    <w:p w14:paraId="2597704C" w14:textId="5CD72F23" w:rsidR="000C59A7" w:rsidRPr="000C59A7" w:rsidRDefault="000C59A7" w:rsidP="009A35B7">
      <w:pPr>
        <w:pStyle w:val="Standardnte"/>
        <w:numPr>
          <w:ilvl w:val="0"/>
          <w:numId w:val="3"/>
        </w:numPr>
        <w:jc w:val="both"/>
        <w:rPr>
          <w:rFonts w:ascii="Calibri" w:hAnsi="Calibri" w:cs="Calibri"/>
          <w:bCs/>
          <w:color w:val="auto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API pro komunikaci mezi NCDB a databází Partnera. </w:t>
      </w:r>
    </w:p>
    <w:p w14:paraId="78CB4021" w14:textId="1F7F7B14" w:rsidR="000C59A7" w:rsidRPr="00267DBC" w:rsidRDefault="00682D38" w:rsidP="009A35B7">
      <w:pPr>
        <w:pStyle w:val="Standardnte"/>
        <w:numPr>
          <w:ilvl w:val="0"/>
          <w:numId w:val="3"/>
        </w:numPr>
        <w:jc w:val="both"/>
        <w:rPr>
          <w:rFonts w:ascii="Calibri" w:hAnsi="Calibri" w:cs="Calibri"/>
          <w:bCs/>
          <w:color w:val="auto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NCDB jako zdroj dat</w:t>
      </w:r>
      <w:r w:rsidR="00E44D20">
        <w:rPr>
          <w:rFonts w:ascii="Calibri" w:hAnsi="Calibri" w:cs="Calibri"/>
          <w:bCs/>
          <w:sz w:val="16"/>
          <w:szCs w:val="16"/>
        </w:rPr>
        <w:t>, z kterého jsou data Partnerovi zasílány</w:t>
      </w:r>
      <w:r w:rsidR="00690863">
        <w:rPr>
          <w:rFonts w:ascii="Calibri" w:hAnsi="Calibri" w:cs="Calibri"/>
          <w:bCs/>
          <w:sz w:val="16"/>
          <w:szCs w:val="16"/>
        </w:rPr>
        <w:t xml:space="preserve">. </w:t>
      </w:r>
    </w:p>
    <w:p w14:paraId="15DB0D18" w14:textId="69C01646" w:rsidR="00FF5F65" w:rsidRPr="00267DBC" w:rsidRDefault="00FF5F65" w:rsidP="00267DBC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NCDB se pro účely Dohody vymezuje jakožto </w:t>
      </w:r>
      <w:r w:rsidR="001E2D0F">
        <w:rPr>
          <w:rFonts w:ascii="Calibri" w:hAnsi="Calibri" w:cs="Calibri"/>
          <w:sz w:val="16"/>
          <w:szCs w:val="16"/>
        </w:rPr>
        <w:t>systém GTS Alive, ve kterém je zabezpečená evidence osobních údajů Držitelů</w:t>
      </w:r>
      <w:r w:rsidR="00DD06C3">
        <w:rPr>
          <w:rFonts w:ascii="Calibri" w:hAnsi="Calibri" w:cs="Calibri"/>
          <w:sz w:val="16"/>
          <w:szCs w:val="16"/>
        </w:rPr>
        <w:t xml:space="preserve"> Průkazů.</w:t>
      </w:r>
    </w:p>
    <w:p w14:paraId="313940C2" w14:textId="556AE38D" w:rsidR="00FF5F65" w:rsidRPr="0092019E" w:rsidRDefault="00FF5F65" w:rsidP="00267DBC">
      <w:pPr>
        <w:pStyle w:val="Standardnte"/>
        <w:jc w:val="both"/>
        <w:rPr>
          <w:rFonts w:ascii="Calibri" w:hAnsi="Calibri" w:cs="Calibri"/>
          <w:bCs/>
          <w:color w:val="auto"/>
          <w:sz w:val="16"/>
          <w:szCs w:val="16"/>
        </w:rPr>
      </w:pPr>
    </w:p>
    <w:p w14:paraId="2DB40FDE" w14:textId="7E93B652" w:rsidR="009A35B7" w:rsidRPr="0092019E" w:rsidRDefault="009A35B7" w:rsidP="00F773F9">
      <w:pPr>
        <w:pStyle w:val="Standardnte"/>
        <w:jc w:val="both"/>
        <w:rPr>
          <w:rFonts w:ascii="Calibri" w:hAnsi="Calibri" w:cs="Calibri"/>
          <w:sz w:val="16"/>
          <w:szCs w:val="16"/>
        </w:rPr>
      </w:pPr>
    </w:p>
    <w:p w14:paraId="6FD179BC" w14:textId="267E8AB4" w:rsidR="009A35B7" w:rsidRPr="00117724" w:rsidRDefault="009A35B7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Povinnosti Partnera</w:t>
      </w:r>
    </w:p>
    <w:p w14:paraId="52380314" w14:textId="77777777" w:rsidR="009A35B7" w:rsidRDefault="009A35B7" w:rsidP="009A35B7">
      <w:pPr>
        <w:pStyle w:val="Standardnte"/>
        <w:rPr>
          <w:rFonts w:ascii="Calibri" w:hAnsi="Calibri" w:cs="Calibri"/>
          <w:b/>
          <w:sz w:val="16"/>
          <w:szCs w:val="16"/>
        </w:rPr>
      </w:pPr>
    </w:p>
    <w:p w14:paraId="0E4171CC" w14:textId="323AF526" w:rsidR="005D6F95" w:rsidRPr="00267DBC" w:rsidRDefault="005D6F95" w:rsidP="00381521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Partner se zavazuje uhradit Odměnu </w:t>
      </w:r>
      <w:r w:rsidR="000365E4">
        <w:rPr>
          <w:rFonts w:ascii="Calibri" w:hAnsi="Calibri" w:cs="Calibri"/>
          <w:color w:val="auto"/>
          <w:sz w:val="16"/>
          <w:szCs w:val="16"/>
        </w:rPr>
        <w:t xml:space="preserve">ve výši dle </w:t>
      </w:r>
      <w:r w:rsidR="00D120FE">
        <w:rPr>
          <w:rFonts w:ascii="Calibri" w:hAnsi="Calibri" w:cs="Calibri"/>
          <w:color w:val="auto"/>
          <w:sz w:val="16"/>
          <w:szCs w:val="16"/>
        </w:rPr>
        <w:t>Specifikace Odměny</w:t>
      </w:r>
      <w:r w:rsidR="000365E4">
        <w:rPr>
          <w:rFonts w:ascii="Calibri" w:hAnsi="Calibri" w:cs="Calibri"/>
          <w:color w:val="auto"/>
          <w:sz w:val="16"/>
          <w:szCs w:val="16"/>
        </w:rPr>
        <w:t>, ve splatnosti a za podmínek stanovených těmito VOP.</w:t>
      </w:r>
    </w:p>
    <w:p w14:paraId="5377E84C" w14:textId="51DFB577" w:rsidR="009A35B7" w:rsidRPr="0050051A" w:rsidRDefault="009A35B7" w:rsidP="00381521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Partner</w:t>
      </w:r>
      <w:r w:rsidRPr="004A132F">
        <w:rPr>
          <w:rFonts w:ascii="Calibri" w:hAnsi="Calibri" w:cs="Calibri"/>
          <w:sz w:val="16"/>
          <w:szCs w:val="16"/>
        </w:rPr>
        <w:t xml:space="preserve"> se zavazuje </w:t>
      </w:r>
      <w:r w:rsidR="00705968">
        <w:rPr>
          <w:rFonts w:ascii="Calibri" w:hAnsi="Calibri" w:cs="Calibri"/>
          <w:sz w:val="16"/>
          <w:szCs w:val="16"/>
        </w:rPr>
        <w:t xml:space="preserve">používat Alive </w:t>
      </w:r>
      <w:proofErr w:type="spellStart"/>
      <w:r w:rsidR="00705968">
        <w:rPr>
          <w:rFonts w:ascii="Calibri" w:hAnsi="Calibri" w:cs="Calibri"/>
          <w:sz w:val="16"/>
          <w:szCs w:val="16"/>
        </w:rPr>
        <w:t>Verify</w:t>
      </w:r>
      <w:proofErr w:type="spellEnd"/>
      <w:r w:rsidR="00705968">
        <w:rPr>
          <w:rFonts w:ascii="Calibri" w:hAnsi="Calibri" w:cs="Calibri"/>
          <w:sz w:val="16"/>
          <w:szCs w:val="16"/>
        </w:rPr>
        <w:t xml:space="preserve"> API Data </w:t>
      </w:r>
      <w:r w:rsidR="00743068">
        <w:rPr>
          <w:rFonts w:ascii="Calibri" w:hAnsi="Calibri" w:cs="Calibri"/>
          <w:sz w:val="16"/>
          <w:szCs w:val="16"/>
        </w:rPr>
        <w:t xml:space="preserve">výhradně pro účely své </w:t>
      </w:r>
      <w:r w:rsidR="0050051A">
        <w:rPr>
          <w:rFonts w:ascii="Calibri" w:hAnsi="Calibri" w:cs="Calibri"/>
          <w:sz w:val="16"/>
          <w:szCs w:val="16"/>
        </w:rPr>
        <w:t>Služby,</w:t>
      </w:r>
      <w:r w:rsidR="00743068">
        <w:rPr>
          <w:rFonts w:ascii="Calibri" w:hAnsi="Calibri" w:cs="Calibri"/>
          <w:sz w:val="16"/>
          <w:szCs w:val="16"/>
        </w:rPr>
        <w:t xml:space="preserve"> a to dle Dohody a Smlouvy. </w:t>
      </w:r>
    </w:p>
    <w:p w14:paraId="55EE77FD" w14:textId="53C86C80" w:rsidR="00AB34F2" w:rsidRPr="00AB34F2" w:rsidRDefault="00AB34F2" w:rsidP="00AB34F2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Partner se zavazuje pro GTS Alive vykonávat Činnosti </w:t>
      </w:r>
      <w:r w:rsidR="00DA6514">
        <w:rPr>
          <w:rFonts w:ascii="Calibri" w:hAnsi="Calibri" w:cs="Calibri"/>
          <w:color w:val="auto"/>
          <w:sz w:val="16"/>
          <w:szCs w:val="16"/>
        </w:rPr>
        <w:t>Partnera,</w:t>
      </w:r>
      <w:r>
        <w:rPr>
          <w:rFonts w:ascii="Calibri" w:hAnsi="Calibri" w:cs="Calibri"/>
          <w:color w:val="auto"/>
          <w:sz w:val="16"/>
          <w:szCs w:val="16"/>
        </w:rPr>
        <w:t xml:space="preserve"> a to dle Dohody. </w:t>
      </w:r>
    </w:p>
    <w:p w14:paraId="270B246C" w14:textId="09D33697" w:rsidR="006E0121" w:rsidRPr="00151C6E" w:rsidRDefault="006E0121" w:rsidP="006E0121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Partner</w:t>
      </w:r>
      <w:r w:rsidR="009D5258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má povinnost na své náklady implementovat Alive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Verfiy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API </w:t>
      </w:r>
      <w:r w:rsidR="00726332">
        <w:rPr>
          <w:rFonts w:ascii="Calibri" w:hAnsi="Calibri" w:cs="Calibri"/>
          <w:color w:val="auto"/>
          <w:sz w:val="16"/>
          <w:szCs w:val="16"/>
        </w:rPr>
        <w:t>Data,</w:t>
      </w:r>
      <w:r w:rsidR="009D5258">
        <w:rPr>
          <w:rFonts w:ascii="Calibri" w:hAnsi="Calibri" w:cs="Calibri"/>
          <w:color w:val="auto"/>
          <w:sz w:val="16"/>
          <w:szCs w:val="16"/>
        </w:rPr>
        <w:t xml:space="preserve"> a </w:t>
      </w:r>
      <w:r w:rsidR="00151C6E">
        <w:rPr>
          <w:rFonts w:ascii="Calibri" w:hAnsi="Calibri" w:cs="Calibri"/>
          <w:color w:val="auto"/>
          <w:sz w:val="16"/>
          <w:szCs w:val="16"/>
        </w:rPr>
        <w:t>to pouze do své Služby</w:t>
      </w:r>
      <w:r w:rsidR="00706BB3">
        <w:rPr>
          <w:rFonts w:ascii="Calibri" w:hAnsi="Calibri" w:cs="Calibri"/>
          <w:color w:val="auto"/>
          <w:sz w:val="16"/>
          <w:szCs w:val="16"/>
        </w:rPr>
        <w:t xml:space="preserve"> a pro své účely</w:t>
      </w:r>
      <w:r w:rsidR="00151C6E">
        <w:rPr>
          <w:rFonts w:ascii="Calibri" w:hAnsi="Calibri" w:cs="Calibri"/>
          <w:color w:val="auto"/>
          <w:sz w:val="16"/>
          <w:szCs w:val="16"/>
        </w:rPr>
        <w:t xml:space="preserve">. </w:t>
      </w:r>
    </w:p>
    <w:p w14:paraId="2463E313" w14:textId="6DFF83DC" w:rsidR="006E0121" w:rsidRPr="00706BB3" w:rsidRDefault="00624B75" w:rsidP="00706BB3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Partner je povinen </w:t>
      </w:r>
      <w:r w:rsidR="002975AE">
        <w:rPr>
          <w:rFonts w:ascii="Calibri" w:hAnsi="Calibri" w:cs="Calibri"/>
          <w:bCs/>
          <w:sz w:val="16"/>
          <w:szCs w:val="16"/>
        </w:rPr>
        <w:t xml:space="preserve">nahlásit GTS Alive jakoukoliv změnu </w:t>
      </w:r>
      <w:r w:rsidR="001D6470">
        <w:rPr>
          <w:rFonts w:ascii="Calibri" w:hAnsi="Calibri" w:cs="Calibri"/>
          <w:bCs/>
          <w:sz w:val="16"/>
          <w:szCs w:val="16"/>
        </w:rPr>
        <w:t xml:space="preserve">své Služby, která bude mít vliv na přenos dat Držitelů Průkazů službou Alive </w:t>
      </w:r>
      <w:proofErr w:type="spellStart"/>
      <w:r w:rsidR="001D6470">
        <w:rPr>
          <w:rFonts w:ascii="Calibri" w:hAnsi="Calibri" w:cs="Calibri"/>
          <w:bCs/>
          <w:sz w:val="16"/>
          <w:szCs w:val="16"/>
        </w:rPr>
        <w:t>Verify</w:t>
      </w:r>
      <w:proofErr w:type="spellEnd"/>
      <w:r w:rsidR="001D6470">
        <w:rPr>
          <w:rFonts w:ascii="Calibri" w:hAnsi="Calibri" w:cs="Calibri"/>
          <w:bCs/>
          <w:sz w:val="16"/>
          <w:szCs w:val="16"/>
        </w:rPr>
        <w:t xml:space="preserve"> API Data</w:t>
      </w:r>
      <w:r w:rsidR="00DA6514">
        <w:rPr>
          <w:rFonts w:ascii="Calibri" w:hAnsi="Calibri" w:cs="Calibri"/>
          <w:bCs/>
          <w:sz w:val="16"/>
          <w:szCs w:val="16"/>
        </w:rPr>
        <w:t xml:space="preserve"> a </w:t>
      </w:r>
      <w:r w:rsidR="00726332">
        <w:rPr>
          <w:rFonts w:ascii="Calibri" w:hAnsi="Calibri" w:cs="Calibri"/>
          <w:bCs/>
          <w:sz w:val="16"/>
          <w:szCs w:val="16"/>
        </w:rPr>
        <w:t xml:space="preserve">mohla by vyžadovat součinnost GTS Alive. </w:t>
      </w:r>
    </w:p>
    <w:p w14:paraId="1C37A64C" w14:textId="77777777" w:rsidR="001E7011" w:rsidRDefault="001E7011" w:rsidP="001E7011">
      <w:pPr>
        <w:pStyle w:val="Standardnte"/>
        <w:jc w:val="both"/>
        <w:rPr>
          <w:rFonts w:ascii="Calibri" w:hAnsi="Calibri" w:cs="Calibri"/>
          <w:sz w:val="16"/>
          <w:szCs w:val="16"/>
        </w:rPr>
      </w:pPr>
    </w:p>
    <w:p w14:paraId="7614AB50" w14:textId="183ECBC0" w:rsidR="001E7011" w:rsidRPr="008309F7" w:rsidRDefault="008309F7" w:rsidP="008309F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bCs/>
          <w:color w:val="auto"/>
          <w:sz w:val="16"/>
          <w:szCs w:val="16"/>
        </w:rPr>
      </w:pPr>
      <w:r w:rsidRPr="008309F7">
        <w:rPr>
          <w:rFonts w:ascii="Calibri" w:hAnsi="Calibri" w:cs="Calibri"/>
          <w:b/>
          <w:bCs/>
          <w:sz w:val="16"/>
          <w:szCs w:val="16"/>
        </w:rPr>
        <w:t>Povinnosti GTS Alive</w:t>
      </w:r>
    </w:p>
    <w:p w14:paraId="3A178FDD" w14:textId="5CA4AB41" w:rsidR="009A35B7" w:rsidRPr="00E26C4E" w:rsidRDefault="00D21BBA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 w:rsidRPr="009B4A1A">
        <w:rPr>
          <w:rFonts w:ascii="Calibri" w:hAnsi="Calibri" w:cs="Calibri"/>
          <w:color w:val="auto"/>
          <w:sz w:val="16"/>
          <w:szCs w:val="16"/>
        </w:rPr>
        <w:t xml:space="preserve">GTS Alive se zavazuje Partnerovi umožnit elektronické přenesení </w:t>
      </w:r>
      <w:r w:rsidR="006F5FFB" w:rsidRPr="009B4A1A">
        <w:rPr>
          <w:rFonts w:ascii="Calibri" w:hAnsi="Calibri" w:cs="Calibri"/>
          <w:color w:val="auto"/>
          <w:sz w:val="16"/>
          <w:szCs w:val="16"/>
        </w:rPr>
        <w:t xml:space="preserve">dat Držitelů Průkazů pomocí služby Alive </w:t>
      </w:r>
      <w:proofErr w:type="spellStart"/>
      <w:r w:rsidR="006F5FFB" w:rsidRPr="009B4A1A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6F5FFB" w:rsidRPr="009B4A1A">
        <w:rPr>
          <w:rFonts w:ascii="Calibri" w:hAnsi="Calibri" w:cs="Calibri"/>
          <w:color w:val="auto"/>
          <w:sz w:val="16"/>
          <w:szCs w:val="16"/>
        </w:rPr>
        <w:t xml:space="preserve"> API Data</w:t>
      </w:r>
      <w:r w:rsidR="00E26C4E">
        <w:rPr>
          <w:rFonts w:ascii="Calibri" w:hAnsi="Calibri" w:cs="Calibri"/>
          <w:color w:val="auto"/>
          <w:sz w:val="16"/>
          <w:szCs w:val="16"/>
        </w:rPr>
        <w:t xml:space="preserve">. GTS Alive se zavazuje tento přístup Partnerovi poskytnout. </w:t>
      </w:r>
    </w:p>
    <w:p w14:paraId="53C7B753" w14:textId="2F3CB072" w:rsidR="00E26C4E" w:rsidRPr="00AB6327" w:rsidRDefault="006E0121" w:rsidP="00E26C4E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se zavazuje poskytnout technickou a specifikaci </w:t>
      </w:r>
      <w:r w:rsidR="001A6C12">
        <w:rPr>
          <w:rFonts w:ascii="Calibri" w:hAnsi="Calibri" w:cs="Calibri"/>
          <w:color w:val="auto"/>
          <w:sz w:val="16"/>
          <w:szCs w:val="16"/>
        </w:rPr>
        <w:t xml:space="preserve">a dokumentaci </w:t>
      </w:r>
      <w:r w:rsidR="00AB6327">
        <w:rPr>
          <w:rFonts w:ascii="Calibri" w:hAnsi="Calibri" w:cs="Calibri"/>
          <w:color w:val="auto"/>
          <w:sz w:val="16"/>
          <w:szCs w:val="16"/>
        </w:rPr>
        <w:t xml:space="preserve">potřebnou k realizaci Dohody a zároveň potřebnou součinnost při implementaci. </w:t>
      </w:r>
    </w:p>
    <w:p w14:paraId="17CD9768" w14:textId="224FA78D" w:rsidR="00AB6327" w:rsidRPr="00FB6570" w:rsidRDefault="00166293" w:rsidP="00E26C4E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se zavazuje informovat </w:t>
      </w:r>
      <w:r w:rsidR="000A1DD8">
        <w:rPr>
          <w:rFonts w:ascii="Calibri" w:hAnsi="Calibri" w:cs="Calibri"/>
          <w:color w:val="auto"/>
          <w:sz w:val="16"/>
          <w:szCs w:val="16"/>
        </w:rPr>
        <w:t>Partnera o technických změná</w:t>
      </w:r>
      <w:r w:rsidR="00624B75">
        <w:rPr>
          <w:rFonts w:ascii="Calibri" w:hAnsi="Calibri" w:cs="Calibri"/>
          <w:color w:val="auto"/>
          <w:sz w:val="16"/>
          <w:szCs w:val="16"/>
        </w:rPr>
        <w:t>ch</w:t>
      </w:r>
      <w:r w:rsidR="000A1DD8">
        <w:rPr>
          <w:rFonts w:ascii="Calibri" w:hAnsi="Calibri" w:cs="Calibri"/>
          <w:color w:val="auto"/>
          <w:sz w:val="16"/>
          <w:szCs w:val="16"/>
        </w:rPr>
        <w:t xml:space="preserve"> či aktualizací Alive </w:t>
      </w:r>
      <w:proofErr w:type="spellStart"/>
      <w:r w:rsidR="000A1DD8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0A1DD8">
        <w:rPr>
          <w:rFonts w:ascii="Calibri" w:hAnsi="Calibri" w:cs="Calibri"/>
          <w:color w:val="auto"/>
          <w:sz w:val="16"/>
          <w:szCs w:val="16"/>
        </w:rPr>
        <w:t xml:space="preserve"> API Data</w:t>
      </w:r>
      <w:r w:rsidR="00FB6570">
        <w:rPr>
          <w:rFonts w:ascii="Calibri" w:hAnsi="Calibri" w:cs="Calibri"/>
          <w:color w:val="auto"/>
          <w:sz w:val="16"/>
          <w:szCs w:val="16"/>
        </w:rPr>
        <w:t xml:space="preserve"> v dostatečném předstihu tak, aby měl Partner dostatek času na úpravu ve své Službě. </w:t>
      </w:r>
    </w:p>
    <w:p w14:paraId="63E2460F" w14:textId="77777777" w:rsidR="00FB6570" w:rsidRDefault="00FB6570" w:rsidP="00FB6570">
      <w:pPr>
        <w:pStyle w:val="Standardnte"/>
        <w:ind w:left="360"/>
        <w:jc w:val="both"/>
        <w:rPr>
          <w:rFonts w:ascii="Calibri" w:hAnsi="Calibri" w:cs="Calibri"/>
          <w:b/>
          <w:sz w:val="16"/>
          <w:szCs w:val="16"/>
        </w:rPr>
      </w:pPr>
    </w:p>
    <w:p w14:paraId="03DC1C56" w14:textId="7F32DDF9" w:rsidR="00CE63A5" w:rsidRDefault="00CE63A5" w:rsidP="00CE63A5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 xml:space="preserve">Varianty služby Alive </w:t>
      </w:r>
      <w:proofErr w:type="spellStart"/>
      <w:r>
        <w:rPr>
          <w:rFonts w:ascii="Calibri" w:hAnsi="Calibri" w:cs="Calibri"/>
          <w:b/>
          <w:color w:val="auto"/>
          <w:sz w:val="16"/>
          <w:szCs w:val="16"/>
        </w:rPr>
        <w:t>Verify</w:t>
      </w:r>
      <w:proofErr w:type="spellEnd"/>
      <w:r>
        <w:rPr>
          <w:rFonts w:ascii="Calibri" w:hAnsi="Calibri" w:cs="Calibri"/>
          <w:b/>
          <w:color w:val="auto"/>
          <w:sz w:val="16"/>
          <w:szCs w:val="16"/>
        </w:rPr>
        <w:t xml:space="preserve"> API Data</w:t>
      </w:r>
    </w:p>
    <w:p w14:paraId="2E37AFEA" w14:textId="77777777" w:rsidR="00CE63A5" w:rsidRDefault="00CE63A5" w:rsidP="00CE63A5">
      <w:pPr>
        <w:pStyle w:val="Standardnte"/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p w14:paraId="29645EFA" w14:textId="325B986C" w:rsidR="00CE63A5" w:rsidRDefault="004E52CB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umožňuje Partnerovi zvolit </w:t>
      </w:r>
      <w:r w:rsidR="002C7A87">
        <w:rPr>
          <w:rFonts w:ascii="Calibri" w:hAnsi="Calibri" w:cs="Calibri"/>
          <w:color w:val="auto"/>
          <w:sz w:val="16"/>
          <w:szCs w:val="16"/>
        </w:rPr>
        <w:t xml:space="preserve">variantu služby Alive </w:t>
      </w:r>
      <w:proofErr w:type="spellStart"/>
      <w:r w:rsidR="002C7A87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2C7A87">
        <w:rPr>
          <w:rFonts w:ascii="Calibri" w:hAnsi="Calibri" w:cs="Calibri"/>
          <w:color w:val="auto"/>
          <w:sz w:val="16"/>
          <w:szCs w:val="16"/>
        </w:rPr>
        <w:t xml:space="preserve"> API Data, a to </w:t>
      </w:r>
      <w:r w:rsidR="00854106">
        <w:rPr>
          <w:rFonts w:ascii="Calibri" w:hAnsi="Calibri" w:cs="Calibri"/>
          <w:color w:val="auto"/>
          <w:sz w:val="16"/>
          <w:szCs w:val="16"/>
        </w:rPr>
        <w:t>Variantu 1 anebo Variantu 2</w:t>
      </w:r>
      <w:r w:rsidR="00642778">
        <w:rPr>
          <w:rFonts w:ascii="Calibri" w:hAnsi="Calibri" w:cs="Calibri"/>
          <w:color w:val="auto"/>
          <w:sz w:val="16"/>
          <w:szCs w:val="16"/>
        </w:rPr>
        <w:t>.</w:t>
      </w:r>
    </w:p>
    <w:p w14:paraId="12EDFF47" w14:textId="42947B01" w:rsidR="000E6E27" w:rsidRDefault="000E6E27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Volba varianty je vymezena ve Specifikaci Odměny.</w:t>
      </w:r>
    </w:p>
    <w:p w14:paraId="0A9C74CA" w14:textId="025A2EBE" w:rsidR="00CE63A5" w:rsidRDefault="00642778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Variantou 1 se rozumí poskytování služby Alive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API Data, a to způsobem, kdy bude </w:t>
      </w:r>
      <w:r w:rsidR="00150AB0">
        <w:rPr>
          <w:rFonts w:ascii="Calibri" w:hAnsi="Calibri" w:cs="Calibri"/>
          <w:color w:val="auto"/>
          <w:sz w:val="16"/>
          <w:szCs w:val="16"/>
        </w:rPr>
        <w:t xml:space="preserve">Odměna vypočtena za každého jednotlivého </w:t>
      </w:r>
      <w:r w:rsidR="003D4265">
        <w:rPr>
          <w:rFonts w:ascii="Calibri" w:hAnsi="Calibri" w:cs="Calibri"/>
          <w:color w:val="auto"/>
          <w:sz w:val="16"/>
          <w:szCs w:val="16"/>
        </w:rPr>
        <w:t>uživatele</w:t>
      </w:r>
      <w:r w:rsidR="00D21310">
        <w:rPr>
          <w:rFonts w:ascii="Calibri" w:hAnsi="Calibri" w:cs="Calibri"/>
          <w:color w:val="auto"/>
          <w:sz w:val="16"/>
          <w:szCs w:val="16"/>
        </w:rPr>
        <w:t>.</w:t>
      </w:r>
    </w:p>
    <w:p w14:paraId="73CA41C5" w14:textId="1B4A50D2" w:rsidR="000F53ED" w:rsidRDefault="00642778" w:rsidP="000F53ED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Variantou 2 se rozumí</w:t>
      </w:r>
      <w:r w:rsidR="008D45E9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0F53ED">
        <w:rPr>
          <w:rFonts w:ascii="Calibri" w:hAnsi="Calibri" w:cs="Calibri"/>
          <w:color w:val="auto"/>
          <w:sz w:val="16"/>
          <w:szCs w:val="16"/>
        </w:rPr>
        <w:t xml:space="preserve">poskytování služby Alive </w:t>
      </w:r>
      <w:proofErr w:type="spellStart"/>
      <w:r w:rsidR="000F53ED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0F53ED">
        <w:rPr>
          <w:rFonts w:ascii="Calibri" w:hAnsi="Calibri" w:cs="Calibri"/>
          <w:color w:val="auto"/>
          <w:sz w:val="16"/>
          <w:szCs w:val="16"/>
        </w:rPr>
        <w:t xml:space="preserve"> API Data, a to způsobem, kdy bude Odměna vypočtena na základě paušální úhrady dle počtu uživatelů.</w:t>
      </w:r>
    </w:p>
    <w:p w14:paraId="6A90CD5B" w14:textId="430140BE" w:rsidR="00642778" w:rsidRDefault="000E6E27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GTS Alive umožňuje Partnerovi</w:t>
      </w:r>
      <w:r w:rsidR="00A2425D">
        <w:rPr>
          <w:rFonts w:ascii="Calibri" w:hAnsi="Calibri" w:cs="Calibri"/>
          <w:color w:val="auto"/>
          <w:sz w:val="16"/>
          <w:szCs w:val="16"/>
        </w:rPr>
        <w:t xml:space="preserve"> zvolit druh služby</w:t>
      </w:r>
      <w:r w:rsidR="00896365">
        <w:rPr>
          <w:rFonts w:ascii="Calibri" w:hAnsi="Calibri" w:cs="Calibri"/>
          <w:color w:val="auto"/>
          <w:sz w:val="16"/>
          <w:szCs w:val="16"/>
        </w:rPr>
        <w:t xml:space="preserve"> dle rozsahu přenesených osobních údajů Držitele, a to Alive Basic, Alive Standard anebo Alive Plus.</w:t>
      </w:r>
    </w:p>
    <w:p w14:paraId="799E5A16" w14:textId="1E9528BD" w:rsidR="00896365" w:rsidRDefault="00AB3A00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Alive Basic</w:t>
      </w:r>
      <w:r w:rsidR="00D47B4E">
        <w:rPr>
          <w:rFonts w:ascii="Calibri" w:hAnsi="Calibri" w:cs="Calibri"/>
          <w:color w:val="auto"/>
          <w:sz w:val="16"/>
          <w:szCs w:val="16"/>
        </w:rPr>
        <w:t xml:space="preserve"> je druhem služby</w:t>
      </w:r>
      <w:r w:rsidR="00D47B4E" w:rsidRPr="00D47B4E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D47B4E">
        <w:rPr>
          <w:rFonts w:ascii="Calibri" w:hAnsi="Calibri" w:cs="Calibri"/>
          <w:color w:val="auto"/>
          <w:sz w:val="16"/>
          <w:szCs w:val="16"/>
        </w:rPr>
        <w:t xml:space="preserve">Alive </w:t>
      </w:r>
      <w:proofErr w:type="spellStart"/>
      <w:r w:rsidR="00D47B4E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D47B4E">
        <w:rPr>
          <w:rFonts w:ascii="Calibri" w:hAnsi="Calibri" w:cs="Calibri"/>
          <w:color w:val="auto"/>
          <w:sz w:val="16"/>
          <w:szCs w:val="16"/>
        </w:rPr>
        <w:t xml:space="preserve"> API Data, kdy dochází k přenesení osobních údajů Držitele ze strany GTS Alive Partnerovi za podmínek Dohody v rozsahu </w:t>
      </w:r>
      <w:r w:rsidR="007B66FA" w:rsidRPr="007B66FA">
        <w:rPr>
          <w:rFonts w:ascii="Calibri" w:hAnsi="Calibri" w:cs="Calibri"/>
          <w:color w:val="auto"/>
          <w:sz w:val="16"/>
          <w:szCs w:val="16"/>
        </w:rPr>
        <w:t>jméno, příjmení, číslo průkazu, platnost průkazu, typ průkazu</w:t>
      </w:r>
      <w:r w:rsidR="007B66FA">
        <w:rPr>
          <w:rFonts w:ascii="Calibri" w:hAnsi="Calibri" w:cs="Calibri"/>
          <w:color w:val="auto"/>
          <w:sz w:val="16"/>
          <w:szCs w:val="16"/>
        </w:rPr>
        <w:t>.</w:t>
      </w:r>
    </w:p>
    <w:p w14:paraId="062A63B5" w14:textId="32DA4349" w:rsidR="00392FC5" w:rsidRDefault="00392FC5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Alive Standard</w:t>
      </w:r>
      <w:r w:rsidR="007B66FA" w:rsidRPr="007B66F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7B66FA">
        <w:rPr>
          <w:rFonts w:ascii="Calibri" w:hAnsi="Calibri" w:cs="Calibri"/>
          <w:color w:val="auto"/>
          <w:sz w:val="16"/>
          <w:szCs w:val="16"/>
        </w:rPr>
        <w:t>je druhem služby</w:t>
      </w:r>
      <w:r w:rsidR="007B66FA" w:rsidRPr="00D47B4E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7B66FA">
        <w:rPr>
          <w:rFonts w:ascii="Calibri" w:hAnsi="Calibri" w:cs="Calibri"/>
          <w:color w:val="auto"/>
          <w:sz w:val="16"/>
          <w:szCs w:val="16"/>
        </w:rPr>
        <w:t xml:space="preserve">Alive </w:t>
      </w:r>
      <w:proofErr w:type="spellStart"/>
      <w:r w:rsidR="007B66FA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7B66FA">
        <w:rPr>
          <w:rFonts w:ascii="Calibri" w:hAnsi="Calibri" w:cs="Calibri"/>
          <w:color w:val="auto"/>
          <w:sz w:val="16"/>
          <w:szCs w:val="16"/>
        </w:rPr>
        <w:t xml:space="preserve"> API Data, kdy dochází k přenesení osobních údajů Držitele ze strany GTS Alive Partnerovi za podmínek Dohody v rozsahu </w:t>
      </w:r>
      <w:r w:rsidR="007B66FA" w:rsidRPr="007B66FA">
        <w:rPr>
          <w:rFonts w:ascii="Calibri" w:hAnsi="Calibri" w:cs="Calibri"/>
          <w:color w:val="auto"/>
          <w:sz w:val="16"/>
          <w:szCs w:val="16"/>
        </w:rPr>
        <w:t>jméno, příjmení, číslo průkazu, platnost průkazu, typ průkazu</w:t>
      </w:r>
      <w:r w:rsidR="00B33BDC">
        <w:rPr>
          <w:rFonts w:ascii="Calibri" w:hAnsi="Calibri" w:cs="Calibri"/>
          <w:color w:val="auto"/>
          <w:sz w:val="16"/>
          <w:szCs w:val="16"/>
        </w:rPr>
        <w:t xml:space="preserve">, </w:t>
      </w:r>
      <w:r w:rsidR="00B33BDC" w:rsidRPr="00B33BDC">
        <w:rPr>
          <w:rFonts w:ascii="Calibri" w:hAnsi="Calibri" w:cs="Calibri"/>
          <w:color w:val="auto"/>
          <w:sz w:val="16"/>
          <w:szCs w:val="16"/>
        </w:rPr>
        <w:t>datum narození, fotografie, status studenta</w:t>
      </w:r>
      <w:r w:rsidR="007B66FA">
        <w:rPr>
          <w:rFonts w:ascii="Calibri" w:hAnsi="Calibri" w:cs="Calibri"/>
          <w:color w:val="auto"/>
          <w:sz w:val="16"/>
          <w:szCs w:val="16"/>
        </w:rPr>
        <w:t>.</w:t>
      </w:r>
    </w:p>
    <w:p w14:paraId="13916BC8" w14:textId="7FF18F92" w:rsidR="00392FC5" w:rsidRDefault="00392FC5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Alive Plus</w:t>
      </w:r>
      <w:r w:rsidR="007B66FA" w:rsidRPr="007B66F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7B66FA">
        <w:rPr>
          <w:rFonts w:ascii="Calibri" w:hAnsi="Calibri" w:cs="Calibri"/>
          <w:color w:val="auto"/>
          <w:sz w:val="16"/>
          <w:szCs w:val="16"/>
        </w:rPr>
        <w:t>je druhem služby</w:t>
      </w:r>
      <w:r w:rsidR="007B66FA" w:rsidRPr="00D47B4E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7B66FA">
        <w:rPr>
          <w:rFonts w:ascii="Calibri" w:hAnsi="Calibri" w:cs="Calibri"/>
          <w:color w:val="auto"/>
          <w:sz w:val="16"/>
          <w:szCs w:val="16"/>
        </w:rPr>
        <w:t xml:space="preserve">Alive </w:t>
      </w:r>
      <w:proofErr w:type="spellStart"/>
      <w:r w:rsidR="007B66FA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7B66FA">
        <w:rPr>
          <w:rFonts w:ascii="Calibri" w:hAnsi="Calibri" w:cs="Calibri"/>
          <w:color w:val="auto"/>
          <w:sz w:val="16"/>
          <w:szCs w:val="16"/>
        </w:rPr>
        <w:t xml:space="preserve"> API Data, kdy dochází k přenesení osobních údajů Držitele ze strany GTS Alive Partnerovi za podmínek Dohody v rozsahu </w:t>
      </w:r>
      <w:r w:rsidR="007B66FA" w:rsidRPr="007B66FA">
        <w:rPr>
          <w:rFonts w:ascii="Calibri" w:hAnsi="Calibri" w:cs="Calibri"/>
          <w:color w:val="auto"/>
          <w:sz w:val="16"/>
          <w:szCs w:val="16"/>
        </w:rPr>
        <w:t>jméno, příjmení, číslo průkazu, platnost průkazu, typ průkazu</w:t>
      </w:r>
      <w:r w:rsidR="00B33BDC">
        <w:rPr>
          <w:rFonts w:ascii="Calibri" w:hAnsi="Calibri" w:cs="Calibri"/>
          <w:color w:val="auto"/>
          <w:sz w:val="16"/>
          <w:szCs w:val="16"/>
        </w:rPr>
        <w:t xml:space="preserve">, </w:t>
      </w:r>
      <w:r w:rsidR="00B33BDC" w:rsidRPr="00B33BDC">
        <w:rPr>
          <w:rFonts w:ascii="Calibri" w:hAnsi="Calibri" w:cs="Calibri"/>
          <w:color w:val="auto"/>
          <w:sz w:val="16"/>
          <w:szCs w:val="16"/>
        </w:rPr>
        <w:t>datum narození, fotografie, status studenta</w:t>
      </w:r>
      <w:r w:rsidR="00B33BDC">
        <w:rPr>
          <w:rFonts w:ascii="Calibri" w:hAnsi="Calibri" w:cs="Calibri"/>
          <w:color w:val="auto"/>
          <w:sz w:val="16"/>
          <w:szCs w:val="16"/>
        </w:rPr>
        <w:t xml:space="preserve">, </w:t>
      </w:r>
      <w:r w:rsidR="002A1F61" w:rsidRPr="002A1F61">
        <w:rPr>
          <w:rFonts w:ascii="Calibri" w:hAnsi="Calibri" w:cs="Calibri"/>
          <w:color w:val="auto"/>
          <w:sz w:val="16"/>
          <w:szCs w:val="16"/>
        </w:rPr>
        <w:t xml:space="preserve">e-mail, </w:t>
      </w:r>
      <w:r w:rsidR="003659DF">
        <w:rPr>
          <w:rFonts w:ascii="Calibri" w:hAnsi="Calibri" w:cs="Calibri"/>
          <w:color w:val="auto"/>
          <w:sz w:val="16"/>
          <w:szCs w:val="16"/>
        </w:rPr>
        <w:t>telefonní číslo</w:t>
      </w:r>
      <w:r w:rsidR="002A1F61" w:rsidRPr="002A1F61">
        <w:rPr>
          <w:rFonts w:ascii="Calibri" w:hAnsi="Calibri" w:cs="Calibri"/>
          <w:color w:val="auto"/>
          <w:sz w:val="16"/>
          <w:szCs w:val="16"/>
        </w:rPr>
        <w:t>, školní instituce</w:t>
      </w:r>
      <w:r w:rsidR="007B66FA">
        <w:rPr>
          <w:rFonts w:ascii="Calibri" w:hAnsi="Calibri" w:cs="Calibri"/>
          <w:color w:val="auto"/>
          <w:sz w:val="16"/>
          <w:szCs w:val="16"/>
        </w:rPr>
        <w:t>.</w:t>
      </w:r>
      <w:r w:rsidR="002A1F61">
        <w:rPr>
          <w:rFonts w:ascii="Calibri" w:hAnsi="Calibri" w:cs="Calibri"/>
          <w:color w:val="auto"/>
          <w:sz w:val="16"/>
          <w:szCs w:val="16"/>
        </w:rPr>
        <w:t xml:space="preserve"> Při tomto druhu služby je e-mail přenesen pouze v případě, že je Držitel starší </w:t>
      </w:r>
      <w:r w:rsidR="00882B67">
        <w:rPr>
          <w:rFonts w:ascii="Calibri" w:hAnsi="Calibri" w:cs="Calibri"/>
          <w:color w:val="auto"/>
          <w:sz w:val="16"/>
          <w:szCs w:val="16"/>
        </w:rPr>
        <w:t>15 let. Při tomto druhu služby je telefon</w:t>
      </w:r>
      <w:r w:rsidR="003659DF">
        <w:rPr>
          <w:rFonts w:ascii="Calibri" w:hAnsi="Calibri" w:cs="Calibri"/>
          <w:color w:val="auto"/>
          <w:sz w:val="16"/>
          <w:szCs w:val="16"/>
        </w:rPr>
        <w:t>ní číslo</w:t>
      </w:r>
      <w:r w:rsidR="00882B67">
        <w:rPr>
          <w:rFonts w:ascii="Calibri" w:hAnsi="Calibri" w:cs="Calibri"/>
          <w:color w:val="auto"/>
          <w:sz w:val="16"/>
          <w:szCs w:val="16"/>
        </w:rPr>
        <w:t xml:space="preserve"> přenesen</w:t>
      </w:r>
      <w:r w:rsidR="003659DF">
        <w:rPr>
          <w:rFonts w:ascii="Calibri" w:hAnsi="Calibri" w:cs="Calibri"/>
          <w:color w:val="auto"/>
          <w:sz w:val="16"/>
          <w:szCs w:val="16"/>
        </w:rPr>
        <w:t>o</w:t>
      </w:r>
      <w:r w:rsidR="00882B67">
        <w:rPr>
          <w:rFonts w:ascii="Calibri" w:hAnsi="Calibri" w:cs="Calibri"/>
          <w:color w:val="auto"/>
          <w:sz w:val="16"/>
          <w:szCs w:val="16"/>
        </w:rPr>
        <w:t xml:space="preserve"> pouze v případě, že jej </w:t>
      </w:r>
      <w:r w:rsidR="00A10708">
        <w:rPr>
          <w:rFonts w:ascii="Calibri" w:hAnsi="Calibri" w:cs="Calibri"/>
          <w:color w:val="auto"/>
          <w:sz w:val="16"/>
          <w:szCs w:val="16"/>
        </w:rPr>
        <w:t>GTS Alive eviduje u daného Držitele v NCDB.</w:t>
      </w:r>
    </w:p>
    <w:p w14:paraId="6CFD7F57" w14:textId="6947D134" w:rsidR="00D21310" w:rsidRDefault="00D21310" w:rsidP="00CE63A5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Pro vyloučení pochybností se sjednává, že uživatelem je každý Držitel, resp. jiný subjekt údajů, který </w:t>
      </w:r>
      <w:r w:rsidR="00287489">
        <w:rPr>
          <w:rFonts w:ascii="Calibri" w:hAnsi="Calibri" w:cs="Calibri"/>
          <w:color w:val="auto"/>
          <w:sz w:val="16"/>
          <w:szCs w:val="16"/>
        </w:rPr>
        <w:t>žádá o přenesení svých osobních údajů k</w:t>
      </w:r>
      <w:r w:rsidR="00FF5F65">
        <w:rPr>
          <w:rFonts w:ascii="Calibri" w:hAnsi="Calibri" w:cs="Calibri"/>
          <w:color w:val="auto"/>
          <w:sz w:val="16"/>
          <w:szCs w:val="16"/>
        </w:rPr>
        <w:t> </w:t>
      </w:r>
      <w:r w:rsidR="00287489">
        <w:rPr>
          <w:rFonts w:ascii="Calibri" w:hAnsi="Calibri" w:cs="Calibri"/>
          <w:color w:val="auto"/>
          <w:sz w:val="16"/>
          <w:szCs w:val="16"/>
        </w:rPr>
        <w:t>Partnerovi</w:t>
      </w:r>
      <w:r w:rsidR="00FF5F65">
        <w:rPr>
          <w:rFonts w:ascii="Calibri" w:hAnsi="Calibri" w:cs="Calibri"/>
          <w:color w:val="auto"/>
          <w:sz w:val="16"/>
          <w:szCs w:val="16"/>
        </w:rPr>
        <w:t xml:space="preserve"> za využití NCDB.</w:t>
      </w:r>
    </w:p>
    <w:p w14:paraId="2CEC6C1F" w14:textId="77777777" w:rsidR="00CE63A5" w:rsidRDefault="00CE63A5" w:rsidP="00FB6570">
      <w:pPr>
        <w:pStyle w:val="Standardnte"/>
        <w:ind w:left="360"/>
        <w:jc w:val="both"/>
        <w:rPr>
          <w:rFonts w:ascii="Calibri" w:hAnsi="Calibri" w:cs="Calibri"/>
          <w:b/>
          <w:sz w:val="16"/>
          <w:szCs w:val="16"/>
        </w:rPr>
      </w:pPr>
    </w:p>
    <w:p w14:paraId="5B814DFE" w14:textId="77777777" w:rsidR="00CE63A5" w:rsidRPr="006E0121" w:rsidRDefault="00CE63A5" w:rsidP="00FB6570">
      <w:pPr>
        <w:pStyle w:val="Standardnte"/>
        <w:ind w:left="360"/>
        <w:jc w:val="both"/>
        <w:rPr>
          <w:rFonts w:ascii="Calibri" w:hAnsi="Calibri" w:cs="Calibri"/>
          <w:b/>
          <w:sz w:val="16"/>
          <w:szCs w:val="16"/>
        </w:rPr>
      </w:pPr>
    </w:p>
    <w:p w14:paraId="39049C23" w14:textId="6BB602F9" w:rsidR="000365E4" w:rsidRDefault="000365E4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Odměna</w:t>
      </w:r>
    </w:p>
    <w:p w14:paraId="5CBBF263" w14:textId="77777777" w:rsidR="000365E4" w:rsidRDefault="000365E4" w:rsidP="000365E4">
      <w:pPr>
        <w:pStyle w:val="Standardnte"/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p w14:paraId="5FBA237B" w14:textId="6F7786F3" w:rsidR="000365E4" w:rsidRDefault="00627706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Partner se zavazuje GTS Alive za využití služby Alive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API Data dle Dohody uhradit řádně, zcela a včas Odměnu.</w:t>
      </w:r>
    </w:p>
    <w:p w14:paraId="3C276F80" w14:textId="2E13E001" w:rsidR="00627706" w:rsidRDefault="00627706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Odměna se člení na dvě části, a to na jednorázovou Odměnu a na </w:t>
      </w:r>
      <w:r w:rsidR="00B64756">
        <w:rPr>
          <w:rFonts w:ascii="Calibri" w:hAnsi="Calibri" w:cs="Calibri"/>
          <w:color w:val="auto"/>
          <w:sz w:val="16"/>
          <w:szCs w:val="16"/>
        </w:rPr>
        <w:t>pravidelnou odměnu.</w:t>
      </w:r>
    </w:p>
    <w:p w14:paraId="02F01615" w14:textId="406A4D7B" w:rsidR="000365E4" w:rsidRDefault="00B64756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Jednorázovou Odměnou se rozumí závazek Partnera uhradit GTS Alive částku </w:t>
      </w:r>
      <w:r w:rsidR="00E83110">
        <w:rPr>
          <w:rFonts w:ascii="Calibri" w:hAnsi="Calibri" w:cs="Calibri"/>
          <w:color w:val="auto"/>
          <w:sz w:val="16"/>
          <w:szCs w:val="16"/>
        </w:rPr>
        <w:t>za aktivaci zákazníka ve výši dle Specifikace Odměny.</w:t>
      </w:r>
    </w:p>
    <w:p w14:paraId="60ABA95C" w14:textId="06E8E226" w:rsidR="00E83110" w:rsidRDefault="00E83110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Splatnost jednorázové Odměny se sjednává 14 dní od elektronického doručení faktury</w:t>
      </w:r>
      <w:r w:rsidR="005065EF">
        <w:rPr>
          <w:rFonts w:ascii="Calibri" w:hAnsi="Calibri" w:cs="Calibri"/>
          <w:color w:val="auto"/>
          <w:sz w:val="16"/>
          <w:szCs w:val="16"/>
        </w:rPr>
        <w:t xml:space="preserve"> Partnerovi</w:t>
      </w:r>
      <w:r w:rsidR="00905F26">
        <w:rPr>
          <w:rFonts w:ascii="Calibri" w:hAnsi="Calibri" w:cs="Calibri"/>
          <w:color w:val="auto"/>
          <w:sz w:val="16"/>
          <w:szCs w:val="16"/>
        </w:rPr>
        <w:t>.</w:t>
      </w:r>
    </w:p>
    <w:p w14:paraId="2061A6ED" w14:textId="1DBF542E" w:rsidR="0048719B" w:rsidRDefault="0048719B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je oprávněna vystavit fakturu dle ustanovení 7.4. VOP </w:t>
      </w:r>
      <w:r w:rsidR="003807EC">
        <w:rPr>
          <w:rFonts w:ascii="Calibri" w:hAnsi="Calibri" w:cs="Calibri"/>
          <w:color w:val="auto"/>
          <w:sz w:val="16"/>
          <w:szCs w:val="16"/>
        </w:rPr>
        <w:t xml:space="preserve">v okamžiku zajištění služby Alive </w:t>
      </w:r>
      <w:proofErr w:type="spellStart"/>
      <w:r w:rsidR="003807EC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3807EC">
        <w:rPr>
          <w:rFonts w:ascii="Calibri" w:hAnsi="Calibri" w:cs="Calibri"/>
          <w:color w:val="auto"/>
          <w:sz w:val="16"/>
          <w:szCs w:val="16"/>
        </w:rPr>
        <w:t xml:space="preserve"> API Data</w:t>
      </w:r>
      <w:r w:rsidR="00AC4FA2">
        <w:rPr>
          <w:rFonts w:ascii="Calibri" w:hAnsi="Calibri" w:cs="Calibri"/>
          <w:color w:val="auto"/>
          <w:sz w:val="16"/>
          <w:szCs w:val="16"/>
        </w:rPr>
        <w:t xml:space="preserve"> Partnerovi.</w:t>
      </w:r>
    </w:p>
    <w:p w14:paraId="6A5E53F3" w14:textId="5532CDFB" w:rsidR="00905F26" w:rsidRDefault="00905F26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Pravidelnou Odměnou se rozumí závazek Partnera hradit GTS Alive po celou dobu trvání Dohody</w:t>
      </w:r>
      <w:r w:rsidR="00FE6600">
        <w:rPr>
          <w:rFonts w:ascii="Calibri" w:hAnsi="Calibri" w:cs="Calibri"/>
          <w:color w:val="auto"/>
          <w:sz w:val="16"/>
          <w:szCs w:val="16"/>
        </w:rPr>
        <w:t>, každý kalendářní rok,</w:t>
      </w:r>
      <w:r>
        <w:rPr>
          <w:rFonts w:ascii="Calibri" w:hAnsi="Calibri" w:cs="Calibri"/>
          <w:color w:val="auto"/>
          <w:sz w:val="16"/>
          <w:szCs w:val="16"/>
        </w:rPr>
        <w:t xml:space="preserve"> </w:t>
      </w:r>
      <w:r w:rsidR="002E3CDA">
        <w:rPr>
          <w:rFonts w:ascii="Calibri" w:hAnsi="Calibri" w:cs="Calibri"/>
          <w:color w:val="auto"/>
          <w:sz w:val="16"/>
          <w:szCs w:val="16"/>
        </w:rPr>
        <w:t>částku sjednanou ve Specifikaci Odměny, a to ve výši dle zjištěného počtu využití služby uživateli v daném kalendářním roce</w:t>
      </w:r>
      <w:r w:rsidR="00FE6600">
        <w:rPr>
          <w:rFonts w:ascii="Calibri" w:hAnsi="Calibri" w:cs="Calibri"/>
          <w:color w:val="auto"/>
          <w:sz w:val="16"/>
          <w:szCs w:val="16"/>
        </w:rPr>
        <w:t>.</w:t>
      </w:r>
    </w:p>
    <w:p w14:paraId="4C033066" w14:textId="5C919B82" w:rsidR="00284234" w:rsidRDefault="00284234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Počtem využití služby uživateli se rozumí</w:t>
      </w:r>
      <w:r w:rsidR="00FA01D6">
        <w:rPr>
          <w:rFonts w:ascii="Calibri" w:hAnsi="Calibri" w:cs="Calibri"/>
          <w:color w:val="auto"/>
          <w:sz w:val="16"/>
          <w:szCs w:val="16"/>
        </w:rPr>
        <w:t xml:space="preserve"> počet požadavků uživatelů zaznamenaných v Alive </w:t>
      </w:r>
      <w:proofErr w:type="spellStart"/>
      <w:r w:rsidR="00FA01D6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FA01D6">
        <w:rPr>
          <w:rFonts w:ascii="Calibri" w:hAnsi="Calibri" w:cs="Calibri"/>
          <w:color w:val="auto"/>
          <w:sz w:val="16"/>
          <w:szCs w:val="16"/>
        </w:rPr>
        <w:t xml:space="preserve"> API Data u daného Partnera</w:t>
      </w:r>
      <w:r w:rsidR="0062678B">
        <w:rPr>
          <w:rFonts w:ascii="Calibri" w:hAnsi="Calibri" w:cs="Calibri"/>
          <w:color w:val="auto"/>
          <w:sz w:val="16"/>
          <w:szCs w:val="16"/>
        </w:rPr>
        <w:t>, a to bez ohledu na to, zda Partner přenesený požadavek dokončil anebo využil.</w:t>
      </w:r>
    </w:p>
    <w:p w14:paraId="6F176EAE" w14:textId="656E6401" w:rsidR="0062678B" w:rsidRDefault="001407CE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Přehled počtu využití služby uživateli je uveden ve faktuře, kterou vystavuje GTS Alive Partnerovi na pravidelnou Odměnu.</w:t>
      </w:r>
    </w:p>
    <w:p w14:paraId="0A31358D" w14:textId="6BAA6D5B" w:rsidR="001407CE" w:rsidRDefault="001407CE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Splatnost pravidelné Odměny se sjednává 14 dní od elektronického </w:t>
      </w:r>
      <w:r w:rsidR="000D3EED">
        <w:rPr>
          <w:rFonts w:ascii="Calibri" w:hAnsi="Calibri" w:cs="Calibri"/>
          <w:color w:val="auto"/>
          <w:sz w:val="16"/>
          <w:szCs w:val="16"/>
        </w:rPr>
        <w:t>doručení faktury Partnerovi.</w:t>
      </w:r>
    </w:p>
    <w:p w14:paraId="63456680" w14:textId="3D582C88" w:rsidR="004A4297" w:rsidRDefault="004A4297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je oprávněna vystavit fakturu dle ustanovení 7.9. VOP </w:t>
      </w:r>
      <w:r w:rsidR="008F051D">
        <w:rPr>
          <w:rFonts w:ascii="Calibri" w:hAnsi="Calibri" w:cs="Calibri"/>
          <w:color w:val="auto"/>
          <w:sz w:val="16"/>
          <w:szCs w:val="16"/>
        </w:rPr>
        <w:t>v poslední den každého kalendářního roku, a to po celou dobu trvání Dohody.</w:t>
      </w:r>
    </w:p>
    <w:p w14:paraId="58FFAB04" w14:textId="37CB85B9" w:rsidR="001A1CB4" w:rsidRDefault="001A1CB4" w:rsidP="0028423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je oprávněna k Odměně a jejím částem připočítat </w:t>
      </w:r>
      <w:r w:rsidR="00071708">
        <w:rPr>
          <w:rFonts w:ascii="Calibri" w:hAnsi="Calibri" w:cs="Calibri"/>
          <w:color w:val="auto"/>
          <w:sz w:val="16"/>
          <w:szCs w:val="16"/>
        </w:rPr>
        <w:t>daň z přidané hodnoty ve výši dle účinné právní úpravy.</w:t>
      </w:r>
    </w:p>
    <w:p w14:paraId="5614A327" w14:textId="66B215EA" w:rsidR="00FE6600" w:rsidRPr="00284234" w:rsidRDefault="00AC4FA2" w:rsidP="0028423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Pro vyloučení pochybností se sjednává, že faktura obsahuje náležitosti daňového dokladu dle účinné právní úpravy</w:t>
      </w:r>
      <w:r w:rsidR="00905F26">
        <w:rPr>
          <w:rFonts w:ascii="Calibri" w:hAnsi="Calibri" w:cs="Calibri"/>
          <w:color w:val="auto"/>
          <w:sz w:val="16"/>
          <w:szCs w:val="16"/>
        </w:rPr>
        <w:t>.</w:t>
      </w:r>
    </w:p>
    <w:p w14:paraId="71F725C4" w14:textId="490ABCA3" w:rsidR="00905F26" w:rsidRDefault="00905F26" w:rsidP="00905F26">
      <w:pPr>
        <w:pStyle w:val="Odstavecseseznamem"/>
        <w:numPr>
          <w:ilvl w:val="1"/>
          <w:numId w:val="2"/>
        </w:numPr>
        <w:rPr>
          <w:rFonts w:ascii="Calibri" w:eastAsia="Times New Roman" w:hAnsi="Calibri" w:cs="Calibri"/>
          <w:color w:val="auto"/>
          <w:sz w:val="16"/>
          <w:szCs w:val="16"/>
          <w:lang w:eastAsia="en-US"/>
        </w:rPr>
      </w:pPr>
      <w:r w:rsidRPr="00905F26">
        <w:rPr>
          <w:rFonts w:ascii="Calibri" w:hAnsi="Calibri" w:cs="Calibri"/>
          <w:color w:val="auto"/>
          <w:sz w:val="16"/>
          <w:szCs w:val="16"/>
        </w:rPr>
        <w:t xml:space="preserve">Faktury jsou doručovány </w:t>
      </w:r>
      <w:r w:rsidR="00361CB4">
        <w:rPr>
          <w:rFonts w:ascii="Calibri" w:eastAsia="Times New Roman" w:hAnsi="Calibri" w:cs="Calibri"/>
          <w:color w:val="auto"/>
          <w:sz w:val="16"/>
          <w:szCs w:val="16"/>
          <w:lang w:eastAsia="en-US"/>
        </w:rPr>
        <w:t>elektronicky, a to na e-mail uvedený v</w:t>
      </w:r>
      <w:r w:rsidR="00E44E86">
        <w:rPr>
          <w:rFonts w:ascii="Calibri" w:eastAsia="Times New Roman" w:hAnsi="Calibri" w:cs="Calibri"/>
          <w:color w:val="auto"/>
          <w:sz w:val="16"/>
          <w:szCs w:val="16"/>
          <w:lang w:eastAsia="en-US"/>
        </w:rPr>
        <w:t> Příloze č. 2 Dohody – Specifikace Odměny</w:t>
      </w:r>
      <w:r w:rsidRPr="00905F26">
        <w:rPr>
          <w:rFonts w:ascii="Calibri" w:eastAsia="Times New Roman" w:hAnsi="Calibri" w:cs="Calibri"/>
          <w:color w:val="auto"/>
          <w:sz w:val="16"/>
          <w:szCs w:val="16"/>
          <w:lang w:eastAsia="en-US"/>
        </w:rPr>
        <w:t>.</w:t>
      </w:r>
    </w:p>
    <w:p w14:paraId="113C63DE" w14:textId="16184B3B" w:rsidR="000D3EED" w:rsidRPr="00905F26" w:rsidRDefault="000D3EED" w:rsidP="00905F26">
      <w:pPr>
        <w:pStyle w:val="Odstavecseseznamem"/>
        <w:numPr>
          <w:ilvl w:val="1"/>
          <w:numId w:val="2"/>
        </w:numPr>
        <w:rPr>
          <w:rFonts w:ascii="Calibri" w:eastAsia="Times New Roman" w:hAnsi="Calibri" w:cs="Calibri"/>
          <w:color w:val="auto"/>
          <w:sz w:val="16"/>
          <w:szCs w:val="16"/>
          <w:lang w:eastAsia="en-US"/>
        </w:rPr>
      </w:pPr>
      <w:r>
        <w:rPr>
          <w:rFonts w:ascii="Calibri" w:eastAsia="Times New Roman" w:hAnsi="Calibri" w:cs="Calibri"/>
          <w:color w:val="auto"/>
          <w:sz w:val="16"/>
          <w:szCs w:val="16"/>
          <w:lang w:eastAsia="en-US"/>
        </w:rPr>
        <w:t>Dnem doručení elektronické faktury se rozumí den, který je evidován v systému GTS Alive jakožto den odeslání.</w:t>
      </w:r>
    </w:p>
    <w:p w14:paraId="187921E7" w14:textId="08AA24CC" w:rsidR="00905F26" w:rsidRDefault="00905F26" w:rsidP="000365E4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V případě, že nebude Odměna, byť částečně, uhrazena řádně a včas, je GTS Alive oprávněna uplatnit úrok z prodlení ve výši dle účinné právní úpravy.</w:t>
      </w:r>
    </w:p>
    <w:p w14:paraId="5AE41851" w14:textId="77777777" w:rsidR="000365E4" w:rsidRDefault="000365E4" w:rsidP="000365E4">
      <w:pPr>
        <w:pStyle w:val="Standardnte"/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p w14:paraId="13DCD27B" w14:textId="77777777" w:rsidR="000365E4" w:rsidRPr="00267DBC" w:rsidRDefault="000365E4" w:rsidP="00267DBC">
      <w:pPr>
        <w:pStyle w:val="Standardnte"/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p w14:paraId="34F6EC79" w14:textId="43F21461" w:rsidR="009A35B7" w:rsidRPr="005B2E91" w:rsidRDefault="00953D80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Zpracování osobních údajů</w:t>
      </w:r>
    </w:p>
    <w:p w14:paraId="7FDAB9F7" w14:textId="77777777" w:rsidR="009A35B7" w:rsidRDefault="009A35B7" w:rsidP="009A35B7">
      <w:pPr>
        <w:pStyle w:val="Standardnte"/>
        <w:jc w:val="both"/>
        <w:rPr>
          <w:rFonts w:ascii="Calibri" w:hAnsi="Calibri" w:cs="Calibri"/>
          <w:b/>
          <w:sz w:val="16"/>
          <w:szCs w:val="16"/>
        </w:rPr>
      </w:pPr>
    </w:p>
    <w:p w14:paraId="3C7F7A4A" w14:textId="0BF38BFC" w:rsidR="00295199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GTS Alive </w:t>
      </w:r>
      <w:r w:rsidR="00295199">
        <w:rPr>
          <w:rFonts w:ascii="Calibri" w:hAnsi="Calibri" w:cs="Calibri"/>
          <w:color w:val="auto"/>
          <w:sz w:val="16"/>
          <w:szCs w:val="16"/>
        </w:rPr>
        <w:t xml:space="preserve">prohlašuje, že při poskytování svých služeb, mimo jiné výdeji Průkazů, zajišťování ALIVE </w:t>
      </w:r>
      <w:proofErr w:type="spellStart"/>
      <w:r w:rsidR="00295199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295199">
        <w:rPr>
          <w:rFonts w:ascii="Calibri" w:hAnsi="Calibri" w:cs="Calibri"/>
          <w:color w:val="auto"/>
          <w:sz w:val="16"/>
          <w:szCs w:val="16"/>
        </w:rPr>
        <w:t xml:space="preserve"> včetně ALIVE </w:t>
      </w:r>
      <w:proofErr w:type="spellStart"/>
      <w:r w:rsidR="00295199">
        <w:rPr>
          <w:rFonts w:ascii="Calibri" w:hAnsi="Calibri" w:cs="Calibri"/>
          <w:color w:val="auto"/>
          <w:sz w:val="16"/>
          <w:szCs w:val="16"/>
        </w:rPr>
        <w:t>Verify</w:t>
      </w:r>
      <w:proofErr w:type="spellEnd"/>
      <w:r w:rsidR="00295199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0708EE">
        <w:rPr>
          <w:rFonts w:ascii="Calibri" w:hAnsi="Calibri" w:cs="Calibri"/>
          <w:color w:val="auto"/>
          <w:sz w:val="16"/>
          <w:szCs w:val="16"/>
        </w:rPr>
        <w:t>API Data</w:t>
      </w:r>
      <w:r w:rsidR="00295199">
        <w:rPr>
          <w:rFonts w:ascii="Calibri" w:hAnsi="Calibri" w:cs="Calibri"/>
          <w:color w:val="auto"/>
          <w:sz w:val="16"/>
          <w:szCs w:val="16"/>
        </w:rPr>
        <w:t xml:space="preserve"> jedná jakožto samostatný správce ve smyslu </w:t>
      </w:r>
      <w:r w:rsidR="002A3356">
        <w:rPr>
          <w:rFonts w:ascii="Calibri" w:hAnsi="Calibri" w:cs="Calibri"/>
          <w:color w:val="auto"/>
          <w:sz w:val="16"/>
          <w:szCs w:val="16"/>
        </w:rPr>
        <w:t>účinné právní úpravy</w:t>
      </w:r>
      <w:r w:rsidR="00E70E1B">
        <w:rPr>
          <w:rFonts w:ascii="Calibri" w:hAnsi="Calibri" w:cs="Calibri"/>
          <w:color w:val="auto"/>
          <w:sz w:val="16"/>
          <w:szCs w:val="16"/>
        </w:rPr>
        <w:t>.</w:t>
      </w:r>
    </w:p>
    <w:p w14:paraId="7404A308" w14:textId="1E03BFD5" w:rsidR="00295199" w:rsidRDefault="00E70E1B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Partner prohlašuje, že při poskytování svých služeb, </w:t>
      </w:r>
      <w:r w:rsidR="00C67080">
        <w:rPr>
          <w:rFonts w:ascii="Calibri" w:hAnsi="Calibri" w:cs="Calibri"/>
          <w:color w:val="auto"/>
          <w:sz w:val="16"/>
          <w:szCs w:val="16"/>
        </w:rPr>
        <w:t>včetně registrací uživatelů svých služeb</w:t>
      </w:r>
      <w:r w:rsidR="00102B9A">
        <w:rPr>
          <w:rFonts w:ascii="Calibri" w:hAnsi="Calibri" w:cs="Calibri"/>
          <w:color w:val="auto"/>
          <w:sz w:val="16"/>
          <w:szCs w:val="16"/>
        </w:rPr>
        <w:t xml:space="preserve"> včetně cenové politiky jedná jakožto samostatný správce ve smyslu účinné právní úpravy.</w:t>
      </w:r>
    </w:p>
    <w:p w14:paraId="37CC17E2" w14:textId="77777777" w:rsidR="009A35B7" w:rsidRPr="009F3F02" w:rsidRDefault="009A35B7" w:rsidP="009A35B7">
      <w:pPr>
        <w:ind w:left="709" w:hanging="726"/>
        <w:rPr>
          <w:rFonts w:ascii="Calibri" w:hAnsi="Calibri" w:cs="Calibri"/>
          <w:b/>
          <w:sz w:val="16"/>
          <w:szCs w:val="16"/>
          <w:lang w:val="cs-CZ"/>
        </w:rPr>
      </w:pPr>
    </w:p>
    <w:p w14:paraId="2BBD04DB" w14:textId="0780A8C1" w:rsidR="009A35B7" w:rsidRPr="00E9101D" w:rsidRDefault="00295199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 w:rsidRPr="00E9101D">
        <w:rPr>
          <w:rFonts w:ascii="Calibri" w:hAnsi="Calibri" w:cs="Calibri"/>
          <w:b/>
          <w:color w:val="auto"/>
          <w:sz w:val="16"/>
          <w:szCs w:val="16"/>
        </w:rPr>
        <w:t>Zpracovatelská doložka</w:t>
      </w:r>
    </w:p>
    <w:p w14:paraId="0D70118A" w14:textId="77777777" w:rsidR="009A35B7" w:rsidRPr="00E9101D" w:rsidRDefault="009A35B7" w:rsidP="009A35B7">
      <w:pPr>
        <w:pStyle w:val="Standardnte"/>
        <w:ind w:left="426" w:hanging="425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DBAB3AB" w14:textId="5753DF2C" w:rsidR="00E838F0" w:rsidRPr="00E9101D" w:rsidRDefault="00E838F0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 xml:space="preserve">Smluvní strany prohlašují, že pro sebe vzájemně zajišťují některé dílčí činnosti, přičemž každá ze Smluvních stran je v těchto </w:t>
      </w:r>
      <w:r w:rsidR="00D21D31" w:rsidRPr="00E9101D">
        <w:rPr>
          <w:rFonts w:ascii="Calibri" w:hAnsi="Calibri" w:cs="Calibri"/>
          <w:color w:val="auto"/>
          <w:sz w:val="16"/>
          <w:szCs w:val="16"/>
        </w:rPr>
        <w:t>vymezených případech v postavení zpracovatele pro druhou Smluvní stranu.</w:t>
      </w:r>
    </w:p>
    <w:p w14:paraId="34A74FFC" w14:textId="019335ED" w:rsidR="00D21D31" w:rsidRPr="00E9101D" w:rsidRDefault="00D21D31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GTS Alive je v postavení zpracovatele pro Partnera</w:t>
      </w:r>
      <w:r w:rsidR="0032586C" w:rsidRPr="00E9101D">
        <w:rPr>
          <w:rFonts w:ascii="Calibri" w:hAnsi="Calibri" w:cs="Calibri"/>
          <w:color w:val="auto"/>
          <w:sz w:val="16"/>
          <w:szCs w:val="16"/>
        </w:rPr>
        <w:t xml:space="preserve"> při těchto dílčích činnostech</w:t>
      </w:r>
      <w:r w:rsidRPr="00E9101D">
        <w:rPr>
          <w:rFonts w:ascii="Calibri" w:hAnsi="Calibri" w:cs="Calibri"/>
          <w:color w:val="auto"/>
          <w:sz w:val="16"/>
          <w:szCs w:val="16"/>
        </w:rPr>
        <w:t>:</w:t>
      </w:r>
    </w:p>
    <w:p w14:paraId="2C2A7AE5" w14:textId="34898E53" w:rsidR="00D21D31" w:rsidRPr="00E9101D" w:rsidRDefault="00690D81" w:rsidP="00D21D31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Zajištění funkcionality předvyplnění</w:t>
      </w:r>
      <w:r w:rsidR="001B32AA">
        <w:rPr>
          <w:rFonts w:ascii="Calibri" w:hAnsi="Calibri" w:cs="Calibri"/>
          <w:color w:val="auto"/>
          <w:sz w:val="16"/>
          <w:szCs w:val="16"/>
        </w:rPr>
        <w:t xml:space="preserve"> a</w:t>
      </w:r>
      <w:r w:rsidR="004B4E00">
        <w:rPr>
          <w:rFonts w:ascii="Calibri" w:hAnsi="Calibri" w:cs="Calibri"/>
          <w:color w:val="auto"/>
          <w:sz w:val="16"/>
          <w:szCs w:val="16"/>
        </w:rPr>
        <w:t xml:space="preserve"> zaslání</w:t>
      </w:r>
      <w:r w:rsidRPr="00E9101D">
        <w:rPr>
          <w:rFonts w:ascii="Calibri" w:hAnsi="Calibri" w:cs="Calibri"/>
          <w:color w:val="auto"/>
          <w:sz w:val="16"/>
          <w:szCs w:val="16"/>
        </w:rPr>
        <w:t xml:space="preserve"> údajů Držitele pro zjednodušení registračního procesu Partnera</w:t>
      </w:r>
      <w:r w:rsidR="000E776E" w:rsidRPr="00E9101D">
        <w:rPr>
          <w:rFonts w:ascii="Calibri" w:hAnsi="Calibri" w:cs="Calibri"/>
          <w:color w:val="auto"/>
          <w:sz w:val="16"/>
          <w:szCs w:val="16"/>
        </w:rPr>
        <w:t>;</w:t>
      </w:r>
    </w:p>
    <w:p w14:paraId="1E773220" w14:textId="6F0CB9E3" w:rsidR="000E776E" w:rsidRPr="00E9101D" w:rsidRDefault="000E776E" w:rsidP="00D21D31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Zajištění ztotožnění Držitele pro možnost udělení souhlasu;</w:t>
      </w:r>
    </w:p>
    <w:p w14:paraId="0E82939E" w14:textId="4B59BC9C" w:rsidR="000E776E" w:rsidRPr="00E9101D" w:rsidRDefault="00BC6748" w:rsidP="00D21D31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Předání osobních údajů Držitele na jeho žádost Partnerovi</w:t>
      </w:r>
      <w:r w:rsidR="004437C2" w:rsidRPr="00E9101D">
        <w:rPr>
          <w:rFonts w:ascii="Calibri" w:hAnsi="Calibri" w:cs="Calibri"/>
          <w:color w:val="auto"/>
          <w:sz w:val="16"/>
          <w:szCs w:val="16"/>
        </w:rPr>
        <w:t>.</w:t>
      </w:r>
    </w:p>
    <w:p w14:paraId="1B03FD1B" w14:textId="33E9813A" w:rsidR="00231747" w:rsidRPr="00E9101D" w:rsidRDefault="00231747" w:rsidP="0023174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Partner je v postavení zpracovatele pro GTS Alive</w:t>
      </w:r>
      <w:r w:rsidR="0032586C" w:rsidRPr="00E9101D">
        <w:rPr>
          <w:rFonts w:ascii="Calibri" w:hAnsi="Calibri" w:cs="Calibri"/>
          <w:color w:val="auto"/>
          <w:sz w:val="16"/>
          <w:szCs w:val="16"/>
        </w:rPr>
        <w:t xml:space="preserve"> při těchto dílčíc</w:t>
      </w:r>
      <w:r w:rsidR="000E776E" w:rsidRPr="00E9101D">
        <w:rPr>
          <w:rFonts w:ascii="Calibri" w:hAnsi="Calibri" w:cs="Calibri"/>
          <w:color w:val="auto"/>
          <w:sz w:val="16"/>
          <w:szCs w:val="16"/>
        </w:rPr>
        <w:t>h</w:t>
      </w:r>
      <w:r w:rsidR="0032586C" w:rsidRPr="00E9101D">
        <w:rPr>
          <w:rFonts w:ascii="Calibri" w:hAnsi="Calibri" w:cs="Calibri"/>
          <w:color w:val="auto"/>
          <w:sz w:val="16"/>
          <w:szCs w:val="16"/>
        </w:rPr>
        <w:t xml:space="preserve"> činnostech:</w:t>
      </w:r>
    </w:p>
    <w:p w14:paraId="45038A9D" w14:textId="441EADB3" w:rsidR="000E776E" w:rsidRPr="00E9101D" w:rsidRDefault="00BC6748" w:rsidP="000E776E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Získání souhlasu k přenesení dat pro GTS Alive;</w:t>
      </w:r>
    </w:p>
    <w:p w14:paraId="0F6D38A7" w14:textId="1CA48026" w:rsidR="00BC6748" w:rsidRPr="00E9101D" w:rsidRDefault="00BC6748" w:rsidP="000E776E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Plnění informační povinnosti pro GTS Alive;</w:t>
      </w:r>
    </w:p>
    <w:p w14:paraId="59BC14BB" w14:textId="447BB3F4" w:rsidR="0032586C" w:rsidRPr="00E9101D" w:rsidRDefault="00BC6748" w:rsidP="004437C2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Uchování logů o uděleném souhlase a plněné informační povinnosti pro GTS Alive</w:t>
      </w:r>
      <w:r w:rsidR="004437C2" w:rsidRPr="00E9101D">
        <w:rPr>
          <w:rFonts w:ascii="Calibri" w:hAnsi="Calibri" w:cs="Calibri"/>
          <w:color w:val="auto"/>
          <w:sz w:val="16"/>
          <w:szCs w:val="16"/>
        </w:rPr>
        <w:t>.</w:t>
      </w:r>
    </w:p>
    <w:p w14:paraId="0B773D5F" w14:textId="6234B25D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>Smluvní strany chtějí dostát všem povinnostem, které vyplývají z Nařízení Evropského parlamentu a Rady (EU) 2016/679 ze dne 27. 4. 2016 o ochraně fyzických osob v souvislosti se zpracováním osobních údajů a o volném pohybu těchto údajů a o zrušení směrnice 95/46/ES (obecné nařízení o ochraně osobních údajů) (v tomto článku dále jen jako „Nařízení“).</w:t>
      </w:r>
    </w:p>
    <w:p w14:paraId="19856E6A" w14:textId="77777777" w:rsidR="0036516B" w:rsidRPr="0036516B" w:rsidRDefault="0036516B" w:rsidP="0036516B">
      <w:pPr>
        <w:pStyle w:val="Odstavecseseznamem"/>
        <w:numPr>
          <w:ilvl w:val="1"/>
          <w:numId w:val="2"/>
        </w:numPr>
        <w:rPr>
          <w:rFonts w:ascii="Calibri" w:eastAsia="Times New Roman" w:hAnsi="Calibri" w:cs="Calibri"/>
          <w:color w:val="auto"/>
          <w:sz w:val="16"/>
          <w:szCs w:val="16"/>
          <w:lang w:eastAsia="en-US"/>
        </w:rPr>
      </w:pPr>
      <w:r w:rsidRPr="0036516B">
        <w:rPr>
          <w:rFonts w:ascii="Calibri" w:eastAsia="Times New Roman" w:hAnsi="Calibri" w:cs="Calibri"/>
          <w:color w:val="auto"/>
          <w:sz w:val="16"/>
          <w:szCs w:val="16"/>
          <w:lang w:eastAsia="en-US"/>
        </w:rPr>
        <w:t>Smluvní strany si tímto vzájemně sjednávají zpracovatelskou doložku dle tohoto článku VOP.</w:t>
      </w:r>
    </w:p>
    <w:p w14:paraId="787A098D" w14:textId="3014C79B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Tento článek smlouvy upravuje vzájemná práva a povinnosti </w:t>
      </w:r>
      <w:r w:rsidR="00AF37C4">
        <w:rPr>
          <w:rFonts w:ascii="Calibri" w:hAnsi="Calibri" w:cs="Calibri"/>
          <w:color w:val="auto"/>
          <w:sz w:val="16"/>
          <w:szCs w:val="16"/>
        </w:rPr>
        <w:t>Smluvních stran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při zpracování osobních údajů, ke kterému při plnění smlouvy dochází.</w:t>
      </w:r>
      <w:r w:rsidR="0036516B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CCD4E38" w14:textId="4E585DBA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Pro účely tohoto článku se za správce osobních údajů </w:t>
      </w:r>
      <w:r w:rsidR="0036516B">
        <w:rPr>
          <w:rFonts w:ascii="Calibri" w:hAnsi="Calibri" w:cs="Calibri"/>
          <w:color w:val="auto"/>
          <w:sz w:val="16"/>
          <w:szCs w:val="16"/>
        </w:rPr>
        <w:t xml:space="preserve">považují obě </w:t>
      </w:r>
      <w:r w:rsidR="00AF37C4">
        <w:rPr>
          <w:rFonts w:ascii="Calibri" w:hAnsi="Calibri" w:cs="Calibri"/>
          <w:color w:val="auto"/>
          <w:sz w:val="16"/>
          <w:szCs w:val="16"/>
        </w:rPr>
        <w:t>Smluvní strany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a za zpracovatele osobních údajů se </w:t>
      </w:r>
      <w:r w:rsidR="0036516B">
        <w:rPr>
          <w:rFonts w:ascii="Calibri" w:hAnsi="Calibri" w:cs="Calibri"/>
          <w:color w:val="auto"/>
          <w:sz w:val="16"/>
          <w:szCs w:val="16"/>
        </w:rPr>
        <w:t xml:space="preserve">rovněž považují obě </w:t>
      </w:r>
      <w:r w:rsidR="00AF37C4">
        <w:rPr>
          <w:rFonts w:ascii="Calibri" w:hAnsi="Calibri" w:cs="Calibri"/>
          <w:color w:val="auto"/>
          <w:sz w:val="16"/>
          <w:szCs w:val="16"/>
        </w:rPr>
        <w:t>Smluvní strany</w:t>
      </w:r>
      <w:r w:rsidR="0036516B">
        <w:rPr>
          <w:rFonts w:ascii="Calibri" w:hAnsi="Calibri" w:cs="Calibri"/>
          <w:color w:val="auto"/>
          <w:sz w:val="16"/>
          <w:szCs w:val="16"/>
        </w:rPr>
        <w:t xml:space="preserve">. Povinnosti správce a zpracovatele se tak uplatní na tu </w:t>
      </w:r>
      <w:r w:rsidR="00AF37C4">
        <w:rPr>
          <w:rFonts w:ascii="Calibri" w:hAnsi="Calibri" w:cs="Calibri"/>
          <w:color w:val="auto"/>
          <w:sz w:val="16"/>
          <w:szCs w:val="16"/>
        </w:rPr>
        <w:t>S</w:t>
      </w:r>
      <w:r w:rsidR="0036516B">
        <w:rPr>
          <w:rFonts w:ascii="Calibri" w:hAnsi="Calibri" w:cs="Calibri"/>
          <w:color w:val="auto"/>
          <w:sz w:val="16"/>
          <w:szCs w:val="16"/>
        </w:rPr>
        <w:t xml:space="preserve">mluvní stranu, která je v daném postavení – viz ustanovení </w:t>
      </w:r>
      <w:r w:rsidR="00A76E7C">
        <w:rPr>
          <w:rFonts w:ascii="Calibri" w:hAnsi="Calibri" w:cs="Calibri"/>
          <w:color w:val="auto"/>
          <w:sz w:val="16"/>
          <w:szCs w:val="16"/>
        </w:rPr>
        <w:t>9.2. a 9.3. VOP.</w:t>
      </w:r>
    </w:p>
    <w:p w14:paraId="4047D9E8" w14:textId="61C5CD75" w:rsidR="003D0A05" w:rsidRDefault="003D0A05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Pro vyloučení pochybností se výslovně sjednává, že povinnosti dle tohoto článku se neuplatní na všechny činnosti </w:t>
      </w:r>
      <w:r w:rsidR="00AF37C4">
        <w:rPr>
          <w:rFonts w:ascii="Calibri" w:hAnsi="Calibri" w:cs="Calibri"/>
          <w:color w:val="auto"/>
          <w:sz w:val="16"/>
          <w:szCs w:val="16"/>
        </w:rPr>
        <w:t>Smluvních stran</w:t>
      </w:r>
      <w:r>
        <w:rPr>
          <w:rFonts w:ascii="Calibri" w:hAnsi="Calibri" w:cs="Calibri"/>
          <w:color w:val="auto"/>
          <w:sz w:val="16"/>
          <w:szCs w:val="16"/>
        </w:rPr>
        <w:t>, avšak pouze toliko na činnosti zpracovatelské, tedy úzce vymezené činnosti dle ustanovení 9.2. a 9.3. VOP</w:t>
      </w:r>
      <w:r w:rsidR="00F25E8B">
        <w:rPr>
          <w:rFonts w:ascii="Calibri" w:hAnsi="Calibri" w:cs="Calibri"/>
          <w:color w:val="auto"/>
          <w:sz w:val="16"/>
          <w:szCs w:val="16"/>
        </w:rPr>
        <w:t>.</w:t>
      </w:r>
    </w:p>
    <w:p w14:paraId="6B3EBF0A" w14:textId="742EBE4F" w:rsidR="00833FB6" w:rsidRPr="00833FB6" w:rsidRDefault="00A76E7C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Zpracovatel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výslovně prohlašuje, že je schopen poskytnout dostatečné záruky zavedení vhodných technických a organizačních opatření tak, aby byla zajištěna ochrana subjektů osobních údajů a jejich práv. </w:t>
      </w:r>
    </w:p>
    <w:p w14:paraId="14E79656" w14:textId="77777777" w:rsidR="00A76E7C" w:rsidRPr="00B27CA1" w:rsidRDefault="00A76E7C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Správce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pověřuje </w:t>
      </w:r>
      <w:r>
        <w:rPr>
          <w:rFonts w:ascii="Calibri" w:hAnsi="Calibri" w:cs="Calibri"/>
          <w:color w:val="auto"/>
          <w:sz w:val="16"/>
          <w:szCs w:val="16"/>
        </w:rPr>
        <w:t>zpracovatele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zpracováním osobních údajů, přičemž povaha a účel zpracování, předmět a doba zpracování, typ osobních údajů a kategorie subjektu údajů jsou definovány </w:t>
      </w:r>
      <w:r w:rsidRPr="00B27CA1">
        <w:rPr>
          <w:rFonts w:ascii="Calibri" w:hAnsi="Calibri" w:cs="Calibri"/>
          <w:color w:val="auto"/>
          <w:sz w:val="16"/>
          <w:szCs w:val="16"/>
        </w:rPr>
        <w:t>takto:</w:t>
      </w:r>
    </w:p>
    <w:p w14:paraId="33C86402" w14:textId="3D1FAD5E" w:rsidR="0018628F" w:rsidRPr="00B27CA1" w:rsidRDefault="0018628F" w:rsidP="00A76E7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Povaha:</w:t>
      </w:r>
      <w:r w:rsidR="001341D8" w:rsidRPr="00267DBC">
        <w:rPr>
          <w:rFonts w:ascii="Calibri" w:hAnsi="Calibri" w:cs="Calibri"/>
          <w:color w:val="auto"/>
          <w:sz w:val="16"/>
          <w:szCs w:val="16"/>
        </w:rPr>
        <w:t xml:space="preserve"> částečně automatizované</w:t>
      </w:r>
      <w:r w:rsidR="00D72E89" w:rsidRPr="00267DBC">
        <w:rPr>
          <w:rFonts w:ascii="Calibri" w:hAnsi="Calibri" w:cs="Calibri"/>
          <w:color w:val="auto"/>
          <w:sz w:val="16"/>
          <w:szCs w:val="16"/>
        </w:rPr>
        <w:t>, elektronické zpracování;</w:t>
      </w:r>
    </w:p>
    <w:p w14:paraId="2F76662C" w14:textId="585E808E" w:rsidR="00D72E89" w:rsidRPr="00B27CA1" w:rsidRDefault="0018628F" w:rsidP="00D72E89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Účel:</w:t>
      </w:r>
      <w:r w:rsidR="00D72E89" w:rsidRPr="00267DBC">
        <w:rPr>
          <w:rFonts w:ascii="Calibri" w:hAnsi="Calibri" w:cs="Calibri"/>
          <w:color w:val="auto"/>
          <w:sz w:val="16"/>
          <w:szCs w:val="16"/>
        </w:rPr>
        <w:t xml:space="preserve"> plnění činností dle ustanovení 9.2. a 9.3. VOP;</w:t>
      </w:r>
    </w:p>
    <w:p w14:paraId="37C48A30" w14:textId="68345123" w:rsidR="0018628F" w:rsidRPr="00B27CA1" w:rsidRDefault="0018628F" w:rsidP="00A76E7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Předmět:</w:t>
      </w:r>
      <w:r w:rsidR="00D72E89" w:rsidRPr="00267DBC">
        <w:rPr>
          <w:rFonts w:ascii="Calibri" w:hAnsi="Calibri" w:cs="Calibri"/>
          <w:color w:val="auto"/>
          <w:sz w:val="16"/>
          <w:szCs w:val="16"/>
        </w:rPr>
        <w:t xml:space="preserve"> zpracování osobních údajů pro zajištění činností dle Dohody, zejména ve vztahu k povinnostem dle ustanovení 9.2. a 9.3. VOP;</w:t>
      </w:r>
    </w:p>
    <w:p w14:paraId="5A648714" w14:textId="1CEBED11" w:rsidR="0018628F" w:rsidRPr="00B27CA1" w:rsidRDefault="0018628F" w:rsidP="00A76E7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Doba:</w:t>
      </w:r>
      <w:r w:rsidR="00D72E89" w:rsidRPr="00267DBC">
        <w:rPr>
          <w:rFonts w:ascii="Calibri" w:hAnsi="Calibri" w:cs="Calibri"/>
          <w:color w:val="auto"/>
          <w:sz w:val="16"/>
          <w:szCs w:val="16"/>
        </w:rPr>
        <w:t xml:space="preserve"> doba trvání Dohody;</w:t>
      </w:r>
    </w:p>
    <w:p w14:paraId="7A9A49EC" w14:textId="4BCEC3FF" w:rsidR="0018628F" w:rsidRPr="00B27CA1" w:rsidRDefault="0018628F" w:rsidP="00A76E7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Typ:</w:t>
      </w:r>
      <w:r w:rsidR="00D72E89" w:rsidRPr="00267DBC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131609" w:rsidRPr="00267DBC">
        <w:rPr>
          <w:rFonts w:ascii="Calibri" w:hAnsi="Calibri" w:cs="Calibri"/>
          <w:color w:val="auto"/>
          <w:sz w:val="16"/>
          <w:szCs w:val="16"/>
        </w:rPr>
        <w:t>identifikační údaje, kontaktní údaje, údaje dle zvoleného druhu služby dle Specifikace Odměny, údaje nezbytné pro zajištění činností dle ustanovení 9.2. a 9.3. VOP;</w:t>
      </w:r>
    </w:p>
    <w:p w14:paraId="6133D6D8" w14:textId="2DE14856" w:rsidR="00833FB6" w:rsidRPr="00B27CA1" w:rsidRDefault="0018628F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B27CA1">
        <w:rPr>
          <w:rFonts w:ascii="Calibri" w:hAnsi="Calibri" w:cs="Calibri"/>
          <w:color w:val="auto"/>
          <w:sz w:val="16"/>
          <w:szCs w:val="16"/>
        </w:rPr>
        <w:t>Kategorie:</w:t>
      </w:r>
      <w:r w:rsidR="00833FB6" w:rsidRPr="00B27CA1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B27CA1" w:rsidRPr="00267DBC">
        <w:rPr>
          <w:rFonts w:ascii="Calibri" w:hAnsi="Calibri" w:cs="Calibri"/>
          <w:color w:val="auto"/>
          <w:sz w:val="16"/>
          <w:szCs w:val="16"/>
        </w:rPr>
        <w:t>Držitelé, tedy spotřebitelé a osoby využívající služby GTS Alive a Partnera.</w:t>
      </w:r>
    </w:p>
    <w:p w14:paraId="1CC6122F" w14:textId="3D8F9859" w:rsidR="00833FB6" w:rsidRPr="00833FB6" w:rsidRDefault="0018628F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Zpracovatel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se zavazuje oznámit </w:t>
      </w:r>
      <w:r>
        <w:rPr>
          <w:rFonts w:ascii="Calibri" w:hAnsi="Calibri" w:cs="Calibri"/>
          <w:color w:val="auto"/>
          <w:sz w:val="16"/>
          <w:szCs w:val="16"/>
        </w:rPr>
        <w:t>správci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každé porušení zabezpečení, únik dat, ohrožení dat či jiné obdobné bezpečnostní incidenty</w:t>
      </w:r>
      <w:r w:rsidR="003D0A05">
        <w:rPr>
          <w:rFonts w:ascii="Calibri" w:hAnsi="Calibri" w:cs="Calibri"/>
          <w:color w:val="auto"/>
          <w:sz w:val="16"/>
          <w:szCs w:val="16"/>
        </w:rPr>
        <w:t>,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a to nejpozději do </w:t>
      </w:r>
      <w:r w:rsidR="0091010B">
        <w:rPr>
          <w:rFonts w:ascii="Calibri" w:hAnsi="Calibri" w:cs="Calibri"/>
          <w:color w:val="auto"/>
          <w:sz w:val="16"/>
          <w:szCs w:val="16"/>
        </w:rPr>
        <w:t>72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hodin od takové události</w:t>
      </w:r>
      <w:r w:rsidR="0091010B">
        <w:rPr>
          <w:rFonts w:ascii="Calibri" w:hAnsi="Calibri" w:cs="Calibri"/>
          <w:color w:val="auto"/>
          <w:sz w:val="16"/>
          <w:szCs w:val="16"/>
        </w:rPr>
        <w:t>,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a to </w:t>
      </w:r>
      <w:r w:rsidR="0091010B">
        <w:rPr>
          <w:rFonts w:ascii="Calibri" w:hAnsi="Calibri" w:cs="Calibri"/>
          <w:color w:val="auto"/>
          <w:sz w:val="16"/>
          <w:szCs w:val="16"/>
        </w:rPr>
        <w:t>na kontaktní údaje dle Smlouvy.</w:t>
      </w:r>
    </w:p>
    <w:p w14:paraId="75B45642" w14:textId="036D7293" w:rsidR="00833FB6" w:rsidRPr="00833FB6" w:rsidRDefault="0091010B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Správce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je oprávněn vyžadovat od </w:t>
      </w:r>
      <w:r>
        <w:rPr>
          <w:rFonts w:ascii="Calibri" w:hAnsi="Calibri" w:cs="Calibri"/>
          <w:color w:val="auto"/>
          <w:sz w:val="16"/>
          <w:szCs w:val="16"/>
        </w:rPr>
        <w:t>Zpracovatele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veškeré informace týkající se jím prováděného zpracování osobních údajů. </w:t>
      </w:r>
      <w:r>
        <w:rPr>
          <w:rFonts w:ascii="Calibri" w:hAnsi="Calibri" w:cs="Calibri"/>
          <w:color w:val="auto"/>
          <w:sz w:val="16"/>
          <w:szCs w:val="16"/>
        </w:rPr>
        <w:t>Správce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je dále oprávněn v případě potřeby nahlédnout do záznamů </w:t>
      </w:r>
      <w:r>
        <w:rPr>
          <w:rFonts w:ascii="Calibri" w:hAnsi="Calibri" w:cs="Calibri"/>
          <w:color w:val="auto"/>
          <w:sz w:val="16"/>
          <w:szCs w:val="16"/>
        </w:rPr>
        <w:t>zpracovatele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o činnostech týkajících </w:t>
      </w:r>
      <w:proofErr w:type="gramStart"/>
      <w:r w:rsidR="00833FB6" w:rsidRPr="00833FB6">
        <w:rPr>
          <w:rFonts w:ascii="Calibri" w:hAnsi="Calibri" w:cs="Calibri"/>
          <w:color w:val="auto"/>
          <w:sz w:val="16"/>
          <w:szCs w:val="16"/>
        </w:rPr>
        <w:t>se</w:t>
      </w:r>
      <w:proofErr w:type="gramEnd"/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zpracování osobních údajů, které je </w:t>
      </w:r>
      <w:r>
        <w:rPr>
          <w:rFonts w:ascii="Calibri" w:hAnsi="Calibri" w:cs="Calibri"/>
          <w:color w:val="auto"/>
          <w:sz w:val="16"/>
          <w:szCs w:val="16"/>
        </w:rPr>
        <w:t>zpracovatel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povinen vést v rozsahu dle Nařízení po celou dobu trvání </w:t>
      </w:r>
      <w:r>
        <w:rPr>
          <w:rFonts w:ascii="Calibri" w:hAnsi="Calibri" w:cs="Calibri"/>
          <w:color w:val="auto"/>
          <w:sz w:val="16"/>
          <w:szCs w:val="16"/>
        </w:rPr>
        <w:t>Dohody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a uchovat tři roky po jejím skončení.</w:t>
      </w:r>
    </w:p>
    <w:p w14:paraId="225E233B" w14:textId="1746888B" w:rsidR="00833FB6" w:rsidRPr="00833FB6" w:rsidRDefault="0091010B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Zpracovatel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se zavazuje zpracovávat osobní údaje v souladu s </w:t>
      </w:r>
      <w:r>
        <w:rPr>
          <w:rFonts w:ascii="Calibri" w:hAnsi="Calibri" w:cs="Calibri"/>
          <w:color w:val="auto"/>
          <w:sz w:val="16"/>
          <w:szCs w:val="16"/>
        </w:rPr>
        <w:t>Dohodou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, s Nařízením, zvláštními právními předpisy a pokyny </w:t>
      </w:r>
      <w:r>
        <w:rPr>
          <w:rFonts w:ascii="Calibri" w:hAnsi="Calibri" w:cs="Calibri"/>
          <w:color w:val="auto"/>
          <w:sz w:val="16"/>
          <w:szCs w:val="16"/>
        </w:rPr>
        <w:t>správce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>, kter</w:t>
      </w:r>
      <w:r>
        <w:rPr>
          <w:rFonts w:ascii="Calibri" w:hAnsi="Calibri" w:cs="Calibri"/>
          <w:color w:val="auto"/>
          <w:sz w:val="16"/>
          <w:szCs w:val="16"/>
        </w:rPr>
        <w:t>ý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je povin</w:t>
      </w:r>
      <w:r>
        <w:rPr>
          <w:rFonts w:ascii="Calibri" w:hAnsi="Calibri" w:cs="Calibri"/>
          <w:color w:val="auto"/>
          <w:sz w:val="16"/>
          <w:szCs w:val="16"/>
        </w:rPr>
        <w:t>en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tyto na žádost udělit. </w:t>
      </w:r>
    </w:p>
    <w:p w14:paraId="107A4EA6" w14:textId="219E6B93" w:rsidR="00833FB6" w:rsidRPr="00833FB6" w:rsidRDefault="0091010B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Zpracovatel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 se zavazuje: </w:t>
      </w:r>
    </w:p>
    <w:p w14:paraId="3F280355" w14:textId="6C0F82D8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zohlednit povahu zpracování a v případě potřeby informovat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o potřebě nových společných opatření, </w:t>
      </w:r>
    </w:p>
    <w:p w14:paraId="7D14A339" w14:textId="77777777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s odbornou péčí dodržovat všechna kontrolní a ochranná opatření za účelem ochrany osobních údajů, </w:t>
      </w:r>
    </w:p>
    <w:p w14:paraId="1BC6CFA0" w14:textId="4602E362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uchovávat osobní údaje pouze po nezbytnou dobu v souvislosti s účelem jejich zpracování a plnit neprodleně a úplně všechny pokyny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ohledně úpravy, vymazání nebo aktualizace osobních údajů, </w:t>
      </w:r>
    </w:p>
    <w:p w14:paraId="3517E1CD" w14:textId="7BBC58D1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v případě potřeby poskytnout </w:t>
      </w:r>
      <w:r w:rsidR="002E754B">
        <w:rPr>
          <w:rFonts w:ascii="Calibri" w:hAnsi="Calibri" w:cs="Calibri"/>
          <w:color w:val="auto"/>
          <w:sz w:val="16"/>
          <w:szCs w:val="16"/>
        </w:rPr>
        <w:t>správci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veškeré nezbytné informace k doložení splnění právních povinností,</w:t>
      </w:r>
    </w:p>
    <w:p w14:paraId="703E438C" w14:textId="076794F8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 umožnit audity a inspekce prováděné ze strany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a k těmto auditům přispět,</w:t>
      </w:r>
    </w:p>
    <w:p w14:paraId="1FB2360A" w14:textId="315F0D7B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upozornit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v případě, že kterýkoliv pokyn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bude v rozporu s Nařízením nebo právními předpisy, a navrhnout vhodné řešení,</w:t>
      </w:r>
    </w:p>
    <w:p w14:paraId="12CFF1EE" w14:textId="458E854D" w:rsidR="00833FB6" w:rsidRPr="00833FB6" w:rsidRDefault="00833FB6" w:rsidP="00267DBC">
      <w:pPr>
        <w:pStyle w:val="Standardnte"/>
        <w:numPr>
          <w:ilvl w:val="2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v souladu s rozhodnutím </w:t>
      </w:r>
      <w:r w:rsidR="002E754B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všechny osobní údaje </w:t>
      </w:r>
      <w:r w:rsidR="00140CAF">
        <w:rPr>
          <w:rFonts w:ascii="Calibri" w:hAnsi="Calibri" w:cs="Calibri"/>
          <w:color w:val="auto"/>
          <w:sz w:val="16"/>
          <w:szCs w:val="16"/>
        </w:rPr>
        <w:t xml:space="preserve">(pouze v rozsahu, ve kterém není zpracovatel rovněž samostatným správcem) </w:t>
      </w:r>
      <w:r w:rsidRPr="00833FB6">
        <w:rPr>
          <w:rFonts w:ascii="Calibri" w:hAnsi="Calibri" w:cs="Calibri"/>
          <w:color w:val="auto"/>
          <w:sz w:val="16"/>
          <w:szCs w:val="16"/>
        </w:rPr>
        <w:t>vymaže</w:t>
      </w:r>
      <w:r w:rsidR="003D0A05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140CAF">
        <w:rPr>
          <w:rFonts w:ascii="Calibri" w:hAnsi="Calibri" w:cs="Calibri"/>
          <w:color w:val="auto"/>
          <w:sz w:val="16"/>
          <w:szCs w:val="16"/>
        </w:rPr>
        <w:t>včetně kopií</w:t>
      </w:r>
      <w:r w:rsidRPr="00833FB6">
        <w:rPr>
          <w:rFonts w:ascii="Calibri" w:hAnsi="Calibri" w:cs="Calibri"/>
          <w:color w:val="auto"/>
          <w:sz w:val="16"/>
          <w:szCs w:val="16"/>
        </w:rPr>
        <w:t>.</w:t>
      </w:r>
    </w:p>
    <w:p w14:paraId="4E80F833" w14:textId="1909C462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Osoby, které mají mít přístup k osobnímu údaji, nestanoví-li tato smlouva jinak, musí být pouze pověření zaměstnanci </w:t>
      </w:r>
      <w:r w:rsidR="00A72526">
        <w:rPr>
          <w:rFonts w:ascii="Calibri" w:hAnsi="Calibri" w:cs="Calibri"/>
          <w:color w:val="auto"/>
          <w:sz w:val="16"/>
          <w:szCs w:val="16"/>
        </w:rPr>
        <w:t>zpracovatele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, kteří jsou proškoleni v oblasti ochrany osobních údajů a jsou písemně předem zavázáni mlčenlivostí v rozsahu jako </w:t>
      </w:r>
      <w:r w:rsidR="00A72526">
        <w:rPr>
          <w:rFonts w:ascii="Calibri" w:hAnsi="Calibri" w:cs="Calibri"/>
          <w:color w:val="auto"/>
          <w:sz w:val="16"/>
          <w:szCs w:val="16"/>
        </w:rPr>
        <w:t xml:space="preserve">zpracovatel 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nebo jiné osoby, pokud jsou </w:t>
      </w:r>
      <w:r w:rsidR="00A72526">
        <w:rPr>
          <w:rFonts w:ascii="Calibri" w:hAnsi="Calibri" w:cs="Calibri"/>
          <w:color w:val="auto"/>
          <w:sz w:val="16"/>
          <w:szCs w:val="16"/>
        </w:rPr>
        <w:t xml:space="preserve">oznámeny správci (tento je důvodně nenamítal) 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a zároveň jsou odpovědně vybrány </w:t>
      </w:r>
      <w:r w:rsidR="00A72526">
        <w:rPr>
          <w:rFonts w:ascii="Calibri" w:hAnsi="Calibri" w:cs="Calibri"/>
          <w:color w:val="auto"/>
          <w:sz w:val="16"/>
          <w:szCs w:val="16"/>
        </w:rPr>
        <w:t>zpracovatelem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, předem seznámeny s podmínkami zpracování osobních údajů, proškoleni v oblasti ochrany osobních údajů a jsou písemně předem zavázáni mlčenlivostí v rozsahu jako </w:t>
      </w:r>
      <w:r w:rsidR="00A72526">
        <w:rPr>
          <w:rFonts w:ascii="Calibri" w:hAnsi="Calibri" w:cs="Calibri"/>
          <w:color w:val="auto"/>
          <w:sz w:val="16"/>
          <w:szCs w:val="16"/>
        </w:rPr>
        <w:t>zpracovatel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dle </w:t>
      </w:r>
      <w:r w:rsidR="00A72526">
        <w:rPr>
          <w:rFonts w:ascii="Calibri" w:hAnsi="Calibri" w:cs="Calibri"/>
          <w:color w:val="auto"/>
          <w:sz w:val="16"/>
          <w:szCs w:val="16"/>
        </w:rPr>
        <w:t>Dohody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. </w:t>
      </w:r>
      <w:r w:rsidR="00A72526">
        <w:rPr>
          <w:rFonts w:ascii="Calibri" w:hAnsi="Calibri" w:cs="Calibri"/>
          <w:color w:val="auto"/>
          <w:sz w:val="16"/>
          <w:szCs w:val="16"/>
        </w:rPr>
        <w:t>Zpracovatel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plně odpovídá za činnosti osob, kterým umožnil v případech předpokládaných touto </w:t>
      </w:r>
      <w:r w:rsidR="00A72526">
        <w:rPr>
          <w:rFonts w:ascii="Calibri" w:hAnsi="Calibri" w:cs="Calibri"/>
          <w:color w:val="auto"/>
          <w:sz w:val="16"/>
          <w:szCs w:val="16"/>
        </w:rPr>
        <w:t>Dohodou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přístup k osobním údajům.</w:t>
      </w:r>
    </w:p>
    <w:p w14:paraId="44BE93F8" w14:textId="1A7083A6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 Zpracování osobních údajů </w:t>
      </w:r>
      <w:r w:rsidR="00A72526">
        <w:rPr>
          <w:rFonts w:ascii="Calibri" w:hAnsi="Calibri" w:cs="Calibri"/>
          <w:color w:val="auto"/>
          <w:sz w:val="16"/>
          <w:szCs w:val="16"/>
        </w:rPr>
        <w:t>zpracovatelem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probíhá pouze v souvislosti s účelem, pro který byly poskytnuty. </w:t>
      </w:r>
      <w:r w:rsidR="00B11019">
        <w:rPr>
          <w:rFonts w:ascii="Calibri" w:hAnsi="Calibri" w:cs="Calibri"/>
          <w:color w:val="auto"/>
          <w:sz w:val="16"/>
          <w:szCs w:val="16"/>
        </w:rPr>
        <w:t xml:space="preserve">Jiné účely nastavuje daná </w:t>
      </w:r>
      <w:r w:rsidR="00AF37C4">
        <w:rPr>
          <w:rFonts w:ascii="Calibri" w:hAnsi="Calibri" w:cs="Calibri"/>
          <w:color w:val="auto"/>
          <w:sz w:val="16"/>
          <w:szCs w:val="16"/>
        </w:rPr>
        <w:t>Smluvní strana</w:t>
      </w:r>
      <w:r w:rsidR="00B11019">
        <w:rPr>
          <w:rFonts w:ascii="Calibri" w:hAnsi="Calibri" w:cs="Calibri"/>
          <w:color w:val="auto"/>
          <w:sz w:val="16"/>
          <w:szCs w:val="16"/>
        </w:rPr>
        <w:t xml:space="preserve"> jakožto samostatný správce, přičemž se zavazuje dodržet účinnou právní úpravu a tuto Dohodu. Zpracovatel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nesmí osobní údaje</w:t>
      </w:r>
      <w:r w:rsidR="00B11019">
        <w:rPr>
          <w:rFonts w:ascii="Calibri" w:hAnsi="Calibri" w:cs="Calibri"/>
          <w:color w:val="auto"/>
          <w:sz w:val="16"/>
          <w:szCs w:val="16"/>
        </w:rPr>
        <w:t xml:space="preserve"> (v rozsahu</w:t>
      </w:r>
      <w:r w:rsidR="009B6ACD">
        <w:rPr>
          <w:rFonts w:ascii="Calibri" w:hAnsi="Calibri" w:cs="Calibri"/>
          <w:color w:val="auto"/>
          <w:sz w:val="16"/>
          <w:szCs w:val="16"/>
        </w:rPr>
        <w:t>, ke kterému přistupuje výlučně z pozice zpracovatele (nikoliv samostatného správce))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bez písemného a výslovného souhlasu </w:t>
      </w:r>
      <w:r w:rsidR="009B6ACD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zpřístupnit jakékoli třetí osobě. </w:t>
      </w:r>
      <w:r w:rsidR="009B6ACD">
        <w:rPr>
          <w:rFonts w:ascii="Calibri" w:hAnsi="Calibri" w:cs="Calibri"/>
          <w:color w:val="auto"/>
          <w:sz w:val="16"/>
          <w:szCs w:val="16"/>
        </w:rPr>
        <w:t>Zpracovatel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gramStart"/>
      <w:r w:rsidRPr="00833FB6">
        <w:rPr>
          <w:rFonts w:ascii="Calibri" w:hAnsi="Calibri" w:cs="Calibri"/>
          <w:color w:val="auto"/>
          <w:sz w:val="16"/>
          <w:szCs w:val="16"/>
        </w:rPr>
        <w:t>nesmí</w:t>
      </w:r>
      <w:proofErr w:type="gramEnd"/>
      <w:r w:rsidRPr="00833FB6">
        <w:rPr>
          <w:rFonts w:ascii="Calibri" w:hAnsi="Calibri" w:cs="Calibri"/>
          <w:color w:val="auto"/>
          <w:sz w:val="16"/>
          <w:szCs w:val="16"/>
        </w:rPr>
        <w:t xml:space="preserve"> jakkoliv postupovat v otázkách předání osobních údajů </w:t>
      </w:r>
      <w:r w:rsidR="009B6ACD">
        <w:rPr>
          <w:rFonts w:ascii="Calibri" w:hAnsi="Calibri" w:cs="Calibri"/>
          <w:color w:val="auto"/>
          <w:sz w:val="16"/>
          <w:szCs w:val="16"/>
        </w:rPr>
        <w:t xml:space="preserve">(v rozsahu, ke kterému přistupuje výlučně z pozice zpracovatele (nikoliv samostatného správce)) 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do třetí země nebo vůči mezinárodní organizaci bez konkrétního písemného pokynu </w:t>
      </w:r>
      <w:r w:rsidR="009B6ACD">
        <w:rPr>
          <w:rFonts w:ascii="Calibri" w:hAnsi="Calibri" w:cs="Calibri"/>
          <w:color w:val="auto"/>
          <w:sz w:val="16"/>
          <w:szCs w:val="16"/>
        </w:rPr>
        <w:t>správce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. </w:t>
      </w:r>
    </w:p>
    <w:p w14:paraId="5E3F69F5" w14:textId="0DF4A6E1" w:rsidR="00833FB6" w:rsidRDefault="009B6ACD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Zpracovatel 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se zavazuje, v případě, že se na něj obrátí subjekt s uplatněním práva dle Nařízení nebo jiných souvisejících předpisů, takovou žádost či stížnost neprodleně postoupit </w:t>
      </w:r>
      <w:r w:rsidR="005378A9">
        <w:rPr>
          <w:rFonts w:ascii="Calibri" w:hAnsi="Calibri" w:cs="Calibri"/>
          <w:color w:val="auto"/>
          <w:sz w:val="16"/>
          <w:szCs w:val="16"/>
        </w:rPr>
        <w:t xml:space="preserve">správci </w:t>
      </w:r>
      <w:r w:rsidR="00EF3C51">
        <w:rPr>
          <w:rFonts w:ascii="Calibri" w:hAnsi="Calibri" w:cs="Calibri"/>
          <w:color w:val="auto"/>
          <w:sz w:val="16"/>
          <w:szCs w:val="16"/>
        </w:rPr>
        <w:t>(v rozsahu osobních údajů, ke kterým přistupuje výlučně z pozice zpracovatele (nikoliv samostatného správce))</w:t>
      </w:r>
      <w:r w:rsidR="00833FB6" w:rsidRPr="00833FB6">
        <w:rPr>
          <w:rFonts w:ascii="Calibri" w:hAnsi="Calibri" w:cs="Calibri"/>
          <w:color w:val="auto"/>
          <w:sz w:val="16"/>
          <w:szCs w:val="16"/>
        </w:rPr>
        <w:t xml:space="preserve">. </w:t>
      </w:r>
    </w:p>
    <w:p w14:paraId="68010D5D" w14:textId="3BDFDC65" w:rsidR="00E85D9C" w:rsidRPr="001341D8" w:rsidRDefault="00E85D9C" w:rsidP="001341D8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Smluvní strany jsou oprávněny využít (v rozsahu činností, které provádějí výlučně z titulu zpracovatelské doložky) dalšího zpracovatele, a to na základě vzájemného obecného souhlasu, přičemž se zavazují oznámit si takového dalšího zpracovatele. Smluvní strany jsou oprávněny z titulu správce v takovém případě podat odůvodněné námitky a tyto vyřešit dohodou </w:t>
      </w:r>
      <w:r w:rsidR="00AF37C4">
        <w:rPr>
          <w:rFonts w:ascii="Calibri" w:hAnsi="Calibri" w:cs="Calibri"/>
          <w:color w:val="auto"/>
          <w:sz w:val="16"/>
          <w:szCs w:val="16"/>
        </w:rPr>
        <w:t>Smluvních stran</w:t>
      </w:r>
      <w:r>
        <w:rPr>
          <w:rFonts w:ascii="Calibri" w:hAnsi="Calibri" w:cs="Calibri"/>
          <w:color w:val="auto"/>
          <w:sz w:val="16"/>
          <w:szCs w:val="16"/>
        </w:rPr>
        <w:t>.</w:t>
      </w:r>
    </w:p>
    <w:p w14:paraId="41D0C62D" w14:textId="70573B18" w:rsidR="00833FB6" w:rsidRPr="00833FB6" w:rsidRDefault="00833FB6" w:rsidP="00833FB6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833FB6">
        <w:rPr>
          <w:rFonts w:ascii="Calibri" w:hAnsi="Calibri" w:cs="Calibri"/>
          <w:color w:val="auto"/>
          <w:sz w:val="16"/>
          <w:szCs w:val="16"/>
        </w:rPr>
        <w:t xml:space="preserve">Smluvní strany se zavazují vynaložit veškeré možné úsilí na odstranění protiprávního stavu ve vztahu k převedeným osobním údajům zpracovávaným dle této </w:t>
      </w:r>
      <w:r w:rsidR="00EF3C51">
        <w:rPr>
          <w:rFonts w:ascii="Calibri" w:hAnsi="Calibri" w:cs="Calibri"/>
          <w:color w:val="auto"/>
          <w:sz w:val="16"/>
          <w:szCs w:val="16"/>
        </w:rPr>
        <w:t>Dohody</w:t>
      </w:r>
      <w:r w:rsidRPr="00833FB6">
        <w:rPr>
          <w:rFonts w:ascii="Calibri" w:hAnsi="Calibri" w:cs="Calibri"/>
          <w:color w:val="auto"/>
          <w:sz w:val="16"/>
          <w:szCs w:val="16"/>
        </w:rPr>
        <w:t xml:space="preserve">, kterým by mohlo dojít k porušení povinností stanovených Nařízením, jednáním příslušnou </w:t>
      </w:r>
      <w:r w:rsidR="00AF37C4">
        <w:rPr>
          <w:rFonts w:ascii="Calibri" w:hAnsi="Calibri" w:cs="Calibri"/>
          <w:color w:val="auto"/>
          <w:sz w:val="16"/>
          <w:szCs w:val="16"/>
        </w:rPr>
        <w:t>Smluvní stranou</w:t>
      </w:r>
      <w:r w:rsidRPr="00833FB6">
        <w:rPr>
          <w:rFonts w:ascii="Calibri" w:hAnsi="Calibri" w:cs="Calibri"/>
          <w:color w:val="auto"/>
          <w:sz w:val="16"/>
          <w:szCs w:val="16"/>
        </w:rPr>
        <w:t>, a to neprodleně poté, co taková skutečnost nastane. Smluvní strany se dále zavazují, že bude-li to třeba, poskytnou si vzájemně veškerou součinnost při styku a jednáních s orgány dozoru.</w:t>
      </w:r>
    </w:p>
    <w:p w14:paraId="712A812A" w14:textId="7261A620" w:rsidR="00295199" w:rsidRDefault="00295199" w:rsidP="002A3356">
      <w:pPr>
        <w:pStyle w:val="Standardnte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09EF992" w14:textId="77777777" w:rsidR="009A35B7" w:rsidRPr="002B613C" w:rsidRDefault="009A35B7" w:rsidP="009A35B7">
      <w:pPr>
        <w:pStyle w:val="Standardnte"/>
        <w:ind w:left="426" w:hanging="425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DD90F36" w14:textId="781FF519" w:rsidR="009A35B7" w:rsidRPr="009738B4" w:rsidRDefault="00907FA7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Licenční ujednání</w:t>
      </w:r>
    </w:p>
    <w:p w14:paraId="5B2954CB" w14:textId="77777777" w:rsidR="009A35B7" w:rsidRPr="002B613C" w:rsidRDefault="009A35B7" w:rsidP="009A35B7">
      <w:pPr>
        <w:pStyle w:val="Standardnte"/>
        <w:ind w:left="426" w:hanging="425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D326099" w14:textId="3BF39766" w:rsidR="00907FA7" w:rsidRDefault="004D6174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Veškerá autorská díla, ochranné známky a jiná práva včetně práv duševního vlastnictví jsou výlučným vlastnictvím GTS Alive</w:t>
      </w:r>
      <w:r w:rsidR="00AC599B">
        <w:rPr>
          <w:rFonts w:ascii="Calibri" w:hAnsi="Calibri" w:cs="Calibri"/>
          <w:color w:val="auto"/>
          <w:sz w:val="16"/>
          <w:szCs w:val="16"/>
        </w:rPr>
        <w:t>, případně GTS Alive disponuje výlučným oprávněním k nakl</w:t>
      </w:r>
      <w:r w:rsidR="001F3C32">
        <w:rPr>
          <w:rFonts w:ascii="Calibri" w:hAnsi="Calibri" w:cs="Calibri"/>
          <w:color w:val="auto"/>
          <w:sz w:val="16"/>
          <w:szCs w:val="16"/>
        </w:rPr>
        <w:t>á</w:t>
      </w:r>
      <w:r w:rsidR="00AC599B">
        <w:rPr>
          <w:rFonts w:ascii="Calibri" w:hAnsi="Calibri" w:cs="Calibri"/>
          <w:color w:val="auto"/>
          <w:sz w:val="16"/>
          <w:szCs w:val="16"/>
        </w:rPr>
        <w:t>dání s takovými právy.</w:t>
      </w:r>
    </w:p>
    <w:p w14:paraId="164D41A3" w14:textId="42611AF8" w:rsidR="00AC599B" w:rsidRDefault="00AC599B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Partner není oprávněn užít jakákoliv práva dle předchozího ustanovení</w:t>
      </w:r>
      <w:r w:rsidR="00231747">
        <w:rPr>
          <w:rFonts w:ascii="Calibri" w:hAnsi="Calibri" w:cs="Calibri"/>
          <w:color w:val="auto"/>
          <w:sz w:val="16"/>
          <w:szCs w:val="16"/>
        </w:rPr>
        <w:t>,</w:t>
      </w:r>
      <w:r>
        <w:rPr>
          <w:rFonts w:ascii="Calibri" w:hAnsi="Calibri" w:cs="Calibri"/>
          <w:color w:val="auto"/>
          <w:sz w:val="16"/>
          <w:szCs w:val="16"/>
        </w:rPr>
        <w:t xml:space="preserve"> ledaže k tomu disponuje písemným souhlasem GTS Alive anebo je k tomu oprávněn dle Dohody či Smlouvy.</w:t>
      </w:r>
    </w:p>
    <w:p w14:paraId="5D05A3A7" w14:textId="7CDF5343" w:rsidR="00907FA7" w:rsidRDefault="00AC599B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V případě, že Partner převezme podklady GTS Alive</w:t>
      </w:r>
      <w:r w:rsidR="00CF0769">
        <w:rPr>
          <w:rFonts w:ascii="Calibri" w:hAnsi="Calibri" w:cs="Calibri"/>
          <w:color w:val="auto"/>
          <w:sz w:val="16"/>
          <w:szCs w:val="16"/>
        </w:rPr>
        <w:t>, zavazuje se je vrátit na výzvu GTS Alive anebo nejpozději ke dni ukončení Dohody.</w:t>
      </w:r>
    </w:p>
    <w:p w14:paraId="0C5A911A" w14:textId="77777777" w:rsidR="009A35B7" w:rsidRDefault="009A35B7" w:rsidP="009A35B7">
      <w:pPr>
        <w:pStyle w:val="Standardnte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D41E1" w14:textId="0AC18214" w:rsidR="009A35B7" w:rsidRPr="00E518D3" w:rsidRDefault="00907FA7" w:rsidP="009A35B7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Odpovědnost</w:t>
      </w:r>
    </w:p>
    <w:p w14:paraId="25550764" w14:textId="77777777" w:rsidR="009A35B7" w:rsidRPr="002B613C" w:rsidRDefault="009A35B7" w:rsidP="009A35B7">
      <w:pPr>
        <w:pStyle w:val="Standardnte"/>
        <w:ind w:left="426" w:hanging="425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490F00" w14:textId="2061B684" w:rsidR="00494D71" w:rsidRPr="00E9101D" w:rsidRDefault="00494D71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 xml:space="preserve">V případě, že </w:t>
      </w:r>
      <w:r w:rsidR="000A58AC" w:rsidRPr="00E9101D">
        <w:rPr>
          <w:rFonts w:ascii="Calibri" w:hAnsi="Calibri" w:cs="Calibri"/>
          <w:color w:val="auto"/>
          <w:sz w:val="16"/>
          <w:szCs w:val="16"/>
        </w:rPr>
        <w:t>jsou zjištěny vady díla, případně dojde vlivem plnění Dohody ke vzniku škod</w:t>
      </w:r>
      <w:r w:rsidR="00A10D1E" w:rsidRPr="00E9101D">
        <w:rPr>
          <w:rFonts w:ascii="Calibri" w:hAnsi="Calibri" w:cs="Calibri"/>
          <w:color w:val="auto"/>
          <w:sz w:val="16"/>
          <w:szCs w:val="16"/>
        </w:rPr>
        <w:t xml:space="preserve"> na straně Partnera</w:t>
      </w:r>
      <w:r w:rsidR="000A58AC" w:rsidRPr="00E9101D">
        <w:rPr>
          <w:rFonts w:ascii="Calibri" w:hAnsi="Calibri" w:cs="Calibri"/>
          <w:color w:val="auto"/>
          <w:sz w:val="16"/>
          <w:szCs w:val="16"/>
        </w:rPr>
        <w:t xml:space="preserve">, </w:t>
      </w:r>
      <w:r w:rsidR="00A10D1E" w:rsidRPr="00E9101D">
        <w:rPr>
          <w:rFonts w:ascii="Calibri" w:hAnsi="Calibri" w:cs="Calibri"/>
          <w:color w:val="auto"/>
          <w:sz w:val="16"/>
          <w:szCs w:val="16"/>
        </w:rPr>
        <w:t>GTS Alive odpovídá</w:t>
      </w:r>
      <w:r w:rsidR="000A58AC" w:rsidRPr="00E9101D">
        <w:rPr>
          <w:rFonts w:ascii="Calibri" w:hAnsi="Calibri" w:cs="Calibri"/>
          <w:color w:val="auto"/>
          <w:sz w:val="16"/>
          <w:szCs w:val="16"/>
        </w:rPr>
        <w:t xml:space="preserve"> za škodu včetně újmy</w:t>
      </w:r>
      <w:r w:rsidR="000C22AD" w:rsidRPr="00E9101D">
        <w:rPr>
          <w:rFonts w:ascii="Calibri" w:hAnsi="Calibri" w:cs="Calibri"/>
          <w:color w:val="auto"/>
          <w:sz w:val="16"/>
          <w:szCs w:val="16"/>
        </w:rPr>
        <w:t xml:space="preserve"> majetkové i nemajetkové pouze do výše finančního plnění poskytnutého </w:t>
      </w:r>
      <w:r w:rsidR="00A10D1E" w:rsidRPr="00E9101D">
        <w:rPr>
          <w:rFonts w:ascii="Calibri" w:hAnsi="Calibri" w:cs="Calibri"/>
          <w:color w:val="auto"/>
          <w:sz w:val="16"/>
          <w:szCs w:val="16"/>
        </w:rPr>
        <w:t>Partnerem</w:t>
      </w:r>
      <w:r w:rsidR="000C22AD" w:rsidRPr="00E9101D">
        <w:rPr>
          <w:rFonts w:ascii="Calibri" w:hAnsi="Calibri" w:cs="Calibri"/>
          <w:color w:val="auto"/>
          <w:sz w:val="16"/>
          <w:szCs w:val="16"/>
        </w:rPr>
        <w:t xml:space="preserve"> na základě Dohody.</w:t>
      </w:r>
    </w:p>
    <w:p w14:paraId="0886DE21" w14:textId="22A7FAB1" w:rsidR="00907FA7" w:rsidRPr="00E9101D" w:rsidRDefault="00EB0BF3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Smluvní strany prohlašují, že si text Dohody včetně VOP řádně přečetly, rozumím mu a souhlasím s ním.</w:t>
      </w:r>
    </w:p>
    <w:p w14:paraId="7CB2FA0A" w14:textId="6799C2CE" w:rsidR="00EB0BF3" w:rsidRPr="00E9101D" w:rsidRDefault="002D4814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Smluvní strany prohlašují, že Dohoda byla uzavřena bez existence tísně či násilí.</w:t>
      </w:r>
    </w:p>
    <w:p w14:paraId="161A3CA3" w14:textId="43E3EC2E" w:rsidR="002D4814" w:rsidRPr="00E9101D" w:rsidRDefault="002D4814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Smluvní strany prohlašují, že uzavření Dohody je výsledkem jejich svobodné vůle</w:t>
      </w:r>
      <w:r w:rsidR="00E01296" w:rsidRPr="00E9101D">
        <w:rPr>
          <w:rFonts w:ascii="Calibri" w:hAnsi="Calibri" w:cs="Calibri"/>
          <w:color w:val="auto"/>
          <w:sz w:val="16"/>
          <w:szCs w:val="16"/>
        </w:rPr>
        <w:t>.</w:t>
      </w:r>
    </w:p>
    <w:p w14:paraId="06F1820E" w14:textId="255E4567" w:rsidR="00E01296" w:rsidRPr="00E9101D" w:rsidRDefault="00E01296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 xml:space="preserve">Smluvní strany vylučují dopad ustanovení o nepřiměřených podmínkách na </w:t>
      </w:r>
      <w:r w:rsidR="00C0100D" w:rsidRPr="00E9101D">
        <w:rPr>
          <w:rFonts w:ascii="Calibri" w:hAnsi="Calibri" w:cs="Calibri"/>
          <w:color w:val="auto"/>
          <w:sz w:val="16"/>
          <w:szCs w:val="16"/>
        </w:rPr>
        <w:t>smluvní vztah založený Dohodou.</w:t>
      </w:r>
    </w:p>
    <w:p w14:paraId="0D48DFC7" w14:textId="09B78B8D" w:rsidR="00C0100D" w:rsidRPr="00E9101D" w:rsidRDefault="00C0100D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Smluvní strany si sjednali, že v případě rozporu VOP a Dohody má přednost Dohoda.</w:t>
      </w:r>
    </w:p>
    <w:p w14:paraId="42D60965" w14:textId="5C360A5F" w:rsidR="00907FA7" w:rsidRPr="00E9101D" w:rsidRDefault="009F73E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Smluvní strany deklarují, že ke dni uzavření Dohody mezi nimi nevznikla žádná praxe, která by mohla být považována za zavedenou.</w:t>
      </w:r>
    </w:p>
    <w:p w14:paraId="1514CF0B" w14:textId="17393E70" w:rsidR="00D4513A" w:rsidRPr="00E9101D" w:rsidRDefault="00D4513A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 w:rsidRPr="00E9101D">
        <w:rPr>
          <w:rFonts w:ascii="Calibri" w:hAnsi="Calibri" w:cs="Calibri"/>
          <w:color w:val="auto"/>
          <w:sz w:val="16"/>
          <w:szCs w:val="16"/>
        </w:rPr>
        <w:t>GTS Alive je oprávněna Dohodu postoupit bez dalšího specifického souhlasu Partnera</w:t>
      </w:r>
      <w:r w:rsidR="00BE0085" w:rsidRPr="00E9101D">
        <w:rPr>
          <w:rFonts w:ascii="Calibri" w:hAnsi="Calibri" w:cs="Calibri"/>
          <w:color w:val="auto"/>
          <w:sz w:val="16"/>
          <w:szCs w:val="16"/>
        </w:rPr>
        <w:t>.</w:t>
      </w:r>
    </w:p>
    <w:p w14:paraId="18E85FE7" w14:textId="77777777" w:rsidR="00BE0085" w:rsidRPr="00E9101D" w:rsidRDefault="00BE0085" w:rsidP="00C609DF">
      <w:pPr>
        <w:pStyle w:val="Standardnte"/>
        <w:ind w:left="72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4EA4DE5" w14:textId="0EDA8FCC" w:rsidR="00061443" w:rsidRDefault="00CE63A5" w:rsidP="00061443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Zánik Dohody</w:t>
      </w:r>
    </w:p>
    <w:p w14:paraId="7BBB05AE" w14:textId="77777777" w:rsidR="00061443" w:rsidRDefault="00061443" w:rsidP="00061443">
      <w:pPr>
        <w:pStyle w:val="Standardnte"/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p w14:paraId="2FF748EC" w14:textId="22CD9017" w:rsidR="00181180" w:rsidRDefault="00AC4F0B" w:rsidP="00061443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Dohoda zaniká pouze v případech, kdy tak stanoví Dohoda.</w:t>
      </w:r>
    </w:p>
    <w:p w14:paraId="0B32D22D" w14:textId="16E8F16A" w:rsidR="00AC4F0B" w:rsidRDefault="00AC4F0B" w:rsidP="00061443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Způsoby zániku Dohody jsou upraveny v článku 4 Dohody.</w:t>
      </w:r>
    </w:p>
    <w:p w14:paraId="4F1A13F3" w14:textId="77777777" w:rsidR="009A35B7" w:rsidRPr="00E9101D" w:rsidRDefault="009A35B7" w:rsidP="009A35B7">
      <w:pPr>
        <w:pStyle w:val="Standardnte"/>
        <w:ind w:left="72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EA962D" w14:textId="7297FB1C" w:rsidR="009A35B7" w:rsidRPr="00E9101D" w:rsidRDefault="009A35B7" w:rsidP="00267DBC">
      <w:pPr>
        <w:pStyle w:val="Standardnte"/>
        <w:numPr>
          <w:ilvl w:val="0"/>
          <w:numId w:val="2"/>
        </w:numPr>
        <w:jc w:val="center"/>
        <w:rPr>
          <w:rFonts w:ascii="Calibri" w:hAnsi="Calibri" w:cs="Calibri"/>
          <w:b/>
          <w:sz w:val="16"/>
          <w:szCs w:val="16"/>
        </w:rPr>
      </w:pPr>
      <w:bookmarkStart w:id="0" w:name="_Hlk505857812"/>
      <w:bookmarkStart w:id="1" w:name="_Hlk505857796"/>
      <w:r w:rsidRPr="00E9101D">
        <w:rPr>
          <w:rFonts w:ascii="Calibri" w:hAnsi="Calibri" w:cs="Calibri"/>
          <w:b/>
          <w:sz w:val="16"/>
          <w:szCs w:val="16"/>
        </w:rPr>
        <w:t>Závěrečná ustanovení</w:t>
      </w:r>
    </w:p>
    <w:p w14:paraId="3F8FF97D" w14:textId="77777777" w:rsidR="009A35B7" w:rsidRPr="00E9101D" w:rsidRDefault="009A35B7" w:rsidP="009A35B7">
      <w:pPr>
        <w:pStyle w:val="Standardnte"/>
        <w:ind w:left="426" w:hanging="425"/>
        <w:jc w:val="both"/>
        <w:rPr>
          <w:rFonts w:ascii="Calibri" w:hAnsi="Calibri" w:cs="Calibri"/>
          <w:sz w:val="16"/>
          <w:szCs w:val="16"/>
        </w:rPr>
      </w:pPr>
    </w:p>
    <w:p w14:paraId="2A75AD9D" w14:textId="431D97D9" w:rsidR="00242797" w:rsidRPr="00E9101D" w:rsidRDefault="002C2AD9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Kontaktní osoby pro Dohodu </w:t>
      </w:r>
      <w:r w:rsidR="002A113B">
        <w:rPr>
          <w:rFonts w:ascii="Calibri" w:hAnsi="Calibri" w:cs="Calibri"/>
          <w:sz w:val="16"/>
          <w:szCs w:val="16"/>
        </w:rPr>
        <w:t xml:space="preserve">a kontaktní údaje pro provozní komunikaci týkající se Dohody jsou sjednány </w:t>
      </w:r>
      <w:r w:rsidR="00EF0822">
        <w:rPr>
          <w:rFonts w:ascii="Calibri" w:hAnsi="Calibri" w:cs="Calibri"/>
          <w:sz w:val="16"/>
          <w:szCs w:val="16"/>
        </w:rPr>
        <w:t>v Příloze č. 2 Dohody. Partner se zavazuje oznámit GTS Alive jakékoliv změny v kontaktních údajích (včetně fakturačních)</w:t>
      </w:r>
      <w:r w:rsidR="00A26ADA">
        <w:rPr>
          <w:rFonts w:ascii="Calibri" w:hAnsi="Calibri" w:cs="Calibri"/>
          <w:sz w:val="16"/>
          <w:szCs w:val="16"/>
        </w:rPr>
        <w:t>, a to alespoň tři pracovní dny přede dnem účinnosti takové změny</w:t>
      </w:r>
      <w:r w:rsidRPr="00E9101D">
        <w:rPr>
          <w:rFonts w:ascii="Calibri" w:hAnsi="Calibri" w:cs="Calibri"/>
          <w:sz w:val="16"/>
          <w:szCs w:val="16"/>
        </w:rPr>
        <w:t>.</w:t>
      </w:r>
    </w:p>
    <w:p w14:paraId="61C5858E" w14:textId="61574356" w:rsidR="00907FA7" w:rsidRPr="00E9101D" w:rsidRDefault="00907FA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Doručování </w:t>
      </w:r>
      <w:r w:rsidR="00242797" w:rsidRPr="00E9101D">
        <w:rPr>
          <w:rFonts w:ascii="Calibri" w:hAnsi="Calibri" w:cs="Calibri"/>
          <w:sz w:val="16"/>
          <w:szCs w:val="16"/>
        </w:rPr>
        <w:t>písemností</w:t>
      </w:r>
      <w:r w:rsidR="002C2AD9" w:rsidRPr="00E9101D">
        <w:rPr>
          <w:rFonts w:ascii="Calibri" w:hAnsi="Calibri" w:cs="Calibri"/>
          <w:sz w:val="16"/>
          <w:szCs w:val="16"/>
        </w:rPr>
        <w:t xml:space="preserve"> v souvislosti s jejími změnami či ukončením</w:t>
      </w:r>
      <w:r w:rsidRPr="00E9101D">
        <w:rPr>
          <w:rFonts w:ascii="Calibri" w:hAnsi="Calibri" w:cs="Calibri"/>
          <w:sz w:val="16"/>
          <w:szCs w:val="16"/>
        </w:rPr>
        <w:t xml:space="preserve"> se řídí ustanoveními </w:t>
      </w:r>
      <w:r w:rsidR="007E682E" w:rsidRPr="00E9101D">
        <w:rPr>
          <w:rFonts w:ascii="Calibri" w:hAnsi="Calibri" w:cs="Calibri"/>
          <w:sz w:val="16"/>
          <w:szCs w:val="16"/>
        </w:rPr>
        <w:t>týkajícími se doručování v rámci uzavřené Smlouvy.</w:t>
      </w:r>
    </w:p>
    <w:p w14:paraId="02DD3AC8" w14:textId="79A31021" w:rsidR="00BE0085" w:rsidRPr="00E9101D" w:rsidRDefault="00BE0085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>Dohoda se řídí českým právem.</w:t>
      </w:r>
    </w:p>
    <w:p w14:paraId="3FB72CE1" w14:textId="3E7F92CC" w:rsidR="009A35B7" w:rsidRPr="00E9101D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Veškeré doplňky a změny </w:t>
      </w:r>
      <w:r w:rsidR="007E682E" w:rsidRPr="00E9101D">
        <w:rPr>
          <w:rFonts w:ascii="Calibri" w:hAnsi="Calibri" w:cs="Calibri"/>
          <w:sz w:val="16"/>
          <w:szCs w:val="16"/>
        </w:rPr>
        <w:t>Dohody</w:t>
      </w:r>
      <w:r w:rsidRPr="00E9101D">
        <w:rPr>
          <w:rFonts w:ascii="Calibri" w:hAnsi="Calibri" w:cs="Calibri"/>
          <w:sz w:val="16"/>
          <w:szCs w:val="16"/>
        </w:rPr>
        <w:t xml:space="preserve"> musí být učiněny formou písemného dodatku podepsaného oběma </w:t>
      </w:r>
      <w:r w:rsidR="00AF37C4">
        <w:rPr>
          <w:rFonts w:ascii="Calibri" w:hAnsi="Calibri" w:cs="Calibri"/>
          <w:sz w:val="16"/>
          <w:szCs w:val="16"/>
        </w:rPr>
        <w:t>Smluvními stranami</w:t>
      </w:r>
      <w:r w:rsidRPr="00E9101D">
        <w:rPr>
          <w:rFonts w:ascii="Calibri" w:hAnsi="Calibri" w:cs="Calibri"/>
          <w:sz w:val="16"/>
          <w:szCs w:val="16"/>
        </w:rPr>
        <w:t>. Změna jména kontaktní osoby, kontaktních či dalších údajů, kde z povahy věci vyplývá, že je strana oprávněna měnit je jednostranně, není důvodem k uzavření dodatku. Pro tyto účely postačí e-mailová komunikace, ve které budou všechny změny prokazatelně odsouhlaseny oběma stranami, přičemž takováto dohoda má povahu dodatku.</w:t>
      </w:r>
    </w:p>
    <w:p w14:paraId="79ADA646" w14:textId="3F2F7580" w:rsidR="009A35B7" w:rsidRPr="00E9101D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Závazky </w:t>
      </w:r>
      <w:r w:rsidR="00AF37C4">
        <w:rPr>
          <w:rFonts w:ascii="Calibri" w:hAnsi="Calibri" w:cs="Calibri"/>
          <w:sz w:val="16"/>
          <w:szCs w:val="16"/>
        </w:rPr>
        <w:t>Smluvních stran</w:t>
      </w:r>
      <w:r w:rsidRPr="00E9101D">
        <w:rPr>
          <w:rFonts w:ascii="Calibri" w:hAnsi="Calibri" w:cs="Calibri"/>
          <w:sz w:val="16"/>
          <w:szCs w:val="16"/>
        </w:rPr>
        <w:t xml:space="preserve"> </w:t>
      </w:r>
      <w:r w:rsidR="007E682E" w:rsidRPr="00E9101D">
        <w:rPr>
          <w:rFonts w:ascii="Calibri" w:hAnsi="Calibri" w:cs="Calibri"/>
          <w:sz w:val="16"/>
          <w:szCs w:val="16"/>
        </w:rPr>
        <w:t>z Dohody</w:t>
      </w:r>
      <w:r w:rsidRPr="00E9101D">
        <w:rPr>
          <w:rFonts w:ascii="Calibri" w:hAnsi="Calibri" w:cs="Calibri"/>
          <w:sz w:val="16"/>
          <w:szCs w:val="16"/>
        </w:rPr>
        <w:t xml:space="preserve"> jsou závazné pro jejich případné právní nástupce.</w:t>
      </w:r>
    </w:p>
    <w:p w14:paraId="15D0B7DB" w14:textId="3746B6E9" w:rsidR="009A35B7" w:rsidRPr="00E9101D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Smluvní strany odkazují v plném rozsahu na text </w:t>
      </w:r>
      <w:r w:rsidR="007E682E" w:rsidRPr="00E9101D">
        <w:rPr>
          <w:rFonts w:ascii="Calibri" w:hAnsi="Calibri" w:cs="Calibri"/>
          <w:sz w:val="16"/>
          <w:szCs w:val="16"/>
        </w:rPr>
        <w:t>Dohody</w:t>
      </w:r>
      <w:r w:rsidRPr="00E9101D">
        <w:rPr>
          <w:rFonts w:ascii="Calibri" w:hAnsi="Calibri" w:cs="Calibri"/>
          <w:sz w:val="16"/>
          <w:szCs w:val="16"/>
        </w:rPr>
        <w:t xml:space="preserve"> a prohlašují, že žádná z nich nebude uplatňovat či odkazovat na obchodní zvyklosti.</w:t>
      </w:r>
    </w:p>
    <w:p w14:paraId="0329F9BF" w14:textId="46C00FC0" w:rsidR="009A35B7" w:rsidRPr="00E9101D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E9101D">
        <w:rPr>
          <w:rFonts w:ascii="Calibri" w:hAnsi="Calibri" w:cs="Calibri"/>
          <w:sz w:val="16"/>
          <w:szCs w:val="16"/>
        </w:rPr>
        <w:t xml:space="preserve">Pokud by některé ustanovení </w:t>
      </w:r>
      <w:r w:rsidR="00EE5545" w:rsidRPr="00E9101D">
        <w:rPr>
          <w:rFonts w:ascii="Calibri" w:hAnsi="Calibri" w:cs="Calibri"/>
          <w:sz w:val="16"/>
          <w:szCs w:val="16"/>
        </w:rPr>
        <w:t>Dohody</w:t>
      </w:r>
      <w:r w:rsidRPr="00E9101D">
        <w:rPr>
          <w:rFonts w:ascii="Calibri" w:hAnsi="Calibri" w:cs="Calibri"/>
          <w:sz w:val="16"/>
          <w:szCs w:val="16"/>
        </w:rPr>
        <w:t xml:space="preserve"> bylo úplně nebo částečně neplatné, není tímto dotčena platnost zbývajících ustanovení. V takovém případě </w:t>
      </w:r>
      <w:r w:rsidR="00EE5545" w:rsidRPr="00E9101D">
        <w:rPr>
          <w:rFonts w:ascii="Calibri" w:hAnsi="Calibri" w:cs="Calibri"/>
          <w:sz w:val="16"/>
          <w:szCs w:val="16"/>
        </w:rPr>
        <w:t>S</w:t>
      </w:r>
      <w:r w:rsidRPr="00E9101D">
        <w:rPr>
          <w:rFonts w:ascii="Calibri" w:hAnsi="Calibri" w:cs="Calibri"/>
          <w:sz w:val="16"/>
          <w:szCs w:val="16"/>
        </w:rPr>
        <w:t>mluvní strany dohodnou jeho nahrazení novým, které se nejvíce přiblíží smluvnímu účelu neplatného ustanovení.</w:t>
      </w:r>
    </w:p>
    <w:p w14:paraId="7C5EB5CD" w14:textId="6AC8DEE2" w:rsidR="009A35B7" w:rsidRPr="00E9101D" w:rsidRDefault="009A35B7" w:rsidP="009A35B7">
      <w:pPr>
        <w:pStyle w:val="Standardnte"/>
        <w:numPr>
          <w:ilvl w:val="1"/>
          <w:numId w:val="2"/>
        </w:numPr>
        <w:jc w:val="both"/>
        <w:rPr>
          <w:rFonts w:ascii="Calibri" w:hAnsi="Calibri" w:cs="Calibri"/>
          <w:sz w:val="16"/>
          <w:szCs w:val="16"/>
        </w:rPr>
        <w:sectPr w:rsidR="009A35B7" w:rsidRPr="00E9101D" w:rsidSect="00E66B6D">
          <w:footnotePr>
            <w:pos w:val="beneathText"/>
          </w:footnotePr>
          <w:type w:val="continuous"/>
          <w:pgSz w:w="12240" w:h="15840" w:code="1"/>
          <w:pgMar w:top="851" w:right="851" w:bottom="567" w:left="851" w:header="567" w:footer="567" w:gutter="0"/>
          <w:cols w:num="2" w:sep="1" w:space="709"/>
          <w:docGrid w:linePitch="360"/>
        </w:sectPr>
      </w:pPr>
      <w:r w:rsidRPr="00E9101D">
        <w:rPr>
          <w:rFonts w:ascii="Calibri" w:hAnsi="Calibri" w:cs="Calibri"/>
          <w:sz w:val="16"/>
          <w:szCs w:val="16"/>
        </w:rPr>
        <w:t xml:space="preserve">GTS Alive je oprávněna jednostranně měnit tyto VOP, přičemž každou změnu VOP sdělí GTS Alive Partnerovi alespoň </w:t>
      </w:r>
      <w:r w:rsidR="00F43D14" w:rsidRPr="00E9101D">
        <w:rPr>
          <w:rFonts w:ascii="Calibri" w:hAnsi="Calibri" w:cs="Calibri"/>
          <w:sz w:val="16"/>
          <w:szCs w:val="16"/>
        </w:rPr>
        <w:t>3</w:t>
      </w:r>
      <w:r w:rsidRPr="00E9101D">
        <w:rPr>
          <w:rFonts w:ascii="Calibri" w:hAnsi="Calibri" w:cs="Calibri"/>
          <w:sz w:val="16"/>
          <w:szCs w:val="16"/>
        </w:rPr>
        <w:t xml:space="preserve"> </w:t>
      </w:r>
      <w:r w:rsidR="00F43D14" w:rsidRPr="00E9101D">
        <w:rPr>
          <w:rFonts w:ascii="Calibri" w:hAnsi="Calibri" w:cs="Calibri"/>
          <w:sz w:val="16"/>
          <w:szCs w:val="16"/>
        </w:rPr>
        <w:t>měsíce</w:t>
      </w:r>
      <w:r w:rsidRPr="00E9101D">
        <w:rPr>
          <w:rFonts w:ascii="Calibri" w:hAnsi="Calibri" w:cs="Calibri"/>
          <w:sz w:val="16"/>
          <w:szCs w:val="16"/>
        </w:rPr>
        <w:t xml:space="preserve"> přede dnem nabytí její účinnosti na e-mailovou adresu kontaktní osoby Partnera</w:t>
      </w:r>
      <w:r w:rsidR="007A6394" w:rsidRPr="00E9101D">
        <w:rPr>
          <w:rFonts w:ascii="Calibri" w:hAnsi="Calibri" w:cs="Calibri"/>
          <w:sz w:val="16"/>
          <w:szCs w:val="16"/>
        </w:rPr>
        <w:t xml:space="preserve"> dle Smlouvy</w:t>
      </w:r>
      <w:r w:rsidRPr="00E9101D">
        <w:rPr>
          <w:rFonts w:ascii="Calibri" w:hAnsi="Calibri" w:cs="Calibri"/>
          <w:sz w:val="16"/>
          <w:szCs w:val="16"/>
        </w:rPr>
        <w:t xml:space="preserve">. Jestliže Partner nesouhlasí se změnou VOP navrženou GTS Alive, je oprávněn </w:t>
      </w:r>
      <w:r w:rsidR="00EE5545" w:rsidRPr="00E9101D">
        <w:rPr>
          <w:rFonts w:ascii="Calibri" w:hAnsi="Calibri" w:cs="Calibri"/>
          <w:sz w:val="16"/>
          <w:szCs w:val="16"/>
        </w:rPr>
        <w:t>Dohodu</w:t>
      </w:r>
      <w:r w:rsidRPr="00E9101D">
        <w:rPr>
          <w:rFonts w:ascii="Calibri" w:hAnsi="Calibri" w:cs="Calibri"/>
          <w:sz w:val="16"/>
          <w:szCs w:val="16"/>
        </w:rPr>
        <w:t xml:space="preserve"> vypovědět</w:t>
      </w:r>
      <w:bookmarkEnd w:id="0"/>
      <w:r w:rsidR="004D6174" w:rsidRPr="00E9101D">
        <w:rPr>
          <w:rFonts w:ascii="Calibri" w:hAnsi="Calibri" w:cs="Calibri"/>
          <w:sz w:val="16"/>
          <w:szCs w:val="16"/>
        </w:rPr>
        <w:t>, a to s účinností ke dni účinnosti navržené změny.</w:t>
      </w:r>
    </w:p>
    <w:bookmarkEnd w:id="1"/>
    <w:p w14:paraId="58717A20" w14:textId="77777777" w:rsidR="009A35B7" w:rsidRPr="00807853" w:rsidRDefault="009A35B7" w:rsidP="009A35B7">
      <w:pPr>
        <w:rPr>
          <w:rFonts w:ascii="Calibri" w:hAnsi="Calibri" w:cs="Calibri"/>
          <w:sz w:val="16"/>
          <w:szCs w:val="16"/>
          <w:lang w:val="cs-CZ"/>
        </w:rPr>
      </w:pPr>
    </w:p>
    <w:p w14:paraId="7B7DA9D4" w14:textId="24CF1900" w:rsidR="00EC71C4" w:rsidRPr="00114622" w:rsidRDefault="00EC71C4" w:rsidP="00114622">
      <w:pPr>
        <w:tabs>
          <w:tab w:val="left" w:pos="2110"/>
        </w:tabs>
        <w:rPr>
          <w:rFonts w:ascii="Calibri" w:hAnsi="Calibri" w:cs="Calibri"/>
          <w:sz w:val="16"/>
          <w:szCs w:val="16"/>
          <w:lang w:val="cs-CZ"/>
        </w:rPr>
      </w:pPr>
    </w:p>
    <w:sectPr w:rsidR="00EC71C4" w:rsidRPr="00114622" w:rsidSect="00E66B6D">
      <w:footnotePr>
        <w:pos w:val="beneathText"/>
      </w:footnotePr>
      <w:type w:val="continuous"/>
      <w:pgSz w:w="12240" w:h="15840" w:code="1"/>
      <w:pgMar w:top="1021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E8B"/>
    <w:multiLevelType w:val="multilevel"/>
    <w:tmpl w:val="5F6E6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4C4AB8"/>
    <w:multiLevelType w:val="multilevel"/>
    <w:tmpl w:val="C16C0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/>
      </w:rPr>
    </w:lvl>
  </w:abstractNum>
  <w:abstractNum w:abstractNumId="2" w15:restartNumberingAfterBreak="0">
    <w:nsid w:val="20E23D85"/>
    <w:multiLevelType w:val="hybridMultilevel"/>
    <w:tmpl w:val="871CAD6E"/>
    <w:lvl w:ilvl="0" w:tplc="EB20B05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6763C6"/>
    <w:multiLevelType w:val="hybridMultilevel"/>
    <w:tmpl w:val="95682E06"/>
    <w:lvl w:ilvl="0" w:tplc="0B7A8EDA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8835337"/>
    <w:multiLevelType w:val="hybridMultilevel"/>
    <w:tmpl w:val="6B1EE36A"/>
    <w:lvl w:ilvl="0" w:tplc="1026DA6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B24E3"/>
    <w:multiLevelType w:val="hybridMultilevel"/>
    <w:tmpl w:val="E918F7E0"/>
    <w:lvl w:ilvl="0" w:tplc="5A7CD7E4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60B83546"/>
    <w:multiLevelType w:val="hybridMultilevel"/>
    <w:tmpl w:val="73CE0DB2"/>
    <w:lvl w:ilvl="0" w:tplc="032280C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94E4C"/>
    <w:multiLevelType w:val="multilevel"/>
    <w:tmpl w:val="40F2DA3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080"/>
      </w:pPr>
      <w:rPr>
        <w:rFonts w:hint="default"/>
      </w:rPr>
    </w:lvl>
  </w:abstractNum>
  <w:num w:numId="1" w16cid:durableId="1771773958">
    <w:abstractNumId w:val="2"/>
  </w:num>
  <w:num w:numId="2" w16cid:durableId="1038048310">
    <w:abstractNumId w:val="1"/>
  </w:num>
  <w:num w:numId="3" w16cid:durableId="585774031">
    <w:abstractNumId w:val="4"/>
  </w:num>
  <w:num w:numId="4" w16cid:durableId="1394156787">
    <w:abstractNumId w:val="5"/>
  </w:num>
  <w:num w:numId="5" w16cid:durableId="941574672">
    <w:abstractNumId w:val="0"/>
  </w:num>
  <w:num w:numId="6" w16cid:durableId="1525054890">
    <w:abstractNumId w:val="6"/>
  </w:num>
  <w:num w:numId="7" w16cid:durableId="254943107">
    <w:abstractNumId w:val="7"/>
  </w:num>
  <w:num w:numId="8" w16cid:durableId="13364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1A"/>
    <w:rsid w:val="00000A3E"/>
    <w:rsid w:val="0000441D"/>
    <w:rsid w:val="000365E4"/>
    <w:rsid w:val="00061443"/>
    <w:rsid w:val="000708EE"/>
    <w:rsid w:val="00071708"/>
    <w:rsid w:val="0009285E"/>
    <w:rsid w:val="000A1DD8"/>
    <w:rsid w:val="000A58AC"/>
    <w:rsid w:val="000C22AD"/>
    <w:rsid w:val="000C59A7"/>
    <w:rsid w:val="000C6270"/>
    <w:rsid w:val="000D3EED"/>
    <w:rsid w:val="000E6E27"/>
    <w:rsid w:val="000E776E"/>
    <w:rsid w:val="000F51BD"/>
    <w:rsid w:val="000F53ED"/>
    <w:rsid w:val="00102B9A"/>
    <w:rsid w:val="00112D7D"/>
    <w:rsid w:val="00114622"/>
    <w:rsid w:val="00131609"/>
    <w:rsid w:val="001341D8"/>
    <w:rsid w:val="001407CE"/>
    <w:rsid w:val="00140CAF"/>
    <w:rsid w:val="0014705F"/>
    <w:rsid w:val="00150AB0"/>
    <w:rsid w:val="00151C6E"/>
    <w:rsid w:val="00152232"/>
    <w:rsid w:val="00160F41"/>
    <w:rsid w:val="00166293"/>
    <w:rsid w:val="00181180"/>
    <w:rsid w:val="0018628F"/>
    <w:rsid w:val="001A1CB4"/>
    <w:rsid w:val="001A6C12"/>
    <w:rsid w:val="001B0754"/>
    <w:rsid w:val="001B32AA"/>
    <w:rsid w:val="001C2769"/>
    <w:rsid w:val="001D3E7C"/>
    <w:rsid w:val="001D5125"/>
    <w:rsid w:val="001D6470"/>
    <w:rsid w:val="001D691A"/>
    <w:rsid w:val="001E2D0F"/>
    <w:rsid w:val="001E7011"/>
    <w:rsid w:val="001F3C32"/>
    <w:rsid w:val="001F721E"/>
    <w:rsid w:val="002038A7"/>
    <w:rsid w:val="00230CDB"/>
    <w:rsid w:val="00231747"/>
    <w:rsid w:val="00242797"/>
    <w:rsid w:val="00267DBC"/>
    <w:rsid w:val="002767F0"/>
    <w:rsid w:val="00284234"/>
    <w:rsid w:val="00287489"/>
    <w:rsid w:val="00295199"/>
    <w:rsid w:val="002975AE"/>
    <w:rsid w:val="002A113B"/>
    <w:rsid w:val="002A1F61"/>
    <w:rsid w:val="002A3356"/>
    <w:rsid w:val="002C2AD9"/>
    <w:rsid w:val="002C7A87"/>
    <w:rsid w:val="002D4814"/>
    <w:rsid w:val="002E3CDA"/>
    <w:rsid w:val="002E754B"/>
    <w:rsid w:val="002F2509"/>
    <w:rsid w:val="00316246"/>
    <w:rsid w:val="003202FA"/>
    <w:rsid w:val="0032586C"/>
    <w:rsid w:val="00345D37"/>
    <w:rsid w:val="00347F4C"/>
    <w:rsid w:val="00361CB4"/>
    <w:rsid w:val="0036516B"/>
    <w:rsid w:val="003659DF"/>
    <w:rsid w:val="003807EC"/>
    <w:rsid w:val="00381521"/>
    <w:rsid w:val="00392FC5"/>
    <w:rsid w:val="003D0A05"/>
    <w:rsid w:val="003D4265"/>
    <w:rsid w:val="003F6AD7"/>
    <w:rsid w:val="004437C2"/>
    <w:rsid w:val="0048719B"/>
    <w:rsid w:val="00494D71"/>
    <w:rsid w:val="004A08BD"/>
    <w:rsid w:val="004A4297"/>
    <w:rsid w:val="004B4E00"/>
    <w:rsid w:val="004D6174"/>
    <w:rsid w:val="004E52CB"/>
    <w:rsid w:val="0050051A"/>
    <w:rsid w:val="005065EF"/>
    <w:rsid w:val="005378A9"/>
    <w:rsid w:val="005942D3"/>
    <w:rsid w:val="005B672D"/>
    <w:rsid w:val="005D6F95"/>
    <w:rsid w:val="006118C1"/>
    <w:rsid w:val="00624B75"/>
    <w:rsid w:val="0062678B"/>
    <w:rsid w:val="00627706"/>
    <w:rsid w:val="00642778"/>
    <w:rsid w:val="00682579"/>
    <w:rsid w:val="00682D38"/>
    <w:rsid w:val="00690863"/>
    <w:rsid w:val="00690D81"/>
    <w:rsid w:val="006E0121"/>
    <w:rsid w:val="006F5FFB"/>
    <w:rsid w:val="00705968"/>
    <w:rsid w:val="00706BB3"/>
    <w:rsid w:val="00726332"/>
    <w:rsid w:val="00743068"/>
    <w:rsid w:val="00777FF7"/>
    <w:rsid w:val="0079072C"/>
    <w:rsid w:val="007A6394"/>
    <w:rsid w:val="007B66FA"/>
    <w:rsid w:val="007E682E"/>
    <w:rsid w:val="00817E58"/>
    <w:rsid w:val="008309F7"/>
    <w:rsid w:val="00833FB6"/>
    <w:rsid w:val="00854106"/>
    <w:rsid w:val="00855686"/>
    <w:rsid w:val="00882B67"/>
    <w:rsid w:val="008957C4"/>
    <w:rsid w:val="00896365"/>
    <w:rsid w:val="008C68CC"/>
    <w:rsid w:val="008D45E9"/>
    <w:rsid w:val="008E0BE4"/>
    <w:rsid w:val="008E7797"/>
    <w:rsid w:val="008F051D"/>
    <w:rsid w:val="00905F26"/>
    <w:rsid w:val="00907FA7"/>
    <w:rsid w:val="0091010B"/>
    <w:rsid w:val="00916D8C"/>
    <w:rsid w:val="0092019E"/>
    <w:rsid w:val="00953D80"/>
    <w:rsid w:val="009573DF"/>
    <w:rsid w:val="00996587"/>
    <w:rsid w:val="009A35B7"/>
    <w:rsid w:val="009B4A1A"/>
    <w:rsid w:val="009B6ACD"/>
    <w:rsid w:val="009C60AB"/>
    <w:rsid w:val="009D5258"/>
    <w:rsid w:val="009F73E7"/>
    <w:rsid w:val="00A10708"/>
    <w:rsid w:val="00A10D1E"/>
    <w:rsid w:val="00A2425D"/>
    <w:rsid w:val="00A26ADA"/>
    <w:rsid w:val="00A6544F"/>
    <w:rsid w:val="00A72526"/>
    <w:rsid w:val="00A76E7C"/>
    <w:rsid w:val="00A86EE7"/>
    <w:rsid w:val="00AA24BA"/>
    <w:rsid w:val="00AB34F2"/>
    <w:rsid w:val="00AB3A00"/>
    <w:rsid w:val="00AB6327"/>
    <w:rsid w:val="00AC1995"/>
    <w:rsid w:val="00AC4F0B"/>
    <w:rsid w:val="00AC4FA2"/>
    <w:rsid w:val="00AC599B"/>
    <w:rsid w:val="00AF37C4"/>
    <w:rsid w:val="00B11019"/>
    <w:rsid w:val="00B27CA1"/>
    <w:rsid w:val="00B33BDC"/>
    <w:rsid w:val="00B50584"/>
    <w:rsid w:val="00B64756"/>
    <w:rsid w:val="00BC4F36"/>
    <w:rsid w:val="00BC6748"/>
    <w:rsid w:val="00BD54DE"/>
    <w:rsid w:val="00BE0085"/>
    <w:rsid w:val="00BE1DB3"/>
    <w:rsid w:val="00C0100D"/>
    <w:rsid w:val="00C41D6B"/>
    <w:rsid w:val="00C609DF"/>
    <w:rsid w:val="00C67080"/>
    <w:rsid w:val="00C756B5"/>
    <w:rsid w:val="00CC014F"/>
    <w:rsid w:val="00CD00BD"/>
    <w:rsid w:val="00CE63A5"/>
    <w:rsid w:val="00CF0769"/>
    <w:rsid w:val="00D120FE"/>
    <w:rsid w:val="00D21310"/>
    <w:rsid w:val="00D21BBA"/>
    <w:rsid w:val="00D21D31"/>
    <w:rsid w:val="00D4513A"/>
    <w:rsid w:val="00D47B4E"/>
    <w:rsid w:val="00D72E89"/>
    <w:rsid w:val="00D731F0"/>
    <w:rsid w:val="00DA10ED"/>
    <w:rsid w:val="00DA3376"/>
    <w:rsid w:val="00DA6514"/>
    <w:rsid w:val="00DD06C3"/>
    <w:rsid w:val="00E01296"/>
    <w:rsid w:val="00E16224"/>
    <w:rsid w:val="00E26C4E"/>
    <w:rsid w:val="00E44D20"/>
    <w:rsid w:val="00E44E86"/>
    <w:rsid w:val="00E66B6D"/>
    <w:rsid w:val="00E70E1B"/>
    <w:rsid w:val="00E83110"/>
    <w:rsid w:val="00E838F0"/>
    <w:rsid w:val="00E85D9C"/>
    <w:rsid w:val="00E9101D"/>
    <w:rsid w:val="00EB0BF3"/>
    <w:rsid w:val="00EC71C4"/>
    <w:rsid w:val="00ED1F8A"/>
    <w:rsid w:val="00EE5545"/>
    <w:rsid w:val="00EF0822"/>
    <w:rsid w:val="00EF3C51"/>
    <w:rsid w:val="00F25412"/>
    <w:rsid w:val="00F25E8B"/>
    <w:rsid w:val="00F302CB"/>
    <w:rsid w:val="00F43D14"/>
    <w:rsid w:val="00F50587"/>
    <w:rsid w:val="00F773F9"/>
    <w:rsid w:val="00FA01D6"/>
    <w:rsid w:val="00FA5C24"/>
    <w:rsid w:val="00FB6570"/>
    <w:rsid w:val="00FE6600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6858"/>
  <w15:docId w15:val="{B4C46A4B-B43C-4DCF-B28F-67AF531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5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9A3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35B7"/>
    <w:pPr>
      <w:suppressAutoHyphens w:val="0"/>
      <w:ind w:left="720"/>
    </w:pPr>
    <w:rPr>
      <w:rFonts w:eastAsia="Calibri"/>
      <w:color w:val="000000"/>
      <w:sz w:val="24"/>
      <w:szCs w:val="24"/>
      <w:lang w:val="cs-CZ"/>
    </w:rPr>
  </w:style>
  <w:style w:type="paragraph" w:styleId="Nzev">
    <w:name w:val="Title"/>
    <w:basedOn w:val="Normln"/>
    <w:next w:val="Normln"/>
    <w:link w:val="NzevChar"/>
    <w:qFormat/>
    <w:rsid w:val="009A35B7"/>
    <w:pPr>
      <w:jc w:val="center"/>
    </w:pPr>
    <w:rPr>
      <w:rFonts w:ascii="Courier New" w:hAnsi="Courier New"/>
      <w:b/>
      <w:sz w:val="28"/>
      <w:lang w:val="cs-CZ" w:eastAsia="ar-SA"/>
    </w:rPr>
  </w:style>
  <w:style w:type="character" w:customStyle="1" w:styleId="NzevChar">
    <w:name w:val="Název Char"/>
    <w:basedOn w:val="Standardnpsmoodstavce"/>
    <w:link w:val="Nzev"/>
    <w:rsid w:val="009A35B7"/>
    <w:rPr>
      <w:rFonts w:ascii="Courier New" w:eastAsia="Times New Roman" w:hAnsi="Courier New" w:cs="Times New Roman"/>
      <w:b/>
      <w:kern w:val="0"/>
      <w:sz w:val="28"/>
      <w:szCs w:val="20"/>
      <w:lang w:eastAsia="ar-SA"/>
      <w14:ligatures w14:val="none"/>
    </w:rPr>
  </w:style>
  <w:style w:type="paragraph" w:customStyle="1" w:styleId="Vchoz">
    <w:name w:val="Výchozí"/>
    <w:rsid w:val="009A35B7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andardnte">
    <w:name w:val="Standardní te"/>
    <w:rsid w:val="009A35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11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8C1"/>
  </w:style>
  <w:style w:type="character" w:customStyle="1" w:styleId="TextkomenteChar">
    <w:name w:val="Text komentáře Char"/>
    <w:basedOn w:val="Standardnpsmoodstavce"/>
    <w:link w:val="Textkomente"/>
    <w:uiPriority w:val="99"/>
    <w:rsid w:val="006118C1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8C1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cs-CZ"/>
      <w14:ligatures w14:val="none"/>
    </w:rPr>
  </w:style>
  <w:style w:type="paragraph" w:customStyle="1" w:styleId="Zkladntextodsazen21">
    <w:name w:val="Základní text odsazený 21"/>
    <w:basedOn w:val="Normln"/>
    <w:rsid w:val="00CC014F"/>
    <w:pPr>
      <w:ind w:left="709" w:hanging="709"/>
      <w:jc w:val="both"/>
    </w:pPr>
    <w:rPr>
      <w:lang w:val="cs-CZ" w:eastAsia="ar-SA"/>
    </w:rPr>
  </w:style>
  <w:style w:type="paragraph" w:styleId="Revize">
    <w:name w:val="Revision"/>
    <w:hidden/>
    <w:uiPriority w:val="99"/>
    <w:semiHidden/>
    <w:rsid w:val="005D6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1070EF4B53E46BF4209E05F2F6D57" ma:contentTypeVersion="" ma:contentTypeDescription="Vytvoří nový dokument" ma:contentTypeScope="" ma:versionID="c1da74b0a26604300d58a298adffaa3c">
  <xsd:schema xmlns:xsd="http://www.w3.org/2001/XMLSchema" xmlns:xs="http://www.w3.org/2001/XMLSchema" xmlns:p="http://schemas.microsoft.com/office/2006/metadata/properties" xmlns:ns2="40a564d1-c767-4566-a823-8fecce368d4c" xmlns:ns3="ddccdc42-8934-4503-86a5-1fdd65d906f7" targetNamespace="http://schemas.microsoft.com/office/2006/metadata/properties" ma:root="true" ma:fieldsID="aac81d894244d1c902023ff3fb5539a5" ns2:_="" ns3:_="">
    <xsd:import namespace="40a564d1-c767-4566-a823-8fecce368d4c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64d1-c767-4566-a823-8fecce36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cdc42-8934-4503-86a5-1fdd65d906f7" xsi:nil="true"/>
    <lcf76f155ced4ddcb4097134ff3c332f xmlns="40a564d1-c767-4566-a823-8fecce368d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F6973-A771-428E-BCF0-FAD2F7FB979C}"/>
</file>

<file path=customXml/itemProps2.xml><?xml version="1.0" encoding="utf-8"?>
<ds:datastoreItem xmlns:ds="http://schemas.openxmlformats.org/officeDocument/2006/customXml" ds:itemID="{32FB3A06-FE29-4D56-9EDC-D81E0B3A9A60}">
  <ds:schemaRefs>
    <ds:schemaRef ds:uri="http://schemas.microsoft.com/office/2006/metadata/properties"/>
    <ds:schemaRef ds:uri="http://schemas.microsoft.com/office/infopath/2007/PartnerControls"/>
    <ds:schemaRef ds:uri="ddccdc42-8934-4503-86a5-1fdd65d906f7"/>
    <ds:schemaRef ds:uri="902202c8-076c-4c78-aa0f-2a0d429ace8d"/>
    <ds:schemaRef ds:uri="40a564d1-c767-4566-a823-8fecce368d4c"/>
  </ds:schemaRefs>
</ds:datastoreItem>
</file>

<file path=customXml/itemProps3.xml><?xml version="1.0" encoding="utf-8"?>
<ds:datastoreItem xmlns:ds="http://schemas.openxmlformats.org/officeDocument/2006/customXml" ds:itemID="{53DFEDAD-7640-4AB0-A4E5-0C194CF62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2624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Karel Beck</cp:lastModifiedBy>
  <cp:revision>2</cp:revision>
  <dcterms:created xsi:type="dcterms:W3CDTF">2026-02-06T09:37:00Z</dcterms:created>
  <dcterms:modified xsi:type="dcterms:W3CDTF">2026-02-06T09:37:00Z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0x0101006A01070EF4B53E46BF4209E05F2F6D57</vt:lpwstr>
  </property>
  <property fmtid="{D5CDD505-2E9C-101B-9397-08002B2CF9AE}" pid="3" name="MediaServiceImageTags">
    <vt:lpwstr/>
  </property>
</Properties>
</file>