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965/2025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266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 (provozní budova) - rozvaděče NN”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Intermont, Opatrný, s.r.o.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Mostecká 1973, 431 11 Jirkov</w:t>
      </w:r>
      <w:bookmarkEnd w:id="60"/>
      <w:bookmarkEnd w:id="61"/>
      <w:bookmarkEnd w:id="6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49900854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CZ49900854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tabs>
          <w:tab w:pos="2803" w:val="left"/>
        </w:tabs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5877 tel.:</w:t>
        <w:tab/>
        <w:t>e-mail:</w:t>
      </w:r>
      <w:bookmarkEnd w:id="87"/>
      <w:bookmarkEnd w:id="88"/>
      <w:bookmarkEnd w:id="8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0"/>
      <w:bookmarkEnd w:id="9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  <w:bookmarkEnd w:id="92"/>
      <w:bookmarkEnd w:id="93"/>
      <w:bookmarkEnd w:id="9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  <w:bookmarkEnd w:id="95"/>
      <w:bookmarkEnd w:id="96"/>
      <w:bookmarkEnd w:id="97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oprávněných zástupců objednatele,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0" w:right="0" w:firstLine="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předání převzetí díla z důvodu projednávání a realizace změn předmětu díla. Změny byly řádně projednány a odsouhlaseny oprávněnými zástupci smluvních stran.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0" w:name="bookmark100"/>
      <w:bookmarkStart w:id="101" w:name="bookmark101"/>
      <w:bookmarkStart w:id="102" w:name="bookmark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  <w:bookmarkEnd w:id="100"/>
      <w:bookmarkEnd w:id="101"/>
      <w:bookmarkEnd w:id="10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oprávnění zástupci objednatele Původní znění: oprávněn jednat o věcech technických:</w:t>
      </w:r>
      <w:bookmarkEnd w:id="10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104" w:name="bookmark104"/>
      <w:bookmarkStart w:id="105" w:name="bookmark105"/>
      <w:bookmarkStart w:id="106" w:name="bookmark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104"/>
      <w:bookmarkEnd w:id="105"/>
      <w:bookmarkEnd w:id="10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7" w:name="bookmark107"/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107"/>
      <w:bookmarkEnd w:id="108"/>
      <w:bookmarkEnd w:id="109"/>
      <w:bookmarkEnd w:id="11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111" w:name="bookmark111"/>
      <w:bookmarkStart w:id="112" w:name="bookmark112"/>
      <w:bookmarkStart w:id="113" w:name="bookmark113"/>
      <w:bookmarkStart w:id="114" w:name="bookmark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111"/>
      <w:bookmarkEnd w:id="112"/>
      <w:bookmarkEnd w:id="113"/>
      <w:bookmarkEnd w:id="11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15" w:name="bookmark115"/>
      <w:bookmarkStart w:id="116" w:name="bookmark116"/>
      <w:bookmarkStart w:id="117" w:name="bookmark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115"/>
      <w:bookmarkEnd w:id="116"/>
      <w:bookmarkEnd w:id="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bookmarkStart w:id="118" w:name="bookmark118"/>
      <w:r>
        <w:rPr>
          <w:rStyle w:val="CharStyle10"/>
        </w:rPr>
        <w:t>b) čl. II. Lhůty a podmínky realizace díla, bod 1. písmeno c) předání a převzetí díla: původní znění: nejpozději do 120 kalendářních dnů od převzetí staveniště (počínaje následujícím kalendářním dnem po předání staveniště).</w:t>
      </w:r>
      <w:bookmarkEnd w:id="11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02.06.2026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19" w:name="bookmark119"/>
      <w:bookmarkStart w:id="120" w:name="bookmark120"/>
      <w:bookmarkStart w:id="121" w:name="bookmark1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  <w:bookmarkEnd w:id="119"/>
      <w:bookmarkEnd w:id="120"/>
      <w:bookmarkEnd w:id="12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22" w:name="bookmark122"/>
      <w:bookmarkStart w:id="123" w:name="bookmark123"/>
      <w:bookmarkStart w:id="124" w:name="bookmark1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22"/>
      <w:bookmarkEnd w:id="123"/>
      <w:bookmarkEnd w:id="12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57" w:left="1394" w:right="1384" w:bottom="1198" w:header="929" w:footer="3" w:gutter="0"/>
          <w:pgNumType w:start="1"/>
          <w:cols w:space="720"/>
          <w:noEndnote/>
          <w:rtlGutter w:val="0"/>
          <w:docGrid w:linePitch="360"/>
        </w:sectPr>
      </w:pPr>
      <w:bookmarkStart w:id="125" w:name="bookmark125"/>
      <w:bookmarkStart w:id="126" w:name="bookmark126"/>
      <w:bookmarkStart w:id="127" w:name="bookmark1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25"/>
      <w:bookmarkEnd w:id="126"/>
      <w:bookmarkEnd w:id="12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34" w:left="0" w:right="0" w:bottom="13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elektronicky podepsal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Intermont, Opatrný,s.r.o.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elektronicky podepsa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34" w:left="1677" w:right="3035" w:bottom="1334" w:header="0" w:footer="3" w:gutter="0"/>
      <w:cols w:num="2" w:space="203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9994900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87.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