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382BE" w14:textId="77777777" w:rsidR="00961070" w:rsidRDefault="00654A44">
      <w:pPr>
        <w:pStyle w:val="Normlnweb"/>
        <w:spacing w:before="0" w:after="0"/>
        <w:jc w:val="center"/>
        <w:rPr>
          <w:rFonts w:ascii="Calibri" w:hAnsi="Calibri"/>
          <w:b/>
          <w:bCs/>
          <w:color w:val="000000"/>
        </w:rPr>
      </w:pPr>
      <w:r>
        <w:rPr>
          <w:rFonts w:ascii="Calibri" w:hAnsi="Calibri"/>
          <w:b/>
          <w:bCs/>
          <w:color w:val="000000"/>
        </w:rPr>
        <w:t>Nájemní smlouva</w:t>
      </w:r>
    </w:p>
    <w:p w14:paraId="6AEBBC84" w14:textId="77777777" w:rsidR="00961070" w:rsidRDefault="00961070">
      <w:pPr>
        <w:pStyle w:val="Normlnweb"/>
        <w:spacing w:before="0" w:after="0"/>
        <w:rPr>
          <w:rFonts w:ascii="Calibri" w:hAnsi="Calibri"/>
        </w:rPr>
      </w:pPr>
    </w:p>
    <w:p w14:paraId="70ABF9C7" w14:textId="77777777" w:rsidR="00961070" w:rsidRDefault="00961070">
      <w:pPr>
        <w:pStyle w:val="Normlnweb"/>
        <w:spacing w:before="0" w:after="0"/>
        <w:rPr>
          <w:rFonts w:ascii="Calibri" w:hAnsi="Calibri"/>
          <w:sz w:val="22"/>
          <w:szCs w:val="22"/>
        </w:rPr>
      </w:pPr>
    </w:p>
    <w:p w14:paraId="109A41CE" w14:textId="77777777" w:rsidR="00961070" w:rsidRDefault="00654A44">
      <w:pPr>
        <w:pStyle w:val="Normlnweb"/>
        <w:spacing w:before="0" w:after="0"/>
        <w:jc w:val="both"/>
        <w:rPr>
          <w:rFonts w:ascii="Calibri" w:hAnsi="Calibri"/>
          <w:sz w:val="22"/>
          <w:szCs w:val="22"/>
        </w:rPr>
      </w:pPr>
      <w:r>
        <w:rPr>
          <w:rFonts w:ascii="Calibri" w:hAnsi="Calibri"/>
          <w:sz w:val="22"/>
          <w:szCs w:val="22"/>
        </w:rPr>
        <w:t>Níže uvedeného dne, měsíce a roku uzavřely smluvní strany:</w:t>
      </w:r>
    </w:p>
    <w:p w14:paraId="08DB2EB7" w14:textId="77777777" w:rsidR="00961070" w:rsidRDefault="00961070">
      <w:pPr>
        <w:pStyle w:val="Normlnweb"/>
        <w:spacing w:before="0" w:after="0"/>
        <w:jc w:val="both"/>
        <w:rPr>
          <w:rFonts w:ascii="Calibri" w:hAnsi="Calibri"/>
          <w:sz w:val="22"/>
          <w:szCs w:val="22"/>
        </w:rPr>
      </w:pPr>
    </w:p>
    <w:p w14:paraId="5B9BE2C5" w14:textId="77777777" w:rsidR="00961070" w:rsidRDefault="00654A44">
      <w:pPr>
        <w:pStyle w:val="Normlnweb"/>
        <w:spacing w:before="0" w:after="0"/>
        <w:jc w:val="both"/>
        <w:rPr>
          <w:rFonts w:ascii="Calibri" w:hAnsi="Calibri"/>
          <w:color w:val="000000"/>
          <w:sz w:val="22"/>
          <w:szCs w:val="22"/>
        </w:rPr>
      </w:pPr>
      <w:r>
        <w:rPr>
          <w:rFonts w:ascii="Calibri" w:hAnsi="Calibri"/>
          <w:b/>
          <w:bCs/>
          <w:color w:val="000000"/>
          <w:sz w:val="22"/>
          <w:szCs w:val="22"/>
        </w:rPr>
        <w:t>město Domažlice,</w:t>
      </w:r>
      <w:r>
        <w:rPr>
          <w:rFonts w:ascii="Calibri" w:hAnsi="Calibri"/>
          <w:color w:val="000000"/>
          <w:sz w:val="22"/>
          <w:szCs w:val="22"/>
        </w:rPr>
        <w:t xml:space="preserve"> se sídlem nám. Míru 1, Domažlice, Město, PSČ 344 01, IČ 00253316, DIČ CZ00253316, zastoupené starostou Bc. Stanislavem Antošem</w:t>
      </w:r>
    </w:p>
    <w:p w14:paraId="06577391" w14:textId="77777777" w:rsidR="00961070" w:rsidRDefault="00654A44">
      <w:pPr>
        <w:pStyle w:val="Normlnweb"/>
        <w:spacing w:before="0" w:after="0"/>
        <w:jc w:val="both"/>
        <w:rPr>
          <w:rFonts w:ascii="Calibri" w:hAnsi="Calibri"/>
          <w:sz w:val="22"/>
          <w:szCs w:val="22"/>
        </w:rPr>
      </w:pPr>
      <w:r>
        <w:rPr>
          <w:rFonts w:ascii="Calibri" w:hAnsi="Calibri"/>
          <w:i/>
          <w:iCs/>
          <w:color w:val="000000"/>
          <w:sz w:val="22"/>
          <w:szCs w:val="22"/>
        </w:rPr>
        <w:t>na straně jedné (dále jen „</w:t>
      </w:r>
      <w:r>
        <w:rPr>
          <w:rFonts w:ascii="Calibri" w:hAnsi="Calibri"/>
          <w:b/>
          <w:i/>
          <w:iCs/>
          <w:color w:val="000000"/>
          <w:sz w:val="22"/>
          <w:szCs w:val="22"/>
        </w:rPr>
        <w:t>pronajímatel</w:t>
      </w:r>
      <w:r>
        <w:rPr>
          <w:rFonts w:ascii="Calibri" w:hAnsi="Calibri"/>
          <w:i/>
          <w:iCs/>
          <w:color w:val="000000"/>
          <w:sz w:val="22"/>
          <w:szCs w:val="22"/>
        </w:rPr>
        <w:t>“)</w:t>
      </w:r>
    </w:p>
    <w:p w14:paraId="63F9268A" w14:textId="77777777" w:rsidR="00961070" w:rsidRDefault="00961070">
      <w:pPr>
        <w:pStyle w:val="Normlnweb"/>
        <w:spacing w:before="0" w:after="0"/>
        <w:jc w:val="both"/>
        <w:rPr>
          <w:rFonts w:ascii="Calibri" w:hAnsi="Calibri"/>
          <w:sz w:val="22"/>
          <w:szCs w:val="22"/>
        </w:rPr>
      </w:pPr>
    </w:p>
    <w:p w14:paraId="6848640E" w14:textId="77777777" w:rsidR="00961070" w:rsidRDefault="00654A44">
      <w:pPr>
        <w:pStyle w:val="Normlnweb"/>
        <w:spacing w:before="0" w:after="0"/>
        <w:jc w:val="both"/>
        <w:rPr>
          <w:rFonts w:ascii="Calibri" w:hAnsi="Calibri"/>
          <w:sz w:val="22"/>
          <w:szCs w:val="22"/>
        </w:rPr>
      </w:pPr>
      <w:r>
        <w:rPr>
          <w:rFonts w:ascii="Calibri" w:hAnsi="Calibri"/>
          <w:sz w:val="22"/>
          <w:szCs w:val="22"/>
        </w:rPr>
        <w:t>a</w:t>
      </w:r>
    </w:p>
    <w:p w14:paraId="3C336AD1" w14:textId="77777777" w:rsidR="00961070" w:rsidRDefault="00961070">
      <w:pPr>
        <w:pStyle w:val="Normlnweb"/>
        <w:spacing w:before="0" w:after="0"/>
        <w:ind w:left="425" w:hanging="425"/>
        <w:jc w:val="both"/>
        <w:rPr>
          <w:rFonts w:ascii="Calibri" w:hAnsi="Calibri"/>
          <w:sz w:val="22"/>
          <w:szCs w:val="22"/>
        </w:rPr>
      </w:pPr>
    </w:p>
    <w:p w14:paraId="4A0CBDCC" w14:textId="2EF454AC" w:rsidR="005F1301" w:rsidRPr="007613FC" w:rsidRDefault="005F1301" w:rsidP="005F1301">
      <w:pPr>
        <w:pStyle w:val="Normlnweb"/>
        <w:spacing w:before="0" w:after="0"/>
        <w:jc w:val="both"/>
        <w:rPr>
          <w:rFonts w:asciiTheme="minorHAnsi" w:hAnsiTheme="minorHAnsi" w:cstheme="minorHAnsi"/>
          <w:sz w:val="22"/>
          <w:szCs w:val="22"/>
        </w:rPr>
      </w:pPr>
      <w:r>
        <w:rPr>
          <w:rFonts w:asciiTheme="minorHAnsi" w:hAnsiTheme="minorHAnsi" w:cstheme="minorHAnsi"/>
          <w:b/>
          <w:bCs/>
          <w:sz w:val="22"/>
          <w:szCs w:val="22"/>
        </w:rPr>
        <w:t>Spring Gastro, s. r. o.</w:t>
      </w:r>
      <w:r w:rsidRPr="007613FC">
        <w:rPr>
          <w:rFonts w:asciiTheme="minorHAnsi" w:hAnsiTheme="minorHAnsi" w:cstheme="minorHAnsi"/>
          <w:b/>
          <w:bCs/>
          <w:sz w:val="22"/>
          <w:szCs w:val="22"/>
        </w:rPr>
        <w:t xml:space="preserve">, </w:t>
      </w:r>
      <w:r w:rsidRPr="007613FC">
        <w:rPr>
          <w:rFonts w:asciiTheme="minorHAnsi" w:hAnsiTheme="minorHAnsi" w:cstheme="minorHAnsi"/>
          <w:sz w:val="22"/>
          <w:szCs w:val="22"/>
        </w:rPr>
        <w:t xml:space="preserve">se sídlem </w:t>
      </w:r>
      <w:r>
        <w:rPr>
          <w:rFonts w:asciiTheme="minorHAnsi" w:hAnsiTheme="minorHAnsi" w:cstheme="minorHAnsi"/>
          <w:sz w:val="22"/>
          <w:szCs w:val="22"/>
        </w:rPr>
        <w:t xml:space="preserve">Praha 1 – Nové Město, Příčná 1892/4, </w:t>
      </w:r>
      <w:r w:rsidRPr="007613FC">
        <w:rPr>
          <w:rFonts w:asciiTheme="minorHAnsi" w:hAnsiTheme="minorHAnsi" w:cstheme="minorHAnsi"/>
          <w:sz w:val="22"/>
          <w:szCs w:val="22"/>
        </w:rPr>
        <w:t xml:space="preserve">PSČ </w:t>
      </w:r>
      <w:r>
        <w:rPr>
          <w:rFonts w:asciiTheme="minorHAnsi" w:hAnsiTheme="minorHAnsi" w:cstheme="minorHAnsi"/>
          <w:sz w:val="22"/>
          <w:szCs w:val="22"/>
        </w:rPr>
        <w:t>110 00</w:t>
      </w:r>
      <w:r w:rsidRPr="007613FC">
        <w:rPr>
          <w:rFonts w:asciiTheme="minorHAnsi" w:hAnsiTheme="minorHAnsi" w:cstheme="minorHAnsi"/>
          <w:sz w:val="22"/>
          <w:szCs w:val="22"/>
        </w:rPr>
        <w:t>, IČ</w:t>
      </w:r>
      <w:r>
        <w:rPr>
          <w:rFonts w:asciiTheme="minorHAnsi" w:hAnsiTheme="minorHAnsi" w:cstheme="minorHAnsi"/>
          <w:sz w:val="22"/>
          <w:szCs w:val="22"/>
        </w:rPr>
        <w:t> 23298421</w:t>
      </w:r>
      <w:r w:rsidRPr="007613FC">
        <w:rPr>
          <w:rFonts w:asciiTheme="minorHAnsi" w:hAnsiTheme="minorHAnsi" w:cstheme="minorHAnsi"/>
          <w:sz w:val="22"/>
          <w:szCs w:val="22"/>
        </w:rPr>
        <w:t xml:space="preserve">, </w:t>
      </w:r>
      <w:r>
        <w:rPr>
          <w:rFonts w:asciiTheme="minorHAnsi" w:hAnsiTheme="minorHAnsi" w:cstheme="minorHAnsi"/>
          <w:sz w:val="22"/>
          <w:szCs w:val="22"/>
        </w:rPr>
        <w:t xml:space="preserve">zapsaná v obchodním rejstříku vedeném Městským soudem v Praze pod sp. zn. C 424778, zastoupená jednatelkou Jarmilou Šterberovou, e-mail: </w:t>
      </w:r>
      <w:r w:rsidR="007B15EC">
        <w:rPr>
          <w:rFonts w:asciiTheme="minorHAnsi" w:hAnsiTheme="minorHAnsi" w:cstheme="minorHAnsi"/>
          <w:sz w:val="22"/>
          <w:szCs w:val="22"/>
        </w:rPr>
        <w:t>***</w:t>
      </w:r>
    </w:p>
    <w:p w14:paraId="57075795" w14:textId="77777777" w:rsidR="00961070" w:rsidRDefault="00654A44">
      <w:pPr>
        <w:pStyle w:val="Normlnweb"/>
        <w:spacing w:before="0" w:after="0"/>
        <w:jc w:val="both"/>
        <w:rPr>
          <w:rFonts w:ascii="Calibri" w:hAnsi="Calibri"/>
          <w:sz w:val="22"/>
          <w:szCs w:val="22"/>
        </w:rPr>
      </w:pPr>
      <w:r>
        <w:rPr>
          <w:rFonts w:ascii="Calibri" w:hAnsi="Calibri"/>
          <w:i/>
          <w:sz w:val="22"/>
          <w:szCs w:val="22"/>
        </w:rPr>
        <w:t>na straně druhé (dále jen „</w:t>
      </w:r>
      <w:r>
        <w:rPr>
          <w:rFonts w:ascii="Calibri" w:hAnsi="Calibri"/>
          <w:b/>
          <w:i/>
          <w:sz w:val="22"/>
          <w:szCs w:val="22"/>
        </w:rPr>
        <w:t>nájemce</w:t>
      </w:r>
      <w:r>
        <w:rPr>
          <w:rFonts w:ascii="Calibri" w:hAnsi="Calibri"/>
          <w:i/>
          <w:sz w:val="22"/>
          <w:szCs w:val="22"/>
        </w:rPr>
        <w:t>“)</w:t>
      </w:r>
    </w:p>
    <w:p w14:paraId="4FB7D75B" w14:textId="77777777" w:rsidR="00961070" w:rsidRDefault="00961070">
      <w:pPr>
        <w:pStyle w:val="Normlnweb"/>
        <w:spacing w:before="0" w:after="0"/>
        <w:jc w:val="both"/>
        <w:rPr>
          <w:rFonts w:ascii="Calibri" w:hAnsi="Calibri"/>
          <w:sz w:val="22"/>
          <w:szCs w:val="22"/>
        </w:rPr>
      </w:pPr>
    </w:p>
    <w:p w14:paraId="5ACD8AEF" w14:textId="77777777" w:rsidR="00961070" w:rsidRDefault="00654A44">
      <w:pPr>
        <w:pStyle w:val="Normlnweb"/>
        <w:spacing w:before="0" w:after="0"/>
        <w:jc w:val="both"/>
        <w:rPr>
          <w:rFonts w:ascii="Calibri" w:hAnsi="Calibri"/>
          <w:sz w:val="22"/>
          <w:szCs w:val="22"/>
        </w:rPr>
      </w:pPr>
      <w:r>
        <w:rPr>
          <w:rFonts w:ascii="Calibri" w:hAnsi="Calibri"/>
          <w:sz w:val="22"/>
          <w:szCs w:val="22"/>
        </w:rPr>
        <w:t>tuto</w:t>
      </w:r>
    </w:p>
    <w:p w14:paraId="1A57DA9A" w14:textId="77777777" w:rsidR="00961070" w:rsidRDefault="00961070">
      <w:pPr>
        <w:pStyle w:val="Normlnweb"/>
        <w:spacing w:before="0" w:after="0"/>
        <w:jc w:val="both"/>
        <w:rPr>
          <w:rFonts w:ascii="Calibri" w:hAnsi="Calibri"/>
          <w:sz w:val="22"/>
          <w:szCs w:val="22"/>
        </w:rPr>
      </w:pPr>
    </w:p>
    <w:p w14:paraId="376A0F60" w14:textId="77777777" w:rsidR="00961070" w:rsidRDefault="00961070">
      <w:pPr>
        <w:pStyle w:val="Normlnweb"/>
        <w:spacing w:before="0" w:after="0"/>
        <w:jc w:val="both"/>
        <w:rPr>
          <w:rFonts w:ascii="Calibri" w:hAnsi="Calibri"/>
          <w:sz w:val="22"/>
          <w:szCs w:val="22"/>
        </w:rPr>
      </w:pPr>
    </w:p>
    <w:p w14:paraId="7F5950A2" w14:textId="77777777" w:rsidR="00961070" w:rsidRDefault="00654A44">
      <w:pPr>
        <w:pStyle w:val="Normlnweb"/>
        <w:spacing w:before="0" w:after="0"/>
        <w:jc w:val="center"/>
        <w:rPr>
          <w:rFonts w:ascii="Calibri" w:hAnsi="Calibri"/>
          <w:b/>
          <w:bCs/>
          <w:color w:val="000000"/>
        </w:rPr>
      </w:pPr>
      <w:r>
        <w:rPr>
          <w:rFonts w:ascii="Calibri" w:hAnsi="Calibri"/>
          <w:b/>
          <w:bCs/>
          <w:color w:val="000000"/>
        </w:rPr>
        <w:t>nájemní smlouvu.</w:t>
      </w:r>
    </w:p>
    <w:p w14:paraId="20774646" w14:textId="77777777" w:rsidR="00961070" w:rsidRDefault="00961070">
      <w:pPr>
        <w:pStyle w:val="Normlnweb"/>
        <w:spacing w:before="0" w:after="0"/>
        <w:jc w:val="center"/>
        <w:rPr>
          <w:rFonts w:ascii="Calibri" w:hAnsi="Calibri"/>
          <w:b/>
          <w:bCs/>
          <w:color w:val="000000"/>
          <w:sz w:val="22"/>
          <w:szCs w:val="22"/>
        </w:rPr>
      </w:pPr>
    </w:p>
    <w:p w14:paraId="1ACFA2CE" w14:textId="77777777" w:rsidR="00961070" w:rsidRDefault="00961070">
      <w:pPr>
        <w:pStyle w:val="Normlnweb"/>
        <w:spacing w:before="0" w:after="0"/>
        <w:rPr>
          <w:rFonts w:ascii="Calibri" w:hAnsi="Calibri"/>
          <w:sz w:val="22"/>
          <w:szCs w:val="22"/>
        </w:rPr>
      </w:pPr>
    </w:p>
    <w:p w14:paraId="288F1B59"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I.</w:t>
      </w:r>
    </w:p>
    <w:p w14:paraId="1518E0AE"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Úvodní ustanovení</w:t>
      </w:r>
    </w:p>
    <w:p w14:paraId="7670214A" w14:textId="77777777" w:rsidR="00961070" w:rsidRDefault="00654A44">
      <w:pPr>
        <w:pStyle w:val="Normlnweb"/>
        <w:spacing w:before="0" w:after="0"/>
        <w:jc w:val="both"/>
        <w:rPr>
          <w:rFonts w:ascii="Calibri" w:hAnsi="Calibri"/>
          <w:sz w:val="22"/>
          <w:szCs w:val="22"/>
        </w:rPr>
      </w:pPr>
      <w:r>
        <w:rPr>
          <w:rFonts w:ascii="Calibri" w:hAnsi="Calibri"/>
          <w:color w:val="000000"/>
          <w:sz w:val="22"/>
          <w:szCs w:val="22"/>
        </w:rPr>
        <w:t>Pronajímatel je výlučným vlastníkem pozemku p. č. 4779/13 - ostatní plocha, ostatní komunikace, zapsaného v katastru nemovitostí vedeném u Katastrálního úřadu pro Plzeňský kraj, Katastrální pracoviště Domažlice, na LV č. 1 pro obec a katastrální území Domažlice.</w:t>
      </w:r>
    </w:p>
    <w:p w14:paraId="69F51515" w14:textId="77777777" w:rsidR="00961070" w:rsidRDefault="00961070">
      <w:pPr>
        <w:pStyle w:val="Normlnweb"/>
        <w:spacing w:before="0" w:after="0"/>
        <w:rPr>
          <w:rFonts w:ascii="Calibri" w:hAnsi="Calibri"/>
          <w:sz w:val="22"/>
          <w:szCs w:val="22"/>
        </w:rPr>
      </w:pPr>
    </w:p>
    <w:p w14:paraId="7A36AE2D"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II.</w:t>
      </w:r>
    </w:p>
    <w:p w14:paraId="1EC4F59A"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Předmět nájmu, účel nájmu, doba nájmu</w:t>
      </w:r>
    </w:p>
    <w:p w14:paraId="050ED52A" w14:textId="0B0EFED0" w:rsidR="00961070" w:rsidRDefault="00654A44">
      <w:pPr>
        <w:pStyle w:val="Normlnweb"/>
        <w:numPr>
          <w:ilvl w:val="0"/>
          <w:numId w:val="9"/>
        </w:numPr>
        <w:spacing w:before="0" w:after="0"/>
        <w:ind w:left="426" w:hanging="426"/>
        <w:jc w:val="both"/>
        <w:rPr>
          <w:rFonts w:ascii="Calibri" w:hAnsi="Calibri"/>
          <w:sz w:val="22"/>
          <w:szCs w:val="22"/>
        </w:rPr>
      </w:pPr>
      <w:r>
        <w:rPr>
          <w:rFonts w:ascii="Calibri" w:hAnsi="Calibri"/>
          <w:color w:val="000000"/>
          <w:sz w:val="22"/>
          <w:szCs w:val="22"/>
        </w:rPr>
        <w:t xml:space="preserve">Pronajímatel touto smlouvou přenechává nájemci k užívání část pozemku specifikovaného v čl. I. této </w:t>
      </w:r>
      <w:r w:rsidRPr="005F1301">
        <w:rPr>
          <w:rFonts w:ascii="Calibri" w:hAnsi="Calibri"/>
          <w:color w:val="000000"/>
          <w:sz w:val="22"/>
          <w:szCs w:val="22"/>
        </w:rPr>
        <w:t xml:space="preserve">smlouvy, tj. část pozemku p. č. 4779/13 o výměře 10 m2 (dále jen </w:t>
      </w:r>
      <w:r w:rsidRPr="005F1301">
        <w:rPr>
          <w:rFonts w:ascii="Calibri" w:hAnsi="Calibri"/>
          <w:bCs/>
          <w:color w:val="000000"/>
          <w:sz w:val="22"/>
          <w:szCs w:val="22"/>
        </w:rPr>
        <w:t>„</w:t>
      </w:r>
      <w:r w:rsidRPr="005F1301">
        <w:rPr>
          <w:rFonts w:ascii="Calibri" w:hAnsi="Calibri"/>
          <w:b/>
          <w:bCs/>
          <w:color w:val="000000"/>
          <w:sz w:val="22"/>
          <w:szCs w:val="22"/>
        </w:rPr>
        <w:t>předmět nájmu</w:t>
      </w:r>
      <w:r w:rsidRPr="005F1301">
        <w:rPr>
          <w:rFonts w:ascii="Calibri" w:hAnsi="Calibri"/>
          <w:bCs/>
          <w:color w:val="000000"/>
          <w:sz w:val="22"/>
          <w:szCs w:val="22"/>
        </w:rPr>
        <w:t>“</w:t>
      </w:r>
      <w:r w:rsidRPr="005F1301">
        <w:rPr>
          <w:rFonts w:ascii="Calibri" w:hAnsi="Calibri"/>
          <w:color w:val="000000"/>
          <w:sz w:val="22"/>
          <w:szCs w:val="22"/>
        </w:rPr>
        <w:t xml:space="preserve">), za účelem umístění a provozování </w:t>
      </w:r>
      <w:r w:rsidR="005F1301" w:rsidRPr="005F1301">
        <w:rPr>
          <w:rStyle w:val="platne1"/>
          <w:rFonts w:asciiTheme="minorHAnsi" w:hAnsiTheme="minorHAnsi" w:cstheme="minorHAnsi"/>
          <w:sz w:val="22"/>
          <w:szCs w:val="22"/>
        </w:rPr>
        <w:t>prodejního stánku pro prodej občerstvení</w:t>
      </w:r>
      <w:r w:rsidRPr="005F1301">
        <w:rPr>
          <w:rFonts w:ascii="Calibri" w:hAnsi="Calibri"/>
          <w:color w:val="000000"/>
          <w:sz w:val="22"/>
          <w:szCs w:val="22"/>
        </w:rPr>
        <w:t>. Přílohou č. 1 a nedílnou součástí</w:t>
      </w:r>
      <w:r>
        <w:rPr>
          <w:rFonts w:ascii="Calibri" w:hAnsi="Calibri"/>
          <w:color w:val="000000"/>
          <w:sz w:val="22"/>
          <w:szCs w:val="22"/>
        </w:rPr>
        <w:t xml:space="preserve"> této smlouvy je kopie snímku pozemkové mapy, kde je předmět nájmu zakreslen.</w:t>
      </w:r>
    </w:p>
    <w:p w14:paraId="251452EC" w14:textId="6A367C8C" w:rsidR="00961070" w:rsidRDefault="00654A44">
      <w:pPr>
        <w:pStyle w:val="Normlnweb"/>
        <w:numPr>
          <w:ilvl w:val="0"/>
          <w:numId w:val="1"/>
        </w:numPr>
        <w:spacing w:before="0" w:after="0"/>
        <w:ind w:left="426" w:hanging="426"/>
        <w:jc w:val="both"/>
        <w:rPr>
          <w:rFonts w:ascii="Calibri" w:hAnsi="Calibri"/>
          <w:sz w:val="22"/>
          <w:szCs w:val="22"/>
        </w:rPr>
      </w:pPr>
      <w:r>
        <w:rPr>
          <w:rFonts w:ascii="Calibri" w:hAnsi="Calibri"/>
          <w:sz w:val="22"/>
          <w:szCs w:val="22"/>
        </w:rPr>
        <w:t xml:space="preserve">Doba nájmu je smluvními stranami sjednána jako doba </w:t>
      </w:r>
      <w:r>
        <w:rPr>
          <w:rFonts w:ascii="Calibri" w:hAnsi="Calibri"/>
          <w:b/>
          <w:bCs/>
          <w:sz w:val="22"/>
          <w:szCs w:val="22"/>
        </w:rPr>
        <w:t>neurčitá</w:t>
      </w:r>
      <w:r w:rsidR="005F1301">
        <w:rPr>
          <w:rFonts w:ascii="Calibri" w:hAnsi="Calibri"/>
          <w:b/>
          <w:bCs/>
          <w:sz w:val="22"/>
          <w:szCs w:val="22"/>
        </w:rPr>
        <w:t>,</w:t>
      </w:r>
      <w:r w:rsidR="005F1301" w:rsidRPr="005F1301">
        <w:rPr>
          <w:rFonts w:ascii="Calibri" w:hAnsi="Calibri"/>
          <w:sz w:val="22"/>
          <w:szCs w:val="22"/>
        </w:rPr>
        <w:t xml:space="preserve"> a to</w:t>
      </w:r>
      <w:r w:rsidR="005F1301">
        <w:rPr>
          <w:rFonts w:ascii="Calibri" w:hAnsi="Calibri"/>
          <w:b/>
          <w:bCs/>
          <w:sz w:val="22"/>
          <w:szCs w:val="22"/>
        </w:rPr>
        <w:t xml:space="preserve"> od 01.04.2026</w:t>
      </w:r>
      <w:r>
        <w:rPr>
          <w:rFonts w:ascii="Calibri" w:hAnsi="Calibri"/>
          <w:b/>
          <w:bCs/>
          <w:sz w:val="22"/>
          <w:szCs w:val="22"/>
        </w:rPr>
        <w:t>.</w:t>
      </w:r>
    </w:p>
    <w:p w14:paraId="6DBCC82D" w14:textId="53674F52" w:rsidR="00961070" w:rsidRDefault="00961070">
      <w:pPr>
        <w:pStyle w:val="Normlnweb"/>
        <w:spacing w:before="0" w:after="0"/>
        <w:rPr>
          <w:rFonts w:ascii="Calibri" w:hAnsi="Calibri"/>
          <w:sz w:val="22"/>
          <w:szCs w:val="22"/>
        </w:rPr>
      </w:pPr>
    </w:p>
    <w:p w14:paraId="3D5AD6B4" w14:textId="77777777" w:rsidR="00205FDC" w:rsidRDefault="00205FDC">
      <w:pPr>
        <w:pStyle w:val="Normlnweb"/>
        <w:spacing w:before="0" w:after="0"/>
        <w:rPr>
          <w:rFonts w:ascii="Calibri" w:hAnsi="Calibri"/>
          <w:sz w:val="22"/>
          <w:szCs w:val="22"/>
        </w:rPr>
      </w:pPr>
    </w:p>
    <w:p w14:paraId="7E586798"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III.</w:t>
      </w:r>
    </w:p>
    <w:p w14:paraId="208B3F29"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Nájemné, jeho splatnost a způsob úhrady</w:t>
      </w:r>
    </w:p>
    <w:p w14:paraId="1902D500" w14:textId="7D72FEC5" w:rsidR="00961070" w:rsidRDefault="00654A44">
      <w:pPr>
        <w:pStyle w:val="Normlnweb"/>
        <w:numPr>
          <w:ilvl w:val="0"/>
          <w:numId w:val="10"/>
        </w:numPr>
        <w:spacing w:before="0" w:after="0"/>
        <w:ind w:left="426" w:hanging="426"/>
        <w:jc w:val="both"/>
        <w:rPr>
          <w:rFonts w:ascii="Calibri" w:hAnsi="Calibri"/>
          <w:color w:val="000000"/>
          <w:sz w:val="22"/>
          <w:szCs w:val="22"/>
        </w:rPr>
      </w:pPr>
      <w:r>
        <w:rPr>
          <w:rFonts w:ascii="Calibri" w:hAnsi="Calibri"/>
          <w:color w:val="000000"/>
          <w:sz w:val="22"/>
          <w:szCs w:val="22"/>
        </w:rPr>
        <w:t>Nájemné se sjednává ve výši</w:t>
      </w:r>
      <w:r>
        <w:rPr>
          <w:rFonts w:ascii="Calibri" w:hAnsi="Calibri"/>
          <w:b/>
          <w:bCs/>
          <w:color w:val="000000"/>
          <w:sz w:val="22"/>
          <w:szCs w:val="22"/>
        </w:rPr>
        <w:t xml:space="preserve"> </w:t>
      </w:r>
      <w:r w:rsidR="00C36E73">
        <w:rPr>
          <w:rFonts w:ascii="Calibri" w:hAnsi="Calibri"/>
          <w:b/>
          <w:bCs/>
          <w:color w:val="000000"/>
          <w:sz w:val="22"/>
          <w:szCs w:val="22"/>
        </w:rPr>
        <w:t>24.898</w:t>
      </w:r>
      <w:r w:rsidRPr="00C36E73">
        <w:rPr>
          <w:rFonts w:ascii="Calibri" w:hAnsi="Calibri"/>
          <w:b/>
          <w:bCs/>
          <w:color w:val="000000"/>
          <w:sz w:val="22"/>
          <w:szCs w:val="22"/>
        </w:rPr>
        <w:t xml:space="preserve"> Kč/</w:t>
      </w:r>
      <w:r>
        <w:rPr>
          <w:rFonts w:ascii="Calibri" w:hAnsi="Calibri"/>
          <w:b/>
          <w:bCs/>
          <w:color w:val="000000"/>
          <w:sz w:val="22"/>
          <w:szCs w:val="22"/>
        </w:rPr>
        <w:t>kalendářní rok</w:t>
      </w:r>
      <w:r>
        <w:rPr>
          <w:rStyle w:val="platne1"/>
          <w:rFonts w:eastAsia="Lucida Sans Unicode"/>
          <w:lang w:eastAsia="cs-CZ" w:bidi="cs-CZ"/>
        </w:rPr>
        <w:t>.</w:t>
      </w:r>
    </w:p>
    <w:p w14:paraId="1CB210F5" w14:textId="1622DC18" w:rsidR="00961070" w:rsidRDefault="00654A44">
      <w:pPr>
        <w:pStyle w:val="Normlnweb"/>
        <w:numPr>
          <w:ilvl w:val="0"/>
          <w:numId w:val="8"/>
        </w:numPr>
        <w:spacing w:before="0" w:after="0"/>
        <w:ind w:left="426" w:hanging="426"/>
        <w:jc w:val="both"/>
        <w:rPr>
          <w:rFonts w:ascii="Calibri" w:hAnsi="Calibri"/>
          <w:sz w:val="22"/>
          <w:szCs w:val="22"/>
        </w:rPr>
      </w:pPr>
      <w:r>
        <w:rPr>
          <w:rFonts w:ascii="Calibri" w:hAnsi="Calibri"/>
          <w:color w:val="000000"/>
          <w:sz w:val="22"/>
          <w:szCs w:val="22"/>
        </w:rPr>
        <w:t>Nájemné je splatné vždy do 31. ledna kalendářního roku, za který je hrazeno, převodem na účet pronajímatele číslo 109782579/0300 vedený u Československé obchodní banky a. s., pod VS 906000</w:t>
      </w:r>
      <w:r w:rsidR="00C36E73">
        <w:rPr>
          <w:rFonts w:ascii="Calibri" w:hAnsi="Calibri"/>
          <w:color w:val="000000"/>
          <w:sz w:val="22"/>
          <w:szCs w:val="22"/>
        </w:rPr>
        <w:t>1388</w:t>
      </w:r>
      <w:r>
        <w:rPr>
          <w:rFonts w:ascii="Calibri" w:hAnsi="Calibri"/>
          <w:color w:val="000000"/>
          <w:sz w:val="22"/>
          <w:szCs w:val="22"/>
        </w:rPr>
        <w:t xml:space="preserve">. Poměrná část nájemného za období od </w:t>
      </w:r>
      <w:r w:rsidR="005F1301">
        <w:rPr>
          <w:rFonts w:ascii="Calibri" w:hAnsi="Calibri"/>
          <w:color w:val="000000"/>
          <w:sz w:val="22"/>
          <w:szCs w:val="22"/>
        </w:rPr>
        <w:t>01.04.2026</w:t>
      </w:r>
      <w:r>
        <w:rPr>
          <w:rFonts w:ascii="Calibri" w:hAnsi="Calibri"/>
          <w:color w:val="000000"/>
          <w:sz w:val="22"/>
          <w:szCs w:val="22"/>
        </w:rPr>
        <w:t xml:space="preserve"> do 31.12.202</w:t>
      </w:r>
      <w:r w:rsidR="005F1301">
        <w:rPr>
          <w:rFonts w:ascii="Calibri" w:hAnsi="Calibri"/>
          <w:color w:val="000000"/>
          <w:sz w:val="22"/>
          <w:szCs w:val="22"/>
        </w:rPr>
        <w:t xml:space="preserve">6 ve výši </w:t>
      </w:r>
      <w:r w:rsidR="00C36E73">
        <w:rPr>
          <w:rFonts w:ascii="Calibri" w:hAnsi="Calibri"/>
          <w:color w:val="000000"/>
          <w:sz w:val="22"/>
          <w:szCs w:val="22"/>
        </w:rPr>
        <w:t>18.759</w:t>
      </w:r>
      <w:r w:rsidR="005F1301">
        <w:rPr>
          <w:rFonts w:ascii="Calibri" w:hAnsi="Calibri"/>
          <w:color w:val="000000"/>
          <w:sz w:val="22"/>
          <w:szCs w:val="22"/>
        </w:rPr>
        <w:t xml:space="preserve"> Kč</w:t>
      </w:r>
      <w:r>
        <w:rPr>
          <w:rFonts w:ascii="Calibri" w:hAnsi="Calibri"/>
          <w:color w:val="000000"/>
          <w:sz w:val="22"/>
          <w:szCs w:val="22"/>
        </w:rPr>
        <w:t xml:space="preserve"> je splatná do 30.04.202</w:t>
      </w:r>
      <w:r w:rsidR="005F1301">
        <w:rPr>
          <w:rFonts w:ascii="Calibri" w:hAnsi="Calibri"/>
          <w:color w:val="000000"/>
          <w:sz w:val="22"/>
          <w:szCs w:val="22"/>
        </w:rPr>
        <w:t>6</w:t>
      </w:r>
      <w:r>
        <w:rPr>
          <w:rFonts w:ascii="Calibri" w:hAnsi="Calibri"/>
          <w:color w:val="000000"/>
          <w:sz w:val="22"/>
          <w:szCs w:val="22"/>
        </w:rPr>
        <w:t xml:space="preserve"> na účet uvedený výše.</w:t>
      </w:r>
    </w:p>
    <w:p w14:paraId="76414411" w14:textId="71C2B7FF" w:rsidR="00961070" w:rsidRDefault="00654A44">
      <w:pPr>
        <w:pStyle w:val="Normlnweb"/>
        <w:numPr>
          <w:ilvl w:val="0"/>
          <w:numId w:val="8"/>
        </w:numPr>
        <w:spacing w:before="0" w:after="0"/>
        <w:ind w:left="426" w:hanging="426"/>
        <w:jc w:val="both"/>
        <w:rPr>
          <w:rFonts w:ascii="Calibri" w:hAnsi="Calibri"/>
          <w:sz w:val="22"/>
          <w:szCs w:val="22"/>
        </w:rPr>
      </w:pPr>
      <w:r>
        <w:rPr>
          <w:rFonts w:ascii="Calibri" w:hAnsi="Calibri"/>
          <w:color w:val="000000"/>
          <w:sz w:val="22"/>
          <w:szCs w:val="22"/>
        </w:rPr>
        <w:t>Nájemné uvedené výše v odstavci 1. může být pronajímatelem každoročně (počínaje rokem 202</w:t>
      </w:r>
      <w:r w:rsidR="005F1301">
        <w:rPr>
          <w:rFonts w:ascii="Calibri" w:hAnsi="Calibri"/>
          <w:color w:val="000000"/>
          <w:sz w:val="22"/>
          <w:szCs w:val="22"/>
        </w:rPr>
        <w:t>7</w:t>
      </w:r>
      <w:r>
        <w:rPr>
          <w:rFonts w:ascii="Calibri" w:hAnsi="Calibri"/>
          <w:color w:val="000000"/>
          <w:sz w:val="22"/>
          <w:szCs w:val="22"/>
        </w:rPr>
        <w:t>) jednostranně zvýšeno (valorizováno), a to vždy s účinností od 1. 1. daného kalendářního roku. Pronajímatel je oprávněn dosavadní nájemné takto jednostranně zvýšit vždy o částku odpovídající úředně stanovené kladné míře inflace (míra inflace vyjádřená přírůstkem průměrného ročního indexu spotřebitelských cen) vyhlášené příslušným orgánem (Českým statistickým úřadem) za předchozí kalendářní rok. Pronajímatel se zavazuje oznámit nájemci zvýšení nájemného písemně, a to vždy nejpozději do 31. 3. daného kalendářního roku.</w:t>
      </w:r>
    </w:p>
    <w:p w14:paraId="40DD41CD" w14:textId="69E10BBA" w:rsidR="00961070" w:rsidRDefault="00654A44">
      <w:pPr>
        <w:pStyle w:val="Normlnweb"/>
        <w:numPr>
          <w:ilvl w:val="0"/>
          <w:numId w:val="8"/>
        </w:numPr>
        <w:spacing w:before="0" w:after="0"/>
        <w:ind w:left="426" w:hanging="426"/>
        <w:jc w:val="both"/>
        <w:rPr>
          <w:rFonts w:ascii="Calibri" w:hAnsi="Calibri"/>
          <w:color w:val="000000"/>
          <w:sz w:val="22"/>
          <w:szCs w:val="22"/>
        </w:rPr>
      </w:pPr>
      <w:r>
        <w:rPr>
          <w:rFonts w:ascii="Calibri" w:hAnsi="Calibri"/>
          <w:color w:val="000000"/>
          <w:sz w:val="22"/>
          <w:szCs w:val="22"/>
        </w:rPr>
        <w:t>V případě, že se nájemce dostane do prodlení s placením nájemného, je povinen zaplatit pronajímateli smluvní úrok z prodlení ve výši 0,05 % z dlužné částky za každý den prodlení.</w:t>
      </w:r>
    </w:p>
    <w:p w14:paraId="0FDDA885" w14:textId="4D97A7FC" w:rsidR="00B707E2" w:rsidRPr="00B707E2" w:rsidRDefault="00654A44" w:rsidP="00B707E2">
      <w:pPr>
        <w:pStyle w:val="Normlnweb"/>
        <w:numPr>
          <w:ilvl w:val="0"/>
          <w:numId w:val="8"/>
        </w:numPr>
        <w:spacing w:before="0" w:after="0"/>
        <w:ind w:left="426" w:hanging="426"/>
        <w:jc w:val="both"/>
        <w:rPr>
          <w:rFonts w:ascii="Calibri" w:hAnsi="Calibri"/>
          <w:color w:val="000000"/>
          <w:sz w:val="22"/>
          <w:szCs w:val="22"/>
        </w:rPr>
      </w:pPr>
      <w:r w:rsidRPr="00B707E2">
        <w:rPr>
          <w:rFonts w:ascii="Calibri" w:hAnsi="Calibri"/>
          <w:color w:val="000000"/>
          <w:sz w:val="22"/>
          <w:szCs w:val="22"/>
        </w:rPr>
        <w:lastRenderedPageBreak/>
        <w:t>Po dohodě smluvních stran složil nájemce před uzavřením této smlouvy na účet pronajímatele číslo 199231585/0300 vedený u Československé obchodní banky, a. s., pod VS 908400</w:t>
      </w:r>
      <w:r w:rsidR="005E4E90">
        <w:rPr>
          <w:rFonts w:ascii="Calibri" w:hAnsi="Calibri"/>
          <w:color w:val="000000"/>
          <w:sz w:val="22"/>
          <w:szCs w:val="22"/>
        </w:rPr>
        <w:t>1388</w:t>
      </w:r>
      <w:r w:rsidRPr="00B707E2">
        <w:rPr>
          <w:rFonts w:ascii="Calibri" w:hAnsi="Calibri"/>
          <w:color w:val="000000"/>
          <w:sz w:val="22"/>
          <w:szCs w:val="22"/>
        </w:rPr>
        <w:t xml:space="preserve"> částku ve výši </w:t>
      </w:r>
      <w:r w:rsidR="005E4E90" w:rsidRPr="005E4E90">
        <w:rPr>
          <w:rFonts w:ascii="Calibri" w:hAnsi="Calibri"/>
          <w:b/>
          <w:bCs/>
          <w:color w:val="000000"/>
          <w:sz w:val="22"/>
          <w:szCs w:val="22"/>
        </w:rPr>
        <w:t>8.300</w:t>
      </w:r>
      <w:r w:rsidR="005F1301" w:rsidRPr="00B707E2">
        <w:rPr>
          <w:rFonts w:ascii="Calibri" w:hAnsi="Calibri"/>
          <w:color w:val="000000"/>
          <w:sz w:val="22"/>
          <w:szCs w:val="22"/>
        </w:rPr>
        <w:t> </w:t>
      </w:r>
      <w:r w:rsidRPr="00B707E2">
        <w:rPr>
          <w:rFonts w:ascii="Calibri" w:hAnsi="Calibri"/>
          <w:b/>
          <w:bCs/>
          <w:color w:val="000000"/>
          <w:sz w:val="22"/>
          <w:szCs w:val="22"/>
        </w:rPr>
        <w:t xml:space="preserve">Kč </w:t>
      </w:r>
      <w:r w:rsidR="00B707E2" w:rsidRPr="00B707E2">
        <w:rPr>
          <w:rFonts w:ascii="Calibri" w:hAnsi="Calibri" w:cs="Calibri"/>
          <w:iCs/>
          <w:color w:val="000000"/>
          <w:sz w:val="22"/>
          <w:szCs w:val="22"/>
          <w:lang w:eastAsia="cs-CZ"/>
        </w:rPr>
        <w:t>jakožto peněžitou jistotu (kauci) za to, že zaplatí nájemné a splní i jiné povinnosti vyplývající z nájmu nebo povinnosti vzniklé nájemci v souvislosti s porušením této smlouvy nebo vzniklé nájemci jinak (z jiného právního důvodu) v souvislosti s nájmem založeným touto smlouvou (např. povinnost k náhradě škody včetně objektivní odpovědnosti např. za škodu z provozní činnosti, k úhradě úroků z prodlení, povinnost ke dni skončení nájmu předmět nájmu vyklidit a vrátit jej zpět pronajímateli ve stavu, v jakém ho od něho převzal). Pokud kdykoliv v průběhu trvání nebo i po skončení nájemního vztahu nájemce neuhradí řádně a včas nájemné či jiný peněžitý dluh, nebo pokud nesplní některou i nepeněžitou povinnost (zejm. vyklidit předmět nájmu či vrátit jej zpět pronajímateli ve stavu, v jakém ho od něho převzal), je pronajímatel oprávněn kauci nebo její část použít k umoření takových dluhů nájemce nebo k úhradě nákladů potřebných k tomu, aby byla splněna nepeněžitá povinnost nájemce (např. k úhradě nákladů na vyklizení předmětu nájmu). Pronajímatel vrátí nájemci po skončení nájmu kauci (resp. její nespotřebovanou část) na nájemcem písemně oznámený účet, a to:</w:t>
      </w:r>
    </w:p>
    <w:p w14:paraId="4596AF69" w14:textId="77777777" w:rsidR="00B707E2" w:rsidRDefault="00B707E2" w:rsidP="00B707E2">
      <w:pPr>
        <w:numPr>
          <w:ilvl w:val="0"/>
          <w:numId w:val="17"/>
        </w:numPr>
        <w:overflowPunct w:val="0"/>
        <w:autoSpaceDE w:val="0"/>
        <w:autoSpaceDN/>
        <w:ind w:left="709" w:hanging="283"/>
        <w:jc w:val="both"/>
        <w:textAlignment w:val="auto"/>
        <w:rPr>
          <w:rFonts w:ascii="Calibri" w:hAnsi="Calibri" w:cs="Calibri"/>
          <w:iCs/>
          <w:color w:val="000000"/>
          <w:sz w:val="22"/>
          <w:szCs w:val="22"/>
          <w:lang w:eastAsia="cs-CZ"/>
        </w:rPr>
      </w:pPr>
      <w:r>
        <w:rPr>
          <w:rFonts w:ascii="Calibri" w:hAnsi="Calibri" w:cs="Calibri"/>
          <w:iCs/>
          <w:color w:val="000000"/>
          <w:sz w:val="22"/>
          <w:szCs w:val="22"/>
          <w:lang w:eastAsia="cs-CZ"/>
        </w:rPr>
        <w:t>v případě, že ke dni skončení nájmu nájemce řádně splnil veškeré povinnosti, do 30 dnů ode dne skončení nájmu,</w:t>
      </w:r>
    </w:p>
    <w:p w14:paraId="40D438B8" w14:textId="77777777" w:rsidR="00B707E2" w:rsidRPr="00AF2550" w:rsidRDefault="00B707E2" w:rsidP="00B707E2">
      <w:pPr>
        <w:numPr>
          <w:ilvl w:val="0"/>
          <w:numId w:val="17"/>
        </w:numPr>
        <w:overflowPunct w:val="0"/>
        <w:autoSpaceDE w:val="0"/>
        <w:autoSpaceDN/>
        <w:ind w:left="709" w:hanging="283"/>
        <w:jc w:val="both"/>
        <w:textAlignment w:val="auto"/>
        <w:rPr>
          <w:rFonts w:ascii="Calibri" w:hAnsi="Calibri" w:cs="Calibri"/>
          <w:iCs/>
          <w:color w:val="000000"/>
          <w:sz w:val="22"/>
          <w:szCs w:val="22"/>
          <w:lang w:eastAsia="cs-CZ"/>
        </w:rPr>
      </w:pPr>
      <w:r w:rsidRPr="00AF2550">
        <w:rPr>
          <w:rFonts w:ascii="Calibri" w:hAnsi="Calibri" w:cs="Calibri"/>
          <w:iCs/>
          <w:color w:val="000000"/>
          <w:sz w:val="22"/>
          <w:szCs w:val="22"/>
          <w:lang w:eastAsia="cs-CZ"/>
        </w:rPr>
        <w:t>jinak do 30 dnů ode dne, kdy nájemce splnil poslední z povinností, k jejímuž zajištění kauce sloužila; pro účely ujednání v této odrážce se za splnění povinnosti nájemcem považuje i situace, kdy stav, kterého mělo být splněním povinnosti dosaženo, byl nastolen činností pronajímatele nebo třetí osoby (např. kdy vyklizení předmětu nájmu bylo provedeno pronajímatelem nebo jím pověřenou osobou)</w:t>
      </w:r>
      <w:r w:rsidRPr="00AF2550">
        <w:rPr>
          <w:rFonts w:ascii="Calibri" w:hAnsi="Calibri" w:cs="Calibri"/>
          <w:color w:val="000000"/>
          <w:sz w:val="22"/>
          <w:szCs w:val="22"/>
          <w:lang w:eastAsia="cs-CZ"/>
        </w:rPr>
        <w:t xml:space="preserve">. </w:t>
      </w:r>
    </w:p>
    <w:p w14:paraId="0332389B" w14:textId="2890C210" w:rsidR="00961070" w:rsidRDefault="00B707E2" w:rsidP="00B707E2">
      <w:pPr>
        <w:pStyle w:val="Normlnweb"/>
        <w:spacing w:before="0" w:after="0"/>
        <w:ind w:left="426"/>
        <w:jc w:val="both"/>
        <w:rPr>
          <w:rFonts w:ascii="Calibri" w:hAnsi="Calibri"/>
          <w:sz w:val="22"/>
          <w:szCs w:val="22"/>
        </w:rPr>
      </w:pPr>
      <w:r w:rsidRPr="00AF2550">
        <w:rPr>
          <w:rFonts w:ascii="Calibri" w:hAnsi="Calibri" w:cs="Calibri"/>
          <w:color w:val="000000"/>
          <w:sz w:val="22"/>
          <w:szCs w:val="22"/>
          <w:lang w:eastAsia="cs-CZ"/>
        </w:rPr>
        <w:t>Úroky z kauce náleží podle dohody smluvních stran pronajímateli.</w:t>
      </w:r>
    </w:p>
    <w:p w14:paraId="2BF50D22" w14:textId="77777777" w:rsidR="00961070" w:rsidRDefault="00961070">
      <w:pPr>
        <w:pStyle w:val="Normlnweb"/>
        <w:spacing w:before="0" w:after="0"/>
        <w:ind w:left="426" w:hanging="426"/>
        <w:jc w:val="both"/>
        <w:rPr>
          <w:rFonts w:ascii="Calibri" w:hAnsi="Calibri" w:cs="Calibri"/>
          <w:color w:val="000000"/>
          <w:sz w:val="22"/>
          <w:szCs w:val="22"/>
          <w:lang w:eastAsia="cs-CZ"/>
        </w:rPr>
      </w:pPr>
    </w:p>
    <w:p w14:paraId="7305984E"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IV.</w:t>
      </w:r>
    </w:p>
    <w:p w14:paraId="38B0E910"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Práva a povinnosti nájemce</w:t>
      </w:r>
    </w:p>
    <w:p w14:paraId="75E9E70C" w14:textId="77777777" w:rsidR="00961070" w:rsidRDefault="00654A44">
      <w:pPr>
        <w:pStyle w:val="Normlnweb"/>
        <w:numPr>
          <w:ilvl w:val="0"/>
          <w:numId w:val="11"/>
        </w:numPr>
        <w:spacing w:before="0" w:after="0"/>
        <w:ind w:left="426" w:hanging="426"/>
        <w:jc w:val="both"/>
        <w:rPr>
          <w:rFonts w:ascii="Calibri" w:hAnsi="Calibri"/>
          <w:color w:val="000000"/>
          <w:sz w:val="22"/>
          <w:szCs w:val="22"/>
        </w:rPr>
      </w:pPr>
      <w:r>
        <w:rPr>
          <w:rFonts w:ascii="Calibri" w:hAnsi="Calibri"/>
          <w:color w:val="000000"/>
          <w:sz w:val="22"/>
          <w:szCs w:val="22"/>
        </w:rPr>
        <w:t>Nájemce podpisem této smlouvy stvrzuje, že je mu stav předmětu nájmu dobře znám, a že k předání předmětu nájmu nájemci došlo před podpisem této smlouvy.</w:t>
      </w:r>
    </w:p>
    <w:p w14:paraId="2951A834" w14:textId="77777777" w:rsidR="00961070" w:rsidRDefault="00654A44">
      <w:pPr>
        <w:pStyle w:val="Normlnweb"/>
        <w:numPr>
          <w:ilvl w:val="0"/>
          <w:numId w:val="5"/>
        </w:numPr>
        <w:spacing w:before="0" w:after="0"/>
        <w:ind w:left="426" w:hanging="426"/>
        <w:jc w:val="both"/>
        <w:rPr>
          <w:rFonts w:ascii="Calibri" w:hAnsi="Calibri"/>
          <w:color w:val="000000"/>
          <w:sz w:val="22"/>
          <w:szCs w:val="22"/>
        </w:rPr>
      </w:pPr>
      <w:r>
        <w:rPr>
          <w:rFonts w:ascii="Calibri" w:hAnsi="Calibri"/>
          <w:color w:val="000000"/>
          <w:sz w:val="22"/>
          <w:szCs w:val="22"/>
        </w:rPr>
        <w:t>Nájemce je povinen užívat předmět nájmu řádně a pouze k účelu stanovenému v této smlouvě. V případě porušení této povinnosti má pronajímatel právo nájem vypovědět bez výpovědní doby.</w:t>
      </w:r>
    </w:p>
    <w:p w14:paraId="3CAE9BA6" w14:textId="77777777" w:rsidR="00961070" w:rsidRDefault="00654A44">
      <w:pPr>
        <w:pStyle w:val="Normlnweb"/>
        <w:numPr>
          <w:ilvl w:val="0"/>
          <w:numId w:val="5"/>
        </w:numPr>
        <w:spacing w:before="0" w:after="0"/>
        <w:ind w:left="426" w:hanging="426"/>
        <w:jc w:val="both"/>
        <w:rPr>
          <w:rFonts w:ascii="Calibri" w:hAnsi="Calibri"/>
          <w:color w:val="000000"/>
          <w:sz w:val="22"/>
          <w:szCs w:val="22"/>
        </w:rPr>
      </w:pPr>
      <w:r>
        <w:rPr>
          <w:rFonts w:ascii="Calibri" w:hAnsi="Calibri"/>
          <w:color w:val="000000"/>
          <w:sz w:val="22"/>
          <w:szCs w:val="22"/>
        </w:rPr>
        <w:t>Nájemce je povinen předcházet vzniku škod na předmětu nájmu, užívat předmět nájmu v souladu s platnými právními předpisy a rozhodnutími správních orgánů.</w:t>
      </w:r>
    </w:p>
    <w:p w14:paraId="1195F118" w14:textId="77777777" w:rsidR="00961070" w:rsidRDefault="00654A44">
      <w:pPr>
        <w:pStyle w:val="Normlnweb"/>
        <w:numPr>
          <w:ilvl w:val="0"/>
          <w:numId w:val="5"/>
        </w:numPr>
        <w:spacing w:before="0" w:after="0"/>
        <w:ind w:left="426" w:hanging="426"/>
        <w:jc w:val="both"/>
        <w:rPr>
          <w:rFonts w:ascii="Calibri" w:hAnsi="Calibri"/>
          <w:color w:val="000000"/>
          <w:sz w:val="22"/>
          <w:szCs w:val="22"/>
        </w:rPr>
      </w:pPr>
      <w:r>
        <w:rPr>
          <w:rFonts w:ascii="Calibri" w:hAnsi="Calibri"/>
          <w:color w:val="000000"/>
          <w:sz w:val="22"/>
          <w:szCs w:val="22"/>
        </w:rPr>
        <w:t>Nájemce se zavazuje udržovat na předmětu nájmu čistotu a pořádek.</w:t>
      </w:r>
    </w:p>
    <w:p w14:paraId="404EEBA1" w14:textId="77777777" w:rsidR="00961070" w:rsidRDefault="00654A44">
      <w:pPr>
        <w:pStyle w:val="Normlnweb"/>
        <w:numPr>
          <w:ilvl w:val="0"/>
          <w:numId w:val="5"/>
        </w:numPr>
        <w:spacing w:before="0" w:after="0"/>
        <w:ind w:left="426" w:hanging="426"/>
        <w:jc w:val="both"/>
        <w:rPr>
          <w:rFonts w:ascii="Calibri" w:hAnsi="Calibri"/>
          <w:color w:val="000000"/>
          <w:sz w:val="22"/>
          <w:szCs w:val="22"/>
        </w:rPr>
      </w:pPr>
      <w:r>
        <w:rPr>
          <w:rFonts w:ascii="Calibri" w:hAnsi="Calibri"/>
          <w:color w:val="000000"/>
          <w:sz w:val="22"/>
          <w:szCs w:val="22"/>
        </w:rPr>
        <w:t>Stavební a jiné úpravy předmětu nájmu je nájemce oprávněn provádět výhradně</w:t>
      </w:r>
      <w:r>
        <w:rPr>
          <w:rFonts w:ascii="Calibri" w:hAnsi="Calibri"/>
          <w:i/>
          <w:iCs/>
          <w:color w:val="000000"/>
          <w:sz w:val="22"/>
          <w:szCs w:val="22"/>
        </w:rPr>
        <w:t xml:space="preserve"> </w:t>
      </w:r>
      <w:r>
        <w:rPr>
          <w:rFonts w:ascii="Calibri" w:hAnsi="Calibri"/>
          <w:color w:val="000000"/>
          <w:sz w:val="22"/>
          <w:szCs w:val="22"/>
        </w:rPr>
        <w:t>na základě předchozího písemného souhlasu pronajímatele a na vlastní náklady. Porušení povinnosti nájemce vyžádat si předchozí písemný souhlas pronajímatele s úpravami předmětu nájmu zakládá pronajímateli právo vypovědět nájem bez výpovědní doby.</w:t>
      </w:r>
    </w:p>
    <w:p w14:paraId="2EB24506" w14:textId="77777777" w:rsidR="00961070" w:rsidRDefault="00654A44">
      <w:pPr>
        <w:pStyle w:val="Normlnweb"/>
        <w:numPr>
          <w:ilvl w:val="0"/>
          <w:numId w:val="5"/>
        </w:numPr>
        <w:spacing w:before="0" w:after="0"/>
        <w:ind w:left="426" w:hanging="426"/>
        <w:jc w:val="both"/>
        <w:rPr>
          <w:rFonts w:ascii="Calibri" w:hAnsi="Calibri"/>
          <w:color w:val="000000"/>
          <w:sz w:val="22"/>
          <w:szCs w:val="22"/>
        </w:rPr>
      </w:pPr>
      <w:r>
        <w:rPr>
          <w:rFonts w:ascii="Calibri" w:hAnsi="Calibri"/>
          <w:color w:val="000000"/>
          <w:sz w:val="22"/>
          <w:szCs w:val="22"/>
        </w:rPr>
        <w:t>Nájemce odpovídá za škodu vzniklou na předmětu nájmu v důsledku porušení svých povinností, které mu plynou z této smlouvy a platných právních předpisů.</w:t>
      </w:r>
    </w:p>
    <w:p w14:paraId="080EC03D" w14:textId="77777777" w:rsidR="00961070" w:rsidRDefault="00654A44">
      <w:pPr>
        <w:pStyle w:val="Normlnweb"/>
        <w:numPr>
          <w:ilvl w:val="0"/>
          <w:numId w:val="5"/>
        </w:numPr>
        <w:spacing w:before="0" w:after="0"/>
        <w:ind w:left="426" w:hanging="426"/>
        <w:jc w:val="both"/>
        <w:rPr>
          <w:rFonts w:ascii="Calibri" w:hAnsi="Calibri"/>
          <w:color w:val="000000"/>
          <w:sz w:val="22"/>
          <w:szCs w:val="22"/>
        </w:rPr>
      </w:pPr>
      <w:r>
        <w:rPr>
          <w:rFonts w:ascii="Calibri" w:hAnsi="Calibri"/>
          <w:color w:val="000000"/>
          <w:sz w:val="22"/>
          <w:szCs w:val="22"/>
        </w:rPr>
        <w:t>Nájemce je povinen zajistit plnění povinností na úseku bezpečnosti a požární ochrany specifikovaných v příslušných platných právních předpisech (zejména zákon č. 133/1985 Sb.) a vyplývajících z hygienických předpisů a z právních předpisů upravujících bezpečnost a ochranu zdraví při práci.</w:t>
      </w:r>
    </w:p>
    <w:p w14:paraId="38F19B75" w14:textId="77777777" w:rsidR="00961070" w:rsidRDefault="00654A44">
      <w:pPr>
        <w:pStyle w:val="Normlnweb"/>
        <w:numPr>
          <w:ilvl w:val="0"/>
          <w:numId w:val="5"/>
        </w:numPr>
        <w:spacing w:before="0" w:after="0"/>
        <w:ind w:left="426" w:hanging="426"/>
        <w:jc w:val="both"/>
        <w:rPr>
          <w:rFonts w:ascii="Calibri" w:hAnsi="Calibri"/>
          <w:color w:val="000000"/>
          <w:sz w:val="22"/>
          <w:szCs w:val="22"/>
        </w:rPr>
      </w:pPr>
      <w:r>
        <w:rPr>
          <w:rFonts w:ascii="Calibri" w:hAnsi="Calibri"/>
          <w:color w:val="000000"/>
          <w:sz w:val="22"/>
          <w:szCs w:val="22"/>
        </w:rPr>
        <w:t>Ke dni skončení nájemního vztahu je nájemce povinen předmět nájmu vyklidit a předat zpět pronajímateli ve stavu, v jakém ho od něho převzal, s přihlédnutím k běžnému opotřebení při řádném užívání. V případě, že tak nájemce neučiní ani ve lhůtě dodatečně mu poskytnuté pronajímatelem v písemné výzvě, je pronajímatel oprávněn vyklidit předmět nájmu na náklady nájemce, k čemuž nájemce pronajímatele neodvolatelně zmocňuje. O předání předmětu nájmu bude pořízen písemný protokol.</w:t>
      </w:r>
    </w:p>
    <w:p w14:paraId="321C0B47" w14:textId="77777777" w:rsidR="00961070" w:rsidRDefault="00961070">
      <w:pPr>
        <w:pStyle w:val="Normlnweb"/>
        <w:spacing w:before="0" w:after="0"/>
        <w:ind w:left="425" w:hanging="425"/>
        <w:rPr>
          <w:rFonts w:ascii="Calibri" w:hAnsi="Calibri"/>
          <w:sz w:val="22"/>
          <w:szCs w:val="22"/>
        </w:rPr>
      </w:pPr>
    </w:p>
    <w:p w14:paraId="78E9841F"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V.</w:t>
      </w:r>
    </w:p>
    <w:p w14:paraId="317E9798"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Práva a povinnosti pronajímatele</w:t>
      </w:r>
    </w:p>
    <w:p w14:paraId="608A5F49" w14:textId="77777777" w:rsidR="00961070" w:rsidRDefault="00654A44">
      <w:pPr>
        <w:pStyle w:val="Normlnweb"/>
        <w:numPr>
          <w:ilvl w:val="0"/>
          <w:numId w:val="12"/>
        </w:numPr>
        <w:spacing w:before="0" w:after="0"/>
        <w:ind w:left="426" w:hanging="426"/>
        <w:jc w:val="both"/>
        <w:rPr>
          <w:rFonts w:ascii="Calibri" w:hAnsi="Calibri"/>
          <w:color w:val="000000"/>
          <w:sz w:val="22"/>
          <w:szCs w:val="22"/>
        </w:rPr>
      </w:pPr>
      <w:r>
        <w:rPr>
          <w:rFonts w:ascii="Calibri" w:hAnsi="Calibri"/>
          <w:color w:val="000000"/>
          <w:sz w:val="22"/>
          <w:szCs w:val="22"/>
        </w:rPr>
        <w:t>Pronajímatel je povinen nájemci umožnit nerušený výkon jeho práv, která mu z této smlouvy plynou.</w:t>
      </w:r>
    </w:p>
    <w:p w14:paraId="37764EC8" w14:textId="77777777" w:rsidR="00961070" w:rsidRDefault="00654A44">
      <w:pPr>
        <w:pStyle w:val="Normlnweb"/>
        <w:numPr>
          <w:ilvl w:val="0"/>
          <w:numId w:val="2"/>
        </w:numPr>
        <w:spacing w:before="0" w:after="0"/>
        <w:ind w:left="426" w:hanging="426"/>
        <w:jc w:val="both"/>
        <w:rPr>
          <w:rFonts w:ascii="Calibri" w:hAnsi="Calibri"/>
          <w:color w:val="000000"/>
          <w:sz w:val="22"/>
          <w:szCs w:val="22"/>
        </w:rPr>
      </w:pPr>
      <w:r>
        <w:rPr>
          <w:rFonts w:ascii="Calibri" w:hAnsi="Calibri"/>
          <w:color w:val="000000"/>
          <w:sz w:val="22"/>
          <w:szCs w:val="22"/>
        </w:rPr>
        <w:t>V případě, že nájemce poruší některou ze svých povinností (kromě povinností, jejichž porušení zakládá podle této smlouvy právo pronajímatele vypovědět nájem bez výpovědní doby) a nezjedná nápravu ani v přiměřené lhůtě poskytnuté mu pronajímatelem v písemném oznámení, je pronajímatel oprávněn vypovědět nájem bez výpovědní doby.</w:t>
      </w:r>
    </w:p>
    <w:p w14:paraId="50B931A3" w14:textId="77777777" w:rsidR="00961070" w:rsidRDefault="00961070">
      <w:pPr>
        <w:pStyle w:val="Normlnweb"/>
        <w:spacing w:before="0" w:after="0"/>
        <w:jc w:val="center"/>
        <w:rPr>
          <w:rFonts w:ascii="Calibri" w:hAnsi="Calibri"/>
          <w:color w:val="000000"/>
          <w:sz w:val="22"/>
          <w:szCs w:val="22"/>
        </w:rPr>
      </w:pPr>
    </w:p>
    <w:p w14:paraId="296A9240"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lastRenderedPageBreak/>
        <w:t>VI.</w:t>
      </w:r>
    </w:p>
    <w:p w14:paraId="787976E4"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Podnájem, výpůjčka</w:t>
      </w:r>
    </w:p>
    <w:p w14:paraId="66D2FA44" w14:textId="77777777" w:rsidR="00961070" w:rsidRDefault="00654A44">
      <w:pPr>
        <w:pStyle w:val="western"/>
        <w:spacing w:before="0" w:after="0"/>
        <w:jc w:val="both"/>
        <w:rPr>
          <w:rFonts w:ascii="Calibri" w:hAnsi="Calibri"/>
          <w:color w:val="000000"/>
          <w:sz w:val="22"/>
          <w:szCs w:val="22"/>
        </w:rPr>
      </w:pPr>
      <w:r>
        <w:rPr>
          <w:rFonts w:ascii="Calibri" w:hAnsi="Calibri"/>
          <w:color w:val="000000"/>
          <w:sz w:val="22"/>
          <w:szCs w:val="22"/>
        </w:rPr>
        <w:t>Nájemce nesmí bez předchozího písemného souhlasu pronajímatele zřídit třetí osobě k předmětu nájmu nebo jeho části jakékoli užívací právo (podnájem, výpůjčku apod.). V případě porušení této povinnosti má pronajímatel právo nájem vypovědět bez výpovědní doby.</w:t>
      </w:r>
    </w:p>
    <w:p w14:paraId="46D80334" w14:textId="77777777" w:rsidR="00961070" w:rsidRDefault="00961070">
      <w:pPr>
        <w:pStyle w:val="western"/>
        <w:spacing w:before="0" w:after="0"/>
        <w:jc w:val="both"/>
        <w:rPr>
          <w:rFonts w:ascii="Calibri" w:hAnsi="Calibri"/>
          <w:color w:val="000000"/>
          <w:sz w:val="22"/>
          <w:szCs w:val="22"/>
        </w:rPr>
      </w:pPr>
    </w:p>
    <w:p w14:paraId="67FFCF6F" w14:textId="77777777" w:rsidR="00961070" w:rsidRDefault="00961070">
      <w:pPr>
        <w:pStyle w:val="western"/>
        <w:spacing w:before="0" w:after="0"/>
        <w:jc w:val="both"/>
        <w:rPr>
          <w:rFonts w:ascii="Calibri" w:hAnsi="Calibri"/>
          <w:color w:val="000000"/>
          <w:sz w:val="22"/>
          <w:szCs w:val="22"/>
        </w:rPr>
      </w:pPr>
    </w:p>
    <w:p w14:paraId="5BC5C497"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VII.</w:t>
      </w:r>
    </w:p>
    <w:p w14:paraId="4D13CAF1" w14:textId="77777777" w:rsidR="00961070" w:rsidRDefault="00654A44">
      <w:pPr>
        <w:pStyle w:val="Normlnweb"/>
        <w:spacing w:before="0" w:after="0"/>
        <w:jc w:val="center"/>
        <w:rPr>
          <w:rFonts w:ascii="Calibri" w:hAnsi="Calibri"/>
          <w:b/>
          <w:bCs/>
          <w:sz w:val="22"/>
          <w:szCs w:val="22"/>
        </w:rPr>
      </w:pPr>
      <w:r>
        <w:rPr>
          <w:rFonts w:ascii="Calibri" w:hAnsi="Calibri"/>
          <w:b/>
          <w:bCs/>
          <w:sz w:val="22"/>
          <w:szCs w:val="22"/>
        </w:rPr>
        <w:t>Způsoby ukončení účinnosti této smlouvy – nájemního vztahu</w:t>
      </w:r>
    </w:p>
    <w:p w14:paraId="0B5D6395" w14:textId="77777777" w:rsidR="00961070" w:rsidRDefault="00654A44">
      <w:pPr>
        <w:pStyle w:val="Normlnweb"/>
        <w:numPr>
          <w:ilvl w:val="0"/>
          <w:numId w:val="13"/>
        </w:numPr>
        <w:spacing w:before="0" w:after="0"/>
        <w:ind w:left="426" w:hanging="426"/>
        <w:jc w:val="both"/>
        <w:rPr>
          <w:rFonts w:ascii="Calibri" w:hAnsi="Calibri"/>
          <w:color w:val="000000"/>
          <w:sz w:val="22"/>
          <w:szCs w:val="22"/>
        </w:rPr>
      </w:pPr>
      <w:r>
        <w:rPr>
          <w:rFonts w:ascii="Calibri" w:hAnsi="Calibri"/>
          <w:color w:val="000000"/>
          <w:sz w:val="22"/>
          <w:szCs w:val="22"/>
        </w:rPr>
        <w:t>Nájem založený touto smlouvou je možno ukončit písemnou výpovědí kterékoli ze smluvních stran i bez udání důvodu, přičemž výpovědní doba činí 3 měsíce a počíná běžet prvého dne kalendářního měsíce následujícího po měsíci, v němž došlo k doručení výpovědi druhé smluvní straně.</w:t>
      </w:r>
    </w:p>
    <w:p w14:paraId="18C2116A" w14:textId="77777777" w:rsidR="00961070" w:rsidRDefault="00654A44">
      <w:pPr>
        <w:pStyle w:val="Normlnweb"/>
        <w:numPr>
          <w:ilvl w:val="0"/>
          <w:numId w:val="4"/>
        </w:numPr>
        <w:spacing w:before="0" w:after="0"/>
        <w:ind w:left="426" w:hanging="426"/>
        <w:jc w:val="both"/>
        <w:rPr>
          <w:rFonts w:ascii="Calibri" w:hAnsi="Calibri"/>
          <w:color w:val="000000"/>
          <w:sz w:val="22"/>
          <w:szCs w:val="22"/>
        </w:rPr>
      </w:pPr>
      <w:r>
        <w:rPr>
          <w:rFonts w:ascii="Calibri" w:hAnsi="Calibri"/>
          <w:color w:val="000000"/>
          <w:sz w:val="22"/>
          <w:szCs w:val="22"/>
        </w:rPr>
        <w:t>Nájem založený touto smlouvou může být dále ukončen vzájemnou dohodou účastníků této smlouvy.</w:t>
      </w:r>
    </w:p>
    <w:p w14:paraId="6822D184" w14:textId="77777777" w:rsidR="00961070" w:rsidRDefault="00654A44">
      <w:pPr>
        <w:pStyle w:val="Normlnweb"/>
        <w:numPr>
          <w:ilvl w:val="0"/>
          <w:numId w:val="4"/>
        </w:numPr>
        <w:spacing w:before="0" w:after="0"/>
        <w:ind w:left="426" w:hanging="426"/>
        <w:jc w:val="both"/>
        <w:rPr>
          <w:rFonts w:ascii="Calibri" w:hAnsi="Calibri"/>
          <w:color w:val="000000"/>
          <w:sz w:val="22"/>
          <w:szCs w:val="22"/>
        </w:rPr>
      </w:pPr>
      <w:r>
        <w:rPr>
          <w:rFonts w:ascii="Calibri" w:hAnsi="Calibri"/>
          <w:color w:val="000000"/>
          <w:sz w:val="22"/>
          <w:szCs w:val="22"/>
        </w:rPr>
        <w:t>Pronajímatel je dále oprávněn nájem vypovědět bez výpovědní doby v případech uvedených v této smlouvě.</w:t>
      </w:r>
    </w:p>
    <w:p w14:paraId="1ACCB622" w14:textId="77777777" w:rsidR="00961070" w:rsidRDefault="00961070">
      <w:pPr>
        <w:pStyle w:val="Normlnweb"/>
        <w:spacing w:before="0" w:after="0"/>
        <w:ind w:left="426" w:hanging="426"/>
        <w:jc w:val="both"/>
        <w:rPr>
          <w:rFonts w:ascii="Calibri" w:hAnsi="Calibri"/>
          <w:color w:val="000000"/>
          <w:sz w:val="22"/>
          <w:szCs w:val="22"/>
        </w:rPr>
      </w:pPr>
    </w:p>
    <w:p w14:paraId="3A73EF86"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VIII.</w:t>
      </w:r>
    </w:p>
    <w:p w14:paraId="0CB8B1DD"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Závěrečná ustanovení</w:t>
      </w:r>
    </w:p>
    <w:p w14:paraId="248C1805" w14:textId="77777777" w:rsidR="00961070" w:rsidRDefault="00654A44">
      <w:pPr>
        <w:pStyle w:val="Normlnweb"/>
        <w:numPr>
          <w:ilvl w:val="0"/>
          <w:numId w:val="14"/>
        </w:numPr>
        <w:tabs>
          <w:tab w:val="left" w:pos="426"/>
        </w:tabs>
        <w:spacing w:before="0" w:after="0"/>
        <w:jc w:val="both"/>
        <w:rPr>
          <w:rFonts w:ascii="Calibri" w:hAnsi="Calibri"/>
          <w:color w:val="000000"/>
          <w:sz w:val="22"/>
          <w:szCs w:val="22"/>
        </w:rPr>
      </w:pPr>
      <w:r>
        <w:rPr>
          <w:rFonts w:ascii="Calibri" w:hAnsi="Calibri"/>
          <w:color w:val="000000"/>
          <w:sz w:val="22"/>
          <w:szCs w:val="22"/>
        </w:rPr>
        <w:t>Nájemce souhlasí s tím, aby pronajímatel uveřejnil tuto smlouvu včetně všech příloh, a to i způsobem umožňujícím dálkový přístup (prostřednictvím internetu). Nájemce uděluje tento souhlas zejména pro situaci, kdy povinnost zveřejnit smlouvu vyplývá pronajímateli z platných právních předpisů (zákon o zvláštních podmínkách účinnosti některých smluv, uveřejňování těchto smluv a o registru smluv). Nájemce prohlašuje, že tato smlouva ani žádná z jejích příloh neobsahuje žádnou skutečnost, kterou by chránil jako své obchodní tajemství ani jiné informace, které vyžadují zvláštní způsob ochrany. Toto ujednání platí i pro případné změny (dodatky) této smlouvy.</w:t>
      </w:r>
    </w:p>
    <w:p w14:paraId="2D823C27" w14:textId="77777777" w:rsidR="00961070" w:rsidRDefault="00654A44">
      <w:pPr>
        <w:pStyle w:val="Normlnweb"/>
        <w:numPr>
          <w:ilvl w:val="0"/>
          <w:numId w:val="3"/>
        </w:numPr>
        <w:tabs>
          <w:tab w:val="left" w:pos="426"/>
        </w:tabs>
        <w:spacing w:before="0" w:after="0"/>
        <w:jc w:val="both"/>
        <w:rPr>
          <w:rFonts w:ascii="Calibri" w:hAnsi="Calibri"/>
          <w:color w:val="000000"/>
          <w:sz w:val="22"/>
          <w:szCs w:val="22"/>
        </w:rPr>
      </w:pPr>
      <w:r>
        <w:rPr>
          <w:rFonts w:ascii="Calibri" w:hAnsi="Calibri"/>
          <w:color w:val="000000"/>
          <w:sz w:val="22"/>
          <w:szCs w:val="22"/>
        </w:rPr>
        <w:t>Ukáže-li se některé z ustanovení této smlouvy zdánlivým (nicotným), posoudí se vliv této vady na ostatní ustanovení smlouvy obdobně podle § 576 občanského zákoníku.</w:t>
      </w:r>
    </w:p>
    <w:p w14:paraId="784A70D1" w14:textId="77777777" w:rsidR="00961070" w:rsidRDefault="00654A44">
      <w:pPr>
        <w:pStyle w:val="Standard"/>
        <w:numPr>
          <w:ilvl w:val="0"/>
          <w:numId w:val="3"/>
        </w:numPr>
        <w:tabs>
          <w:tab w:val="left" w:pos="426"/>
        </w:tabs>
        <w:jc w:val="both"/>
        <w:rPr>
          <w:rFonts w:ascii="Calibri" w:hAnsi="Calibri"/>
          <w:color w:val="000000"/>
          <w:sz w:val="22"/>
        </w:rPr>
      </w:pPr>
      <w:r>
        <w:rPr>
          <w:rFonts w:ascii="Calibri" w:hAnsi="Calibri"/>
          <w:color w:val="000000"/>
          <w:sz w:val="22"/>
        </w:rPr>
        <w:t>Vylučuje se možnost aplikace ustanovení § 1740 odst. 3 věta první občanského zákoníku – tedy při předložení návrhu této smlouvy nebo návrhu jakéhokoliv dodatku k této smlouvě se vylučuje možnost přijetí nabídky s dodatkem nebo odchylkou.</w:t>
      </w:r>
    </w:p>
    <w:p w14:paraId="5AD6FB29" w14:textId="77777777" w:rsidR="00961070" w:rsidRDefault="00654A44">
      <w:pPr>
        <w:pStyle w:val="Standard"/>
        <w:numPr>
          <w:ilvl w:val="0"/>
          <w:numId w:val="3"/>
        </w:numPr>
        <w:tabs>
          <w:tab w:val="left" w:pos="426"/>
        </w:tabs>
        <w:jc w:val="both"/>
        <w:rPr>
          <w:rFonts w:ascii="Calibri" w:hAnsi="Calibri"/>
          <w:color w:val="000000"/>
          <w:sz w:val="22"/>
        </w:rPr>
      </w:pPr>
      <w:r>
        <w:rPr>
          <w:rFonts w:ascii="Calibri" w:hAnsi="Calibri"/>
          <w:color w:val="000000"/>
          <w:sz w:val="22"/>
        </w:rPr>
        <w:t>Pronajímatel nemá povinnost zachovávat mlčenlivost o skutečnostech sjednaných touto smlouvou, jakož i o skutečnostech, které vyplývají z naplňování této smlouvy v případech, kdy se jedná o poskytování informací fyzickým nebo právnickým osobám v souladu se zákonem č. 106/1999 Sb., o svobodném přístupu k informacím, ve znění pozdějších předpisů.</w:t>
      </w:r>
    </w:p>
    <w:p w14:paraId="046E29D7" w14:textId="77777777" w:rsidR="00961070" w:rsidRDefault="00654A44">
      <w:pPr>
        <w:pStyle w:val="Standard"/>
        <w:numPr>
          <w:ilvl w:val="0"/>
          <w:numId w:val="3"/>
        </w:numPr>
        <w:tabs>
          <w:tab w:val="left" w:pos="426"/>
        </w:tabs>
        <w:jc w:val="both"/>
        <w:rPr>
          <w:rFonts w:ascii="Calibri" w:hAnsi="Calibri"/>
          <w:color w:val="000000"/>
          <w:sz w:val="22"/>
        </w:rPr>
      </w:pPr>
      <w:r>
        <w:rPr>
          <w:rFonts w:ascii="Calibri" w:hAnsi="Calibri"/>
          <w:color w:val="000000"/>
          <w:sz w:val="22"/>
        </w:rPr>
        <w:t>Veškeré změny a doplňky této smlouvy i jiná vedlejší ujednání vyžadují písemnou formu. Za písemnou formu nebude pro tento účel považována výměna e-mailových či jiných elektronických zpráv.</w:t>
      </w:r>
    </w:p>
    <w:p w14:paraId="1147DDB2" w14:textId="77777777" w:rsidR="00961070" w:rsidRDefault="00654A44">
      <w:pPr>
        <w:pStyle w:val="Standard"/>
        <w:numPr>
          <w:ilvl w:val="0"/>
          <w:numId w:val="3"/>
        </w:numPr>
        <w:tabs>
          <w:tab w:val="left" w:pos="426"/>
        </w:tabs>
        <w:jc w:val="both"/>
        <w:rPr>
          <w:rFonts w:ascii="Calibri" w:hAnsi="Calibri"/>
          <w:color w:val="000000"/>
          <w:sz w:val="22"/>
        </w:rPr>
      </w:pPr>
      <w:r>
        <w:rPr>
          <w:rFonts w:ascii="Calibri" w:hAnsi="Calibri"/>
          <w:color w:val="000000"/>
          <w:sz w:val="22"/>
        </w:rPr>
        <w:t>Práva vzniklá nájemci z této smlouvy nesmí nájemce postoupit bez předchozího písemného souhlasu pronajímatele.</w:t>
      </w:r>
    </w:p>
    <w:p w14:paraId="0D10BF2C" w14:textId="77777777" w:rsidR="00961070" w:rsidRDefault="00654A44">
      <w:pPr>
        <w:pStyle w:val="Standard"/>
        <w:numPr>
          <w:ilvl w:val="0"/>
          <w:numId w:val="3"/>
        </w:numPr>
        <w:tabs>
          <w:tab w:val="left" w:pos="426"/>
        </w:tabs>
        <w:jc w:val="both"/>
        <w:rPr>
          <w:rFonts w:ascii="Calibri" w:hAnsi="Calibri"/>
          <w:color w:val="000000"/>
          <w:sz w:val="22"/>
        </w:rPr>
      </w:pPr>
      <w:r>
        <w:rPr>
          <w:rFonts w:ascii="Calibri" w:hAnsi="Calibri"/>
          <w:color w:val="000000"/>
          <w:sz w:val="22"/>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neplatného, resp. neúčinného.</w:t>
      </w:r>
    </w:p>
    <w:p w14:paraId="323337B9" w14:textId="3E7FE30B" w:rsidR="00961070" w:rsidRPr="00F56273" w:rsidRDefault="00654A44" w:rsidP="00F56273">
      <w:pPr>
        <w:pStyle w:val="Standard"/>
        <w:numPr>
          <w:ilvl w:val="0"/>
          <w:numId w:val="3"/>
        </w:numPr>
        <w:tabs>
          <w:tab w:val="left" w:pos="426"/>
        </w:tabs>
        <w:jc w:val="both"/>
        <w:rPr>
          <w:rFonts w:ascii="Calibri" w:hAnsi="Calibri"/>
          <w:sz w:val="22"/>
        </w:rPr>
      </w:pPr>
      <w:r>
        <w:rPr>
          <w:rFonts w:ascii="Calibri" w:hAnsi="Calibri"/>
          <w:color w:val="000000"/>
          <w:sz w:val="22"/>
        </w:rPr>
        <w:t>Tato smlouva je vyhotovena ve dvou stejnopisech, přičemž každá ze smluvních stran obdrží po jednom.</w:t>
      </w:r>
    </w:p>
    <w:p w14:paraId="4B35E6BA" w14:textId="77777777" w:rsidR="00F56273" w:rsidRDefault="00F56273" w:rsidP="00F56273">
      <w:pPr>
        <w:pStyle w:val="Standard"/>
        <w:tabs>
          <w:tab w:val="left" w:pos="426"/>
        </w:tabs>
        <w:ind w:left="380"/>
        <w:jc w:val="both"/>
        <w:rPr>
          <w:rFonts w:ascii="Calibri" w:hAnsi="Calibri"/>
          <w:sz w:val="22"/>
        </w:rPr>
      </w:pPr>
    </w:p>
    <w:p w14:paraId="71ED91A4" w14:textId="77777777" w:rsidR="00961070" w:rsidRDefault="00654A44">
      <w:pPr>
        <w:pStyle w:val="Normlnweb"/>
        <w:spacing w:before="0" w:after="0"/>
        <w:rPr>
          <w:rFonts w:ascii="Calibri" w:hAnsi="Calibri"/>
          <w:i/>
          <w:iCs/>
          <w:sz w:val="22"/>
          <w:szCs w:val="22"/>
        </w:rPr>
      </w:pPr>
      <w:r>
        <w:rPr>
          <w:rFonts w:ascii="Calibri" w:hAnsi="Calibri"/>
          <w:i/>
          <w:iCs/>
          <w:sz w:val="22"/>
          <w:szCs w:val="22"/>
        </w:rPr>
        <w:t>Příloha: situační plánek se zakreslením předmětu nájmu.</w:t>
      </w:r>
    </w:p>
    <w:p w14:paraId="0F5FCB33" w14:textId="77777777" w:rsidR="00961070" w:rsidRDefault="00961070">
      <w:pPr>
        <w:pStyle w:val="Normlnweb"/>
        <w:spacing w:before="0" w:after="0"/>
        <w:rPr>
          <w:rFonts w:ascii="Calibri" w:hAnsi="Calibri"/>
          <w:sz w:val="22"/>
          <w:szCs w:val="22"/>
        </w:rPr>
      </w:pPr>
    </w:p>
    <w:p w14:paraId="69032B4E" w14:textId="53512D79" w:rsidR="00961070" w:rsidRDefault="00654A44">
      <w:pPr>
        <w:pStyle w:val="Normlnweb"/>
        <w:spacing w:before="0" w:after="0"/>
        <w:rPr>
          <w:rFonts w:ascii="Calibri" w:hAnsi="Calibri"/>
          <w:color w:val="000000"/>
          <w:sz w:val="22"/>
          <w:szCs w:val="22"/>
        </w:rPr>
      </w:pPr>
      <w:r>
        <w:rPr>
          <w:rFonts w:ascii="Calibri" w:hAnsi="Calibri"/>
          <w:color w:val="000000"/>
          <w:sz w:val="22"/>
          <w:szCs w:val="22"/>
        </w:rPr>
        <w:t xml:space="preserve">Domažlice </w:t>
      </w:r>
      <w:r w:rsidR="006A60BE">
        <w:rPr>
          <w:rFonts w:ascii="Calibri" w:hAnsi="Calibri"/>
          <w:color w:val="000000"/>
          <w:sz w:val="22"/>
          <w:szCs w:val="22"/>
        </w:rPr>
        <w:t>31.03.2026</w:t>
      </w:r>
    </w:p>
    <w:p w14:paraId="39A14FFD" w14:textId="77777777" w:rsidR="00961070" w:rsidRDefault="00961070">
      <w:pPr>
        <w:pStyle w:val="Normlnweb"/>
        <w:spacing w:before="0" w:after="0"/>
        <w:rPr>
          <w:rFonts w:ascii="Calibri" w:hAnsi="Calibri"/>
          <w:color w:val="000000"/>
          <w:sz w:val="22"/>
          <w:szCs w:val="22"/>
        </w:rPr>
      </w:pPr>
    </w:p>
    <w:p w14:paraId="4CD15D92" w14:textId="77777777" w:rsidR="00961070" w:rsidRDefault="00961070">
      <w:pPr>
        <w:pStyle w:val="Normlnweb"/>
        <w:spacing w:before="0" w:after="0"/>
        <w:rPr>
          <w:rFonts w:ascii="Calibri" w:hAnsi="Calibri"/>
          <w:color w:val="000000"/>
          <w:sz w:val="22"/>
          <w:szCs w:val="22"/>
        </w:rPr>
      </w:pPr>
    </w:p>
    <w:p w14:paraId="16FF7A97" w14:textId="77777777" w:rsidR="00961070" w:rsidRDefault="00961070">
      <w:pPr>
        <w:pStyle w:val="Normlnweb"/>
        <w:spacing w:before="0" w:after="0"/>
        <w:rPr>
          <w:rFonts w:ascii="Calibri" w:hAnsi="Calibri"/>
          <w:color w:val="000000"/>
          <w:sz w:val="22"/>
          <w:szCs w:val="22"/>
        </w:rPr>
      </w:pPr>
    </w:p>
    <w:p w14:paraId="620EB072" w14:textId="77777777" w:rsidR="00961070" w:rsidRDefault="00961070">
      <w:pPr>
        <w:pStyle w:val="Normlnweb"/>
        <w:spacing w:before="0" w:after="0"/>
        <w:rPr>
          <w:rFonts w:ascii="Calibri" w:hAnsi="Calibri"/>
          <w:color w:val="000000"/>
          <w:sz w:val="22"/>
          <w:szCs w:val="22"/>
        </w:rPr>
      </w:pPr>
    </w:p>
    <w:p w14:paraId="6893EB17" w14:textId="4A676C7F" w:rsidR="00961070" w:rsidRDefault="00654A44">
      <w:pPr>
        <w:pStyle w:val="Normlnweb"/>
        <w:spacing w:before="0" w:after="0"/>
        <w:rPr>
          <w:rFonts w:ascii="Calibri" w:hAnsi="Calibri"/>
          <w:color w:val="000000"/>
          <w:sz w:val="22"/>
          <w:szCs w:val="22"/>
        </w:rPr>
      </w:pPr>
      <w:r>
        <w:rPr>
          <w:rFonts w:ascii="Calibri" w:hAnsi="Calibri"/>
          <w:color w:val="000000"/>
          <w:sz w:val="22"/>
          <w:szCs w:val="22"/>
        </w:rPr>
        <w:t xml:space="preserve">__________________________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______________________</w:t>
      </w:r>
    </w:p>
    <w:p w14:paraId="0DAEBDDB" w14:textId="7CBA265D" w:rsidR="00961070" w:rsidRDefault="00654A44">
      <w:pPr>
        <w:pStyle w:val="Normlnweb"/>
        <w:spacing w:before="0" w:after="0"/>
        <w:rPr>
          <w:rFonts w:ascii="Calibri" w:hAnsi="Calibri"/>
          <w:color w:val="000000"/>
          <w:sz w:val="22"/>
          <w:szCs w:val="22"/>
        </w:rPr>
      </w:pPr>
      <w:r>
        <w:rPr>
          <w:rFonts w:ascii="Calibri" w:hAnsi="Calibri"/>
          <w:color w:val="000000"/>
          <w:sz w:val="22"/>
          <w:szCs w:val="22"/>
        </w:rPr>
        <w:t xml:space="preserve">pronajímatel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nájemce</w:t>
      </w:r>
    </w:p>
    <w:p w14:paraId="3845AC3C" w14:textId="77777777" w:rsidR="00F56273" w:rsidRPr="007613FC" w:rsidRDefault="00F56273" w:rsidP="00F56273">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 xml:space="preserve">město Domažlice </w:t>
      </w:r>
      <w:r w:rsidRPr="007613FC">
        <w:rPr>
          <w:rFonts w:asciiTheme="minorHAnsi" w:hAnsiTheme="minorHAnsi" w:cstheme="minorHAnsi"/>
          <w:sz w:val="22"/>
          <w:szCs w:val="22"/>
        </w:rPr>
        <w:tab/>
      </w:r>
      <w:r w:rsidRPr="007613FC">
        <w:rPr>
          <w:rFonts w:asciiTheme="minorHAnsi" w:hAnsiTheme="minorHAnsi" w:cstheme="minorHAnsi"/>
          <w:sz w:val="22"/>
          <w:szCs w:val="22"/>
        </w:rPr>
        <w:tab/>
      </w:r>
      <w:r w:rsidRPr="007613FC">
        <w:rPr>
          <w:rFonts w:asciiTheme="minorHAnsi" w:hAnsiTheme="minorHAnsi" w:cstheme="minorHAnsi"/>
          <w:sz w:val="22"/>
          <w:szCs w:val="22"/>
        </w:rPr>
        <w:tab/>
      </w:r>
      <w:r>
        <w:rPr>
          <w:rFonts w:asciiTheme="minorHAnsi" w:hAnsiTheme="minorHAnsi" w:cstheme="minorHAnsi"/>
          <w:sz w:val="22"/>
          <w:szCs w:val="22"/>
        </w:rPr>
        <w:tab/>
      </w:r>
      <w:r w:rsidRPr="007613FC">
        <w:rPr>
          <w:rFonts w:asciiTheme="minorHAnsi" w:hAnsiTheme="minorHAnsi" w:cstheme="minorHAnsi"/>
          <w:sz w:val="22"/>
          <w:szCs w:val="22"/>
        </w:rPr>
        <w:tab/>
      </w:r>
      <w:r>
        <w:rPr>
          <w:rFonts w:asciiTheme="minorHAnsi" w:hAnsiTheme="minorHAnsi" w:cstheme="minorHAnsi"/>
          <w:sz w:val="22"/>
          <w:szCs w:val="22"/>
        </w:rPr>
        <w:t>Spring Gastro, s. r. o.</w:t>
      </w:r>
    </w:p>
    <w:p w14:paraId="63ED526F" w14:textId="77777777" w:rsidR="00F56273" w:rsidRPr="007613FC" w:rsidRDefault="00F56273" w:rsidP="00F56273">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 xml:space="preserve">Bc. Stanislav Antoš, starosta </w:t>
      </w:r>
      <w:r w:rsidRPr="007613FC">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Jarmila Šterberová, jednatelka</w:t>
      </w:r>
    </w:p>
    <w:p w14:paraId="37C5A611" w14:textId="77777777" w:rsidR="00961070" w:rsidRDefault="00961070">
      <w:pPr>
        <w:pStyle w:val="Normlnweb"/>
        <w:spacing w:before="0" w:after="0"/>
        <w:rPr>
          <w:rFonts w:ascii="Calibri" w:hAnsi="Calibri"/>
          <w:color w:val="000000"/>
          <w:sz w:val="22"/>
          <w:szCs w:val="22"/>
        </w:rPr>
      </w:pPr>
    </w:p>
    <w:p w14:paraId="3480AB79" w14:textId="77777777" w:rsidR="00961070" w:rsidRDefault="00961070">
      <w:pPr>
        <w:pStyle w:val="Normlnweb"/>
        <w:spacing w:before="0" w:after="0"/>
        <w:rPr>
          <w:rFonts w:ascii="Calibri" w:hAnsi="Calibri"/>
          <w:color w:val="000000"/>
          <w:sz w:val="22"/>
          <w:szCs w:val="22"/>
        </w:rPr>
      </w:pPr>
    </w:p>
    <w:p w14:paraId="473F1DDE" w14:textId="77777777" w:rsidR="00961070" w:rsidRDefault="00961070">
      <w:pPr>
        <w:pStyle w:val="Normlnweb"/>
        <w:spacing w:before="0" w:after="0"/>
        <w:rPr>
          <w:rFonts w:ascii="Calibri" w:hAnsi="Calibri"/>
          <w:sz w:val="22"/>
          <w:szCs w:val="22"/>
        </w:rPr>
      </w:pPr>
    </w:p>
    <w:p w14:paraId="5B69B07A" w14:textId="77777777" w:rsidR="00961070" w:rsidRDefault="00961070">
      <w:pPr>
        <w:pStyle w:val="Normlnweb"/>
        <w:spacing w:before="0" w:after="0"/>
        <w:rPr>
          <w:rFonts w:ascii="Calibri" w:hAnsi="Calibri"/>
          <w:sz w:val="22"/>
          <w:szCs w:val="22"/>
        </w:rPr>
      </w:pPr>
    </w:p>
    <w:p w14:paraId="00A42891" w14:textId="77777777" w:rsidR="00961070" w:rsidRDefault="00961070">
      <w:pPr>
        <w:pStyle w:val="Normlnweb"/>
        <w:spacing w:before="0" w:after="0"/>
        <w:rPr>
          <w:rFonts w:ascii="Calibri" w:hAnsi="Calibri"/>
          <w:sz w:val="22"/>
          <w:szCs w:val="22"/>
        </w:rPr>
      </w:pPr>
    </w:p>
    <w:p w14:paraId="34B4F9E6" w14:textId="77777777" w:rsidR="00961070" w:rsidRDefault="00961070">
      <w:pPr>
        <w:pStyle w:val="Normlnweb"/>
        <w:spacing w:before="0" w:after="0"/>
        <w:rPr>
          <w:rFonts w:ascii="Calibri" w:hAnsi="Calibri"/>
          <w:sz w:val="22"/>
          <w:szCs w:val="22"/>
        </w:rPr>
      </w:pPr>
    </w:p>
    <w:p w14:paraId="1DE3C161" w14:textId="77777777" w:rsidR="00961070" w:rsidRDefault="00961070">
      <w:pPr>
        <w:pStyle w:val="Normlnweb"/>
        <w:spacing w:before="0" w:after="0"/>
        <w:rPr>
          <w:rFonts w:ascii="Calibri" w:hAnsi="Calibri"/>
          <w:sz w:val="22"/>
          <w:szCs w:val="22"/>
        </w:rPr>
      </w:pPr>
    </w:p>
    <w:p w14:paraId="457E5688" w14:textId="77777777" w:rsidR="00961070" w:rsidRDefault="00961070">
      <w:pPr>
        <w:pStyle w:val="Normlnweb"/>
        <w:spacing w:before="0" w:after="0"/>
        <w:rPr>
          <w:rFonts w:ascii="Calibri" w:hAnsi="Calibri"/>
          <w:sz w:val="22"/>
          <w:szCs w:val="22"/>
        </w:rPr>
      </w:pPr>
    </w:p>
    <w:p w14:paraId="1ACA68A7" w14:textId="77777777" w:rsidR="00961070" w:rsidRDefault="00961070">
      <w:pPr>
        <w:pStyle w:val="Normlnweb"/>
        <w:spacing w:before="0" w:after="0"/>
        <w:rPr>
          <w:rFonts w:ascii="Calibri" w:hAnsi="Calibri"/>
          <w:sz w:val="22"/>
          <w:szCs w:val="22"/>
        </w:rPr>
      </w:pPr>
    </w:p>
    <w:p w14:paraId="621D842A" w14:textId="77777777" w:rsidR="00961070" w:rsidRDefault="00961070">
      <w:pPr>
        <w:pStyle w:val="Normlnweb"/>
        <w:spacing w:before="0" w:after="0"/>
        <w:rPr>
          <w:rFonts w:ascii="Calibri" w:hAnsi="Calibri"/>
          <w:sz w:val="22"/>
          <w:szCs w:val="22"/>
        </w:rPr>
      </w:pPr>
    </w:p>
    <w:p w14:paraId="216433A0"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Doložka</w:t>
      </w:r>
    </w:p>
    <w:p w14:paraId="1C1D37FA" w14:textId="77777777" w:rsidR="00961070" w:rsidRDefault="00654A44">
      <w:pPr>
        <w:pStyle w:val="Normlnweb"/>
        <w:spacing w:before="0" w:after="0"/>
        <w:jc w:val="center"/>
        <w:rPr>
          <w:rFonts w:ascii="Calibri" w:hAnsi="Calibri"/>
          <w:b/>
          <w:bCs/>
          <w:color w:val="000000"/>
          <w:sz w:val="22"/>
          <w:szCs w:val="22"/>
        </w:rPr>
      </w:pPr>
      <w:r>
        <w:rPr>
          <w:rFonts w:ascii="Calibri" w:hAnsi="Calibri"/>
          <w:b/>
          <w:bCs/>
          <w:color w:val="000000"/>
          <w:sz w:val="22"/>
          <w:szCs w:val="22"/>
        </w:rPr>
        <w:t>podle § 41 zákona č. 128/2000 Sb., ve znění změn a doplňků</w:t>
      </w:r>
    </w:p>
    <w:p w14:paraId="27F923CD" w14:textId="77777777" w:rsidR="00961070" w:rsidRDefault="00961070">
      <w:pPr>
        <w:pStyle w:val="Normlnweb"/>
        <w:spacing w:before="0" w:after="0"/>
        <w:rPr>
          <w:rFonts w:ascii="Calibri" w:hAnsi="Calibri"/>
          <w:sz w:val="22"/>
          <w:szCs w:val="22"/>
        </w:rPr>
      </w:pPr>
    </w:p>
    <w:p w14:paraId="1BDF28DF" w14:textId="3E0423E1" w:rsidR="00961070" w:rsidRDefault="00654A44" w:rsidP="00205FDC">
      <w:pPr>
        <w:pStyle w:val="Normlnweb"/>
        <w:spacing w:before="0" w:after="60"/>
        <w:jc w:val="both"/>
        <w:rPr>
          <w:rFonts w:ascii="Calibri" w:hAnsi="Calibri"/>
          <w:color w:val="000000"/>
          <w:sz w:val="22"/>
          <w:szCs w:val="22"/>
        </w:rPr>
      </w:pPr>
      <w:r>
        <w:rPr>
          <w:rFonts w:ascii="Calibri" w:hAnsi="Calibri"/>
          <w:color w:val="000000"/>
          <w:sz w:val="22"/>
          <w:szCs w:val="22"/>
        </w:rPr>
        <w:t>Město Domažlice ve smyslu ust. § 41 zákona č. 128/2000 Sb., o obcích, v</w:t>
      </w:r>
      <w:r w:rsidR="00205FDC">
        <w:rPr>
          <w:rFonts w:ascii="Calibri" w:hAnsi="Calibri"/>
          <w:color w:val="000000"/>
          <w:sz w:val="22"/>
          <w:szCs w:val="22"/>
        </w:rPr>
        <w:t> </w:t>
      </w:r>
      <w:r>
        <w:rPr>
          <w:rFonts w:ascii="Calibri" w:hAnsi="Calibri"/>
          <w:color w:val="000000"/>
          <w:sz w:val="22"/>
          <w:szCs w:val="22"/>
        </w:rPr>
        <w:t>platném znění, tímto potvrzuje, že u</w:t>
      </w:r>
      <w:r w:rsidR="00205FDC">
        <w:rPr>
          <w:rFonts w:ascii="Calibri" w:hAnsi="Calibri"/>
          <w:color w:val="000000"/>
          <w:sz w:val="22"/>
          <w:szCs w:val="22"/>
        </w:rPr>
        <w:t> </w:t>
      </w:r>
      <w:r>
        <w:rPr>
          <w:rFonts w:ascii="Calibri" w:hAnsi="Calibri"/>
          <w:color w:val="000000"/>
          <w:sz w:val="22"/>
          <w:szCs w:val="22"/>
        </w:rPr>
        <w:t>právních jednání obsažených v</w:t>
      </w:r>
      <w:r w:rsidR="00205FDC">
        <w:rPr>
          <w:rFonts w:ascii="Calibri" w:hAnsi="Calibri"/>
          <w:color w:val="000000"/>
          <w:sz w:val="22"/>
          <w:szCs w:val="22"/>
        </w:rPr>
        <w:t> </w:t>
      </w:r>
      <w:r>
        <w:rPr>
          <w:rFonts w:ascii="Calibri" w:hAnsi="Calibri"/>
          <w:color w:val="000000"/>
          <w:sz w:val="22"/>
          <w:szCs w:val="22"/>
        </w:rPr>
        <w:t>této smlouvě byly splněny ze strany města Domažlice veškeré zákonem č.</w:t>
      </w:r>
      <w:r w:rsidR="00205FDC">
        <w:rPr>
          <w:rFonts w:ascii="Calibri" w:hAnsi="Calibri"/>
          <w:color w:val="000000"/>
          <w:sz w:val="22"/>
          <w:szCs w:val="22"/>
        </w:rPr>
        <w:t> </w:t>
      </w:r>
      <w:r>
        <w:rPr>
          <w:rFonts w:ascii="Calibri" w:hAnsi="Calibri"/>
          <w:color w:val="000000"/>
          <w:sz w:val="22"/>
          <w:szCs w:val="22"/>
        </w:rPr>
        <w:t>128/2000 Sb., v</w:t>
      </w:r>
      <w:r w:rsidR="00205FDC">
        <w:rPr>
          <w:rFonts w:ascii="Calibri" w:hAnsi="Calibri"/>
          <w:color w:val="000000"/>
          <w:sz w:val="22"/>
          <w:szCs w:val="22"/>
        </w:rPr>
        <w:t> </w:t>
      </w:r>
      <w:r>
        <w:rPr>
          <w:rFonts w:ascii="Calibri" w:hAnsi="Calibri"/>
          <w:color w:val="000000"/>
          <w:sz w:val="22"/>
          <w:szCs w:val="22"/>
        </w:rPr>
        <w:t>platném znění či jinými obecně závaznými předpisy stanovené podmínky ve formě předchozího zveřejnění, schválení či odsouhlasení příslušným orgánem města, které jsou obligatorní pro platnost tohoto právního jednání, zejména podmínky pro ustanovení § 39 zákona č. 128/2000 Sb., v</w:t>
      </w:r>
      <w:r w:rsidR="00205FDC">
        <w:rPr>
          <w:rFonts w:ascii="Calibri" w:hAnsi="Calibri"/>
          <w:color w:val="000000"/>
          <w:sz w:val="22"/>
          <w:szCs w:val="22"/>
        </w:rPr>
        <w:t> </w:t>
      </w:r>
      <w:r>
        <w:rPr>
          <w:rFonts w:ascii="Calibri" w:hAnsi="Calibri"/>
          <w:color w:val="000000"/>
          <w:sz w:val="22"/>
          <w:szCs w:val="22"/>
        </w:rPr>
        <w:t>platném znění.</w:t>
      </w:r>
    </w:p>
    <w:p w14:paraId="5B2FABBB" w14:textId="3BC5AFCB" w:rsidR="00961070" w:rsidRDefault="00654A44" w:rsidP="00205FDC">
      <w:pPr>
        <w:pStyle w:val="Normlnweb"/>
        <w:spacing w:before="0" w:after="60"/>
        <w:jc w:val="both"/>
        <w:rPr>
          <w:rFonts w:ascii="Calibri" w:hAnsi="Calibri"/>
          <w:color w:val="000000"/>
          <w:sz w:val="22"/>
          <w:szCs w:val="22"/>
        </w:rPr>
      </w:pPr>
      <w:r>
        <w:rPr>
          <w:rFonts w:ascii="Calibri" w:hAnsi="Calibri"/>
          <w:color w:val="000000"/>
          <w:sz w:val="22"/>
          <w:szCs w:val="22"/>
        </w:rPr>
        <w:t xml:space="preserve">Záměr města pronajmout část pozemku, která tvoří předmět nájmu, byl zveřejněn na úřední desce Městského úřadu v Domažlicích v době od </w:t>
      </w:r>
      <w:r w:rsidR="00F56273">
        <w:rPr>
          <w:rFonts w:ascii="Calibri" w:hAnsi="Calibri"/>
          <w:color w:val="000000"/>
          <w:sz w:val="22"/>
          <w:szCs w:val="22"/>
        </w:rPr>
        <w:t>22</w:t>
      </w:r>
      <w:r>
        <w:rPr>
          <w:rFonts w:ascii="Calibri" w:hAnsi="Calibri"/>
          <w:color w:val="000000"/>
          <w:sz w:val="22"/>
          <w:szCs w:val="22"/>
        </w:rPr>
        <w:t>.0</w:t>
      </w:r>
      <w:r w:rsidR="00F56273">
        <w:rPr>
          <w:rFonts w:ascii="Calibri" w:hAnsi="Calibri"/>
          <w:color w:val="000000"/>
          <w:sz w:val="22"/>
          <w:szCs w:val="22"/>
        </w:rPr>
        <w:t>1</w:t>
      </w:r>
      <w:r>
        <w:rPr>
          <w:rFonts w:ascii="Calibri" w:hAnsi="Calibri"/>
          <w:color w:val="000000"/>
          <w:sz w:val="22"/>
          <w:szCs w:val="22"/>
        </w:rPr>
        <w:t>.202</w:t>
      </w:r>
      <w:r w:rsidR="00F56273">
        <w:rPr>
          <w:rFonts w:ascii="Calibri" w:hAnsi="Calibri"/>
          <w:color w:val="000000"/>
          <w:sz w:val="22"/>
          <w:szCs w:val="22"/>
        </w:rPr>
        <w:t>6</w:t>
      </w:r>
      <w:r>
        <w:rPr>
          <w:rFonts w:ascii="Calibri" w:hAnsi="Calibri"/>
          <w:color w:val="000000"/>
          <w:sz w:val="22"/>
          <w:szCs w:val="22"/>
        </w:rPr>
        <w:t xml:space="preserve"> do </w:t>
      </w:r>
      <w:r w:rsidR="00205FDC">
        <w:rPr>
          <w:rFonts w:ascii="Calibri" w:hAnsi="Calibri"/>
          <w:color w:val="000000"/>
          <w:sz w:val="22"/>
          <w:szCs w:val="22"/>
        </w:rPr>
        <w:t>19.02.2026</w:t>
      </w:r>
      <w:r>
        <w:rPr>
          <w:rFonts w:ascii="Calibri" w:hAnsi="Calibri"/>
          <w:color w:val="000000"/>
          <w:sz w:val="22"/>
          <w:szCs w:val="22"/>
        </w:rPr>
        <w:t xml:space="preserve">; v téže době byl rovněž zveřejněn způsobem umožňujícím dálkový přístup na internetové stránce města </w:t>
      </w:r>
      <w:r>
        <w:rPr>
          <w:rFonts w:ascii="Calibri" w:hAnsi="Calibri"/>
          <w:color w:val="000000"/>
          <w:sz w:val="22"/>
          <w:szCs w:val="22"/>
          <w:u w:val="single"/>
        </w:rPr>
        <w:t xml:space="preserve">www.domazlice.eu </w:t>
      </w:r>
      <w:r>
        <w:rPr>
          <w:rFonts w:ascii="Calibri" w:hAnsi="Calibri"/>
          <w:color w:val="000000"/>
          <w:sz w:val="22"/>
          <w:szCs w:val="22"/>
        </w:rPr>
        <w:t>(v rubrice "úřední deska").</w:t>
      </w:r>
    </w:p>
    <w:p w14:paraId="4EDC1207" w14:textId="62145AF8" w:rsidR="00961070" w:rsidRDefault="00654A44">
      <w:pPr>
        <w:pStyle w:val="Normlnweb"/>
        <w:spacing w:before="0" w:after="0"/>
        <w:jc w:val="both"/>
        <w:rPr>
          <w:rFonts w:ascii="Calibri" w:hAnsi="Calibri"/>
          <w:color w:val="000000"/>
          <w:sz w:val="22"/>
          <w:szCs w:val="22"/>
        </w:rPr>
      </w:pPr>
      <w:r>
        <w:rPr>
          <w:rFonts w:ascii="Calibri" w:hAnsi="Calibri"/>
          <w:color w:val="000000"/>
          <w:sz w:val="22"/>
          <w:szCs w:val="22"/>
        </w:rPr>
        <w:t xml:space="preserve">Nájemní smlouva byla schválena na </w:t>
      </w:r>
      <w:r w:rsidR="00205FDC">
        <w:rPr>
          <w:rFonts w:ascii="Calibri" w:hAnsi="Calibri"/>
          <w:color w:val="000000"/>
          <w:sz w:val="22"/>
          <w:szCs w:val="22"/>
        </w:rPr>
        <w:t>107</w:t>
      </w:r>
      <w:r>
        <w:rPr>
          <w:rFonts w:ascii="Calibri" w:hAnsi="Calibri"/>
          <w:color w:val="000000"/>
          <w:sz w:val="22"/>
          <w:szCs w:val="22"/>
        </w:rPr>
        <w:t xml:space="preserve">. schůzi rady města dne </w:t>
      </w:r>
      <w:r w:rsidR="00205FDC">
        <w:rPr>
          <w:rFonts w:ascii="Calibri" w:hAnsi="Calibri"/>
          <w:color w:val="000000"/>
          <w:sz w:val="22"/>
          <w:szCs w:val="22"/>
        </w:rPr>
        <w:t>17.02.2026</w:t>
      </w:r>
      <w:r>
        <w:rPr>
          <w:rFonts w:ascii="Calibri" w:hAnsi="Calibri"/>
          <w:color w:val="000000"/>
          <w:sz w:val="22"/>
          <w:szCs w:val="22"/>
        </w:rPr>
        <w:t xml:space="preserve"> usnesením č. </w:t>
      </w:r>
      <w:r w:rsidR="00205FDC">
        <w:rPr>
          <w:rFonts w:ascii="Calibri" w:hAnsi="Calibri"/>
          <w:color w:val="000000"/>
          <w:sz w:val="22"/>
          <w:szCs w:val="22"/>
        </w:rPr>
        <w:t>4463</w:t>
      </w:r>
      <w:r>
        <w:rPr>
          <w:rFonts w:ascii="Calibri" w:hAnsi="Calibri"/>
          <w:color w:val="000000"/>
          <w:sz w:val="22"/>
          <w:szCs w:val="22"/>
        </w:rPr>
        <w:t>.</w:t>
      </w:r>
    </w:p>
    <w:p w14:paraId="6BAC825D" w14:textId="77777777" w:rsidR="00961070" w:rsidRDefault="00961070">
      <w:pPr>
        <w:pStyle w:val="Normlnweb"/>
        <w:spacing w:before="0" w:after="0"/>
        <w:jc w:val="both"/>
        <w:rPr>
          <w:rFonts w:ascii="Calibri" w:hAnsi="Calibri"/>
          <w:color w:val="000000"/>
          <w:sz w:val="22"/>
          <w:szCs w:val="22"/>
        </w:rPr>
      </w:pPr>
    </w:p>
    <w:p w14:paraId="5412123C" w14:textId="77777777" w:rsidR="00961070" w:rsidRDefault="00961070">
      <w:pPr>
        <w:pStyle w:val="Normlnweb"/>
        <w:spacing w:before="0" w:after="0"/>
        <w:jc w:val="both"/>
        <w:rPr>
          <w:rFonts w:ascii="Calibri" w:hAnsi="Calibri"/>
          <w:color w:val="000000"/>
          <w:sz w:val="22"/>
          <w:szCs w:val="22"/>
        </w:rPr>
      </w:pPr>
    </w:p>
    <w:p w14:paraId="545269BA" w14:textId="77777777" w:rsidR="00961070" w:rsidRDefault="00961070">
      <w:pPr>
        <w:pStyle w:val="Normlnweb"/>
        <w:spacing w:before="0" w:after="0"/>
        <w:jc w:val="both"/>
        <w:rPr>
          <w:rFonts w:ascii="Calibri" w:hAnsi="Calibri"/>
          <w:color w:val="000000"/>
          <w:sz w:val="22"/>
          <w:szCs w:val="22"/>
        </w:rPr>
      </w:pPr>
    </w:p>
    <w:p w14:paraId="78AEEDEB" w14:textId="77777777" w:rsidR="00961070" w:rsidRDefault="00961070">
      <w:pPr>
        <w:pStyle w:val="Normlnweb"/>
        <w:spacing w:before="0" w:after="0"/>
        <w:jc w:val="both"/>
        <w:rPr>
          <w:rFonts w:ascii="Calibri" w:hAnsi="Calibri"/>
          <w:color w:val="000000"/>
          <w:sz w:val="22"/>
          <w:szCs w:val="22"/>
        </w:rPr>
      </w:pPr>
    </w:p>
    <w:p w14:paraId="69EA390B" w14:textId="77777777" w:rsidR="00961070" w:rsidRDefault="00961070">
      <w:pPr>
        <w:pStyle w:val="Normlnweb"/>
        <w:spacing w:before="0" w:after="0"/>
        <w:ind w:left="5664"/>
        <w:jc w:val="both"/>
        <w:rPr>
          <w:rFonts w:ascii="Calibri" w:hAnsi="Calibri"/>
          <w:color w:val="000000"/>
          <w:sz w:val="22"/>
          <w:szCs w:val="22"/>
        </w:rPr>
      </w:pPr>
    </w:p>
    <w:p w14:paraId="599B51C2" w14:textId="77777777" w:rsidR="00961070" w:rsidRDefault="00654A44">
      <w:pPr>
        <w:pStyle w:val="Normlnweb"/>
        <w:spacing w:before="0" w:after="0"/>
        <w:ind w:left="5664"/>
        <w:jc w:val="both"/>
        <w:rPr>
          <w:rFonts w:ascii="Calibri" w:hAnsi="Calibri"/>
          <w:color w:val="000000"/>
          <w:sz w:val="22"/>
          <w:szCs w:val="22"/>
        </w:rPr>
      </w:pPr>
      <w:r>
        <w:rPr>
          <w:rFonts w:ascii="Calibri" w:hAnsi="Calibri"/>
          <w:color w:val="000000"/>
          <w:sz w:val="22"/>
          <w:szCs w:val="22"/>
        </w:rPr>
        <w:t>___________________</w:t>
      </w:r>
    </w:p>
    <w:p w14:paraId="369C557F" w14:textId="77777777" w:rsidR="00961070" w:rsidRDefault="00654A44">
      <w:pPr>
        <w:pStyle w:val="Normlnweb"/>
        <w:spacing w:before="0" w:after="0"/>
        <w:ind w:left="5664"/>
        <w:jc w:val="both"/>
        <w:rPr>
          <w:rFonts w:ascii="Calibri" w:hAnsi="Calibri"/>
          <w:color w:val="000000"/>
          <w:sz w:val="22"/>
          <w:szCs w:val="22"/>
        </w:rPr>
      </w:pPr>
      <w:r>
        <w:rPr>
          <w:rFonts w:ascii="Calibri" w:hAnsi="Calibri"/>
          <w:color w:val="000000"/>
          <w:sz w:val="22"/>
          <w:szCs w:val="22"/>
        </w:rPr>
        <w:t>město Domažlice</w:t>
      </w:r>
    </w:p>
    <w:p w14:paraId="2688B0B2" w14:textId="77777777" w:rsidR="00961070" w:rsidRDefault="00654A44">
      <w:pPr>
        <w:pStyle w:val="Normlnweb"/>
        <w:spacing w:before="0" w:after="0"/>
        <w:ind w:left="5664"/>
        <w:jc w:val="both"/>
        <w:rPr>
          <w:rFonts w:ascii="Calibri" w:hAnsi="Calibri"/>
          <w:color w:val="000000"/>
          <w:sz w:val="22"/>
          <w:szCs w:val="22"/>
        </w:rPr>
      </w:pPr>
      <w:r>
        <w:rPr>
          <w:rFonts w:ascii="Calibri" w:hAnsi="Calibri"/>
          <w:color w:val="000000"/>
          <w:sz w:val="22"/>
          <w:szCs w:val="22"/>
        </w:rPr>
        <w:t>Bc. Stanislav Antoš, starosta</w:t>
      </w:r>
    </w:p>
    <w:p w14:paraId="64EF620C" w14:textId="78C4F506" w:rsidR="00961070" w:rsidRDefault="00961070">
      <w:pPr>
        <w:pStyle w:val="Normlnweb"/>
        <w:spacing w:before="0" w:after="0"/>
        <w:jc w:val="both"/>
        <w:rPr>
          <w:rFonts w:ascii="Calibri" w:hAnsi="Calibri"/>
          <w:color w:val="000000"/>
          <w:sz w:val="22"/>
          <w:szCs w:val="22"/>
        </w:rPr>
      </w:pPr>
    </w:p>
    <w:p w14:paraId="36F8D04E" w14:textId="220A3BF5" w:rsidR="00F56273" w:rsidRDefault="00F56273">
      <w:pPr>
        <w:pStyle w:val="Normlnweb"/>
        <w:spacing w:before="0" w:after="0"/>
        <w:jc w:val="both"/>
        <w:rPr>
          <w:rFonts w:ascii="Calibri" w:hAnsi="Calibri"/>
          <w:color w:val="000000"/>
          <w:sz w:val="22"/>
          <w:szCs w:val="22"/>
        </w:rPr>
      </w:pPr>
    </w:p>
    <w:p w14:paraId="7DAAED42" w14:textId="215CF337" w:rsidR="00F56273" w:rsidRDefault="00F56273">
      <w:pPr>
        <w:pStyle w:val="Normlnweb"/>
        <w:spacing w:before="0" w:after="0"/>
        <w:jc w:val="both"/>
        <w:rPr>
          <w:rFonts w:ascii="Calibri" w:hAnsi="Calibri"/>
          <w:color w:val="000000"/>
          <w:sz w:val="22"/>
          <w:szCs w:val="22"/>
        </w:rPr>
      </w:pPr>
    </w:p>
    <w:p w14:paraId="05EB50BD" w14:textId="2F850847" w:rsidR="00F56273" w:rsidRDefault="00F56273">
      <w:pPr>
        <w:pStyle w:val="Normlnweb"/>
        <w:spacing w:before="0" w:after="0"/>
        <w:jc w:val="both"/>
        <w:rPr>
          <w:rFonts w:ascii="Calibri" w:hAnsi="Calibri"/>
          <w:color w:val="000000"/>
          <w:sz w:val="22"/>
          <w:szCs w:val="22"/>
        </w:rPr>
      </w:pPr>
    </w:p>
    <w:p w14:paraId="1D9B4650" w14:textId="68E53F94" w:rsidR="00F56273" w:rsidRDefault="00F56273">
      <w:pPr>
        <w:pStyle w:val="Normlnweb"/>
        <w:spacing w:before="0" w:after="0"/>
        <w:jc w:val="both"/>
        <w:rPr>
          <w:rFonts w:ascii="Calibri" w:hAnsi="Calibri"/>
          <w:color w:val="000000"/>
          <w:sz w:val="22"/>
          <w:szCs w:val="22"/>
        </w:rPr>
      </w:pPr>
    </w:p>
    <w:p w14:paraId="3DC50CC6" w14:textId="4B87D302" w:rsidR="00F56273" w:rsidRDefault="00F56273">
      <w:pPr>
        <w:pStyle w:val="Normlnweb"/>
        <w:spacing w:before="0" w:after="0"/>
        <w:jc w:val="both"/>
        <w:rPr>
          <w:rFonts w:ascii="Calibri" w:hAnsi="Calibri"/>
          <w:color w:val="000000"/>
          <w:sz w:val="22"/>
          <w:szCs w:val="22"/>
        </w:rPr>
      </w:pPr>
    </w:p>
    <w:p w14:paraId="34B6CDB7" w14:textId="63FEC516" w:rsidR="00F56273" w:rsidRDefault="00F56273">
      <w:pPr>
        <w:pStyle w:val="Normlnweb"/>
        <w:spacing w:before="0" w:after="0"/>
        <w:jc w:val="both"/>
        <w:rPr>
          <w:rFonts w:ascii="Calibri" w:hAnsi="Calibri"/>
          <w:color w:val="000000"/>
          <w:sz w:val="22"/>
          <w:szCs w:val="22"/>
        </w:rPr>
      </w:pPr>
    </w:p>
    <w:p w14:paraId="3FDBD481" w14:textId="6F7427D6" w:rsidR="00F56273" w:rsidRDefault="00F56273">
      <w:pPr>
        <w:pStyle w:val="Normlnweb"/>
        <w:spacing w:before="0" w:after="0"/>
        <w:jc w:val="both"/>
        <w:rPr>
          <w:rFonts w:ascii="Calibri" w:hAnsi="Calibri"/>
          <w:color w:val="000000"/>
          <w:sz w:val="22"/>
          <w:szCs w:val="22"/>
        </w:rPr>
      </w:pPr>
    </w:p>
    <w:p w14:paraId="562927D0" w14:textId="03E94622" w:rsidR="00F56273" w:rsidRDefault="00F56273">
      <w:pPr>
        <w:pStyle w:val="Normlnweb"/>
        <w:spacing w:before="0" w:after="0"/>
        <w:jc w:val="both"/>
        <w:rPr>
          <w:rFonts w:ascii="Calibri" w:hAnsi="Calibri"/>
          <w:color w:val="000000"/>
          <w:sz w:val="22"/>
          <w:szCs w:val="22"/>
        </w:rPr>
      </w:pPr>
    </w:p>
    <w:p w14:paraId="27344B96" w14:textId="1C448D0A" w:rsidR="00F56273" w:rsidRDefault="00F56273">
      <w:pPr>
        <w:pStyle w:val="Normlnweb"/>
        <w:spacing w:before="0" w:after="0"/>
        <w:jc w:val="both"/>
        <w:rPr>
          <w:rFonts w:ascii="Calibri" w:hAnsi="Calibri"/>
          <w:color w:val="000000"/>
          <w:sz w:val="22"/>
          <w:szCs w:val="22"/>
        </w:rPr>
      </w:pPr>
    </w:p>
    <w:p w14:paraId="0CE3806B" w14:textId="41F2B93B" w:rsidR="00F56273" w:rsidRDefault="00F56273">
      <w:pPr>
        <w:pStyle w:val="Normlnweb"/>
        <w:spacing w:before="0" w:after="0"/>
        <w:jc w:val="both"/>
        <w:rPr>
          <w:rFonts w:ascii="Calibri" w:hAnsi="Calibri"/>
          <w:color w:val="000000"/>
          <w:sz w:val="22"/>
          <w:szCs w:val="22"/>
        </w:rPr>
      </w:pPr>
    </w:p>
    <w:p w14:paraId="17B8DDCF" w14:textId="2A220BB8" w:rsidR="00205FDC" w:rsidRDefault="00205FDC">
      <w:pPr>
        <w:pStyle w:val="Normlnweb"/>
        <w:spacing w:before="0" w:after="0"/>
        <w:jc w:val="both"/>
        <w:rPr>
          <w:rFonts w:ascii="Calibri" w:hAnsi="Calibri"/>
          <w:color w:val="000000"/>
          <w:sz w:val="22"/>
          <w:szCs w:val="22"/>
        </w:rPr>
      </w:pPr>
    </w:p>
    <w:p w14:paraId="77284A30" w14:textId="5FB3040E" w:rsidR="00205FDC" w:rsidRDefault="00205FDC">
      <w:pPr>
        <w:pStyle w:val="Normlnweb"/>
        <w:spacing w:before="0" w:after="0"/>
        <w:jc w:val="both"/>
        <w:rPr>
          <w:rFonts w:ascii="Calibri" w:hAnsi="Calibri"/>
          <w:color w:val="000000"/>
          <w:sz w:val="22"/>
          <w:szCs w:val="22"/>
        </w:rPr>
      </w:pPr>
    </w:p>
    <w:p w14:paraId="71AF6739" w14:textId="7117E340" w:rsidR="00205FDC" w:rsidRDefault="00205FDC">
      <w:pPr>
        <w:pStyle w:val="Normlnweb"/>
        <w:spacing w:before="0" w:after="0"/>
        <w:jc w:val="both"/>
        <w:rPr>
          <w:rFonts w:ascii="Calibri" w:hAnsi="Calibri"/>
          <w:color w:val="000000"/>
          <w:sz w:val="22"/>
          <w:szCs w:val="22"/>
        </w:rPr>
      </w:pPr>
    </w:p>
    <w:p w14:paraId="3C75FDAB" w14:textId="159166DC" w:rsidR="00205FDC" w:rsidRDefault="00205FDC">
      <w:pPr>
        <w:pStyle w:val="Normlnweb"/>
        <w:spacing w:before="0" w:after="0"/>
        <w:jc w:val="both"/>
        <w:rPr>
          <w:rFonts w:ascii="Calibri" w:hAnsi="Calibri"/>
          <w:color w:val="000000"/>
          <w:sz w:val="22"/>
          <w:szCs w:val="22"/>
        </w:rPr>
      </w:pPr>
    </w:p>
    <w:p w14:paraId="0623C251" w14:textId="24E26057" w:rsidR="00205FDC" w:rsidRDefault="00205FDC">
      <w:pPr>
        <w:pStyle w:val="Normlnweb"/>
        <w:spacing w:before="0" w:after="0"/>
        <w:jc w:val="both"/>
        <w:rPr>
          <w:rFonts w:ascii="Calibri" w:hAnsi="Calibri"/>
          <w:color w:val="000000"/>
          <w:sz w:val="22"/>
          <w:szCs w:val="22"/>
        </w:rPr>
      </w:pPr>
    </w:p>
    <w:p w14:paraId="1B96A4F4" w14:textId="7D42D2B8" w:rsidR="00205FDC" w:rsidRDefault="00205FDC">
      <w:pPr>
        <w:pStyle w:val="Normlnweb"/>
        <w:spacing w:before="0" w:after="0"/>
        <w:jc w:val="both"/>
        <w:rPr>
          <w:rFonts w:ascii="Calibri" w:hAnsi="Calibri"/>
          <w:color w:val="000000"/>
          <w:sz w:val="22"/>
          <w:szCs w:val="22"/>
        </w:rPr>
      </w:pPr>
    </w:p>
    <w:p w14:paraId="079AD1E3" w14:textId="59729A73" w:rsidR="00205FDC" w:rsidRDefault="00205FDC">
      <w:pPr>
        <w:pStyle w:val="Normlnweb"/>
        <w:spacing w:before="0" w:after="0"/>
        <w:jc w:val="both"/>
        <w:rPr>
          <w:rFonts w:ascii="Calibri" w:hAnsi="Calibri"/>
          <w:color w:val="000000"/>
          <w:sz w:val="22"/>
          <w:szCs w:val="22"/>
        </w:rPr>
      </w:pPr>
    </w:p>
    <w:p w14:paraId="1C9C1555" w14:textId="2AEB1268" w:rsidR="00205FDC" w:rsidRDefault="00205FDC">
      <w:pPr>
        <w:pStyle w:val="Normlnweb"/>
        <w:spacing w:before="0" w:after="0"/>
        <w:jc w:val="both"/>
        <w:rPr>
          <w:rFonts w:ascii="Calibri" w:hAnsi="Calibri"/>
          <w:color w:val="000000"/>
          <w:sz w:val="22"/>
          <w:szCs w:val="22"/>
        </w:rPr>
      </w:pPr>
    </w:p>
    <w:p w14:paraId="172DDFEC" w14:textId="55F426CB" w:rsidR="00205FDC" w:rsidRDefault="00205FDC">
      <w:pPr>
        <w:pStyle w:val="Normlnweb"/>
        <w:spacing w:before="0" w:after="0"/>
        <w:jc w:val="both"/>
        <w:rPr>
          <w:rFonts w:ascii="Calibri" w:hAnsi="Calibri"/>
          <w:color w:val="000000"/>
          <w:sz w:val="22"/>
          <w:szCs w:val="22"/>
        </w:rPr>
      </w:pPr>
    </w:p>
    <w:p w14:paraId="12810D38" w14:textId="77777777" w:rsidR="00205FDC" w:rsidRDefault="00205FDC">
      <w:pPr>
        <w:pStyle w:val="Normlnweb"/>
        <w:spacing w:before="0" w:after="0"/>
        <w:jc w:val="both"/>
        <w:rPr>
          <w:rFonts w:ascii="Calibri" w:hAnsi="Calibri"/>
          <w:color w:val="000000"/>
          <w:sz w:val="22"/>
          <w:szCs w:val="22"/>
        </w:rPr>
      </w:pPr>
    </w:p>
    <w:p w14:paraId="4CA3333A" w14:textId="2BF11F19" w:rsidR="00F56273" w:rsidRDefault="00F56273">
      <w:pPr>
        <w:pStyle w:val="Normlnweb"/>
        <w:spacing w:before="0" w:after="0"/>
        <w:jc w:val="both"/>
        <w:rPr>
          <w:rFonts w:ascii="Calibri" w:hAnsi="Calibri"/>
          <w:color w:val="000000"/>
          <w:sz w:val="22"/>
          <w:szCs w:val="22"/>
        </w:rPr>
      </w:pPr>
    </w:p>
    <w:p w14:paraId="5C42D28E" w14:textId="0A946E93" w:rsidR="00F56273" w:rsidRDefault="00F56273">
      <w:pPr>
        <w:pStyle w:val="Normlnweb"/>
        <w:spacing w:before="0" w:after="0"/>
        <w:jc w:val="both"/>
        <w:rPr>
          <w:rFonts w:ascii="Calibri" w:hAnsi="Calibri"/>
          <w:color w:val="000000"/>
          <w:sz w:val="22"/>
          <w:szCs w:val="22"/>
        </w:rPr>
      </w:pPr>
    </w:p>
    <w:p w14:paraId="7B62C0D6" w14:textId="4D3F1D39" w:rsidR="00F56273" w:rsidRDefault="00F56273">
      <w:pPr>
        <w:pStyle w:val="Normlnweb"/>
        <w:spacing w:before="0" w:after="0"/>
        <w:jc w:val="both"/>
        <w:rPr>
          <w:rFonts w:ascii="Calibri" w:hAnsi="Calibri"/>
          <w:color w:val="000000"/>
          <w:sz w:val="22"/>
          <w:szCs w:val="22"/>
        </w:rPr>
      </w:pPr>
      <w:r>
        <w:rPr>
          <w:rFonts w:ascii="Calibri" w:hAnsi="Calibri"/>
          <w:color w:val="000000"/>
          <w:sz w:val="22"/>
          <w:szCs w:val="22"/>
        </w:rPr>
        <w:lastRenderedPageBreak/>
        <w:t>Příloha</w:t>
      </w:r>
    </w:p>
    <w:p w14:paraId="0950F019" w14:textId="0117A123" w:rsidR="00F56273" w:rsidRDefault="00F56273">
      <w:pPr>
        <w:pStyle w:val="Normlnweb"/>
        <w:spacing w:before="0" w:after="0"/>
        <w:jc w:val="both"/>
        <w:rPr>
          <w:rFonts w:ascii="Calibri" w:hAnsi="Calibri"/>
          <w:color w:val="000000"/>
          <w:sz w:val="22"/>
          <w:szCs w:val="22"/>
        </w:rPr>
      </w:pPr>
    </w:p>
    <w:p w14:paraId="028D7C15" w14:textId="43D6380A" w:rsidR="00F56273" w:rsidRDefault="00F56273">
      <w:pPr>
        <w:pStyle w:val="Normlnweb"/>
        <w:spacing w:before="0" w:after="0"/>
        <w:jc w:val="both"/>
        <w:rPr>
          <w:rFonts w:ascii="Calibri" w:hAnsi="Calibri"/>
          <w:color w:val="000000"/>
          <w:sz w:val="22"/>
          <w:szCs w:val="22"/>
        </w:rPr>
      </w:pPr>
      <w:r>
        <w:rPr>
          <w:rFonts w:ascii="Calibri" w:hAnsi="Calibri"/>
          <w:noProof/>
          <w:color w:val="000000"/>
          <w:sz w:val="22"/>
          <w:szCs w:val="22"/>
        </w:rPr>
        <w:drawing>
          <wp:anchor distT="0" distB="0" distL="114300" distR="114300" simplePos="0" relativeHeight="251658240" behindDoc="0" locked="0" layoutInCell="1" allowOverlap="1" wp14:anchorId="0C30B797" wp14:editId="37FCCF1B">
            <wp:simplePos x="0" y="0"/>
            <wp:positionH relativeFrom="margin">
              <wp:align>right</wp:align>
            </wp:positionH>
            <wp:positionV relativeFrom="paragraph">
              <wp:posOffset>-3810</wp:posOffset>
            </wp:positionV>
            <wp:extent cx="5904230" cy="8100695"/>
            <wp:effectExtent l="0" t="0" r="127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4230" cy="8100695"/>
                    </a:xfrm>
                    <a:prstGeom prst="rect">
                      <a:avLst/>
                    </a:prstGeom>
                  </pic:spPr>
                </pic:pic>
              </a:graphicData>
            </a:graphic>
          </wp:anchor>
        </w:drawing>
      </w:r>
    </w:p>
    <w:sectPr w:rsidR="00F56273" w:rsidSect="00205FDC">
      <w:footerReference w:type="default" r:id="rId8"/>
      <w:pgSz w:w="11906" w:h="16838"/>
      <w:pgMar w:top="1134" w:right="1134"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2CD9" w14:textId="77777777" w:rsidR="00727764" w:rsidRDefault="00654A44">
      <w:r>
        <w:separator/>
      </w:r>
    </w:p>
  </w:endnote>
  <w:endnote w:type="continuationSeparator" w:id="0">
    <w:p w14:paraId="1C9A0C15" w14:textId="77777777" w:rsidR="00727764" w:rsidRDefault="0065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roid Sans Fallback">
    <w:altName w:val="Segoe UI"/>
    <w:charset w:val="00"/>
    <w:family w:val="auto"/>
    <w:pitch w:val="variable"/>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C249" w14:textId="77777777" w:rsidR="001669DF" w:rsidRDefault="00654A44">
    <w:pPr>
      <w:pStyle w:val="Zpat"/>
      <w:jc w:val="right"/>
      <w:rPr>
        <w:rFonts w:ascii="Calibri" w:hAnsi="Calibri"/>
        <w:sz w:val="18"/>
        <w:szCs w:val="18"/>
      </w:rPr>
    </w:pPr>
    <w:r>
      <w:rPr>
        <w:rFonts w:ascii="Calibri" w:hAnsi="Calibri"/>
        <w:sz w:val="18"/>
        <w:szCs w:val="18"/>
      </w:rPr>
      <w:fldChar w:fldCharType="begin"/>
    </w:r>
    <w:r>
      <w:rPr>
        <w:rFonts w:ascii="Calibri" w:hAnsi="Calibri"/>
        <w:sz w:val="18"/>
        <w:szCs w:val="18"/>
      </w:rPr>
      <w:instrText xml:space="preserve"> PAGE </w:instrText>
    </w:r>
    <w:r>
      <w:rPr>
        <w:rFonts w:ascii="Calibri" w:hAnsi="Calibri"/>
        <w:sz w:val="18"/>
        <w:szCs w:val="18"/>
      </w:rPr>
      <w:fldChar w:fldCharType="separate"/>
    </w:r>
    <w:r>
      <w:rPr>
        <w:rFonts w:ascii="Calibri" w:hAnsi="Calibri"/>
        <w:sz w:val="18"/>
        <w:szCs w:val="18"/>
      </w:rPr>
      <w:t>5</w:t>
    </w:r>
    <w:r>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0CCC4" w14:textId="77777777" w:rsidR="00727764" w:rsidRDefault="00654A44">
      <w:r>
        <w:rPr>
          <w:color w:val="000000"/>
        </w:rPr>
        <w:separator/>
      </w:r>
    </w:p>
  </w:footnote>
  <w:footnote w:type="continuationSeparator" w:id="0">
    <w:p w14:paraId="41B40CF9" w14:textId="77777777" w:rsidR="00727764" w:rsidRDefault="00654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380"/>
        </w:tabs>
        <w:ind w:left="380" w:hanging="357"/>
      </w:pPr>
      <w:rPr>
        <w:rFonts w:ascii="Calibri" w:eastAsia="Times New Roman" w:hAnsi="Calibri" w:cs="Calibri"/>
        <w:b w:val="0"/>
        <w:bCs w:val="0"/>
        <w:i w:val="0"/>
        <w:iCs/>
        <w:caps w:val="0"/>
        <w:smallCaps w:val="0"/>
        <w:strike w:val="0"/>
        <w:dstrike w:val="0"/>
        <w:outline w:val="0"/>
        <w:shadow w:val="0"/>
        <w:color w:val="000000"/>
        <w:spacing w:val="0"/>
        <w:kern w:val="2"/>
        <w:sz w:val="22"/>
        <w:szCs w:val="22"/>
        <w:lang w:val="cs-CZ" w:eastAsia="cs-CZ"/>
      </w:rPr>
    </w:lvl>
    <w:lvl w:ilvl="1">
      <w:start w:val="1"/>
      <w:numFmt w:val="decimal"/>
      <w:lvlText w:val="%2."/>
      <w:lvlJc w:val="left"/>
      <w:pPr>
        <w:tabs>
          <w:tab w:val="num" w:pos="1080"/>
        </w:tabs>
        <w:ind w:left="1080" w:hanging="360"/>
      </w:pPr>
      <w:rPr>
        <w:rFonts w:ascii="Calibri" w:eastAsia="Times New Roman" w:hAnsi="Calibri" w:cs="Calibri"/>
        <w:b w:val="0"/>
        <w:bCs w:val="0"/>
        <w:i w:val="0"/>
        <w:iCs/>
        <w:caps w:val="0"/>
        <w:smallCaps w:val="0"/>
        <w:strike w:val="0"/>
        <w:dstrike w:val="0"/>
        <w:outline w:val="0"/>
        <w:shadow w:val="0"/>
        <w:color w:val="000000"/>
        <w:spacing w:val="0"/>
        <w:kern w:val="2"/>
        <w:sz w:val="22"/>
        <w:szCs w:val="22"/>
        <w:lang w:val="cs-CZ" w:eastAsia="cs-CZ"/>
      </w:rPr>
    </w:lvl>
    <w:lvl w:ilvl="2">
      <w:start w:val="1"/>
      <w:numFmt w:val="decimal"/>
      <w:lvlText w:val="%3."/>
      <w:lvlJc w:val="left"/>
      <w:pPr>
        <w:tabs>
          <w:tab w:val="num" w:pos="1440"/>
        </w:tabs>
        <w:ind w:left="1440" w:hanging="360"/>
      </w:pPr>
      <w:rPr>
        <w:rFonts w:ascii="Calibri" w:eastAsia="Times New Roman" w:hAnsi="Calibri" w:cs="Calibri"/>
        <w:b w:val="0"/>
        <w:bCs w:val="0"/>
        <w:i w:val="0"/>
        <w:iCs/>
        <w:caps w:val="0"/>
        <w:smallCaps w:val="0"/>
        <w:strike w:val="0"/>
        <w:dstrike w:val="0"/>
        <w:outline w:val="0"/>
        <w:shadow w:val="0"/>
        <w:color w:val="000000"/>
        <w:spacing w:val="0"/>
        <w:kern w:val="2"/>
        <w:sz w:val="22"/>
        <w:szCs w:val="22"/>
        <w:lang w:val="cs-CZ" w:eastAsia="cs-CZ"/>
      </w:rPr>
    </w:lvl>
    <w:lvl w:ilvl="3">
      <w:start w:val="1"/>
      <w:numFmt w:val="decimal"/>
      <w:lvlText w:val="%4."/>
      <w:lvlJc w:val="left"/>
      <w:pPr>
        <w:tabs>
          <w:tab w:val="num" w:pos="1800"/>
        </w:tabs>
        <w:ind w:left="1800" w:hanging="360"/>
      </w:pPr>
      <w:rPr>
        <w:rFonts w:ascii="Calibri" w:eastAsia="Times New Roman" w:hAnsi="Calibri" w:cs="Calibri"/>
        <w:b w:val="0"/>
        <w:bCs w:val="0"/>
        <w:i w:val="0"/>
        <w:iCs/>
        <w:caps w:val="0"/>
        <w:smallCaps w:val="0"/>
        <w:strike w:val="0"/>
        <w:dstrike w:val="0"/>
        <w:outline w:val="0"/>
        <w:shadow w:val="0"/>
        <w:color w:val="000000"/>
        <w:spacing w:val="0"/>
        <w:kern w:val="2"/>
        <w:sz w:val="22"/>
        <w:szCs w:val="22"/>
        <w:lang w:val="cs-CZ" w:eastAsia="cs-CZ"/>
      </w:rPr>
    </w:lvl>
    <w:lvl w:ilvl="4">
      <w:start w:val="1"/>
      <w:numFmt w:val="decimal"/>
      <w:lvlText w:val="%5."/>
      <w:lvlJc w:val="left"/>
      <w:pPr>
        <w:tabs>
          <w:tab w:val="num" w:pos="2160"/>
        </w:tabs>
        <w:ind w:left="2160" w:hanging="360"/>
      </w:pPr>
      <w:rPr>
        <w:rFonts w:ascii="Calibri" w:eastAsia="Times New Roman" w:hAnsi="Calibri" w:cs="Calibri"/>
        <w:b w:val="0"/>
        <w:bCs w:val="0"/>
        <w:i w:val="0"/>
        <w:iCs/>
        <w:caps w:val="0"/>
        <w:smallCaps w:val="0"/>
        <w:strike w:val="0"/>
        <w:dstrike w:val="0"/>
        <w:outline w:val="0"/>
        <w:shadow w:val="0"/>
        <w:color w:val="000000"/>
        <w:spacing w:val="0"/>
        <w:kern w:val="2"/>
        <w:sz w:val="22"/>
        <w:szCs w:val="22"/>
        <w:lang w:val="cs-CZ" w:eastAsia="cs-CZ"/>
      </w:rPr>
    </w:lvl>
    <w:lvl w:ilvl="5">
      <w:start w:val="1"/>
      <w:numFmt w:val="decimal"/>
      <w:lvlText w:val="%6."/>
      <w:lvlJc w:val="left"/>
      <w:pPr>
        <w:tabs>
          <w:tab w:val="num" w:pos="2520"/>
        </w:tabs>
        <w:ind w:left="2520" w:hanging="360"/>
      </w:pPr>
      <w:rPr>
        <w:rFonts w:ascii="Calibri" w:eastAsia="Times New Roman" w:hAnsi="Calibri" w:cs="Calibri"/>
        <w:b w:val="0"/>
        <w:bCs w:val="0"/>
        <w:i w:val="0"/>
        <w:iCs/>
        <w:caps w:val="0"/>
        <w:smallCaps w:val="0"/>
        <w:strike w:val="0"/>
        <w:dstrike w:val="0"/>
        <w:outline w:val="0"/>
        <w:shadow w:val="0"/>
        <w:color w:val="000000"/>
        <w:spacing w:val="0"/>
        <w:kern w:val="2"/>
        <w:sz w:val="22"/>
        <w:szCs w:val="22"/>
        <w:lang w:val="cs-CZ" w:eastAsia="cs-CZ"/>
      </w:rPr>
    </w:lvl>
    <w:lvl w:ilvl="6">
      <w:start w:val="1"/>
      <w:numFmt w:val="decimal"/>
      <w:lvlText w:val="%7."/>
      <w:lvlJc w:val="left"/>
      <w:pPr>
        <w:tabs>
          <w:tab w:val="num" w:pos="2880"/>
        </w:tabs>
        <w:ind w:left="2880" w:hanging="360"/>
      </w:pPr>
      <w:rPr>
        <w:rFonts w:ascii="Calibri" w:eastAsia="Times New Roman" w:hAnsi="Calibri" w:cs="Calibri"/>
        <w:b w:val="0"/>
        <w:bCs w:val="0"/>
        <w:i w:val="0"/>
        <w:iCs/>
        <w:caps w:val="0"/>
        <w:smallCaps w:val="0"/>
        <w:strike w:val="0"/>
        <w:dstrike w:val="0"/>
        <w:outline w:val="0"/>
        <w:shadow w:val="0"/>
        <w:color w:val="000000"/>
        <w:spacing w:val="0"/>
        <w:kern w:val="2"/>
        <w:sz w:val="22"/>
        <w:szCs w:val="22"/>
        <w:lang w:val="cs-CZ" w:eastAsia="cs-CZ"/>
      </w:rPr>
    </w:lvl>
    <w:lvl w:ilvl="7">
      <w:start w:val="1"/>
      <w:numFmt w:val="decimal"/>
      <w:lvlText w:val="%8."/>
      <w:lvlJc w:val="left"/>
      <w:pPr>
        <w:tabs>
          <w:tab w:val="num" w:pos="3240"/>
        </w:tabs>
        <w:ind w:left="3240" w:hanging="360"/>
      </w:pPr>
      <w:rPr>
        <w:rFonts w:ascii="Calibri" w:eastAsia="Times New Roman" w:hAnsi="Calibri" w:cs="Calibri"/>
        <w:b w:val="0"/>
        <w:bCs w:val="0"/>
        <w:i w:val="0"/>
        <w:iCs/>
        <w:caps w:val="0"/>
        <w:smallCaps w:val="0"/>
        <w:strike w:val="0"/>
        <w:dstrike w:val="0"/>
        <w:outline w:val="0"/>
        <w:shadow w:val="0"/>
        <w:color w:val="000000"/>
        <w:spacing w:val="0"/>
        <w:kern w:val="2"/>
        <w:sz w:val="22"/>
        <w:szCs w:val="22"/>
        <w:lang w:val="cs-CZ" w:eastAsia="cs-CZ"/>
      </w:rPr>
    </w:lvl>
    <w:lvl w:ilvl="8">
      <w:start w:val="1"/>
      <w:numFmt w:val="decimal"/>
      <w:lvlText w:val="%9."/>
      <w:lvlJc w:val="left"/>
      <w:pPr>
        <w:tabs>
          <w:tab w:val="num" w:pos="3600"/>
        </w:tabs>
        <w:ind w:left="3600" w:hanging="360"/>
      </w:pPr>
      <w:rPr>
        <w:rFonts w:ascii="Calibri" w:eastAsia="Times New Roman" w:hAnsi="Calibri" w:cs="Calibri"/>
        <w:b w:val="0"/>
        <w:bCs w:val="0"/>
        <w:i w:val="0"/>
        <w:iCs/>
        <w:caps w:val="0"/>
        <w:smallCaps w:val="0"/>
        <w:strike w:val="0"/>
        <w:dstrike w:val="0"/>
        <w:outline w:val="0"/>
        <w:shadow w:val="0"/>
        <w:color w:val="000000"/>
        <w:spacing w:val="0"/>
        <w:kern w:val="2"/>
        <w:sz w:val="22"/>
        <w:szCs w:val="22"/>
        <w:lang w:val="cs-CZ" w:eastAsia="cs-CZ"/>
      </w:rPr>
    </w:lvl>
  </w:abstractNum>
  <w:abstractNum w:abstractNumId="1" w15:restartNumberingAfterBreak="0">
    <w:nsid w:val="00000009"/>
    <w:multiLevelType w:val="multilevel"/>
    <w:tmpl w:val="00000009"/>
    <w:name w:val="WW8Num9"/>
    <w:lvl w:ilvl="0">
      <w:start w:val="1"/>
      <w:numFmt w:val="decimal"/>
      <w:lvlText w:val="%1."/>
      <w:lvlJc w:val="left"/>
      <w:pPr>
        <w:tabs>
          <w:tab w:val="num" w:pos="380"/>
        </w:tabs>
        <w:ind w:left="380" w:hanging="357"/>
      </w:pPr>
      <w:rPr>
        <w:rFonts w:ascii="Calibri" w:eastAsia="Times New Roman" w:hAnsi="Calibri" w:cs="Calibri"/>
        <w:iCs/>
        <w:color w:val="000000"/>
        <w:kern w:val="2"/>
        <w:sz w:val="22"/>
        <w:szCs w:val="22"/>
        <w:lang w:eastAsia="cs-CZ"/>
      </w:rPr>
    </w:lvl>
    <w:lvl w:ilvl="1">
      <w:start w:val="1"/>
      <w:numFmt w:val="decimal"/>
      <w:lvlText w:val="%2."/>
      <w:lvlJc w:val="left"/>
      <w:pPr>
        <w:tabs>
          <w:tab w:val="num" w:pos="1080"/>
        </w:tabs>
        <w:ind w:left="1080" w:hanging="360"/>
      </w:pPr>
      <w:rPr>
        <w:rFonts w:ascii="Calibri" w:eastAsia="Times New Roman" w:hAnsi="Calibri" w:cs="Calibri"/>
        <w:iCs/>
        <w:color w:val="000000"/>
        <w:kern w:val="2"/>
        <w:sz w:val="22"/>
        <w:szCs w:val="22"/>
        <w:lang w:eastAsia="cs-CZ"/>
      </w:rPr>
    </w:lvl>
    <w:lvl w:ilvl="2">
      <w:start w:val="1"/>
      <w:numFmt w:val="decimal"/>
      <w:lvlText w:val="%3."/>
      <w:lvlJc w:val="left"/>
      <w:pPr>
        <w:tabs>
          <w:tab w:val="num" w:pos="1440"/>
        </w:tabs>
        <w:ind w:left="1440" w:hanging="360"/>
      </w:pPr>
      <w:rPr>
        <w:rFonts w:ascii="Calibri" w:eastAsia="Times New Roman" w:hAnsi="Calibri" w:cs="Calibri"/>
        <w:iCs/>
        <w:color w:val="000000"/>
        <w:kern w:val="2"/>
        <w:sz w:val="22"/>
        <w:szCs w:val="22"/>
        <w:lang w:eastAsia="cs-CZ"/>
      </w:rPr>
    </w:lvl>
    <w:lvl w:ilvl="3">
      <w:start w:val="1"/>
      <w:numFmt w:val="decimal"/>
      <w:lvlText w:val="%4."/>
      <w:lvlJc w:val="left"/>
      <w:pPr>
        <w:tabs>
          <w:tab w:val="num" w:pos="1800"/>
        </w:tabs>
        <w:ind w:left="1800" w:hanging="360"/>
      </w:pPr>
      <w:rPr>
        <w:rFonts w:ascii="Calibri" w:eastAsia="Times New Roman" w:hAnsi="Calibri" w:cs="Calibri"/>
        <w:iCs/>
        <w:color w:val="000000"/>
        <w:kern w:val="2"/>
        <w:sz w:val="22"/>
        <w:szCs w:val="22"/>
        <w:lang w:eastAsia="cs-CZ"/>
      </w:rPr>
    </w:lvl>
    <w:lvl w:ilvl="4">
      <w:start w:val="1"/>
      <w:numFmt w:val="decimal"/>
      <w:lvlText w:val="%5."/>
      <w:lvlJc w:val="left"/>
      <w:pPr>
        <w:tabs>
          <w:tab w:val="num" w:pos="2160"/>
        </w:tabs>
        <w:ind w:left="2160" w:hanging="360"/>
      </w:pPr>
      <w:rPr>
        <w:rFonts w:ascii="Calibri" w:eastAsia="Times New Roman" w:hAnsi="Calibri" w:cs="Calibri"/>
        <w:iCs/>
        <w:color w:val="000000"/>
        <w:kern w:val="2"/>
        <w:sz w:val="22"/>
        <w:szCs w:val="22"/>
        <w:lang w:eastAsia="cs-CZ"/>
      </w:rPr>
    </w:lvl>
    <w:lvl w:ilvl="5">
      <w:start w:val="1"/>
      <w:numFmt w:val="decimal"/>
      <w:lvlText w:val="%6."/>
      <w:lvlJc w:val="left"/>
      <w:pPr>
        <w:tabs>
          <w:tab w:val="num" w:pos="2520"/>
        </w:tabs>
        <w:ind w:left="2520" w:hanging="360"/>
      </w:pPr>
      <w:rPr>
        <w:rFonts w:ascii="Calibri" w:eastAsia="Times New Roman" w:hAnsi="Calibri" w:cs="Calibri"/>
        <w:iCs/>
        <w:color w:val="000000"/>
        <w:kern w:val="2"/>
        <w:sz w:val="22"/>
        <w:szCs w:val="22"/>
        <w:lang w:eastAsia="cs-CZ"/>
      </w:rPr>
    </w:lvl>
    <w:lvl w:ilvl="6">
      <w:start w:val="1"/>
      <w:numFmt w:val="decimal"/>
      <w:lvlText w:val="%7."/>
      <w:lvlJc w:val="left"/>
      <w:pPr>
        <w:tabs>
          <w:tab w:val="num" w:pos="2880"/>
        </w:tabs>
        <w:ind w:left="2880" w:hanging="360"/>
      </w:pPr>
      <w:rPr>
        <w:rFonts w:ascii="Calibri" w:eastAsia="Times New Roman" w:hAnsi="Calibri" w:cs="Calibri"/>
        <w:iCs/>
        <w:color w:val="000000"/>
        <w:kern w:val="2"/>
        <w:sz w:val="22"/>
        <w:szCs w:val="22"/>
        <w:lang w:eastAsia="cs-CZ"/>
      </w:rPr>
    </w:lvl>
    <w:lvl w:ilvl="7">
      <w:start w:val="1"/>
      <w:numFmt w:val="decimal"/>
      <w:lvlText w:val="%8."/>
      <w:lvlJc w:val="left"/>
      <w:pPr>
        <w:tabs>
          <w:tab w:val="num" w:pos="3240"/>
        </w:tabs>
        <w:ind w:left="3240" w:hanging="360"/>
      </w:pPr>
      <w:rPr>
        <w:rFonts w:ascii="Calibri" w:eastAsia="Times New Roman" w:hAnsi="Calibri" w:cs="Calibri"/>
        <w:iCs/>
        <w:color w:val="000000"/>
        <w:kern w:val="2"/>
        <w:sz w:val="22"/>
        <w:szCs w:val="22"/>
        <w:lang w:eastAsia="cs-CZ"/>
      </w:rPr>
    </w:lvl>
    <w:lvl w:ilvl="8">
      <w:start w:val="1"/>
      <w:numFmt w:val="decimal"/>
      <w:lvlText w:val="%9."/>
      <w:lvlJc w:val="left"/>
      <w:pPr>
        <w:tabs>
          <w:tab w:val="num" w:pos="3600"/>
        </w:tabs>
        <w:ind w:left="3600" w:hanging="360"/>
      </w:pPr>
      <w:rPr>
        <w:rFonts w:ascii="Calibri" w:eastAsia="Times New Roman" w:hAnsi="Calibri" w:cs="Calibri"/>
        <w:iCs/>
        <w:color w:val="000000"/>
        <w:kern w:val="2"/>
        <w:sz w:val="22"/>
        <w:szCs w:val="22"/>
        <w:lang w:eastAsia="cs-CZ"/>
      </w:rPr>
    </w:lvl>
  </w:abstractNum>
  <w:abstractNum w:abstractNumId="2" w15:restartNumberingAfterBreak="0">
    <w:nsid w:val="129D4883"/>
    <w:multiLevelType w:val="multilevel"/>
    <w:tmpl w:val="3F7C054A"/>
    <w:styleLink w:val="WW8Num3"/>
    <w:lvl w:ilvl="0">
      <w:start w:val="1"/>
      <w:numFmt w:val="decimal"/>
      <w:lvlText w:val="%1."/>
      <w:lvlJc w:val="left"/>
      <w:pPr>
        <w:ind w:left="380" w:hanging="35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68109A3"/>
    <w:multiLevelType w:val="multilevel"/>
    <w:tmpl w:val="AB92707E"/>
    <w:styleLink w:val="WW8Num2"/>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5F4521"/>
    <w:multiLevelType w:val="multilevel"/>
    <w:tmpl w:val="93BABBFA"/>
    <w:styleLink w:val="WW8Num4"/>
    <w:lvl w:ilvl="0">
      <w:start w:val="1"/>
      <w:numFmt w:val="decimal"/>
      <w:lvlText w:val="%1."/>
      <w:lvlJc w:val="left"/>
      <w:pPr>
        <w:ind w:left="380" w:hanging="35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AD806D3"/>
    <w:multiLevelType w:val="multilevel"/>
    <w:tmpl w:val="2012C926"/>
    <w:styleLink w:val="WW8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F1E529C"/>
    <w:multiLevelType w:val="hybridMultilevel"/>
    <w:tmpl w:val="FA6C93AC"/>
    <w:lvl w:ilvl="0" w:tplc="04AECDDC">
      <w:start w:val="1"/>
      <w:numFmt w:val="lowerLetter"/>
      <w:lvlText w:val="%1)"/>
      <w:lvlJc w:val="left"/>
      <w:pPr>
        <w:ind w:left="1484" w:hanging="360"/>
      </w:pPr>
    </w:lvl>
    <w:lvl w:ilvl="1" w:tplc="04050019">
      <w:start w:val="1"/>
      <w:numFmt w:val="lowerLetter"/>
      <w:lvlText w:val="%2."/>
      <w:lvlJc w:val="left"/>
      <w:pPr>
        <w:ind w:left="2204" w:hanging="360"/>
      </w:pPr>
    </w:lvl>
    <w:lvl w:ilvl="2" w:tplc="0405001B">
      <w:start w:val="1"/>
      <w:numFmt w:val="lowerRoman"/>
      <w:lvlText w:val="%3."/>
      <w:lvlJc w:val="right"/>
      <w:pPr>
        <w:ind w:left="2924" w:hanging="180"/>
      </w:pPr>
    </w:lvl>
    <w:lvl w:ilvl="3" w:tplc="0405000F">
      <w:start w:val="1"/>
      <w:numFmt w:val="decimal"/>
      <w:lvlText w:val="%4."/>
      <w:lvlJc w:val="left"/>
      <w:pPr>
        <w:ind w:left="3644" w:hanging="360"/>
      </w:pPr>
    </w:lvl>
    <w:lvl w:ilvl="4" w:tplc="04050019">
      <w:start w:val="1"/>
      <w:numFmt w:val="lowerLetter"/>
      <w:lvlText w:val="%5."/>
      <w:lvlJc w:val="left"/>
      <w:pPr>
        <w:ind w:left="4364" w:hanging="360"/>
      </w:pPr>
    </w:lvl>
    <w:lvl w:ilvl="5" w:tplc="0405001B">
      <w:start w:val="1"/>
      <w:numFmt w:val="lowerRoman"/>
      <w:lvlText w:val="%6."/>
      <w:lvlJc w:val="right"/>
      <w:pPr>
        <w:ind w:left="5084" w:hanging="180"/>
      </w:pPr>
    </w:lvl>
    <w:lvl w:ilvl="6" w:tplc="0405000F">
      <w:start w:val="1"/>
      <w:numFmt w:val="decimal"/>
      <w:lvlText w:val="%7."/>
      <w:lvlJc w:val="left"/>
      <w:pPr>
        <w:ind w:left="5804" w:hanging="360"/>
      </w:pPr>
    </w:lvl>
    <w:lvl w:ilvl="7" w:tplc="04050019">
      <w:start w:val="1"/>
      <w:numFmt w:val="lowerLetter"/>
      <w:lvlText w:val="%8."/>
      <w:lvlJc w:val="left"/>
      <w:pPr>
        <w:ind w:left="6524" w:hanging="360"/>
      </w:pPr>
    </w:lvl>
    <w:lvl w:ilvl="8" w:tplc="0405001B">
      <w:start w:val="1"/>
      <w:numFmt w:val="lowerRoman"/>
      <w:lvlText w:val="%9."/>
      <w:lvlJc w:val="right"/>
      <w:pPr>
        <w:ind w:left="7244" w:hanging="180"/>
      </w:pPr>
    </w:lvl>
  </w:abstractNum>
  <w:abstractNum w:abstractNumId="7" w15:restartNumberingAfterBreak="0">
    <w:nsid w:val="352B6A5B"/>
    <w:multiLevelType w:val="multilevel"/>
    <w:tmpl w:val="FA620E7A"/>
    <w:styleLink w:val="WW8Num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7B42446"/>
    <w:multiLevelType w:val="multilevel"/>
    <w:tmpl w:val="906C029A"/>
    <w:styleLink w:val="WW8Num1"/>
    <w:lvl w:ilvl="0">
      <w:start w:val="1"/>
      <w:numFmt w:val="decimal"/>
      <w:lvlText w:val="%1."/>
      <w:lvlJc w:val="left"/>
      <w:pPr>
        <w:ind w:left="380" w:hanging="35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FDA1539"/>
    <w:multiLevelType w:val="multilevel"/>
    <w:tmpl w:val="B52AA396"/>
    <w:styleLink w:val="WW8Num8"/>
    <w:lvl w:ilvl="0">
      <w:start w:val="1"/>
      <w:numFmt w:val="decimal"/>
      <w:lvlText w:val="%1."/>
      <w:lvlJc w:val="left"/>
      <w:pPr>
        <w:ind w:left="380" w:hanging="35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DCD7020"/>
    <w:multiLevelType w:val="multilevel"/>
    <w:tmpl w:val="B5A2B2DC"/>
    <w:styleLink w:val="WW8Num5"/>
    <w:lvl w:ilvl="0">
      <w:start w:val="1"/>
      <w:numFmt w:val="decimal"/>
      <w:lvlText w:val="%1."/>
      <w:lvlJc w:val="left"/>
      <w:pPr>
        <w:ind w:left="380" w:hanging="35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8"/>
  </w:num>
  <w:num w:numId="2">
    <w:abstractNumId w:val="3"/>
  </w:num>
  <w:num w:numId="3">
    <w:abstractNumId w:val="2"/>
  </w:num>
  <w:num w:numId="4">
    <w:abstractNumId w:val="4"/>
  </w:num>
  <w:num w:numId="5">
    <w:abstractNumId w:val="10"/>
  </w:num>
  <w:num w:numId="6">
    <w:abstractNumId w:val="5"/>
  </w:num>
  <w:num w:numId="7">
    <w:abstractNumId w:val="7"/>
  </w:num>
  <w:num w:numId="8">
    <w:abstractNumId w:val="9"/>
  </w:num>
  <w:num w:numId="9">
    <w:abstractNumId w:val="8"/>
    <w:lvlOverride w:ilvl="0">
      <w:startOverride w:val="1"/>
    </w:lvlOverride>
  </w:num>
  <w:num w:numId="10">
    <w:abstractNumId w:val="9"/>
    <w:lvlOverride w:ilvl="0">
      <w:startOverride w:val="1"/>
    </w:lvlOverride>
  </w:num>
  <w:num w:numId="11">
    <w:abstractNumId w:val="10"/>
    <w:lvlOverride w:ilvl="0">
      <w:startOverride w:val="1"/>
    </w:lvlOverride>
  </w:num>
  <w:num w:numId="12">
    <w:abstractNumId w:val="3"/>
    <w:lvlOverride w:ilvl="0">
      <w:startOverride w:val="1"/>
    </w:lvlOverride>
  </w:num>
  <w:num w:numId="13">
    <w:abstractNumId w:val="4"/>
    <w:lvlOverride w:ilvl="0">
      <w:startOverride w:val="1"/>
    </w:lvlOverride>
  </w:num>
  <w:num w:numId="14">
    <w:abstractNumId w:val="2"/>
    <w:lvlOverride w:ilvl="0">
      <w:startOverride w:val="1"/>
    </w:lvlOverride>
  </w:num>
  <w:num w:numId="15">
    <w:abstractNumId w:val="0"/>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70"/>
    <w:rsid w:val="00200577"/>
    <w:rsid w:val="00205FDC"/>
    <w:rsid w:val="005E4E90"/>
    <w:rsid w:val="005F1301"/>
    <w:rsid w:val="00654A44"/>
    <w:rsid w:val="006A60BE"/>
    <w:rsid w:val="00727764"/>
    <w:rsid w:val="007B15EC"/>
    <w:rsid w:val="00961070"/>
    <w:rsid w:val="00B707E2"/>
    <w:rsid w:val="00C36E73"/>
    <w:rsid w:val="00C52AAD"/>
    <w:rsid w:val="00F562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365E"/>
  <w15:docId w15:val="{DAD42A0D-3BF2-4046-BC5A-BF206340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roid Sans Fallback" w:hAnsi="Times New Roman" w:cs="Ari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Calibri" w:cs="Times New Roman"/>
      <w:szCs w:val="22"/>
      <w:lang w:bidi="ar-SA"/>
    </w:rPr>
  </w:style>
  <w:style w:type="paragraph" w:customStyle="1" w:styleId="Heading">
    <w:name w:val="Heading"/>
    <w:basedOn w:val="Standard"/>
    <w:next w:val="Textbody"/>
    <w:pPr>
      <w:keepNext/>
      <w:spacing w:before="240" w:after="120"/>
    </w:pPr>
    <w:rPr>
      <w:rFonts w:ascii="Arial" w:eastAsia="Droid Sans Fallback"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Normlnweb">
    <w:name w:val="Normal (Web)"/>
    <w:basedOn w:val="Standard"/>
    <w:pPr>
      <w:spacing w:before="280" w:after="119"/>
    </w:pPr>
    <w:rPr>
      <w:rFonts w:eastAsia="Times New Roman"/>
      <w:szCs w:val="24"/>
    </w:rPr>
  </w:style>
  <w:style w:type="paragraph" w:customStyle="1" w:styleId="western">
    <w:name w:val="western"/>
    <w:basedOn w:val="Standard"/>
    <w:pPr>
      <w:spacing w:before="280" w:after="119"/>
    </w:pPr>
    <w:rPr>
      <w:rFonts w:eastAsia="Times New Roman"/>
      <w:szCs w:val="24"/>
    </w:rPr>
  </w:style>
  <w:style w:type="paragraph" w:customStyle="1" w:styleId="HeaderandFooter">
    <w:name w:val="Header and Footer"/>
    <w:basedOn w:val="Standard"/>
    <w:pPr>
      <w:suppressLineNumbers/>
      <w:tabs>
        <w:tab w:val="center" w:pos="4819"/>
        <w:tab w:val="right" w:pos="9638"/>
      </w:tabs>
    </w:pPr>
  </w:style>
  <w:style w:type="paragraph" w:styleId="Zpat">
    <w:name w:val="footer"/>
    <w:basedOn w:val="HeaderandFooter"/>
  </w:style>
  <w:style w:type="character" w:customStyle="1" w:styleId="WW8Num2z0">
    <w:name w:val="WW8Num2z0"/>
    <w:rPr>
      <w:color w:val="000000"/>
      <w:sz w:val="22"/>
      <w:szCs w:val="22"/>
    </w:rPr>
  </w:style>
  <w:style w:type="character" w:customStyle="1" w:styleId="Standardnpsmoodstavce1">
    <w:name w:val="Standardní písmo odstavce1"/>
  </w:style>
  <w:style w:type="character" w:customStyle="1" w:styleId="platne1">
    <w:name w:val="platne1"/>
    <w:basedOn w:val="Standardnpsmoodstavce1"/>
    <w:qFormat/>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character" w:customStyle="1" w:styleId="WW8Num1z6">
    <w:name w:val="WW8Num1z6"/>
    <w:rsid w:val="00B7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1616</Words>
  <Characters>9537</Characters>
  <Application>Microsoft Office Word</Application>
  <DocSecurity>0</DocSecurity>
  <Lines>79</Lines>
  <Paragraphs>22</Paragraphs>
  <ScaleCrop>false</ScaleCrop>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Jiřina</dc:creator>
  <cp:lastModifiedBy>Šárka Ticháčková</cp:lastModifiedBy>
  <cp:revision>3</cp:revision>
  <dcterms:created xsi:type="dcterms:W3CDTF">2026-03-31T11:06:00Z</dcterms:created>
  <dcterms:modified xsi:type="dcterms:W3CDTF">2026-03-31T11:07:00Z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e 1">
    <vt:lpwstr/>
  </property>
  <property fmtid="{D5CDD505-2E9C-101B-9397-08002B2CF9AE}" pid="3" name="Informace 2">
    <vt:lpwstr/>
  </property>
  <property fmtid="{D5CDD505-2E9C-101B-9397-08002B2CF9AE}" pid="4" name="Informace 3">
    <vt:lpwstr/>
  </property>
  <property fmtid="{D5CDD505-2E9C-101B-9397-08002B2CF9AE}" pid="5" name="Informace 4">
    <vt:lpwstr/>
  </property>
</Properties>
</file>