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3C00" w14:textId="09AC949C" w:rsidR="00A04EDC" w:rsidRDefault="007C59B5" w:rsidP="0093256F">
      <w:pPr>
        <w:framePr w:w="2653" w:h="1711" w:hSpace="141" w:wrap="auto" w:vAnchor="text" w:hAnchor="page" w:x="1413" w:y="8"/>
        <w:suppressAutoHyphens/>
        <w:rPr>
          <w:b/>
          <w:noProof/>
          <w:spacing w:val="60"/>
          <w:sz w:val="32"/>
        </w:rPr>
      </w:pPr>
      <w:r>
        <w:rPr>
          <w:noProof/>
        </w:rPr>
        <w:drawing>
          <wp:inline distT="0" distB="0" distL="0" distR="0" wp14:anchorId="474A7BF3" wp14:editId="4E9D65C5">
            <wp:extent cx="1619250" cy="1057275"/>
            <wp:effectExtent l="0" t="0" r="0" b="0"/>
            <wp:docPr id="1" name="obrázek 1" descr="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perativa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C3BA5" w14:textId="15447E99" w:rsidR="00005F59" w:rsidRDefault="00005F5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B97956" w14:textId="0970DC92" w:rsidR="007F5B51" w:rsidRDefault="007F5B5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CA781F" w14:textId="776F281B" w:rsidR="007F5B51" w:rsidRDefault="007F5B5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6294C2" w14:textId="77777777" w:rsidR="007F5B51" w:rsidRPr="00005F59" w:rsidRDefault="007F5B5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7B50FC" w14:textId="77777777" w:rsidR="00DD4C7C" w:rsidRDefault="00DD4C7C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14:paraId="4FDE975B" w14:textId="45951A77" w:rsidR="00A04EDC" w:rsidRDefault="00A04EDC" w:rsidP="0093256F">
      <w:pPr>
        <w:tabs>
          <w:tab w:val="center" w:pos="4536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Dodatek č. </w:t>
      </w:r>
      <w:r w:rsidR="003946C7">
        <w:rPr>
          <w:rFonts w:ascii="Arial" w:hAnsi="Arial" w:cs="Arial"/>
          <w:b/>
          <w:bCs/>
          <w:sz w:val="28"/>
        </w:rPr>
        <w:t>2</w:t>
      </w:r>
    </w:p>
    <w:p w14:paraId="296166AA" w14:textId="34895A90" w:rsidR="00A04EDC" w:rsidRDefault="00A04ED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 pojistné smlouvě č. </w:t>
      </w:r>
      <w:r w:rsidR="006F4385">
        <w:rPr>
          <w:rFonts w:ascii="Arial" w:hAnsi="Arial" w:cs="Arial"/>
          <w:b/>
          <w:bCs/>
          <w:sz w:val="24"/>
          <w:szCs w:val="24"/>
        </w:rPr>
        <w:t>3802295098</w:t>
      </w:r>
    </w:p>
    <w:p w14:paraId="18AC41C1" w14:textId="53CEDE2F" w:rsidR="00BA03FE" w:rsidRDefault="00DD4C7C" w:rsidP="00BA03FE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4"/>
          <w:szCs w:val="24"/>
        </w:rPr>
        <w:t>pr</w:t>
      </w:r>
      <w:r w:rsidR="00A04EDC">
        <w:rPr>
          <w:rFonts w:ascii="Arial" w:hAnsi="Arial" w:cs="Arial"/>
          <w:b/>
          <w:bCs/>
          <w:sz w:val="24"/>
          <w:szCs w:val="24"/>
        </w:rPr>
        <w:t>o pojištění</w:t>
      </w:r>
      <w:r w:rsidR="00D62EAB">
        <w:rPr>
          <w:rFonts w:ascii="Arial" w:hAnsi="Arial" w:cs="Arial"/>
          <w:b/>
          <w:bCs/>
          <w:sz w:val="24"/>
          <w:szCs w:val="24"/>
        </w:rPr>
        <w:t xml:space="preserve"> soukromého majetku</w:t>
      </w:r>
    </w:p>
    <w:p w14:paraId="23635338" w14:textId="77777777" w:rsidR="00A04EDC" w:rsidRPr="00BA03FE" w:rsidRDefault="00A04EDC" w:rsidP="00BA03FE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14:paraId="347C5779" w14:textId="77777777" w:rsidR="007A748E" w:rsidRDefault="007A748E" w:rsidP="007A748E">
      <w:pPr>
        <w:tabs>
          <w:tab w:val="center" w:pos="4819"/>
        </w:tabs>
        <w:suppressAutoHyphens/>
        <w:spacing w:after="240"/>
        <w:jc w:val="left"/>
        <w:rPr>
          <w:rFonts w:ascii="Arial" w:hAnsi="Arial"/>
          <w:b/>
          <w:spacing w:val="50"/>
          <w:sz w:val="24"/>
          <w:szCs w:val="24"/>
        </w:rPr>
      </w:pPr>
      <w:r>
        <w:rPr>
          <w:rFonts w:ascii="Arial" w:hAnsi="Arial"/>
          <w:b/>
          <w:spacing w:val="50"/>
          <w:sz w:val="24"/>
          <w:szCs w:val="24"/>
        </w:rPr>
        <w:t xml:space="preserve">Kooperativa pojišťovna, a.s., </w:t>
      </w:r>
      <w:proofErr w:type="spellStart"/>
      <w:r>
        <w:rPr>
          <w:rFonts w:ascii="Arial" w:hAnsi="Arial"/>
          <w:b/>
          <w:spacing w:val="50"/>
          <w:sz w:val="24"/>
          <w:szCs w:val="24"/>
        </w:rPr>
        <w:t>Vienna</w:t>
      </w:r>
      <w:proofErr w:type="spellEnd"/>
      <w:r>
        <w:rPr>
          <w:rFonts w:ascii="Arial" w:hAnsi="Arial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spacing w:val="50"/>
          <w:sz w:val="24"/>
          <w:szCs w:val="24"/>
        </w:rPr>
        <w:t>Insurance</w:t>
      </w:r>
      <w:proofErr w:type="spellEnd"/>
      <w:r>
        <w:rPr>
          <w:rFonts w:ascii="Arial" w:hAnsi="Arial"/>
          <w:b/>
          <w:spacing w:val="50"/>
          <w:sz w:val="24"/>
          <w:szCs w:val="24"/>
        </w:rPr>
        <w:t xml:space="preserve"> Group</w:t>
      </w:r>
    </w:p>
    <w:p w14:paraId="2134856A" w14:textId="77777777" w:rsidR="007A748E" w:rsidRDefault="007A748E" w:rsidP="007A748E">
      <w:p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Sídlo: </w:t>
      </w:r>
      <w:r w:rsidR="00F0652D">
        <w:rPr>
          <w:rFonts w:ascii="Arial" w:hAnsi="Arial"/>
          <w:sz w:val="20"/>
        </w:rPr>
        <w:t>Pobřežní 665/21, 186</w:t>
      </w:r>
      <w:r>
        <w:rPr>
          <w:rFonts w:ascii="Arial" w:hAnsi="Arial"/>
          <w:sz w:val="20"/>
        </w:rPr>
        <w:t xml:space="preserve"> 0</w:t>
      </w:r>
      <w:r w:rsidR="00F0652D">
        <w:rPr>
          <w:rFonts w:ascii="Arial" w:hAnsi="Arial"/>
          <w:sz w:val="20"/>
        </w:rPr>
        <w:t>0</w:t>
      </w:r>
      <w:r>
        <w:rPr>
          <w:rFonts w:ascii="Arial" w:hAnsi="Arial"/>
          <w:sz w:val="20"/>
        </w:rPr>
        <w:t xml:space="preserve"> Praha </w:t>
      </w:r>
      <w:r w:rsidR="00F0652D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, Česká republika</w:t>
      </w:r>
    </w:p>
    <w:p w14:paraId="76EEFFC8" w14:textId="77777777" w:rsidR="007A748E" w:rsidRDefault="007A748E" w:rsidP="007A748E">
      <w:p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47116617</w:t>
      </w:r>
    </w:p>
    <w:p w14:paraId="49D79869" w14:textId="77777777" w:rsidR="007A748E" w:rsidRDefault="007A748E" w:rsidP="007A748E">
      <w:p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zapsaná v obchodním rejstříku u Městského soudu v Praze, </w:t>
      </w:r>
      <w:proofErr w:type="spellStart"/>
      <w:r>
        <w:rPr>
          <w:rFonts w:ascii="Arial" w:hAnsi="Arial"/>
          <w:sz w:val="20"/>
        </w:rPr>
        <w:t>sp</w:t>
      </w:r>
      <w:proofErr w:type="spellEnd"/>
      <w:r>
        <w:rPr>
          <w:rFonts w:ascii="Arial" w:hAnsi="Arial"/>
          <w:sz w:val="20"/>
        </w:rPr>
        <w:t>. zn. B 1897</w:t>
      </w:r>
    </w:p>
    <w:p w14:paraId="6EFEDE9D" w14:textId="77777777" w:rsidR="007A748E" w:rsidRDefault="007A748E" w:rsidP="007A748E">
      <w:pPr>
        <w:tabs>
          <w:tab w:val="left" w:pos="-720"/>
        </w:tabs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pojistitel</w:t>
      </w:r>
      <w:r>
        <w:rPr>
          <w:rFonts w:ascii="Arial" w:hAnsi="Arial"/>
          <w:sz w:val="20"/>
        </w:rPr>
        <w:t>“)</w:t>
      </w:r>
    </w:p>
    <w:p w14:paraId="42AF3182" w14:textId="77777777" w:rsidR="003973F5" w:rsidRDefault="003973F5">
      <w:pPr>
        <w:pStyle w:val="tunsted"/>
        <w:tabs>
          <w:tab w:val="left" w:pos="-720"/>
        </w:tabs>
        <w:suppressAutoHyphens/>
        <w:spacing w:before="120" w:after="120" w:line="360" w:lineRule="auto"/>
        <w:rPr>
          <w:rFonts w:ascii="Arial" w:hAnsi="Arial"/>
          <w:bCs w:val="0"/>
          <w:szCs w:val="20"/>
        </w:rPr>
      </w:pPr>
    </w:p>
    <w:p w14:paraId="560B2776" w14:textId="77777777" w:rsidR="00A04EDC" w:rsidRDefault="00A04EDC">
      <w:pPr>
        <w:pStyle w:val="tunsted"/>
        <w:tabs>
          <w:tab w:val="left" w:pos="-720"/>
        </w:tabs>
        <w:suppressAutoHyphens/>
        <w:spacing w:before="120" w:after="120" w:line="360" w:lineRule="auto"/>
        <w:rPr>
          <w:rFonts w:ascii="Arial" w:hAnsi="Arial"/>
          <w:bCs w:val="0"/>
          <w:szCs w:val="20"/>
        </w:rPr>
      </w:pPr>
      <w:r>
        <w:rPr>
          <w:rFonts w:ascii="Arial" w:hAnsi="Arial"/>
          <w:bCs w:val="0"/>
          <w:szCs w:val="20"/>
        </w:rPr>
        <w:t>a</w:t>
      </w:r>
    </w:p>
    <w:p w14:paraId="04F5AE8A" w14:textId="77777777" w:rsidR="00A04EDC" w:rsidRDefault="00A04EDC">
      <w:pPr>
        <w:pStyle w:val="odstavec"/>
        <w:spacing w:line="312" w:lineRule="auto"/>
        <w:rPr>
          <w:rFonts w:ascii="Arial" w:hAnsi="Arial"/>
          <w:b/>
          <w:sz w:val="24"/>
        </w:rPr>
      </w:pPr>
    </w:p>
    <w:p w14:paraId="047BBC89" w14:textId="60DC28EF" w:rsidR="00A04EDC" w:rsidRDefault="00D62EAB">
      <w:pPr>
        <w:pStyle w:val="odstavec"/>
        <w:spacing w:line="312" w:lineRule="auto"/>
        <w:rPr>
          <w:rFonts w:ascii="Arial" w:hAnsi="Arial"/>
          <w:sz w:val="24"/>
        </w:rPr>
      </w:pPr>
      <w:r>
        <w:rPr>
          <w:rStyle w:val="smezerouCharChar"/>
          <w:rFonts w:ascii="Arial" w:hAnsi="Arial" w:cs="Arial"/>
          <w:sz w:val="24"/>
        </w:rPr>
        <w:t>Centrum sociálních služeb Praha</w:t>
      </w:r>
    </w:p>
    <w:p w14:paraId="19FC8826" w14:textId="61AC5F05" w:rsidR="00A04EDC" w:rsidRDefault="00A04EDC">
      <w:pPr>
        <w:pStyle w:val="odstavec"/>
        <w:spacing w:before="120" w:after="0" w:line="312" w:lineRule="auto"/>
        <w:rPr>
          <w:rFonts w:ascii="Arial" w:hAnsi="Arial"/>
          <w:bCs/>
          <w:sz w:val="20"/>
        </w:rPr>
      </w:pPr>
      <w:r>
        <w:rPr>
          <w:rFonts w:ascii="Arial" w:hAnsi="Arial"/>
          <w:sz w:val="20"/>
        </w:rPr>
        <w:t>IČ</w:t>
      </w:r>
      <w:r w:rsidR="004E41FA">
        <w:rPr>
          <w:rFonts w:ascii="Arial" w:hAnsi="Arial"/>
          <w:sz w:val="20"/>
        </w:rPr>
        <w:t>O</w:t>
      </w:r>
      <w:r>
        <w:rPr>
          <w:rFonts w:ascii="Arial" w:hAnsi="Arial"/>
          <w:bCs/>
          <w:sz w:val="20"/>
        </w:rPr>
        <w:t xml:space="preserve">: </w:t>
      </w:r>
      <w:r w:rsidR="00D62EAB">
        <w:rPr>
          <w:rFonts w:ascii="Arial" w:hAnsi="Arial"/>
          <w:bCs/>
          <w:sz w:val="20"/>
        </w:rPr>
        <w:t>70878277</w:t>
      </w:r>
    </w:p>
    <w:p w14:paraId="19B3CF35" w14:textId="4D691C3B" w:rsidR="00A27349" w:rsidRPr="00A27349" w:rsidRDefault="007B1B68" w:rsidP="00A27349">
      <w:pPr>
        <w:pStyle w:val="odstavec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Zastoupený: </w:t>
      </w:r>
      <w:r w:rsidR="00130189">
        <w:rPr>
          <w:rFonts w:ascii="Arial" w:hAnsi="Arial" w:cs="Arial"/>
          <w:sz w:val="20"/>
        </w:rPr>
        <w:t>XXXXX</w:t>
      </w:r>
      <w:r w:rsidR="00A27349" w:rsidRPr="00A27349">
        <w:rPr>
          <w:rFonts w:ascii="Arial" w:hAnsi="Arial" w:cs="Arial"/>
          <w:sz w:val="20"/>
        </w:rPr>
        <w:t> </w:t>
      </w:r>
    </w:p>
    <w:p w14:paraId="40F33D34" w14:textId="77777777" w:rsidR="00A27349" w:rsidRDefault="00A27349" w:rsidP="00A27349">
      <w:pPr>
        <w:pStyle w:val="odstavec"/>
        <w:rPr>
          <w:rFonts w:ascii="Arial" w:hAnsi="Arial" w:cs="Arial"/>
          <w:sz w:val="20"/>
        </w:rPr>
      </w:pPr>
      <w:r w:rsidRPr="00A27349">
        <w:rPr>
          <w:rFonts w:ascii="Arial" w:hAnsi="Arial" w:cs="Arial"/>
          <w:sz w:val="20"/>
        </w:rPr>
        <w:t>jmenovaná na základě Usnesení Rady HMP č. 1677 ze dne 11. 8. 2025</w:t>
      </w:r>
    </w:p>
    <w:p w14:paraId="7B423706" w14:textId="1B55ADA4" w:rsidR="00A04EDC" w:rsidRDefault="00A04EDC" w:rsidP="00A27349">
      <w:pPr>
        <w:pStyle w:val="odstavec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</w:t>
      </w:r>
      <w:r>
        <w:rPr>
          <w:rFonts w:ascii="Arial" w:hAnsi="Arial"/>
          <w:sz w:val="20"/>
        </w:rPr>
        <w:t xml:space="preserve"> sídla</w:t>
      </w:r>
      <w:r w:rsidR="00D62EAB">
        <w:rPr>
          <w:rFonts w:ascii="Arial" w:hAnsi="Arial" w:cs="Arial"/>
          <w:sz w:val="20"/>
        </w:rPr>
        <w:t>: Žilinská 2769/2, 141 00 Praha 4 - Záběhlice</w:t>
      </w:r>
    </w:p>
    <w:p w14:paraId="2BA04F79" w14:textId="77777777" w:rsidR="00D62EAB" w:rsidRDefault="00D62EAB" w:rsidP="00BA03FE">
      <w:pPr>
        <w:pStyle w:val="odstavec"/>
        <w:rPr>
          <w:rFonts w:ascii="Arial" w:hAnsi="Arial" w:cs="Arial"/>
          <w:sz w:val="20"/>
        </w:rPr>
      </w:pPr>
    </w:p>
    <w:p w14:paraId="30D32A90" w14:textId="0C3014F2" w:rsidR="00BA03FE" w:rsidRPr="00BA03FE" w:rsidRDefault="00BA03FE" w:rsidP="00BA03FE">
      <w:pPr>
        <w:pStyle w:val="odstavec"/>
        <w:rPr>
          <w:rFonts w:ascii="Arial" w:hAnsi="Arial" w:cs="Arial"/>
          <w:sz w:val="20"/>
        </w:rPr>
      </w:pPr>
      <w:r w:rsidRPr="00BA03FE">
        <w:rPr>
          <w:rFonts w:ascii="Arial" w:hAnsi="Arial" w:cs="Arial"/>
          <w:sz w:val="20"/>
        </w:rPr>
        <w:t>Prostředky elektronické komunikace:</w:t>
      </w:r>
    </w:p>
    <w:p w14:paraId="30149135" w14:textId="1A845678" w:rsidR="00BA03FE" w:rsidRPr="00BA03FE" w:rsidRDefault="00BA03FE" w:rsidP="00BA03FE">
      <w:pPr>
        <w:pStyle w:val="Zkladntext31"/>
        <w:tabs>
          <w:tab w:val="clear" w:pos="-720"/>
        </w:tabs>
        <w:spacing w:line="312" w:lineRule="auto"/>
        <w:rPr>
          <w:rFonts w:ascii="Arial" w:hAnsi="Arial" w:cs="Arial"/>
        </w:rPr>
      </w:pPr>
      <w:r w:rsidRPr="00BA03FE">
        <w:rPr>
          <w:rFonts w:ascii="Arial" w:hAnsi="Arial" w:cs="Arial"/>
        </w:rPr>
        <w:t>E-mai</w:t>
      </w:r>
      <w:r w:rsidR="00D62EAB">
        <w:rPr>
          <w:rFonts w:ascii="Arial" w:hAnsi="Arial" w:cs="Arial"/>
        </w:rPr>
        <w:t xml:space="preserve">l: </w:t>
      </w:r>
      <w:proofErr w:type="gramStart"/>
      <w:r w:rsidR="00130189" w:rsidRPr="00130189">
        <w:rPr>
          <w:rFonts w:ascii="Arial" w:hAnsi="Arial" w:cs="Arial"/>
        </w:rPr>
        <w:t>XXXXX</w:t>
      </w:r>
      <w:r w:rsidRPr="00BA03FE">
        <w:rPr>
          <w:rFonts w:ascii="Arial" w:hAnsi="Arial" w:cs="Arial"/>
        </w:rPr>
        <w:t xml:space="preserve">  Mobilní</w:t>
      </w:r>
      <w:proofErr w:type="gramEnd"/>
      <w:r w:rsidRPr="00BA03FE">
        <w:rPr>
          <w:rFonts w:ascii="Arial" w:hAnsi="Arial" w:cs="Arial"/>
        </w:rPr>
        <w:t xml:space="preserve"> telefon: </w:t>
      </w:r>
      <w:r w:rsidR="00130189">
        <w:rPr>
          <w:rFonts w:ascii="Arial" w:hAnsi="Arial" w:cs="Arial"/>
        </w:rPr>
        <w:t>XXXXX</w:t>
      </w:r>
    </w:p>
    <w:p w14:paraId="20136F41" w14:textId="77777777" w:rsidR="00BA03FE" w:rsidRPr="00BA03FE" w:rsidRDefault="00BA03FE" w:rsidP="00BA03FE">
      <w:pPr>
        <w:pStyle w:val="odstavec"/>
        <w:spacing w:after="0" w:line="312" w:lineRule="auto"/>
        <w:rPr>
          <w:rFonts w:ascii="Arial" w:hAnsi="Arial"/>
          <w:sz w:val="20"/>
        </w:rPr>
      </w:pPr>
      <w:r w:rsidRPr="00BA03FE">
        <w:rPr>
          <w:rFonts w:ascii="Arial" w:hAnsi="Arial"/>
          <w:sz w:val="20"/>
        </w:rPr>
        <w:t xml:space="preserve">(dále jen </w:t>
      </w:r>
      <w:r w:rsidRPr="00BA03FE">
        <w:rPr>
          <w:rFonts w:ascii="Arial" w:hAnsi="Arial"/>
          <w:bCs/>
          <w:sz w:val="20"/>
        </w:rPr>
        <w:t>„</w:t>
      </w:r>
      <w:r w:rsidRPr="00BA03FE">
        <w:rPr>
          <w:rFonts w:ascii="Arial" w:hAnsi="Arial"/>
          <w:b/>
          <w:sz w:val="20"/>
        </w:rPr>
        <w:t>pojistník</w:t>
      </w:r>
      <w:r w:rsidRPr="00BA03FE">
        <w:rPr>
          <w:rFonts w:ascii="Arial" w:hAnsi="Arial"/>
          <w:bCs/>
          <w:sz w:val="20"/>
        </w:rPr>
        <w:t>“</w:t>
      </w:r>
      <w:r w:rsidRPr="00BA03FE">
        <w:rPr>
          <w:rFonts w:ascii="Arial" w:hAnsi="Arial"/>
          <w:sz w:val="20"/>
        </w:rPr>
        <w:t>)</w:t>
      </w:r>
    </w:p>
    <w:p w14:paraId="249FD1A7" w14:textId="4D18276B" w:rsidR="00A04EDC" w:rsidRDefault="00A04EDC">
      <w:pPr>
        <w:pStyle w:val="odstavec"/>
        <w:spacing w:before="120" w:after="0" w:line="312" w:lineRule="auto"/>
        <w:rPr>
          <w:rFonts w:ascii="Arial" w:hAnsi="Arial"/>
          <w:sz w:val="20"/>
        </w:rPr>
      </w:pPr>
      <w:r>
        <w:rPr>
          <w:rFonts w:ascii="Arial" w:hAnsi="Arial"/>
          <w:bCs/>
          <w:sz w:val="20"/>
        </w:rPr>
        <w:t>Korespondenční adresa: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je shodná s</w:t>
      </w:r>
      <w:r w:rsidR="00D62EAB">
        <w:rPr>
          <w:rFonts w:ascii="Arial" w:hAnsi="Arial"/>
          <w:sz w:val="20"/>
        </w:rPr>
        <w:t>e sídlem pojistníka.</w:t>
      </w:r>
    </w:p>
    <w:p w14:paraId="223AC09F" w14:textId="77777777" w:rsidR="002D6365" w:rsidRDefault="002D6365" w:rsidP="002D6365">
      <w:pPr>
        <w:pStyle w:val="tunsted"/>
        <w:tabs>
          <w:tab w:val="center" w:pos="4819"/>
        </w:tabs>
        <w:suppressAutoHyphens/>
        <w:spacing w:before="240" w:after="240" w:line="312" w:lineRule="auto"/>
        <w:jc w:val="both"/>
        <w:rPr>
          <w:rFonts w:ascii="Arial" w:hAnsi="Arial"/>
          <w:bCs w:val="0"/>
          <w:szCs w:val="20"/>
        </w:rPr>
      </w:pPr>
    </w:p>
    <w:p w14:paraId="42FC5C25" w14:textId="77777777" w:rsidR="00A04EDC" w:rsidRDefault="00A04EDC" w:rsidP="00D120C5">
      <w:pPr>
        <w:pStyle w:val="tunsted"/>
        <w:keepNext/>
        <w:tabs>
          <w:tab w:val="center" w:pos="4819"/>
        </w:tabs>
        <w:suppressAutoHyphens/>
        <w:spacing w:before="240" w:after="240" w:line="312" w:lineRule="auto"/>
        <w:rPr>
          <w:rFonts w:ascii="Arial" w:hAnsi="Arial"/>
          <w:bCs w:val="0"/>
          <w:szCs w:val="20"/>
        </w:rPr>
      </w:pPr>
      <w:r>
        <w:rPr>
          <w:rFonts w:ascii="Arial" w:hAnsi="Arial"/>
          <w:bCs w:val="0"/>
          <w:szCs w:val="20"/>
        </w:rPr>
        <w:t>uzavírají</w:t>
      </w:r>
    </w:p>
    <w:p w14:paraId="6667BCC0" w14:textId="77777777" w:rsidR="00A04EDC" w:rsidRDefault="00A04EDC">
      <w:pPr>
        <w:pStyle w:val="odstavec"/>
        <w:spacing w:before="120" w:after="0" w:line="312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podle zákona č. </w:t>
      </w:r>
      <w:r w:rsidR="00DD4C7C">
        <w:rPr>
          <w:rFonts w:ascii="Arial" w:hAnsi="Arial"/>
          <w:sz w:val="20"/>
        </w:rPr>
        <w:t>89</w:t>
      </w:r>
      <w:r>
        <w:rPr>
          <w:rFonts w:ascii="Arial" w:hAnsi="Arial"/>
          <w:sz w:val="20"/>
        </w:rPr>
        <w:t>/20</w:t>
      </w:r>
      <w:r w:rsidR="00DD4C7C">
        <w:rPr>
          <w:rFonts w:ascii="Arial" w:hAnsi="Arial"/>
          <w:sz w:val="20"/>
        </w:rPr>
        <w:t>12</w:t>
      </w:r>
      <w:r>
        <w:rPr>
          <w:rFonts w:ascii="Arial" w:hAnsi="Arial"/>
          <w:sz w:val="20"/>
        </w:rPr>
        <w:t xml:space="preserve"> Sb., </w:t>
      </w:r>
      <w:r w:rsidR="00DD4C7C">
        <w:rPr>
          <w:rFonts w:ascii="Arial" w:hAnsi="Arial"/>
          <w:sz w:val="20"/>
        </w:rPr>
        <w:t>občanský zákoník</w:t>
      </w:r>
      <w:r>
        <w:rPr>
          <w:rFonts w:ascii="Arial" w:hAnsi="Arial"/>
          <w:sz w:val="20"/>
        </w:rPr>
        <w:t xml:space="preserve">, v platném znění, tento </w:t>
      </w:r>
      <w:r>
        <w:rPr>
          <w:rFonts w:ascii="Arial" w:hAnsi="Arial"/>
          <w:b/>
          <w:sz w:val="20"/>
        </w:rPr>
        <w:t>dodatek k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pojistné smlouvě</w:t>
      </w:r>
      <w:r>
        <w:rPr>
          <w:rFonts w:ascii="Arial" w:hAnsi="Arial"/>
          <w:sz w:val="20"/>
        </w:rPr>
        <w:t>, který spolu s pojistnou smlouvou</w:t>
      </w:r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sz w:val="20"/>
        </w:rPr>
        <w:t>tvoří nedílný celek.</w:t>
      </w:r>
    </w:p>
    <w:p w14:paraId="34C0EC44" w14:textId="77777777" w:rsidR="00DD4C7C" w:rsidRDefault="00DD4C7C">
      <w:pPr>
        <w:pStyle w:val="odstavec"/>
        <w:spacing w:before="120" w:after="0" w:line="312" w:lineRule="auto"/>
        <w:rPr>
          <w:rFonts w:ascii="Arial" w:hAnsi="Arial"/>
          <w:sz w:val="20"/>
        </w:rPr>
      </w:pPr>
    </w:p>
    <w:p w14:paraId="348F09CE" w14:textId="77777777" w:rsidR="00D62EAB" w:rsidRDefault="00D62EAB">
      <w:pPr>
        <w:pStyle w:val="odstavec"/>
        <w:spacing w:before="120" w:after="0" w:line="312" w:lineRule="auto"/>
        <w:rPr>
          <w:rFonts w:ascii="Arial" w:hAnsi="Arial"/>
          <w:sz w:val="20"/>
        </w:rPr>
      </w:pPr>
    </w:p>
    <w:p w14:paraId="2AEF2B30" w14:textId="77777777" w:rsidR="00D62EAB" w:rsidRDefault="00D62EAB">
      <w:pPr>
        <w:pStyle w:val="odstavec"/>
        <w:spacing w:before="120" w:after="0" w:line="312" w:lineRule="auto"/>
        <w:rPr>
          <w:rFonts w:ascii="Arial" w:hAnsi="Arial"/>
          <w:sz w:val="20"/>
        </w:rPr>
      </w:pPr>
    </w:p>
    <w:p w14:paraId="6834B05C" w14:textId="77777777" w:rsidR="00DD4C7C" w:rsidRDefault="00DD4C7C">
      <w:pPr>
        <w:pStyle w:val="odstavec"/>
        <w:spacing w:before="120" w:after="0" w:line="312" w:lineRule="auto"/>
        <w:rPr>
          <w:rFonts w:ascii="Arial" w:hAnsi="Arial"/>
          <w:sz w:val="20"/>
        </w:rPr>
      </w:pPr>
    </w:p>
    <w:p w14:paraId="485EBA73" w14:textId="77777777" w:rsidR="00A04EDC" w:rsidRDefault="00A04EDC">
      <w:pPr>
        <w:pStyle w:val="Nzev"/>
        <w:spacing w:before="480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lastRenderedPageBreak/>
        <w:t xml:space="preserve">Článek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75239F5F" w14:textId="77777777" w:rsidR="00A04EDC" w:rsidRDefault="00A04EDC">
      <w:pPr>
        <w:pStyle w:val="Nzev"/>
        <w:spacing w:after="1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Úpravy rozsahu pojištění</w:t>
      </w:r>
    </w:p>
    <w:p w14:paraId="72A5F84B" w14:textId="77777777" w:rsidR="00A04EDC" w:rsidRDefault="00A04EDC">
      <w:pPr>
        <w:ind w:left="540" w:hanging="540"/>
        <w:rPr>
          <w:rFonts w:ascii="Arial" w:hAnsi="Arial" w:cs="Arial"/>
          <w:iCs/>
          <w:sz w:val="20"/>
        </w:rPr>
      </w:pPr>
    </w:p>
    <w:p w14:paraId="1F427B76" w14:textId="77777777" w:rsidR="00A04EDC" w:rsidRPr="00B7635F" w:rsidRDefault="00A04EDC" w:rsidP="00B7635F">
      <w:pPr>
        <w:spacing w:line="312" w:lineRule="auto"/>
        <w:ind w:hanging="540"/>
        <w:rPr>
          <w:rFonts w:ascii="Arial" w:hAnsi="Arial" w:cs="Arial"/>
          <w:sz w:val="20"/>
          <w:szCs w:val="24"/>
        </w:rPr>
      </w:pPr>
    </w:p>
    <w:p w14:paraId="54870DF8" w14:textId="6054DA70" w:rsidR="00A04EDC" w:rsidRPr="00B7635F" w:rsidRDefault="00364E4A" w:rsidP="00B7635F">
      <w:pPr>
        <w:pStyle w:val="Odstavecseseznamem"/>
        <w:numPr>
          <w:ilvl w:val="0"/>
          <w:numId w:val="13"/>
        </w:numPr>
        <w:spacing w:line="312" w:lineRule="auto"/>
        <w:ind w:left="0"/>
        <w:rPr>
          <w:rFonts w:ascii="Arial" w:hAnsi="Arial" w:cs="Arial"/>
          <w:sz w:val="20"/>
          <w:szCs w:val="24"/>
        </w:rPr>
      </w:pPr>
      <w:r w:rsidRPr="00B7635F">
        <w:rPr>
          <w:rFonts w:ascii="Arial" w:hAnsi="Arial" w:cs="Arial"/>
          <w:sz w:val="20"/>
          <w:szCs w:val="24"/>
        </w:rPr>
        <w:t>Tímto dodatkem se aktualizuje Seznam bytů, v nichž se nacházejí domácnosti pojištěné touto pojistnou smlouvou.</w:t>
      </w:r>
    </w:p>
    <w:p w14:paraId="0AF7D28B" w14:textId="1A8288FF" w:rsidR="00B7635F" w:rsidRPr="00B7635F" w:rsidRDefault="00B7635F" w:rsidP="00B7635F">
      <w:pPr>
        <w:pStyle w:val="Odstavecseseznamem"/>
        <w:numPr>
          <w:ilvl w:val="0"/>
          <w:numId w:val="13"/>
        </w:numPr>
        <w:spacing w:line="312" w:lineRule="auto"/>
        <w:ind w:left="0"/>
        <w:rPr>
          <w:rFonts w:ascii="Arial" w:hAnsi="Arial" w:cs="Arial"/>
          <w:sz w:val="20"/>
          <w:szCs w:val="24"/>
        </w:rPr>
      </w:pPr>
      <w:r w:rsidRPr="00B7635F">
        <w:rPr>
          <w:rFonts w:ascii="Arial" w:hAnsi="Arial" w:cs="Arial"/>
          <w:sz w:val="20"/>
          <w:szCs w:val="24"/>
        </w:rPr>
        <w:t>Aktuální seznam bytů je přílohou tohoto dodatku.</w:t>
      </w:r>
    </w:p>
    <w:p w14:paraId="5C2FD475" w14:textId="77777777" w:rsidR="00A04EDC" w:rsidRDefault="00A04EDC" w:rsidP="00B7635F">
      <w:pPr>
        <w:spacing w:line="312" w:lineRule="auto"/>
        <w:rPr>
          <w:rFonts w:ascii="Arial" w:hAnsi="Arial" w:cs="Arial"/>
          <w:sz w:val="20"/>
          <w:szCs w:val="24"/>
        </w:rPr>
      </w:pPr>
    </w:p>
    <w:p w14:paraId="31F685E4" w14:textId="1D819B4B" w:rsidR="00A04EDC" w:rsidRPr="00B7635F" w:rsidRDefault="00A04EDC" w:rsidP="00B7635F">
      <w:pPr>
        <w:pStyle w:val="Odstavecseseznamem"/>
        <w:numPr>
          <w:ilvl w:val="0"/>
          <w:numId w:val="13"/>
        </w:numPr>
        <w:tabs>
          <w:tab w:val="left" w:pos="3119"/>
        </w:tabs>
        <w:spacing w:line="312" w:lineRule="auto"/>
        <w:ind w:left="0"/>
        <w:rPr>
          <w:rFonts w:ascii="Arial" w:hAnsi="Arial" w:cs="Arial"/>
          <w:sz w:val="20"/>
        </w:rPr>
      </w:pPr>
      <w:r w:rsidRPr="00B7635F">
        <w:rPr>
          <w:rFonts w:ascii="Arial" w:hAnsi="Arial" w:cs="Arial"/>
          <w:color w:val="000000"/>
          <w:sz w:val="20"/>
        </w:rPr>
        <w:t>Ostatní ustanovení pojistné smlouvy zůstávají beze změn.</w:t>
      </w:r>
      <w:r w:rsidRPr="00B7635F">
        <w:rPr>
          <w:rFonts w:ascii="Arial" w:hAnsi="Arial" w:cs="Arial"/>
          <w:sz w:val="20"/>
        </w:rPr>
        <w:t xml:space="preserve"> </w:t>
      </w:r>
    </w:p>
    <w:p w14:paraId="611428DD" w14:textId="77777777" w:rsidR="00B7635F" w:rsidRPr="00B7635F" w:rsidRDefault="00B7635F" w:rsidP="00B7635F">
      <w:pPr>
        <w:pStyle w:val="Odstavecseseznamem"/>
        <w:ind w:left="0"/>
        <w:rPr>
          <w:rFonts w:ascii="Arial" w:hAnsi="Arial" w:cs="Arial"/>
          <w:sz w:val="20"/>
        </w:rPr>
      </w:pPr>
    </w:p>
    <w:p w14:paraId="5541C493" w14:textId="7189C9A8" w:rsidR="00B7635F" w:rsidRPr="00B7635F" w:rsidRDefault="00B7635F" w:rsidP="00B7635F">
      <w:pPr>
        <w:pStyle w:val="Odstavecseseznamem"/>
        <w:numPr>
          <w:ilvl w:val="0"/>
          <w:numId w:val="13"/>
        </w:numPr>
        <w:tabs>
          <w:tab w:val="left" w:pos="3119"/>
        </w:tabs>
        <w:spacing w:line="312" w:lineRule="auto"/>
        <w:ind w:left="0"/>
        <w:rPr>
          <w:rFonts w:ascii="Arial" w:hAnsi="Arial" w:cs="Arial"/>
          <w:sz w:val="20"/>
        </w:rPr>
      </w:pPr>
      <w:r w:rsidRPr="00B7635F">
        <w:rPr>
          <w:rFonts w:ascii="Arial" w:hAnsi="Arial" w:cs="Arial"/>
          <w:sz w:val="20"/>
        </w:rPr>
        <w:t xml:space="preserve">Počátek účinnosti dodatku: </w:t>
      </w:r>
      <w:r w:rsidR="00F42015">
        <w:rPr>
          <w:rFonts w:ascii="Arial" w:hAnsi="Arial" w:cs="Arial"/>
          <w:sz w:val="20"/>
        </w:rPr>
        <w:t>01.</w:t>
      </w:r>
      <w:r w:rsidR="003946C7">
        <w:rPr>
          <w:rFonts w:ascii="Arial" w:hAnsi="Arial" w:cs="Arial"/>
          <w:sz w:val="20"/>
        </w:rPr>
        <w:t>03</w:t>
      </w:r>
      <w:r w:rsidR="006F4385">
        <w:rPr>
          <w:rFonts w:ascii="Arial" w:hAnsi="Arial" w:cs="Arial"/>
          <w:sz w:val="20"/>
        </w:rPr>
        <w:t>.202</w:t>
      </w:r>
      <w:r w:rsidR="003946C7">
        <w:rPr>
          <w:rFonts w:ascii="Arial" w:hAnsi="Arial" w:cs="Arial"/>
          <w:sz w:val="20"/>
        </w:rPr>
        <w:t>6</w:t>
      </w:r>
    </w:p>
    <w:p w14:paraId="4B7AE8C4" w14:textId="77777777" w:rsidR="00B7635F" w:rsidRDefault="00B7635F" w:rsidP="00B7635F">
      <w:pPr>
        <w:tabs>
          <w:tab w:val="left" w:pos="3119"/>
        </w:tabs>
        <w:spacing w:line="312" w:lineRule="auto"/>
        <w:rPr>
          <w:rFonts w:ascii="Arial" w:hAnsi="Arial" w:cs="Arial"/>
          <w:sz w:val="20"/>
          <w:szCs w:val="24"/>
        </w:rPr>
      </w:pPr>
    </w:p>
    <w:p w14:paraId="36F9E0AF" w14:textId="77777777" w:rsidR="00A04EDC" w:rsidRDefault="00A04EDC">
      <w:pPr>
        <w:pStyle w:val="Nzev"/>
        <w:spacing w:before="480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t xml:space="preserve">článek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74E287DD" w14:textId="216B632A" w:rsidR="00A04EDC" w:rsidRPr="00B7635F" w:rsidRDefault="00A04EDC" w:rsidP="00B7635F">
      <w:pPr>
        <w:pStyle w:val="nzevlnku"/>
        <w:spacing w:after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Údaje o pojistném</w:t>
      </w:r>
    </w:p>
    <w:p w14:paraId="31831B41" w14:textId="0F3C5B98" w:rsidR="00A04EDC" w:rsidRPr="00DB59A2" w:rsidRDefault="006F4385">
      <w:pPr>
        <w:pStyle w:val="Zkladntext31"/>
        <w:tabs>
          <w:tab w:val="clear" w:pos="-720"/>
          <w:tab w:val="num" w:pos="0"/>
        </w:tabs>
        <w:spacing w:line="312" w:lineRule="auto"/>
        <w:rPr>
          <w:rFonts w:ascii="Arial" w:hAnsi="Arial"/>
          <w:bCs/>
        </w:rPr>
      </w:pPr>
      <w:r>
        <w:rPr>
          <w:rFonts w:ascii="Arial" w:hAnsi="Arial"/>
          <w:bCs/>
        </w:rPr>
        <w:t>Způsob vypořádání vzniklého nedoplatku pojistného bude uhrazen prostřednictvím mimořádného předpisu zaslaného pojistníkovi.</w:t>
      </w:r>
    </w:p>
    <w:p w14:paraId="1874B1AA" w14:textId="77777777" w:rsidR="00A04EDC" w:rsidRDefault="00A04EDC" w:rsidP="0002599A">
      <w:pPr>
        <w:pStyle w:val="Nzev"/>
        <w:spacing w:before="480" w:line="312" w:lineRule="auto"/>
        <w:rPr>
          <w:rFonts w:ascii="Arial" w:hAnsi="Arial"/>
          <w:i/>
          <w:sz w:val="20"/>
        </w:rPr>
      </w:pPr>
      <w:r>
        <w:rPr>
          <w:rFonts w:ascii="Arial" w:hAnsi="Arial"/>
          <w:caps/>
          <w:sz w:val="20"/>
        </w:rPr>
        <w:t>Článek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4FD09668" w14:textId="77777777" w:rsidR="0009593D" w:rsidRDefault="0009593D" w:rsidP="0002599A">
      <w:pPr>
        <w:pStyle w:val="nzevlnku"/>
        <w:spacing w:after="360" w:line="312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Závěrečná ustanovení</w:t>
      </w:r>
    </w:p>
    <w:p w14:paraId="1026F0D8" w14:textId="251E3449" w:rsidR="0002599A" w:rsidRPr="000E3EF9" w:rsidRDefault="0002599A" w:rsidP="000E3EF9">
      <w:pPr>
        <w:pStyle w:val="Odstavecseseznamem"/>
        <w:numPr>
          <w:ilvl w:val="0"/>
          <w:numId w:val="12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sz w:val="20"/>
        </w:rPr>
      </w:pPr>
      <w:r w:rsidRPr="000E3EF9">
        <w:rPr>
          <w:rFonts w:ascii="Arial" w:hAnsi="Arial" w:cs="Arial"/>
          <w:sz w:val="20"/>
        </w:rPr>
        <w:t>Ostatní ustanovení pojistné smlouvy zůstávají beze změn.</w:t>
      </w:r>
    </w:p>
    <w:p w14:paraId="40F258DF" w14:textId="264220DF" w:rsidR="006D0646" w:rsidRPr="000E3EF9" w:rsidRDefault="006D0646" w:rsidP="000E3EF9">
      <w:pPr>
        <w:pStyle w:val="Odstavecseseznamem"/>
        <w:numPr>
          <w:ilvl w:val="0"/>
          <w:numId w:val="12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sz w:val="20"/>
        </w:rPr>
      </w:pPr>
      <w:r w:rsidRPr="000E3EF9">
        <w:rPr>
          <w:rFonts w:ascii="Arial" w:hAnsi="Arial" w:cs="Arial"/>
          <w:sz w:val="20"/>
        </w:rPr>
        <w:t>Pojistník potvrzuje, že adresa jeho trvalého pobytu/bydliště či sídla a kontakty elektronické komunikace uvedené v tomto dodatku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 pro případ, kdy pojistiteli oznámí změnu adresy trvalého pobytu/bydliště či sídla nebo kontaktů elektronické komunikace v době trvání tohoto pojištění.</w:t>
      </w:r>
    </w:p>
    <w:p w14:paraId="2C484B04" w14:textId="3CA64334" w:rsidR="006D0646" w:rsidRPr="000E3EF9" w:rsidRDefault="006D0646" w:rsidP="000E3EF9">
      <w:pPr>
        <w:pStyle w:val="Odstavecseseznamem"/>
        <w:numPr>
          <w:ilvl w:val="0"/>
          <w:numId w:val="12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sz w:val="20"/>
        </w:rPr>
      </w:pPr>
      <w:r w:rsidRPr="000E3EF9">
        <w:rPr>
          <w:rFonts w:ascii="Arial" w:hAnsi="Arial" w:cs="Arial"/>
          <w:sz w:val="20"/>
        </w:rPr>
        <w:t>Pojistník prohlašuje, že všechny údaje uvedené v tomto dodatku odpovídají skutečnosti, a bere na vědomí, že je povinen v průběhu doby trvání pojištění bez zbytečného odkladu oznámit všechny případné změny.</w:t>
      </w:r>
    </w:p>
    <w:p w14:paraId="6C72906C" w14:textId="4B9DECFE" w:rsidR="006D0646" w:rsidRPr="000E3EF9" w:rsidRDefault="006D0646" w:rsidP="000E3EF9">
      <w:pPr>
        <w:pStyle w:val="Odstavecseseznamem"/>
        <w:numPr>
          <w:ilvl w:val="0"/>
          <w:numId w:val="12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sz w:val="20"/>
        </w:rPr>
      </w:pPr>
      <w:r w:rsidRPr="000E3EF9">
        <w:rPr>
          <w:rFonts w:ascii="Arial" w:hAnsi="Arial" w:cs="Arial"/>
          <w:sz w:val="20"/>
        </w:rPr>
        <w:t>Návrh pojistitele na uzavření pojistného dodatku (dále jen „nabídka“) musí být pojistníkem přijat ve lhůtě uvedené v nabídce, a není-li v ní taková lhůta uvedena, pak do jednoho měsíce ode dne doručení nabídky pojistníkovi. Odpověď s dodatkem nebo odchylkou od nabídky se nepovažuje za její přijetí, a</w:t>
      </w:r>
      <w:r w:rsidR="00886ECF" w:rsidRPr="000E3EF9">
        <w:rPr>
          <w:rFonts w:ascii="Arial" w:hAnsi="Arial" w:cs="Arial"/>
          <w:sz w:val="20"/>
        </w:rPr>
        <w:t> </w:t>
      </w:r>
      <w:r w:rsidRPr="000E3EF9">
        <w:rPr>
          <w:rFonts w:ascii="Arial" w:hAnsi="Arial" w:cs="Arial"/>
          <w:sz w:val="20"/>
        </w:rPr>
        <w:t>to ani v případě, že se takovou odchylkou podstatně nemění podmínky nabídky.</w:t>
      </w:r>
    </w:p>
    <w:p w14:paraId="7B84CC7B" w14:textId="6D6F7DE0" w:rsidR="000E3EF9" w:rsidRPr="000E3EF9" w:rsidRDefault="000E3EF9" w:rsidP="000E3EF9">
      <w:pPr>
        <w:pStyle w:val="Odstavecseseznamem"/>
        <w:numPr>
          <w:ilvl w:val="0"/>
          <w:numId w:val="12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sz w:val="20"/>
        </w:rPr>
      </w:pPr>
      <w:r w:rsidRPr="000E3EF9">
        <w:rPr>
          <w:rFonts w:ascii="Arial" w:hAnsi="Arial"/>
          <w:sz w:val="20"/>
        </w:rPr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v předchozí větě.</w:t>
      </w:r>
    </w:p>
    <w:p w14:paraId="021B7361" w14:textId="7A35AC85" w:rsidR="006D0646" w:rsidRPr="000E3EF9" w:rsidRDefault="006D0646" w:rsidP="000E3EF9">
      <w:pPr>
        <w:pStyle w:val="Odstavecseseznamem"/>
        <w:numPr>
          <w:ilvl w:val="0"/>
          <w:numId w:val="12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sz w:val="20"/>
        </w:rPr>
      </w:pPr>
      <w:r w:rsidRPr="000E3EF9">
        <w:rPr>
          <w:rFonts w:ascii="Arial" w:hAnsi="Arial" w:cs="Arial"/>
          <w:sz w:val="20"/>
        </w:rPr>
        <w:lastRenderedPageBreak/>
        <w:t>Dodatek byl vypracován ve třech stejnopisech. Pojistník obdrží jeden stejnopis, pojistitel si ponechá dva stejnopisy.</w:t>
      </w:r>
    </w:p>
    <w:p w14:paraId="7225F254" w14:textId="77777777" w:rsidR="00E05FAC" w:rsidRPr="00F4775B" w:rsidRDefault="00E05FAC" w:rsidP="00E05FAC">
      <w:pPr>
        <w:pStyle w:val="Nzev"/>
        <w:keepNext/>
        <w:spacing w:before="480" w:line="312" w:lineRule="auto"/>
        <w:ind w:left="567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t>Článek</w:t>
      </w:r>
      <w:r w:rsidRPr="00F4775B">
        <w:rPr>
          <w:rFonts w:ascii="Arial" w:hAnsi="Arial"/>
          <w:caps/>
          <w:sz w:val="20"/>
        </w:rPr>
        <w:t xml:space="preserve">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34CE7329" w14:textId="77777777" w:rsidR="00E05FAC" w:rsidRPr="00F4775B" w:rsidRDefault="00E05FAC" w:rsidP="00E05FAC">
      <w:pPr>
        <w:pStyle w:val="nzevlnku"/>
        <w:keepNext/>
        <w:spacing w:after="480" w:line="312" w:lineRule="auto"/>
        <w:ind w:left="567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Z</w:t>
      </w:r>
      <w:r>
        <w:rPr>
          <w:rFonts w:ascii="Arial" w:hAnsi="Arial"/>
          <w:sz w:val="20"/>
        </w:rPr>
        <w:t>pracování osobních údajů</w:t>
      </w:r>
    </w:p>
    <w:p w14:paraId="6F24B300" w14:textId="4BE5701D" w:rsidR="00E05FAC" w:rsidRDefault="00E05FAC" w:rsidP="00E05FAC">
      <w:p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 xml:space="preserve">V následující části jsou uvedeny základní informace o zpracování Vašich osobních údajů. Tyto informace se na Vás uplatní, pokud jste fyzickou osobou, a to s výjimkou bodu 4, který se na Vás uplatní, i pokud jste právnickou osobou. Více informací, včetně způsobu odvolání souhlasu, možnosti podání námitky v případě zpracování na základě oprávněného zájmu, práva na přístup a dalších práv, naleznete v dokumentu Informace o zpracování osobních údajů </w:t>
      </w:r>
      <w:r w:rsidR="00886ECF">
        <w:rPr>
          <w:rFonts w:ascii="Arial" w:hAnsi="Arial"/>
          <w:sz w:val="20"/>
        </w:rPr>
        <w:t>v </w:t>
      </w:r>
      <w:r w:rsidRPr="00F4775B">
        <w:rPr>
          <w:rFonts w:ascii="Arial" w:hAnsi="Arial"/>
          <w:sz w:val="20"/>
        </w:rPr>
        <w:t>pojištění</w:t>
      </w:r>
      <w:r w:rsidR="00886ECF">
        <w:rPr>
          <w:rFonts w:ascii="Arial" w:hAnsi="Arial"/>
          <w:sz w:val="20"/>
        </w:rPr>
        <w:t xml:space="preserve"> občanů</w:t>
      </w:r>
      <w:r w:rsidRPr="00F4775B">
        <w:rPr>
          <w:rFonts w:ascii="Arial" w:hAnsi="Arial"/>
          <w:sz w:val="20"/>
        </w:rPr>
        <w:t>, který je trvale dostupný na webové stránce www.koop.cz v sekci „O pojišťovně Kooperativa“.</w:t>
      </w:r>
    </w:p>
    <w:p w14:paraId="6DF3EF4C" w14:textId="77777777" w:rsidR="00E05FAC" w:rsidRPr="00F4775B" w:rsidRDefault="00E05FAC" w:rsidP="00E05FAC">
      <w:pPr>
        <w:numPr>
          <w:ilvl w:val="0"/>
          <w:numId w:val="9"/>
        </w:numPr>
        <w:tabs>
          <w:tab w:val="left" w:pos="-720"/>
          <w:tab w:val="num" w:pos="284"/>
        </w:tabs>
        <w:suppressAutoHyphens/>
        <w:spacing w:before="240" w:line="312" w:lineRule="auto"/>
        <w:ind w:left="284" w:hanging="284"/>
        <w:rPr>
          <w:rFonts w:ascii="Arial" w:hAnsi="Arial"/>
          <w:b/>
          <w:sz w:val="20"/>
        </w:rPr>
      </w:pPr>
      <w:r w:rsidRPr="00F4775B">
        <w:rPr>
          <w:rFonts w:ascii="Arial" w:hAnsi="Arial"/>
          <w:b/>
          <w:sz w:val="20"/>
        </w:rPr>
        <w:t xml:space="preserve">Souhlas se zpracováním osobních údajů pro účely marketingu </w:t>
      </w:r>
    </w:p>
    <w:p w14:paraId="423030D1" w14:textId="77777777" w:rsidR="00E05FAC" w:rsidRDefault="00E05FAC" w:rsidP="00E05FA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Pojistitel bude s Vaším souhlasem zpracovávat Vaše identifikační a kontaktní údaje, údaje pro ocenění rizika při vstupu do pojištění a údaje o využívání služeb, a to pro účely:</w:t>
      </w:r>
    </w:p>
    <w:p w14:paraId="4DCDA5A8" w14:textId="77777777" w:rsidR="00E05FAC" w:rsidRPr="00F4775B" w:rsidRDefault="00E05FAC" w:rsidP="00E05FAC">
      <w:pPr>
        <w:tabs>
          <w:tab w:val="left" w:pos="-720"/>
          <w:tab w:val="left" w:pos="709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a)</w:t>
      </w:r>
      <w:r w:rsidRPr="00F4775B">
        <w:rPr>
          <w:rFonts w:ascii="Arial" w:hAnsi="Arial"/>
          <w:sz w:val="20"/>
        </w:rPr>
        <w:tab/>
        <w:t xml:space="preserve">zasílání slev či jiných nabídek třetích stran, a to i elektronickými prostředky, </w:t>
      </w:r>
    </w:p>
    <w:p w14:paraId="6558EECD" w14:textId="77777777" w:rsidR="00E05FAC" w:rsidRDefault="00E05FAC" w:rsidP="00E05FAC">
      <w:pPr>
        <w:tabs>
          <w:tab w:val="left" w:pos="-720"/>
          <w:tab w:val="left" w:pos="709"/>
        </w:tabs>
        <w:suppressAutoHyphens/>
        <w:spacing w:line="312" w:lineRule="auto"/>
        <w:ind w:left="709" w:hanging="425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b)</w:t>
      </w:r>
      <w:r w:rsidRPr="00F4775B">
        <w:rPr>
          <w:rFonts w:ascii="Arial" w:hAnsi="Arial"/>
          <w:sz w:val="20"/>
        </w:rPr>
        <w:tab/>
        <w:t>zpracování Vašich osobních údajů nad rámec oprávněného zájmu pojistitele za účelem vyhodnocení Vašich potřeb a zasílání relevantnějších nabídek (jedná se o některé případy sledování Vašeho chování, spojování osobních údajů shromážděných pro odlišné účely, použití pokročilých analytických technik).</w:t>
      </w:r>
    </w:p>
    <w:p w14:paraId="1FCE2756" w14:textId="77777777" w:rsidR="00E05FAC" w:rsidRPr="00B4537F" w:rsidRDefault="00E05FAC" w:rsidP="00E05FAC">
      <w:pPr>
        <w:tabs>
          <w:tab w:val="left" w:pos="-720"/>
        </w:tabs>
        <w:suppressAutoHyphens/>
        <w:spacing w:line="312" w:lineRule="auto"/>
        <w:rPr>
          <w:rFonts w:ascii="Arial" w:hAnsi="Arial"/>
          <w:sz w:val="20"/>
        </w:rPr>
      </w:pPr>
      <w:r w:rsidRPr="00B4537F">
        <w:rPr>
          <w:rFonts w:ascii="Arial" w:hAnsi="Arial"/>
          <w:sz w:val="20"/>
        </w:rPr>
        <w:t>Tento souhlas je dobrovolný, platí po dobu neurčitou, můžete jej však kdykoliv odvolat. V případě, že souhlas neudělíte nebo jej odvoláte, nebudou Vám zasílány nabídky třetích stran a některé nabídky pojistitele nebude možné plně přizpůsobit Vašim potřebám. Máte také právo kdykoliv požadovat přístup ke svým osobním údajům.</w:t>
      </w:r>
    </w:p>
    <w:p w14:paraId="42C7C132" w14:textId="381F514C" w:rsidR="00E05FAC" w:rsidRDefault="00E05FAC" w:rsidP="00E05FAC">
      <w:pPr>
        <w:tabs>
          <w:tab w:val="left" w:pos="-720"/>
        </w:tabs>
        <w:suppressAutoHyphens/>
        <w:spacing w:line="312" w:lineRule="auto"/>
        <w:rPr>
          <w:rFonts w:ascii="Arial" w:hAnsi="Arial"/>
          <w:sz w:val="20"/>
        </w:rPr>
      </w:pPr>
      <w:proofErr w:type="gramStart"/>
      <w:r w:rsidRPr="00B4537F">
        <w:rPr>
          <w:rFonts w:ascii="Arial" w:hAnsi="Arial"/>
          <w:sz w:val="20"/>
        </w:rPr>
        <w:t>Pojistník:</w:t>
      </w:r>
      <w:r>
        <w:rPr>
          <w:rFonts w:ascii="Arial" w:hAnsi="Arial"/>
          <w:sz w:val="20"/>
        </w:rPr>
        <w:t xml:space="preserve">  </w:t>
      </w:r>
      <w:r w:rsidRPr="00B4537F">
        <w:rPr>
          <w:rFonts w:ascii="Arial" w:hAnsi="Arial"/>
          <w:sz w:val="20"/>
        </w:rPr>
        <w:t xml:space="preserve"> </w:t>
      </w:r>
      <w:proofErr w:type="gramEnd"/>
      <w:r>
        <w:rPr>
          <w:rFonts w:ascii="Arial" w:hAnsi="Arial"/>
          <w:sz w:val="20"/>
        </w:rPr>
        <w:object w:dxaOrig="1440" w:dyaOrig="1440" w14:anchorId="04EE9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1.5pt;height:15pt" o:ole="">
            <v:imagedata r:id="rId11" o:title="" grayscale="t" bilevel="t"/>
          </v:shape>
          <w:control r:id="rId12" w:name="souhlasím" w:shapeid="_x0000_i1029"/>
        </w:objec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object w:dxaOrig="1440" w:dyaOrig="1440" w14:anchorId="4F98A6EF">
          <v:shape id="_x0000_i1031" type="#_x0000_t75" style="width:76.5pt;height:16pt" o:ole="">
            <v:imagedata r:id="rId13" o:title="" grayscale="t" bilevel="t"/>
          </v:shape>
          <w:control r:id="rId14" w:name="nesouhlasím" w:shapeid="_x0000_i1031"/>
        </w:object>
      </w:r>
      <w:r>
        <w:rPr>
          <w:rFonts w:ascii="Arial" w:hAnsi="Arial"/>
          <w:sz w:val="20"/>
        </w:rPr>
        <w:t xml:space="preserve"> </w:t>
      </w:r>
    </w:p>
    <w:p w14:paraId="044B626D" w14:textId="77777777" w:rsidR="00E05FAC" w:rsidRDefault="00E05FAC" w:rsidP="00E05FAC">
      <w:pPr>
        <w:numPr>
          <w:ilvl w:val="0"/>
          <w:numId w:val="9"/>
        </w:numPr>
        <w:tabs>
          <w:tab w:val="left" w:pos="-720"/>
        </w:tabs>
        <w:suppressAutoHyphens/>
        <w:spacing w:before="240" w:line="312" w:lineRule="auto"/>
        <w:ind w:left="284" w:hanging="284"/>
        <w:rPr>
          <w:rFonts w:ascii="Arial" w:hAnsi="Arial"/>
          <w:b/>
          <w:sz w:val="20"/>
        </w:rPr>
      </w:pPr>
      <w:r w:rsidRPr="00B4537F">
        <w:rPr>
          <w:rFonts w:ascii="Arial" w:hAnsi="Arial"/>
          <w:b/>
          <w:sz w:val="20"/>
        </w:rPr>
        <w:t>Informace o zpracování osobních údajů bez Vašeho souhlasu</w:t>
      </w:r>
    </w:p>
    <w:p w14:paraId="5B0B991B" w14:textId="77777777" w:rsidR="00E05FAC" w:rsidRPr="00B4537F" w:rsidRDefault="00E05FAC" w:rsidP="00E05FAC">
      <w:pPr>
        <w:pStyle w:val="Odstavecseseznamem"/>
        <w:numPr>
          <w:ilvl w:val="1"/>
          <w:numId w:val="9"/>
        </w:numPr>
        <w:tabs>
          <w:tab w:val="left" w:pos="709"/>
        </w:tabs>
        <w:suppressAutoHyphens/>
        <w:spacing w:before="240" w:line="312" w:lineRule="auto"/>
        <w:ind w:left="284" w:firstLine="0"/>
        <w:rPr>
          <w:rFonts w:ascii="Arial" w:hAnsi="Arial"/>
          <w:b/>
          <w:sz w:val="20"/>
        </w:rPr>
      </w:pPr>
      <w:r w:rsidRPr="00B4537F">
        <w:rPr>
          <w:rFonts w:ascii="Arial" w:hAnsi="Arial"/>
          <w:b/>
          <w:sz w:val="20"/>
        </w:rPr>
        <w:t>Zpracování pro účely plnění smlouvy a oprávněných zájmů pojistitele</w:t>
      </w:r>
    </w:p>
    <w:p w14:paraId="66FD92C6" w14:textId="77777777" w:rsidR="00E05FAC" w:rsidRPr="00B4537F" w:rsidRDefault="00E05FAC" w:rsidP="00E05FAC">
      <w:pPr>
        <w:tabs>
          <w:tab w:val="left" w:pos="-720"/>
        </w:tabs>
        <w:suppressAutoHyphens/>
        <w:spacing w:line="312" w:lineRule="auto"/>
        <w:ind w:left="709"/>
        <w:rPr>
          <w:rFonts w:ascii="Arial" w:hAnsi="Arial"/>
          <w:sz w:val="20"/>
        </w:rPr>
      </w:pPr>
      <w:r w:rsidRPr="00B4537F">
        <w:rPr>
          <w:rFonts w:ascii="Arial" w:hAnsi="Arial"/>
          <w:sz w:val="20"/>
        </w:rPr>
        <w:t>Pojistník bere na vědomí, že jeho identifikační a kontaktní údaje, údaje pro ocenění rizika při vstupu do pojištění a údaje o využívání služeb zpracovává pojistitel:</w:t>
      </w:r>
    </w:p>
    <w:p w14:paraId="28F49A56" w14:textId="77777777" w:rsidR="00E05FAC" w:rsidRPr="00C82E44" w:rsidRDefault="00E05FAC" w:rsidP="00E05FAC">
      <w:pPr>
        <w:pStyle w:val="Odstavecseseznamem"/>
        <w:numPr>
          <w:ilvl w:val="0"/>
          <w:numId w:val="10"/>
        </w:numPr>
        <w:tabs>
          <w:tab w:val="left" w:pos="-720"/>
        </w:tabs>
        <w:suppressAutoHyphens/>
        <w:spacing w:line="312" w:lineRule="auto"/>
        <w:ind w:left="993" w:hanging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 xml:space="preserve">pro účely kalkulace, návrhu a uzavření pojistné smlouvy, posouzení přijatelnosti do pojištění, správy a ukončení pojistné smlouvy a likvidace pojistných událostí, když v těchto případech jde o zpracování nezbytné pro plnění smlouvy, a </w:t>
      </w:r>
    </w:p>
    <w:p w14:paraId="4AD19801" w14:textId="3B68DD21" w:rsidR="00E05FAC" w:rsidRPr="00C82E44" w:rsidRDefault="00E05FAC" w:rsidP="00E05FAC">
      <w:pPr>
        <w:pStyle w:val="Odstavecseseznamem"/>
        <w:numPr>
          <w:ilvl w:val="0"/>
          <w:numId w:val="10"/>
        </w:numPr>
        <w:tabs>
          <w:tab w:val="left" w:pos="-720"/>
        </w:tabs>
        <w:suppressAutoHyphens/>
        <w:spacing w:before="240" w:line="312" w:lineRule="auto"/>
        <w:ind w:left="993" w:hanging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pro účely zajištění řádného nastavení a plnění smluvních vztahů s pojistníkem, zajištění a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soupojištění, statistiky a cenotvorby produktů, ochrany právních nároků pojistitele a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prevence a odhalování pojistných podvodů a jiných protiprávních jednání, když v těchto případech jde o zpracování založené na základě oprávněných zájmů pojistitele. Proti takovému zpracování máte právo kdykoli podat námitku, která může být uplatněna způsobem uvedeným v Informacích o zpracování osobních údajů v</w:t>
      </w:r>
      <w:r w:rsidR="0055059F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pojištění</w:t>
      </w:r>
      <w:r w:rsidR="0055059F">
        <w:rPr>
          <w:rFonts w:ascii="Arial" w:hAnsi="Arial"/>
          <w:sz w:val="20"/>
        </w:rPr>
        <w:t xml:space="preserve"> občanů</w:t>
      </w:r>
      <w:r w:rsidRPr="00C82E44">
        <w:rPr>
          <w:rFonts w:ascii="Arial" w:hAnsi="Arial"/>
          <w:sz w:val="20"/>
        </w:rPr>
        <w:t>.</w:t>
      </w:r>
    </w:p>
    <w:p w14:paraId="65C13222" w14:textId="77777777" w:rsidR="00E05FAC" w:rsidRPr="00FC6E7E" w:rsidRDefault="00E05FAC" w:rsidP="00E05FAC">
      <w:pPr>
        <w:pStyle w:val="Odstavecseseznamem"/>
        <w:numPr>
          <w:ilvl w:val="1"/>
          <w:numId w:val="9"/>
        </w:numPr>
        <w:tabs>
          <w:tab w:val="left" w:pos="709"/>
        </w:tabs>
        <w:suppressAutoHyphens/>
        <w:spacing w:before="240" w:line="312" w:lineRule="auto"/>
        <w:ind w:left="284" w:firstLine="0"/>
        <w:rPr>
          <w:rFonts w:ascii="Arial" w:hAnsi="Arial"/>
          <w:b/>
          <w:sz w:val="20"/>
        </w:rPr>
      </w:pPr>
      <w:r w:rsidRPr="00FC6E7E">
        <w:rPr>
          <w:rFonts w:ascii="Arial" w:hAnsi="Arial"/>
          <w:b/>
          <w:sz w:val="20"/>
        </w:rPr>
        <w:t>Zpracování pro účely plnění zákonné povinnosti</w:t>
      </w:r>
    </w:p>
    <w:p w14:paraId="3FAD1F0A" w14:textId="77777777" w:rsidR="00E05FAC" w:rsidRPr="00C82E44" w:rsidRDefault="00E05FAC" w:rsidP="00E05FAC">
      <w:pPr>
        <w:tabs>
          <w:tab w:val="left" w:pos="-720"/>
        </w:tabs>
        <w:suppressAutoHyphens/>
        <w:spacing w:line="312" w:lineRule="auto"/>
        <w:ind w:left="709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Pojistník bere na vědomí, že jeho identifikační a kontaktní údaje a údaje pro ocenění rizika při vstupu do pojištění pojistitel dále zpracovává ke splnění své zákonné povinnosti vyplývající zejména ze zákona upravujícího distribuci pojištění a zákona č. 69/2006 Sb., o provádění mezinárodních sankcí.</w:t>
      </w:r>
    </w:p>
    <w:p w14:paraId="6F8C908E" w14:textId="77777777" w:rsidR="00E05FAC" w:rsidRPr="00FC6E7E" w:rsidRDefault="00E05FAC" w:rsidP="00E05FAC">
      <w:pPr>
        <w:pStyle w:val="Odstavecseseznamem"/>
        <w:numPr>
          <w:ilvl w:val="1"/>
          <w:numId w:val="9"/>
        </w:numPr>
        <w:tabs>
          <w:tab w:val="left" w:pos="709"/>
        </w:tabs>
        <w:suppressAutoHyphens/>
        <w:spacing w:line="312" w:lineRule="auto"/>
        <w:ind w:left="284" w:firstLine="0"/>
        <w:rPr>
          <w:rFonts w:ascii="Arial" w:hAnsi="Arial"/>
          <w:b/>
          <w:sz w:val="20"/>
        </w:rPr>
      </w:pPr>
      <w:r w:rsidRPr="00FC6E7E">
        <w:rPr>
          <w:rFonts w:ascii="Arial" w:hAnsi="Arial"/>
          <w:b/>
          <w:sz w:val="20"/>
        </w:rPr>
        <w:lastRenderedPageBreak/>
        <w:t>Zpracování pro účely přímého marketingu</w:t>
      </w:r>
    </w:p>
    <w:p w14:paraId="7E929430" w14:textId="77777777" w:rsidR="00E05FAC" w:rsidRPr="00C82E44" w:rsidRDefault="00E05FAC" w:rsidP="00E05FAC">
      <w:pPr>
        <w:tabs>
          <w:tab w:val="left" w:pos="-720"/>
        </w:tabs>
        <w:suppressAutoHyphens/>
        <w:spacing w:line="312" w:lineRule="auto"/>
        <w:ind w:left="709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 xml:space="preserve">Pojistník bere na vědomí, že jeho identifikační a kontaktní údaje a údaje o využívání služeb může pojistitel také zpracovávat na základě jeho oprávněného zájmu pro účely zasílání svých reklamních sdělení a nabízení svých služeb; nabídku od pojistitele můžete dostat elektronicky (zejména </w:t>
      </w:r>
      <w:proofErr w:type="spellStart"/>
      <w:r w:rsidRPr="00C82E44">
        <w:rPr>
          <w:rFonts w:ascii="Arial" w:hAnsi="Arial"/>
          <w:sz w:val="20"/>
        </w:rPr>
        <w:t>SMSkou</w:t>
      </w:r>
      <w:proofErr w:type="spellEnd"/>
      <w:r w:rsidRPr="00C82E44">
        <w:rPr>
          <w:rFonts w:ascii="Arial" w:hAnsi="Arial"/>
          <w:sz w:val="20"/>
        </w:rPr>
        <w:t xml:space="preserve">, e-mailem, přes sociální sítě nebo telefonicky) nebo klasickým dopisem či osobně od zaměstnanců pojistitele. </w:t>
      </w:r>
    </w:p>
    <w:p w14:paraId="584BF856" w14:textId="77777777" w:rsidR="00E05FAC" w:rsidRDefault="00E05FAC" w:rsidP="00E05FAC">
      <w:pPr>
        <w:tabs>
          <w:tab w:val="left" w:pos="-720"/>
        </w:tabs>
        <w:suppressAutoHyphens/>
        <w:spacing w:line="312" w:lineRule="auto"/>
        <w:ind w:left="709"/>
        <w:rPr>
          <w:rFonts w:ascii="Arial" w:hAnsi="Arial"/>
          <w:b/>
          <w:sz w:val="20"/>
        </w:rPr>
      </w:pPr>
      <w:r w:rsidRPr="00C82E44">
        <w:rPr>
          <w:rFonts w:ascii="Arial" w:hAnsi="Arial"/>
          <w:sz w:val="20"/>
        </w:rPr>
        <w:t>Proti takovému zpracování máte jako pojistník právo kdykoli podat námitku. Pokud si nepřejete, aby Vás pojistitel oslovoval s jakýmikoli nabídkami, zaškrtněte prosím toto pole:</w:t>
      </w:r>
      <w:r>
        <w:rPr>
          <w:rFonts w:ascii="Arial" w:hAnsi="Arial"/>
          <w:sz w:val="20"/>
        </w:rPr>
        <w:t xml:space="preserve"> </w:t>
      </w:r>
      <w:sdt>
        <w:sdtPr>
          <w:rPr>
            <w:rStyle w:val="StylArial10"/>
            <w:b/>
          </w:rPr>
          <w:alias w:val="PM"/>
          <w:tag w:val="PM"/>
          <w:id w:val="-2081053721"/>
          <w:dropDownList>
            <w:listItem w:value="Zvolte položku."/>
            <w:listItem w:displayText=" √ " w:value=" √ "/>
            <w:listItem w:displayText="Pojistník námitku nepodává" w:value="Pojistník námitku nepodává"/>
          </w:dropDownList>
        </w:sdtPr>
        <w:sdtEndPr>
          <w:rPr>
            <w:rStyle w:val="StylArial10"/>
          </w:rPr>
        </w:sdtEndPr>
        <w:sdtContent>
          <w:r>
            <w:rPr>
              <w:rStyle w:val="StylArial10"/>
              <w:b/>
            </w:rPr>
            <w:t>Pojistník námitku nepodává</w:t>
          </w:r>
        </w:sdtContent>
      </w:sdt>
      <w:r>
        <w:rPr>
          <w:rFonts w:ascii="Arial" w:hAnsi="Arial"/>
          <w:sz w:val="20"/>
        </w:rPr>
        <w:t xml:space="preserve">    </w:t>
      </w:r>
    </w:p>
    <w:p w14:paraId="7582E1AB" w14:textId="77777777" w:rsidR="00E05FAC" w:rsidRPr="00FC6E7E" w:rsidRDefault="00E05FAC" w:rsidP="00E05FAC">
      <w:pPr>
        <w:numPr>
          <w:ilvl w:val="0"/>
          <w:numId w:val="9"/>
        </w:numPr>
        <w:tabs>
          <w:tab w:val="left" w:pos="-720"/>
        </w:tabs>
        <w:suppressAutoHyphens/>
        <w:spacing w:before="240" w:line="312" w:lineRule="auto"/>
        <w:ind w:left="284" w:hanging="284"/>
        <w:rPr>
          <w:rFonts w:ascii="Arial" w:hAnsi="Arial"/>
          <w:b/>
          <w:sz w:val="20"/>
        </w:rPr>
      </w:pPr>
      <w:r w:rsidRPr="00FC6E7E">
        <w:rPr>
          <w:rFonts w:ascii="Arial" w:hAnsi="Arial"/>
          <w:b/>
          <w:sz w:val="20"/>
        </w:rPr>
        <w:t>Povinnost pojistníka informovat třetí osoby</w:t>
      </w:r>
    </w:p>
    <w:p w14:paraId="39184293" w14:textId="77777777" w:rsidR="00E05FAC" w:rsidRPr="00C82E44" w:rsidRDefault="00E05FAC" w:rsidP="00E05FA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Pojistník se zavazuje informovat každého pojištěného, jenž je osobou odlišnou od pojistníka, a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případné další osoby, které uvedl v pojistné smlouvě, o zpracování jejich osobních údajů.</w:t>
      </w:r>
    </w:p>
    <w:p w14:paraId="72BED924" w14:textId="77777777" w:rsidR="00E05FAC" w:rsidRPr="00DA1B9C" w:rsidRDefault="00E05FAC" w:rsidP="00E05FAC">
      <w:pPr>
        <w:numPr>
          <w:ilvl w:val="0"/>
          <w:numId w:val="9"/>
        </w:numPr>
        <w:tabs>
          <w:tab w:val="left" w:pos="-720"/>
        </w:tabs>
        <w:suppressAutoHyphens/>
        <w:spacing w:before="240" w:line="312" w:lineRule="auto"/>
        <w:ind w:left="284" w:hanging="284"/>
        <w:rPr>
          <w:rFonts w:ascii="Arial" w:hAnsi="Arial"/>
          <w:b/>
          <w:sz w:val="20"/>
        </w:rPr>
      </w:pPr>
      <w:r w:rsidRPr="00DA1B9C">
        <w:rPr>
          <w:rFonts w:ascii="Arial" w:hAnsi="Arial"/>
          <w:b/>
          <w:sz w:val="20"/>
        </w:rPr>
        <w:t>Informace o zpracování osobních údajů zástupce pojistníka</w:t>
      </w:r>
    </w:p>
    <w:p w14:paraId="1E9D2ED2" w14:textId="459EE385" w:rsidR="00E05FAC" w:rsidRPr="00C82E44" w:rsidRDefault="00E05FAC" w:rsidP="00E05FA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Zástupce právnické osoby, zákonný zástupce nebo jiná osoba oprávněná zastupovat pojistníka bere na vědomí, že její identifikační a kontaktní údaje pojistitel zpracovává na základě oprávněného zájmu pro účely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jednání. Proti takovému zpracování má taková osoba právo kdykoli podat námitku, která může být uplatněna způsobem uvedeným v Informacích o zpracování osobních údajů v</w:t>
      </w:r>
      <w:r w:rsidR="0055059F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pojištění</w:t>
      </w:r>
      <w:r w:rsidR="0055059F">
        <w:rPr>
          <w:rFonts w:ascii="Arial" w:hAnsi="Arial"/>
          <w:sz w:val="20"/>
        </w:rPr>
        <w:t xml:space="preserve"> občanů</w:t>
      </w:r>
      <w:r w:rsidRPr="00C82E44">
        <w:rPr>
          <w:rFonts w:ascii="Arial" w:hAnsi="Arial"/>
          <w:sz w:val="20"/>
        </w:rPr>
        <w:t>.</w:t>
      </w:r>
    </w:p>
    <w:p w14:paraId="0F19E1C5" w14:textId="77777777" w:rsidR="00E05FAC" w:rsidRPr="00276D4D" w:rsidRDefault="00E05FAC" w:rsidP="00E05FA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b/>
          <w:sz w:val="20"/>
        </w:rPr>
      </w:pPr>
      <w:r w:rsidRPr="00276D4D">
        <w:rPr>
          <w:rFonts w:ascii="Arial" w:hAnsi="Arial"/>
          <w:b/>
          <w:sz w:val="20"/>
        </w:rPr>
        <w:t>Zpracování pro účely plnění zákonné povinnosti</w:t>
      </w:r>
    </w:p>
    <w:p w14:paraId="6EF6EDDF" w14:textId="77777777" w:rsidR="00E05FAC" w:rsidRPr="00C82E44" w:rsidRDefault="00E05FAC" w:rsidP="00E05FA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Zástupce právnické osoby, zákonný zástupce nebo jiná osoba oprávněná zastupovat pojistníka bere na vědomí, že identifikační a kontaktní údaje pojistitel dále zpracovává ke splnění své zákonné povinnosti vyplývající zejména ze zákona upravujícího distribuci pojištění a zákona č.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69/2006 Sb., o provádění mezinárodních sankcí.</w:t>
      </w:r>
    </w:p>
    <w:p w14:paraId="121083C5" w14:textId="77777777" w:rsidR="00E05FAC" w:rsidRDefault="00E05FAC" w:rsidP="00E05FAC">
      <w:pPr>
        <w:numPr>
          <w:ilvl w:val="0"/>
          <w:numId w:val="9"/>
        </w:numPr>
        <w:tabs>
          <w:tab w:val="left" w:pos="-720"/>
        </w:tabs>
        <w:suppressAutoHyphens/>
        <w:spacing w:before="240" w:line="312" w:lineRule="auto"/>
        <w:ind w:left="284" w:hanging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Podpisem pojistné smlouvy potvrzujete, že jste se důkladně seznámil se smyslem a obsahem souhlasu se zpracováním osobních údajů a že jste se před jejich udělením seznámil s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dokumentem Informace o zpracování osobních údajů v neživotním pojištění, zejména s bližší identifikací dalších správců, rozsahem zpracovávaných údajů, právními základy (důvody), účely a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dobou zpracování osobních údajů, způsobem odvolání souhlasu a právy, která Vám v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této souvislosti náleží.</w:t>
      </w:r>
    </w:p>
    <w:p w14:paraId="23A5652B" w14:textId="77777777" w:rsidR="001D19A0" w:rsidRDefault="001D19A0" w:rsidP="001D19A0">
      <w:p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</w:p>
    <w:p w14:paraId="3EF86BD6" w14:textId="77777777" w:rsidR="001D19A0" w:rsidRDefault="001D19A0" w:rsidP="001D19A0">
      <w:p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</w:p>
    <w:p w14:paraId="524A88D6" w14:textId="77777777" w:rsidR="001D19A0" w:rsidRDefault="001D19A0" w:rsidP="001D19A0">
      <w:p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</w:p>
    <w:p w14:paraId="3F6316E3" w14:textId="77777777" w:rsidR="001D19A0" w:rsidRDefault="001D19A0" w:rsidP="001D19A0">
      <w:p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</w:p>
    <w:p w14:paraId="4839D5B2" w14:textId="77777777" w:rsidR="001D19A0" w:rsidRDefault="001D19A0" w:rsidP="001D19A0">
      <w:p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</w:p>
    <w:p w14:paraId="27D85F3F" w14:textId="77777777" w:rsidR="001D19A0" w:rsidRPr="00DD686C" w:rsidRDefault="001D19A0" w:rsidP="001D19A0">
      <w:p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</w:p>
    <w:p w14:paraId="1E9BC481" w14:textId="77777777" w:rsidR="006D0646" w:rsidRDefault="006D0646" w:rsidP="006D0646">
      <w:pPr>
        <w:spacing w:before="120" w:line="312" w:lineRule="auto"/>
        <w:rPr>
          <w:rFonts w:ascii="Arial" w:hAnsi="Arial" w:cs="Arial"/>
          <w:sz w:val="20"/>
        </w:rPr>
      </w:pPr>
    </w:p>
    <w:p w14:paraId="58CE5B95" w14:textId="77777777" w:rsidR="00864236" w:rsidRPr="00F4775B" w:rsidRDefault="00864236" w:rsidP="00864236">
      <w:pPr>
        <w:pStyle w:val="Nzev"/>
        <w:keepNext/>
        <w:spacing w:before="480" w:line="312" w:lineRule="auto"/>
        <w:ind w:left="567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lastRenderedPageBreak/>
        <w:t>Článek</w:t>
      </w:r>
      <w:r w:rsidRPr="00F4775B">
        <w:rPr>
          <w:rFonts w:ascii="Arial" w:hAnsi="Arial"/>
          <w:caps/>
          <w:sz w:val="20"/>
        </w:rPr>
        <w:t xml:space="preserve">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7F9C5158" w14:textId="77777777" w:rsidR="00864236" w:rsidRPr="00F4775B" w:rsidRDefault="00864236" w:rsidP="00864236">
      <w:pPr>
        <w:pStyle w:val="nzevlnku"/>
        <w:keepNext/>
        <w:spacing w:after="480" w:line="312" w:lineRule="auto"/>
        <w:ind w:left="567"/>
        <w:rPr>
          <w:rFonts w:ascii="Arial" w:hAnsi="Arial"/>
          <w:sz w:val="20"/>
        </w:rPr>
      </w:pPr>
      <w:r w:rsidRPr="00CA44EB"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pozornění pojistitele dle</w:t>
      </w:r>
      <w:r w:rsidRPr="00CA44EB">
        <w:rPr>
          <w:rFonts w:ascii="Arial" w:hAnsi="Arial"/>
          <w:sz w:val="20"/>
        </w:rPr>
        <w:t xml:space="preserve"> § 2789 </w:t>
      </w:r>
      <w:r>
        <w:rPr>
          <w:rFonts w:ascii="Arial" w:hAnsi="Arial"/>
          <w:sz w:val="20"/>
        </w:rPr>
        <w:t>zákona</w:t>
      </w:r>
      <w:r w:rsidRPr="00CA44EB">
        <w:rPr>
          <w:rFonts w:ascii="Arial" w:hAnsi="Arial"/>
          <w:sz w:val="20"/>
        </w:rPr>
        <w:t xml:space="preserve"> č. 89/2012 Sb., </w:t>
      </w:r>
      <w:r>
        <w:rPr>
          <w:rFonts w:ascii="Arial" w:hAnsi="Arial"/>
          <w:sz w:val="20"/>
        </w:rPr>
        <w:t>občanského zákoníku</w:t>
      </w:r>
    </w:p>
    <w:p w14:paraId="2AE9A497" w14:textId="77777777" w:rsidR="00864236" w:rsidRDefault="00864236" w:rsidP="00864236">
      <w:pPr>
        <w:tabs>
          <w:tab w:val="left" w:pos="-720"/>
        </w:tabs>
        <w:suppressAutoHyphens/>
        <w:spacing w:line="312" w:lineRule="auto"/>
        <w:rPr>
          <w:rFonts w:ascii="Arial" w:hAnsi="Arial"/>
          <w:sz w:val="20"/>
        </w:rPr>
      </w:pPr>
      <w:r w:rsidRPr="00CA44EB">
        <w:rPr>
          <w:rFonts w:ascii="Arial" w:hAnsi="Arial"/>
          <w:sz w:val="20"/>
        </w:rPr>
        <w:t>Ve smyslu § 2789 zákona č. 89/2012 Sb., občanského zákoníku, je konstatováno, že při uzavírání t</w:t>
      </w:r>
      <w:r>
        <w:rPr>
          <w:rFonts w:ascii="Arial" w:hAnsi="Arial"/>
          <w:sz w:val="20"/>
        </w:rPr>
        <w:t>oho</w:t>
      </w:r>
      <w:r w:rsidRPr="00CA44EB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 xml:space="preserve">dodatku k </w:t>
      </w:r>
      <w:r w:rsidRPr="00CA44EB">
        <w:rPr>
          <w:rFonts w:ascii="Arial" w:hAnsi="Arial"/>
          <w:sz w:val="20"/>
        </w:rPr>
        <w:t>pojistné smlouv</w:t>
      </w:r>
      <w:r>
        <w:rPr>
          <w:rFonts w:ascii="Arial" w:hAnsi="Arial"/>
          <w:sz w:val="20"/>
        </w:rPr>
        <w:t>ě</w:t>
      </w:r>
      <w:r w:rsidRPr="00CA44EB">
        <w:rPr>
          <w:rFonts w:ascii="Arial" w:hAnsi="Arial"/>
          <w:sz w:val="20"/>
        </w:rPr>
        <w:t xml:space="preserve"> nebyly shledány žádné nesrovnalosti mezi požadavky klienta a</w:t>
      </w:r>
      <w:r>
        <w:rPr>
          <w:rFonts w:ascii="Arial" w:hAnsi="Arial"/>
          <w:sz w:val="20"/>
        </w:rPr>
        <w:t> </w:t>
      </w:r>
      <w:r w:rsidRPr="00CA44EB">
        <w:rPr>
          <w:rFonts w:ascii="Arial" w:hAnsi="Arial"/>
          <w:sz w:val="20"/>
        </w:rPr>
        <w:t>nabízeným pojištěním. V případě, že ke zjištění nesrovnalostí mezi požadavky klienta a uzavřen</w:t>
      </w:r>
      <w:r>
        <w:rPr>
          <w:rFonts w:ascii="Arial" w:hAnsi="Arial"/>
          <w:sz w:val="20"/>
        </w:rPr>
        <w:t>ým</w:t>
      </w:r>
      <w:r w:rsidRPr="00CA44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dodatkem</w:t>
      </w:r>
      <w:r w:rsidRPr="00CA44EB">
        <w:rPr>
          <w:rFonts w:ascii="Arial" w:hAnsi="Arial"/>
          <w:sz w:val="20"/>
        </w:rPr>
        <w:t xml:space="preserve"> dojde při zpracování </w:t>
      </w:r>
      <w:r>
        <w:rPr>
          <w:rFonts w:ascii="Arial" w:hAnsi="Arial"/>
          <w:sz w:val="20"/>
        </w:rPr>
        <w:t>dodatku</w:t>
      </w:r>
      <w:r w:rsidRPr="00CA44EB">
        <w:rPr>
          <w:rFonts w:ascii="Arial" w:hAnsi="Arial"/>
          <w:sz w:val="20"/>
        </w:rPr>
        <w:t>, pojistitel upozorní pojistníka (klienta) na tyto nesrovnalosti samostatným dopisem.</w:t>
      </w:r>
    </w:p>
    <w:p w14:paraId="605C0600" w14:textId="77777777" w:rsidR="00A04EDC" w:rsidRDefault="00A04EDC">
      <w:pPr>
        <w:pStyle w:val="Zpat"/>
        <w:tabs>
          <w:tab w:val="clear" w:pos="9072"/>
          <w:tab w:val="left" w:pos="-720"/>
        </w:tabs>
        <w:suppressAutoHyphens/>
        <w:rPr>
          <w:rFonts w:ascii="Arial" w:hAnsi="Arial"/>
          <w:sz w:val="20"/>
        </w:rPr>
      </w:pPr>
    </w:p>
    <w:p w14:paraId="455F2356" w14:textId="77777777" w:rsidR="00A04EDC" w:rsidRDefault="00A04EDC">
      <w:pPr>
        <w:pStyle w:val="Zpat"/>
        <w:tabs>
          <w:tab w:val="clear" w:pos="9072"/>
          <w:tab w:val="left" w:pos="-720"/>
        </w:tabs>
        <w:suppressAutoHyphens/>
        <w:rPr>
          <w:rFonts w:ascii="Arial" w:hAnsi="Arial"/>
          <w:sz w:val="20"/>
        </w:rPr>
      </w:pPr>
    </w:p>
    <w:p w14:paraId="6DDB8550" w14:textId="77777777" w:rsidR="00A04EDC" w:rsidRDefault="00A04EDC">
      <w:pPr>
        <w:pStyle w:val="Zpat"/>
        <w:tabs>
          <w:tab w:val="clear" w:pos="9072"/>
          <w:tab w:val="left" w:pos="-720"/>
        </w:tabs>
        <w:suppressAutoHyphens/>
        <w:rPr>
          <w:rFonts w:ascii="Arial" w:hAnsi="Arial"/>
          <w:sz w:val="20"/>
        </w:rPr>
      </w:pPr>
    </w:p>
    <w:p w14:paraId="19963D8F" w14:textId="77777777" w:rsidR="007A748E" w:rsidRDefault="007A748E" w:rsidP="00D120C5">
      <w:pPr>
        <w:keepNext/>
        <w:tabs>
          <w:tab w:val="left" w:pos="-720"/>
          <w:tab w:val="left" w:pos="5954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Za pojistníka:</w:t>
      </w:r>
      <w:r>
        <w:rPr>
          <w:rFonts w:ascii="Arial" w:hAnsi="Arial"/>
          <w:sz w:val="20"/>
        </w:rPr>
        <w:tab/>
        <w:t xml:space="preserve"> </w:t>
      </w:r>
    </w:p>
    <w:p w14:paraId="33C45537" w14:textId="77777777" w:rsidR="007A748E" w:rsidRDefault="007A748E" w:rsidP="00D120C5">
      <w:pPr>
        <w:keepNext/>
        <w:tabs>
          <w:tab w:val="left" w:pos="4962"/>
        </w:tabs>
        <w:suppressAutoHyphens/>
        <w:rPr>
          <w:rFonts w:ascii="Arial" w:hAnsi="Arial"/>
          <w:sz w:val="20"/>
        </w:rPr>
      </w:pPr>
    </w:p>
    <w:p w14:paraId="0E05F6A6" w14:textId="77777777" w:rsidR="007A748E" w:rsidRDefault="007A748E" w:rsidP="00D120C5">
      <w:pPr>
        <w:keepNext/>
        <w:suppressAutoHyphens/>
        <w:rPr>
          <w:rFonts w:ascii="Arial" w:hAnsi="Arial"/>
          <w:sz w:val="20"/>
        </w:rPr>
      </w:pPr>
    </w:p>
    <w:p w14:paraId="15D405B7" w14:textId="77777777" w:rsidR="00D120C5" w:rsidRDefault="00D120C5" w:rsidP="00D120C5">
      <w:pPr>
        <w:keepNext/>
        <w:suppressAutoHyphens/>
        <w:rPr>
          <w:rFonts w:ascii="Arial" w:hAnsi="Arial"/>
          <w:sz w:val="20"/>
        </w:rPr>
      </w:pPr>
    </w:p>
    <w:p w14:paraId="01EBF4EE" w14:textId="164EF45E" w:rsidR="007A748E" w:rsidRDefault="007A748E" w:rsidP="007A748E">
      <w:pPr>
        <w:tabs>
          <w:tab w:val="left" w:pos="4678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V</w:t>
      </w:r>
      <w:r w:rsidR="00B7635F">
        <w:rPr>
          <w:rFonts w:ascii="Arial" w:hAnsi="Arial"/>
          <w:sz w:val="20"/>
        </w:rPr>
        <w:t xml:space="preserve"> Praze, dne </w:t>
      </w:r>
      <w:r w:rsidR="00EA06BC">
        <w:rPr>
          <w:rFonts w:ascii="Arial" w:hAnsi="Arial"/>
          <w:sz w:val="20"/>
        </w:rPr>
        <w:t>25.02</w:t>
      </w:r>
      <w:r w:rsidR="003946C7">
        <w:rPr>
          <w:rFonts w:ascii="Arial" w:hAnsi="Arial"/>
          <w:sz w:val="20"/>
        </w:rPr>
        <w:t>.2026</w:t>
      </w:r>
    </w:p>
    <w:p w14:paraId="542011D2" w14:textId="77777777" w:rsidR="007A748E" w:rsidRDefault="007A748E" w:rsidP="00964047">
      <w:pPr>
        <w:tabs>
          <w:tab w:val="center" w:pos="7088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……..................................................…………….</w:t>
      </w:r>
    </w:p>
    <w:p w14:paraId="6D588A71" w14:textId="77777777" w:rsidR="007A748E" w:rsidRDefault="007A748E" w:rsidP="00964047">
      <w:pPr>
        <w:tabs>
          <w:tab w:val="left" w:pos="-720"/>
          <w:tab w:val="center" w:pos="7088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Podpis pojistníka</w:t>
      </w:r>
    </w:p>
    <w:p w14:paraId="78C40A22" w14:textId="77777777" w:rsidR="007A748E" w:rsidRDefault="007A748E" w:rsidP="007A748E">
      <w:pPr>
        <w:tabs>
          <w:tab w:val="left" w:pos="4820"/>
        </w:tabs>
        <w:suppressAutoHyphens/>
        <w:ind w:left="142" w:hanging="142"/>
        <w:rPr>
          <w:rFonts w:ascii="Arial" w:hAnsi="Arial"/>
          <w:sz w:val="20"/>
        </w:rPr>
      </w:pPr>
    </w:p>
    <w:p w14:paraId="13C5A893" w14:textId="77777777" w:rsidR="007A748E" w:rsidRDefault="007A748E" w:rsidP="007A748E">
      <w:pPr>
        <w:tabs>
          <w:tab w:val="left" w:pos="4820"/>
        </w:tabs>
        <w:suppressAutoHyphens/>
        <w:rPr>
          <w:rFonts w:ascii="Arial" w:hAnsi="Arial"/>
          <w:sz w:val="20"/>
        </w:rPr>
      </w:pPr>
    </w:p>
    <w:p w14:paraId="20E0CA60" w14:textId="77777777" w:rsidR="007A748E" w:rsidRDefault="007A748E" w:rsidP="007A748E">
      <w:pPr>
        <w:tabs>
          <w:tab w:val="left" w:pos="4678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Za pojistitele: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6AC0767A" w14:textId="77777777" w:rsidR="007A748E" w:rsidRDefault="007A748E" w:rsidP="007A748E">
      <w:pPr>
        <w:tabs>
          <w:tab w:val="left" w:pos="4678"/>
        </w:tabs>
        <w:suppressAutoHyphens/>
        <w:ind w:left="284" w:hanging="284"/>
        <w:rPr>
          <w:rFonts w:ascii="Arial" w:hAnsi="Arial"/>
          <w:sz w:val="20"/>
        </w:rPr>
      </w:pPr>
    </w:p>
    <w:p w14:paraId="748E0999" w14:textId="77777777" w:rsidR="007A748E" w:rsidRDefault="007A748E" w:rsidP="007A748E">
      <w:pPr>
        <w:tabs>
          <w:tab w:val="left" w:pos="4678"/>
        </w:tabs>
        <w:suppressAutoHyphens/>
        <w:ind w:left="284" w:hanging="284"/>
        <w:rPr>
          <w:rFonts w:ascii="Arial" w:hAnsi="Arial"/>
          <w:sz w:val="20"/>
        </w:rPr>
      </w:pPr>
    </w:p>
    <w:p w14:paraId="08132646" w14:textId="77777777" w:rsidR="007A748E" w:rsidRDefault="007A748E" w:rsidP="007A748E">
      <w:pPr>
        <w:tabs>
          <w:tab w:val="left" w:pos="4678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1B01049" w14:textId="4B1E78D9" w:rsidR="007A748E" w:rsidRDefault="007A748E" w:rsidP="007A748E">
      <w:pPr>
        <w:tabs>
          <w:tab w:val="left" w:pos="4678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V</w:t>
      </w:r>
      <w:r w:rsidR="00B7635F">
        <w:rPr>
          <w:rFonts w:ascii="Arial" w:hAnsi="Arial"/>
          <w:sz w:val="20"/>
        </w:rPr>
        <w:t xml:space="preserve"> Praze, dne </w:t>
      </w:r>
      <w:r w:rsidR="00EA06BC">
        <w:rPr>
          <w:rFonts w:ascii="Arial" w:hAnsi="Arial"/>
          <w:sz w:val="20"/>
        </w:rPr>
        <w:t>25.02.</w:t>
      </w:r>
      <w:r w:rsidR="003946C7">
        <w:rPr>
          <w:rFonts w:ascii="Arial" w:hAnsi="Arial"/>
          <w:sz w:val="20"/>
        </w:rPr>
        <w:t>2026</w:t>
      </w:r>
    </w:p>
    <w:p w14:paraId="3A6DBDF3" w14:textId="77777777" w:rsidR="007A748E" w:rsidRDefault="00964047" w:rsidP="00964047">
      <w:pPr>
        <w:tabs>
          <w:tab w:val="center" w:pos="7088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7A748E">
        <w:rPr>
          <w:rFonts w:ascii="Arial" w:hAnsi="Arial"/>
          <w:sz w:val="20"/>
        </w:rPr>
        <w:t xml:space="preserve">    </w:t>
      </w:r>
      <w:r w:rsidR="007A748E">
        <w:rPr>
          <w:rFonts w:ascii="Arial" w:hAnsi="Arial"/>
          <w:sz w:val="20"/>
        </w:rPr>
        <w:tab/>
        <w:t>…..............................................……………….….</w:t>
      </w:r>
    </w:p>
    <w:p w14:paraId="1F1CEFAB" w14:textId="77777777" w:rsidR="007A748E" w:rsidRDefault="007A748E" w:rsidP="00964047">
      <w:pPr>
        <w:tabs>
          <w:tab w:val="left" w:pos="-720"/>
          <w:tab w:val="center" w:pos="7088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Podpis zástupce pojistitele</w:t>
      </w:r>
    </w:p>
    <w:p w14:paraId="3423252D" w14:textId="77777777" w:rsidR="007A748E" w:rsidRDefault="007A748E" w:rsidP="00964047">
      <w:pPr>
        <w:tabs>
          <w:tab w:val="left" w:pos="-720"/>
          <w:tab w:val="center" w:pos="7088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FF2013"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t>na základě plné moci</w:t>
      </w:r>
    </w:p>
    <w:p w14:paraId="4355EFB6" w14:textId="77777777" w:rsidR="007A748E" w:rsidRDefault="007A748E" w:rsidP="007A748E">
      <w:pPr>
        <w:tabs>
          <w:tab w:val="left" w:pos="-720"/>
          <w:tab w:val="left" w:pos="5954"/>
        </w:tabs>
        <w:suppressAutoHyphens/>
        <w:rPr>
          <w:rFonts w:ascii="Arial" w:hAnsi="Arial"/>
          <w:sz w:val="20"/>
        </w:rPr>
      </w:pPr>
    </w:p>
    <w:p w14:paraId="00E6F36F" w14:textId="77777777" w:rsidR="00891F61" w:rsidRDefault="00891F61" w:rsidP="00891F61">
      <w:pPr>
        <w:tabs>
          <w:tab w:val="left" w:pos="-720"/>
          <w:tab w:val="left" w:pos="5954"/>
        </w:tabs>
        <w:suppressAutoHyphens/>
        <w:rPr>
          <w:rFonts w:ascii="Arial" w:hAnsi="Arial"/>
          <w:sz w:val="20"/>
        </w:rPr>
      </w:pPr>
      <w:bookmarkStart w:id="0" w:name="_Hlk531602818"/>
    </w:p>
    <w:p w14:paraId="6979ADE7" w14:textId="27980F9C" w:rsidR="00891F61" w:rsidRPr="00FA4FA3" w:rsidRDefault="00891F61" w:rsidP="00891F61">
      <w:pPr>
        <w:tabs>
          <w:tab w:val="left" w:pos="-720"/>
          <w:tab w:val="left" w:pos="5954"/>
        </w:tabs>
        <w:suppressAutoHyphens/>
        <w:rPr>
          <w:rFonts w:ascii="Arial" w:hAnsi="Arial"/>
          <w:sz w:val="20"/>
        </w:rPr>
      </w:pPr>
      <w:r w:rsidRPr="00FA4FA3">
        <w:rPr>
          <w:rFonts w:ascii="Arial" w:hAnsi="Arial"/>
          <w:sz w:val="20"/>
        </w:rPr>
        <w:t>Jméno, příjmení / název zástupce pojistitele (získatele):</w:t>
      </w:r>
      <w:r>
        <w:rPr>
          <w:rFonts w:ascii="Arial" w:hAnsi="Arial"/>
          <w:sz w:val="20"/>
        </w:rPr>
        <w:t xml:space="preserve"> </w:t>
      </w:r>
      <w:r w:rsidR="00130189">
        <w:rPr>
          <w:rFonts w:ascii="Arial" w:hAnsi="Arial"/>
          <w:sz w:val="20"/>
        </w:rPr>
        <w:t>XXXXX</w:t>
      </w:r>
      <w:r>
        <w:rPr>
          <w:rFonts w:ascii="Arial" w:hAnsi="Arial"/>
          <w:sz w:val="20"/>
        </w:rPr>
        <w:t xml:space="preserve">                                          </w:t>
      </w:r>
      <w:r w:rsidRPr="00FA4FA3">
        <w:rPr>
          <w:rFonts w:ascii="Arial" w:hAnsi="Arial"/>
          <w:sz w:val="20"/>
        </w:rPr>
        <w:t xml:space="preserve"> </w:t>
      </w:r>
    </w:p>
    <w:p w14:paraId="7C11595F" w14:textId="2A64889C" w:rsidR="00891F61" w:rsidRPr="00FA4FA3" w:rsidRDefault="00891F61" w:rsidP="00891F61">
      <w:pPr>
        <w:tabs>
          <w:tab w:val="left" w:pos="-720"/>
          <w:tab w:val="left" w:pos="5954"/>
        </w:tabs>
        <w:suppressAutoHyphens/>
        <w:rPr>
          <w:rFonts w:ascii="Arial" w:hAnsi="Arial"/>
          <w:sz w:val="20"/>
        </w:rPr>
      </w:pPr>
      <w:r w:rsidRPr="00FA4FA3">
        <w:rPr>
          <w:rFonts w:ascii="Arial" w:hAnsi="Arial"/>
          <w:sz w:val="20"/>
        </w:rPr>
        <w:t xml:space="preserve">Získatelské číslo: </w:t>
      </w:r>
      <w:r w:rsidR="00130189">
        <w:rPr>
          <w:rFonts w:ascii="Arial" w:hAnsi="Arial"/>
          <w:sz w:val="20"/>
        </w:rPr>
        <w:t>XXXXX</w:t>
      </w:r>
      <w:r w:rsidRPr="00FA4FA3">
        <w:rPr>
          <w:rFonts w:ascii="Arial" w:hAnsi="Arial"/>
          <w:sz w:val="20"/>
        </w:rPr>
        <w:t xml:space="preserve">                                           </w:t>
      </w:r>
    </w:p>
    <w:p w14:paraId="409E8547" w14:textId="6A782DF4" w:rsidR="00891F61" w:rsidRDefault="00891F61" w:rsidP="00891F61">
      <w:pPr>
        <w:tabs>
          <w:tab w:val="left" w:pos="-720"/>
          <w:tab w:val="left" w:pos="5954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IČO:</w:t>
      </w:r>
      <w:r w:rsidR="00B7635F">
        <w:rPr>
          <w:rFonts w:ascii="Arial" w:hAnsi="Arial"/>
          <w:sz w:val="20"/>
        </w:rPr>
        <w:t xml:space="preserve"> </w:t>
      </w:r>
      <w:r w:rsidR="00130189">
        <w:rPr>
          <w:rFonts w:ascii="Arial" w:hAnsi="Arial"/>
          <w:sz w:val="20"/>
        </w:rPr>
        <w:t>XXXXX</w:t>
      </w:r>
    </w:p>
    <w:p w14:paraId="1C6BC0B3" w14:textId="5EF44D44" w:rsidR="00891F61" w:rsidRPr="00FA4FA3" w:rsidRDefault="00891F61" w:rsidP="00891F61">
      <w:pPr>
        <w:tabs>
          <w:tab w:val="left" w:pos="-720"/>
          <w:tab w:val="left" w:pos="5954"/>
        </w:tabs>
        <w:suppressAutoHyphens/>
        <w:rPr>
          <w:rFonts w:ascii="Arial" w:hAnsi="Arial"/>
          <w:sz w:val="20"/>
        </w:rPr>
      </w:pPr>
      <w:r w:rsidRPr="00FA4FA3">
        <w:rPr>
          <w:rFonts w:ascii="Arial" w:hAnsi="Arial"/>
          <w:sz w:val="20"/>
        </w:rPr>
        <w:t>Telefonní číslo:</w:t>
      </w:r>
      <w:r w:rsidR="00B7635F">
        <w:rPr>
          <w:rFonts w:ascii="Arial" w:hAnsi="Arial"/>
          <w:sz w:val="20"/>
        </w:rPr>
        <w:t xml:space="preserve"> </w:t>
      </w:r>
      <w:r w:rsidR="00130189">
        <w:rPr>
          <w:rFonts w:ascii="Arial" w:hAnsi="Arial"/>
          <w:sz w:val="20"/>
        </w:rPr>
        <w:t>XXXXX</w:t>
      </w:r>
      <w:r w:rsidRPr="00FA4FA3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                                           </w:t>
      </w:r>
    </w:p>
    <w:p w14:paraId="6CCC4693" w14:textId="72907E21" w:rsidR="00891F61" w:rsidRDefault="00891F61" w:rsidP="00891F61">
      <w:pPr>
        <w:tabs>
          <w:tab w:val="left" w:pos="-720"/>
          <w:tab w:val="left" w:pos="5954"/>
        </w:tabs>
        <w:suppressAutoHyphens/>
        <w:rPr>
          <w:rFonts w:ascii="Arial" w:hAnsi="Arial"/>
          <w:sz w:val="20"/>
        </w:rPr>
      </w:pPr>
      <w:r w:rsidRPr="00FA4FA3">
        <w:rPr>
          <w:rFonts w:ascii="Arial" w:hAnsi="Arial"/>
          <w:sz w:val="20"/>
        </w:rPr>
        <w:t xml:space="preserve">E-mail: </w:t>
      </w:r>
      <w:r w:rsidR="00130189">
        <w:rPr>
          <w:rFonts w:ascii="Arial" w:hAnsi="Arial"/>
          <w:sz w:val="20"/>
        </w:rPr>
        <w:t>XXXXX</w:t>
      </w:r>
      <w:r w:rsidRPr="00FA4FA3">
        <w:rPr>
          <w:rFonts w:ascii="Arial" w:hAnsi="Arial"/>
          <w:sz w:val="20"/>
        </w:rPr>
        <w:t xml:space="preserve">                 </w:t>
      </w:r>
      <w:r>
        <w:rPr>
          <w:rFonts w:ascii="Arial" w:hAnsi="Arial"/>
          <w:sz w:val="20"/>
        </w:rPr>
        <w:t xml:space="preserve">                        </w:t>
      </w:r>
    </w:p>
    <w:p w14:paraId="27A6156E" w14:textId="57FB946B" w:rsidR="003F117E" w:rsidRDefault="003F117E" w:rsidP="003F117E">
      <w:pPr>
        <w:tabs>
          <w:tab w:val="left" w:pos="-720"/>
          <w:tab w:val="left" w:pos="5954"/>
        </w:tabs>
        <w:suppressAutoHyphens/>
        <w:rPr>
          <w:rFonts w:ascii="Arial" w:hAnsi="Arial"/>
          <w:sz w:val="20"/>
        </w:rPr>
      </w:pPr>
    </w:p>
    <w:bookmarkEnd w:id="0"/>
    <w:p w14:paraId="2990DA41" w14:textId="77777777" w:rsidR="007A748E" w:rsidRDefault="007A748E" w:rsidP="007A748E">
      <w:pPr>
        <w:tabs>
          <w:tab w:val="left" w:pos="-720"/>
          <w:tab w:val="left" w:pos="4860"/>
        </w:tabs>
        <w:suppressAutoHyphens/>
        <w:rPr>
          <w:rFonts w:ascii="Arial" w:hAnsi="Arial"/>
          <w:sz w:val="20"/>
        </w:rPr>
      </w:pPr>
    </w:p>
    <w:p w14:paraId="3511B96B" w14:textId="77777777" w:rsidR="003F117E" w:rsidRDefault="003F117E" w:rsidP="007A748E">
      <w:pPr>
        <w:tabs>
          <w:tab w:val="left" w:pos="-720"/>
          <w:tab w:val="left" w:pos="4860"/>
        </w:tabs>
        <w:suppressAutoHyphens/>
        <w:rPr>
          <w:rFonts w:ascii="Arial" w:hAnsi="Arial"/>
          <w:sz w:val="20"/>
        </w:rPr>
      </w:pPr>
    </w:p>
    <w:p w14:paraId="0403147E" w14:textId="77777777" w:rsidR="003F117E" w:rsidRDefault="003F117E" w:rsidP="007A748E">
      <w:pPr>
        <w:tabs>
          <w:tab w:val="left" w:pos="-720"/>
          <w:tab w:val="left" w:pos="4860"/>
        </w:tabs>
        <w:suppressAutoHyphens/>
        <w:rPr>
          <w:rFonts w:ascii="Arial" w:hAnsi="Arial"/>
          <w:sz w:val="20"/>
        </w:rPr>
      </w:pPr>
    </w:p>
    <w:p w14:paraId="0535D85B" w14:textId="77777777" w:rsidR="007A748E" w:rsidRDefault="007A748E" w:rsidP="007A748E">
      <w:pPr>
        <w:tabs>
          <w:tab w:val="left" w:pos="4678"/>
        </w:tabs>
        <w:suppressAutoHyphens/>
        <w:ind w:left="284" w:hanging="284"/>
      </w:pPr>
    </w:p>
    <w:p w14:paraId="7DB9BF78" w14:textId="77777777" w:rsidR="007A748E" w:rsidRDefault="007A748E" w:rsidP="00FF2013">
      <w:pPr>
        <w:tabs>
          <w:tab w:val="left" w:pos="4678"/>
        </w:tabs>
        <w:suppressAutoHyphens/>
      </w:pPr>
    </w:p>
    <w:p w14:paraId="59F3696F" w14:textId="77777777" w:rsidR="007A748E" w:rsidRDefault="008E10D9" w:rsidP="007A748E">
      <w:pPr>
        <w:tabs>
          <w:tab w:val="left" w:pos="4678"/>
        </w:tabs>
        <w:suppressAutoHyphens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Dodatek </w:t>
      </w:r>
      <w:r w:rsidR="007A748E">
        <w:rPr>
          <w:rFonts w:ascii="Arial" w:hAnsi="Arial" w:cs="Arial"/>
          <w:sz w:val="20"/>
        </w:rPr>
        <w:t xml:space="preserve">vypracoval/a: </w:t>
      </w:r>
    </w:p>
    <w:p w14:paraId="042C3365" w14:textId="441127F4" w:rsidR="007A748E" w:rsidRDefault="00130189" w:rsidP="007A748E">
      <w:pPr>
        <w:tabs>
          <w:tab w:val="left" w:pos="4678"/>
        </w:tabs>
        <w:suppressAutoHyphens/>
        <w:ind w:left="284" w:hanging="284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XXXXX</w:t>
      </w:r>
    </w:p>
    <w:p w14:paraId="78F32FE7" w14:textId="6ECDC5BD" w:rsidR="00B7635F" w:rsidRDefault="00130189" w:rsidP="007A748E">
      <w:pPr>
        <w:tabs>
          <w:tab w:val="left" w:pos="4678"/>
        </w:tabs>
        <w:suppressAutoHyphens/>
        <w:ind w:left="284" w:hanging="284"/>
      </w:pPr>
      <w:r>
        <w:rPr>
          <w:rFonts w:ascii="Arial" w:hAnsi="Arial" w:cs="Arial"/>
          <w:i/>
          <w:iCs/>
          <w:sz w:val="20"/>
        </w:rPr>
        <w:t>XXXXX</w:t>
      </w:r>
    </w:p>
    <w:p w14:paraId="2EBC5C45" w14:textId="77777777" w:rsidR="00A04EDC" w:rsidRDefault="00A04EDC">
      <w:pPr>
        <w:tabs>
          <w:tab w:val="left" w:pos="-720"/>
          <w:tab w:val="left" w:pos="5954"/>
        </w:tabs>
        <w:suppressAutoHyphens/>
        <w:rPr>
          <w:rFonts w:ascii="Arial" w:hAnsi="Arial"/>
          <w:sz w:val="20"/>
        </w:rPr>
      </w:pPr>
    </w:p>
    <w:p w14:paraId="0B2C8DD9" w14:textId="77777777" w:rsidR="00A04EDC" w:rsidRDefault="00A04EDC">
      <w:pPr>
        <w:tabs>
          <w:tab w:val="left" w:pos="-720"/>
          <w:tab w:val="left" w:pos="4860"/>
        </w:tabs>
        <w:suppressAutoHyphens/>
      </w:pPr>
    </w:p>
    <w:sectPr w:rsidR="00A04EDC">
      <w:headerReference w:type="even" r:id="rId15"/>
      <w:headerReference w:type="default" r:id="rId16"/>
      <w:footerReference w:type="default" r:id="rId17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FBC3" w14:textId="77777777" w:rsidR="00040C53" w:rsidRDefault="00040C53">
      <w:r>
        <w:separator/>
      </w:r>
    </w:p>
  </w:endnote>
  <w:endnote w:type="continuationSeparator" w:id="0">
    <w:p w14:paraId="7265BBD1" w14:textId="77777777" w:rsidR="00040C53" w:rsidRDefault="0004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28DF" w14:textId="77777777" w:rsidR="00E47E58" w:rsidRDefault="00E47E58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FBDB" w14:textId="77777777" w:rsidR="00040C53" w:rsidRDefault="00040C53">
      <w:r>
        <w:separator/>
      </w:r>
    </w:p>
  </w:footnote>
  <w:footnote w:type="continuationSeparator" w:id="0">
    <w:p w14:paraId="1D34C4F8" w14:textId="77777777" w:rsidR="00040C53" w:rsidRDefault="0004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193D" w14:textId="77777777" w:rsidR="00E47E58" w:rsidRDefault="00E47E5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EDEA51" w14:textId="77777777" w:rsidR="00E47E58" w:rsidRDefault="00E47E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E8BF" w14:textId="77777777" w:rsidR="00E47E58" w:rsidRDefault="00E47E58">
    <w:pPr>
      <w:pStyle w:val="Zhlav"/>
      <w:framePr w:wrap="around" w:vAnchor="text" w:hAnchor="margin" w:xAlign="center" w:y="1"/>
      <w:rPr>
        <w:rStyle w:val="slostrnky"/>
        <w:rFonts w:ascii="Arial" w:hAnsi="Arial"/>
        <w:sz w:val="20"/>
      </w:rPr>
    </w:pPr>
    <w:r>
      <w:rPr>
        <w:rStyle w:val="slostrnky"/>
        <w:rFonts w:ascii="Arial" w:hAnsi="Arial"/>
        <w:sz w:val="20"/>
      </w:rPr>
      <w:fldChar w:fldCharType="begin"/>
    </w:r>
    <w:r>
      <w:rPr>
        <w:rStyle w:val="slostrnky"/>
        <w:rFonts w:ascii="Arial" w:hAnsi="Arial"/>
        <w:sz w:val="20"/>
      </w:rPr>
      <w:instrText xml:space="preserve">PAGE  </w:instrText>
    </w:r>
    <w:r>
      <w:rPr>
        <w:rStyle w:val="slostrnky"/>
        <w:rFonts w:ascii="Arial" w:hAnsi="Arial"/>
        <w:sz w:val="20"/>
      </w:rPr>
      <w:fldChar w:fldCharType="separate"/>
    </w:r>
    <w:r w:rsidR="00E05FAC">
      <w:rPr>
        <w:rStyle w:val="slostrnky"/>
        <w:rFonts w:ascii="Arial" w:hAnsi="Arial"/>
        <w:noProof/>
        <w:sz w:val="20"/>
      </w:rPr>
      <w:t>2</w:t>
    </w:r>
    <w:r>
      <w:rPr>
        <w:rStyle w:val="slostrnky"/>
        <w:rFonts w:ascii="Arial" w:hAnsi="Arial"/>
        <w:sz w:val="20"/>
      </w:rPr>
      <w:fldChar w:fldCharType="end"/>
    </w:r>
  </w:p>
  <w:p w14:paraId="2F86B8A6" w14:textId="77777777" w:rsidR="00E47E58" w:rsidRDefault="00E47E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825"/>
    <w:multiLevelType w:val="hybridMultilevel"/>
    <w:tmpl w:val="C84A5464"/>
    <w:lvl w:ilvl="0" w:tplc="4D26305C">
      <w:start w:val="1"/>
      <w:numFmt w:val="decimal"/>
      <w:lvlText w:val="%1."/>
      <w:lvlJc w:val="left"/>
      <w:pPr>
        <w:ind w:left="900" w:hanging="54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2667"/>
    <w:multiLevelType w:val="hybridMultilevel"/>
    <w:tmpl w:val="F74CD934"/>
    <w:lvl w:ilvl="0" w:tplc="215C3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42A0"/>
    <w:multiLevelType w:val="hybridMultilevel"/>
    <w:tmpl w:val="4E4404E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3029C"/>
    <w:multiLevelType w:val="singleLevel"/>
    <w:tmpl w:val="A522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3B73639B"/>
    <w:multiLevelType w:val="hybridMultilevel"/>
    <w:tmpl w:val="0804E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B74E6"/>
    <w:multiLevelType w:val="hybridMultilevel"/>
    <w:tmpl w:val="70E21E00"/>
    <w:lvl w:ilvl="0" w:tplc="AE94FDF2">
      <w:start w:val="1"/>
      <w:numFmt w:val="lowerLetter"/>
      <w:pStyle w:val="psmeno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B9683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8EE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AF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560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B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C9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2A3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764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BB64C4"/>
    <w:multiLevelType w:val="hybridMultilevel"/>
    <w:tmpl w:val="41443976"/>
    <w:lvl w:ilvl="0" w:tplc="F2680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280A8">
      <w:numFmt w:val="none"/>
      <w:lvlText w:val=""/>
      <w:lvlJc w:val="left"/>
      <w:pPr>
        <w:tabs>
          <w:tab w:val="num" w:pos="360"/>
        </w:tabs>
      </w:pPr>
    </w:lvl>
    <w:lvl w:ilvl="2" w:tplc="2FC2A67E">
      <w:numFmt w:val="none"/>
      <w:lvlText w:val=""/>
      <w:lvlJc w:val="left"/>
      <w:pPr>
        <w:tabs>
          <w:tab w:val="num" w:pos="360"/>
        </w:tabs>
      </w:pPr>
    </w:lvl>
    <w:lvl w:ilvl="3" w:tplc="E1CE28B2">
      <w:numFmt w:val="none"/>
      <w:lvlText w:val=""/>
      <w:lvlJc w:val="left"/>
      <w:pPr>
        <w:tabs>
          <w:tab w:val="num" w:pos="360"/>
        </w:tabs>
      </w:pPr>
    </w:lvl>
    <w:lvl w:ilvl="4" w:tplc="79EA7350">
      <w:numFmt w:val="none"/>
      <w:lvlText w:val=""/>
      <w:lvlJc w:val="left"/>
      <w:pPr>
        <w:tabs>
          <w:tab w:val="num" w:pos="360"/>
        </w:tabs>
      </w:pPr>
    </w:lvl>
    <w:lvl w:ilvl="5" w:tplc="539E4B24">
      <w:numFmt w:val="none"/>
      <w:lvlText w:val=""/>
      <w:lvlJc w:val="left"/>
      <w:pPr>
        <w:tabs>
          <w:tab w:val="num" w:pos="360"/>
        </w:tabs>
      </w:pPr>
    </w:lvl>
    <w:lvl w:ilvl="6" w:tplc="14AA09E0">
      <w:numFmt w:val="none"/>
      <w:lvlText w:val=""/>
      <w:lvlJc w:val="left"/>
      <w:pPr>
        <w:tabs>
          <w:tab w:val="num" w:pos="360"/>
        </w:tabs>
      </w:pPr>
    </w:lvl>
    <w:lvl w:ilvl="7" w:tplc="24C4E97A">
      <w:numFmt w:val="none"/>
      <w:lvlText w:val=""/>
      <w:lvlJc w:val="left"/>
      <w:pPr>
        <w:tabs>
          <w:tab w:val="num" w:pos="360"/>
        </w:tabs>
      </w:pPr>
    </w:lvl>
    <w:lvl w:ilvl="8" w:tplc="AD7C1B8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41A2B3B"/>
    <w:multiLevelType w:val="multilevel"/>
    <w:tmpl w:val="23E69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8A6070"/>
    <w:multiLevelType w:val="hybridMultilevel"/>
    <w:tmpl w:val="E4AC3D52"/>
    <w:lvl w:ilvl="0" w:tplc="9538F8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DA7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EC3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21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C0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D2F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F47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64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CB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E2A02"/>
    <w:multiLevelType w:val="multilevel"/>
    <w:tmpl w:val="3094EA5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34C04E1"/>
    <w:multiLevelType w:val="multilevel"/>
    <w:tmpl w:val="A6940B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42C1D19"/>
    <w:multiLevelType w:val="singleLevel"/>
    <w:tmpl w:val="D2521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7BB1787A"/>
    <w:multiLevelType w:val="multilevel"/>
    <w:tmpl w:val="85BC24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00886797">
    <w:abstractNumId w:val="11"/>
  </w:num>
  <w:num w:numId="2" w16cid:durableId="470636328">
    <w:abstractNumId w:val="3"/>
  </w:num>
  <w:num w:numId="3" w16cid:durableId="1597707696">
    <w:abstractNumId w:val="5"/>
  </w:num>
  <w:num w:numId="4" w16cid:durableId="1754083543">
    <w:abstractNumId w:val="9"/>
  </w:num>
  <w:num w:numId="5" w16cid:durableId="371223588">
    <w:abstractNumId w:val="8"/>
  </w:num>
  <w:num w:numId="6" w16cid:durableId="1479571037">
    <w:abstractNumId w:val="6"/>
  </w:num>
  <w:num w:numId="7" w16cid:durableId="1238399179">
    <w:abstractNumId w:val="10"/>
  </w:num>
  <w:num w:numId="8" w16cid:durableId="2052145779">
    <w:abstractNumId w:val="12"/>
  </w:num>
  <w:num w:numId="9" w16cid:durableId="2014606400">
    <w:abstractNumId w:val="7"/>
  </w:num>
  <w:num w:numId="10" w16cid:durableId="437605349">
    <w:abstractNumId w:val="2"/>
  </w:num>
  <w:num w:numId="11" w16cid:durableId="1049036371">
    <w:abstractNumId w:val="4"/>
  </w:num>
  <w:num w:numId="12" w16cid:durableId="22025854">
    <w:abstractNumId w:val="1"/>
  </w:num>
  <w:num w:numId="13" w16cid:durableId="141361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E"/>
    <w:rsid w:val="00005F59"/>
    <w:rsid w:val="0002599A"/>
    <w:rsid w:val="00027284"/>
    <w:rsid w:val="00040C53"/>
    <w:rsid w:val="00052E78"/>
    <w:rsid w:val="0009593D"/>
    <w:rsid w:val="000B141D"/>
    <w:rsid w:val="000E3EF9"/>
    <w:rsid w:val="000E4EB9"/>
    <w:rsid w:val="000F4975"/>
    <w:rsid w:val="0011093E"/>
    <w:rsid w:val="00116CCB"/>
    <w:rsid w:val="00130189"/>
    <w:rsid w:val="001571A5"/>
    <w:rsid w:val="001B366D"/>
    <w:rsid w:val="001B67A8"/>
    <w:rsid w:val="001C1BCD"/>
    <w:rsid w:val="001D19A0"/>
    <w:rsid w:val="0020288F"/>
    <w:rsid w:val="00220759"/>
    <w:rsid w:val="0022698D"/>
    <w:rsid w:val="002477A2"/>
    <w:rsid w:val="00262AB9"/>
    <w:rsid w:val="002A7689"/>
    <w:rsid w:val="002B6DDD"/>
    <w:rsid w:val="002D3D1F"/>
    <w:rsid w:val="002D6365"/>
    <w:rsid w:val="002D6ABA"/>
    <w:rsid w:val="003130BD"/>
    <w:rsid w:val="00342402"/>
    <w:rsid w:val="003503F9"/>
    <w:rsid w:val="00364E4A"/>
    <w:rsid w:val="0037570E"/>
    <w:rsid w:val="003946C7"/>
    <w:rsid w:val="003973F5"/>
    <w:rsid w:val="003F117E"/>
    <w:rsid w:val="003F190F"/>
    <w:rsid w:val="004271F0"/>
    <w:rsid w:val="004378DB"/>
    <w:rsid w:val="00462EC1"/>
    <w:rsid w:val="00476135"/>
    <w:rsid w:val="00493F84"/>
    <w:rsid w:val="004E41FA"/>
    <w:rsid w:val="00535ECA"/>
    <w:rsid w:val="0055059F"/>
    <w:rsid w:val="0063335C"/>
    <w:rsid w:val="00670239"/>
    <w:rsid w:val="006D0646"/>
    <w:rsid w:val="006F00CB"/>
    <w:rsid w:val="006F4385"/>
    <w:rsid w:val="00703E07"/>
    <w:rsid w:val="00715DFB"/>
    <w:rsid w:val="007A748E"/>
    <w:rsid w:val="007B1B68"/>
    <w:rsid w:val="007C59B5"/>
    <w:rsid w:val="007F5B51"/>
    <w:rsid w:val="00836618"/>
    <w:rsid w:val="00841217"/>
    <w:rsid w:val="00864236"/>
    <w:rsid w:val="00886ECF"/>
    <w:rsid w:val="008901F4"/>
    <w:rsid w:val="00891F61"/>
    <w:rsid w:val="008E10D9"/>
    <w:rsid w:val="0090501E"/>
    <w:rsid w:val="00906C3E"/>
    <w:rsid w:val="0093256F"/>
    <w:rsid w:val="00945635"/>
    <w:rsid w:val="00952412"/>
    <w:rsid w:val="00957DC7"/>
    <w:rsid w:val="00964047"/>
    <w:rsid w:val="00970CD0"/>
    <w:rsid w:val="009E3BFC"/>
    <w:rsid w:val="009F0B28"/>
    <w:rsid w:val="00A04EDC"/>
    <w:rsid w:val="00A27349"/>
    <w:rsid w:val="00A633C1"/>
    <w:rsid w:val="00A73F02"/>
    <w:rsid w:val="00AD0FAF"/>
    <w:rsid w:val="00B7635F"/>
    <w:rsid w:val="00BA03FE"/>
    <w:rsid w:val="00BC01A6"/>
    <w:rsid w:val="00C35964"/>
    <w:rsid w:val="00C66402"/>
    <w:rsid w:val="00C66E92"/>
    <w:rsid w:val="00CA085D"/>
    <w:rsid w:val="00CC4318"/>
    <w:rsid w:val="00CC4DCF"/>
    <w:rsid w:val="00CE3D38"/>
    <w:rsid w:val="00D120C5"/>
    <w:rsid w:val="00D177A5"/>
    <w:rsid w:val="00D62EAB"/>
    <w:rsid w:val="00D64C2C"/>
    <w:rsid w:val="00DB4AF1"/>
    <w:rsid w:val="00DB59A2"/>
    <w:rsid w:val="00DD4C7C"/>
    <w:rsid w:val="00E05FAC"/>
    <w:rsid w:val="00E3279E"/>
    <w:rsid w:val="00E350B7"/>
    <w:rsid w:val="00E47E58"/>
    <w:rsid w:val="00E50F06"/>
    <w:rsid w:val="00E523DE"/>
    <w:rsid w:val="00E526AB"/>
    <w:rsid w:val="00EA06BC"/>
    <w:rsid w:val="00EB635C"/>
    <w:rsid w:val="00F0652D"/>
    <w:rsid w:val="00F42015"/>
    <w:rsid w:val="00F67741"/>
    <w:rsid w:val="00F969CF"/>
    <w:rsid w:val="00FF2013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F884DAD"/>
  <w15:docId w15:val="{0E09CECB-A4BD-4760-93E7-CC8E57C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2"/>
    </w:rPr>
  </w:style>
  <w:style w:type="paragraph" w:styleId="Nadpis1">
    <w:name w:val="heading 1"/>
    <w:basedOn w:val="Normln"/>
    <w:next w:val="Normln"/>
    <w:qFormat/>
    <w:pPr>
      <w:numPr>
        <w:numId w:val="4"/>
      </w:numPr>
      <w:outlineLvl w:val="0"/>
    </w:pPr>
    <w:rPr>
      <w:b/>
      <w:caps/>
      <w:sz w:val="24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4"/>
      </w:numPr>
      <w:spacing w:before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"/>
      </w:numPr>
      <w:outlineLvl w:val="2"/>
    </w:pPr>
    <w:rPr>
      <w:b/>
      <w:sz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4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4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pPr>
      <w:numPr>
        <w:ilvl w:val="5"/>
        <w:numId w:val="4"/>
      </w:numPr>
      <w:spacing w:before="240" w:after="60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eno">
    <w:name w:val="písmeno"/>
    <w:basedOn w:val="odstavec"/>
    <w:pPr>
      <w:numPr>
        <w:numId w:val="3"/>
      </w:numPr>
    </w:pPr>
  </w:style>
  <w:style w:type="paragraph" w:customStyle="1" w:styleId="POJISTNSMLOUVA">
    <w:name w:val="POJISTNÁ SMLOUVA"/>
    <w:basedOn w:val="Normln"/>
    <w:pPr>
      <w:spacing w:after="240"/>
    </w:pPr>
    <w:rPr>
      <w:b/>
      <w:bCs/>
      <w:sz w:val="56"/>
    </w:rPr>
  </w:style>
  <w:style w:type="paragraph" w:customStyle="1" w:styleId="odstavec">
    <w:name w:val="odstavec"/>
    <w:basedOn w:val="Normln"/>
    <w:pPr>
      <w:spacing w:after="60"/>
    </w:pPr>
  </w:style>
  <w:style w:type="paragraph" w:customStyle="1" w:styleId="smezerou">
    <w:name w:val="s mezerou"/>
    <w:basedOn w:val="Normln"/>
    <w:pPr>
      <w:tabs>
        <w:tab w:val="left" w:pos="-720"/>
      </w:tabs>
      <w:suppressAutoHyphens/>
      <w:spacing w:after="120"/>
    </w:pPr>
    <w:rPr>
      <w:b/>
      <w:bCs/>
      <w:spacing w:val="60"/>
      <w:sz w:val="28"/>
      <w:szCs w:val="28"/>
    </w:rPr>
  </w:style>
  <w:style w:type="paragraph" w:customStyle="1" w:styleId="tunsted">
    <w:name w:val="tučné střed"/>
    <w:basedOn w:val="Normln"/>
    <w:pPr>
      <w:jc w:val="center"/>
    </w:pPr>
    <w:rPr>
      <w:b/>
      <w:bCs/>
      <w:szCs w:val="22"/>
    </w:rPr>
  </w:style>
  <w:style w:type="character" w:customStyle="1" w:styleId="smezerouChar">
    <w:name w:val="s mezerou Char"/>
    <w:rPr>
      <w:b/>
      <w:bCs/>
      <w:noProof w:val="0"/>
      <w:spacing w:val="60"/>
      <w:sz w:val="28"/>
      <w:szCs w:val="28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qFormat/>
    <w:pPr>
      <w:suppressAutoHyphens/>
      <w:jc w:val="center"/>
    </w:pPr>
    <w:rPr>
      <w:b/>
      <w:sz w:val="24"/>
    </w:r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</w:rPr>
  </w:style>
  <w:style w:type="paragraph" w:customStyle="1" w:styleId="lnek">
    <w:name w:val="článek"/>
    <w:basedOn w:val="Normln"/>
    <w:next w:val="nzevlnku"/>
    <w:pPr>
      <w:spacing w:before="480" w:after="120"/>
      <w:jc w:val="center"/>
    </w:pPr>
    <w:rPr>
      <w:b/>
      <w:bCs/>
      <w:caps/>
    </w:rPr>
  </w:style>
  <w:style w:type="paragraph" w:customStyle="1" w:styleId="nzevlnku">
    <w:name w:val="název článku"/>
    <w:basedOn w:val="Normln"/>
    <w:next w:val="Normln"/>
    <w:pPr>
      <w:spacing w:after="120"/>
      <w:jc w:val="center"/>
    </w:pPr>
    <w:rPr>
      <w:b/>
      <w:bCs/>
      <w:u w:val="single"/>
    </w:rPr>
  </w:style>
  <w:style w:type="paragraph" w:customStyle="1" w:styleId="slovn">
    <w:name w:val="číslování"/>
    <w:basedOn w:val="Normln"/>
    <w:next w:val="odstavec"/>
    <w:pPr>
      <w:spacing w:before="480" w:after="120"/>
    </w:pPr>
  </w:style>
  <w:style w:type="character" w:customStyle="1" w:styleId="slovnChar">
    <w:name w:val="číslování Char"/>
    <w:rPr>
      <w:noProof w:val="0"/>
      <w:sz w:val="22"/>
      <w:lang w:val="cs-CZ" w:eastAsia="cs-CZ" w:bidi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azenodstavec">
    <w:name w:val="odsazený odstavec"/>
    <w:basedOn w:val="odstavec"/>
    <w:pPr>
      <w:ind w:left="340"/>
    </w:pPr>
    <w:rPr>
      <w:bCs/>
      <w:iCs/>
    </w:rPr>
  </w:style>
  <w:style w:type="paragraph" w:styleId="Zkladntextodsazen3">
    <w:name w:val="Body Text Indent 3"/>
    <w:basedOn w:val="Normln"/>
    <w:pPr>
      <w:tabs>
        <w:tab w:val="left" w:pos="426"/>
      </w:tabs>
      <w:suppressAutoHyphens/>
      <w:ind w:left="567"/>
    </w:pPr>
  </w:style>
  <w:style w:type="character" w:customStyle="1" w:styleId="smezerouCharChar">
    <w:name w:val="s mezerou Char Char"/>
    <w:rPr>
      <w:b/>
      <w:bCs/>
      <w:noProof w:val="0"/>
      <w:spacing w:val="60"/>
      <w:sz w:val="28"/>
      <w:szCs w:val="28"/>
      <w:lang w:val="cs-CZ" w:eastAsia="cs-CZ" w:bidi="ar-SA"/>
    </w:rPr>
  </w:style>
  <w:style w:type="paragraph" w:styleId="Zkladntextodsazen2">
    <w:name w:val="Body Text Indent 2"/>
    <w:basedOn w:val="Normln"/>
    <w:pPr>
      <w:ind w:left="284" w:hanging="284"/>
      <w:jc w:val="center"/>
    </w:pPr>
    <w:rPr>
      <w:b/>
      <w:sz w:val="40"/>
    </w:rPr>
  </w:style>
  <w:style w:type="paragraph" w:styleId="Zkladntextodsazen">
    <w:name w:val="Body Text Indent"/>
    <w:basedOn w:val="Normln"/>
    <w:pPr>
      <w:spacing w:after="120"/>
      <w:ind w:left="540"/>
    </w:pPr>
    <w:rPr>
      <w:rFonts w:ascii="Arial" w:hAnsi="Arial" w:cs="Arial"/>
      <w:bCs/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</w:rPr>
  </w:style>
  <w:style w:type="paragraph" w:styleId="Odstavecseseznamem">
    <w:name w:val="List Paragraph"/>
    <w:basedOn w:val="Normln"/>
    <w:uiPriority w:val="34"/>
    <w:qFormat/>
    <w:rsid w:val="00E05FAC"/>
    <w:pPr>
      <w:ind w:left="720"/>
      <w:contextualSpacing/>
    </w:pPr>
  </w:style>
  <w:style w:type="character" w:customStyle="1" w:styleId="StylArial10">
    <w:name w:val="StylArial10"/>
    <w:basedOn w:val="Standardnpsmoodstavce"/>
    <w:uiPriority w:val="1"/>
    <w:rsid w:val="00E05FAC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rsid w:val="00864236"/>
    <w:rPr>
      <w:b/>
      <w:sz w:val="24"/>
    </w:rPr>
  </w:style>
  <w:style w:type="character" w:styleId="Hypertextovodkaz">
    <w:name w:val="Hyperlink"/>
    <w:basedOn w:val="Standardnpsmoodstavce"/>
    <w:unhideWhenUsed/>
    <w:rsid w:val="00D62EA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EAB"/>
    <w:rPr>
      <w:color w:val="605E5C"/>
      <w:shd w:val="clear" w:color="auto" w:fill="E1DFDD"/>
    </w:rPr>
  </w:style>
  <w:style w:type="paragraph" w:styleId="Normlnweb">
    <w:name w:val="Normal (Web)"/>
    <w:basedOn w:val="Normln"/>
    <w:semiHidden/>
    <w:unhideWhenUsed/>
    <w:rsid w:val="00A273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8671130F5BE846944CC694CD201A98" ma:contentTypeVersion="10" ma:contentTypeDescription="Vytvoří nový dokument" ma:contentTypeScope="" ma:versionID="dd147dce31dcf4d6507618b442067e75">
  <xsd:schema xmlns:xsd="http://www.w3.org/2001/XMLSchema" xmlns:xs="http://www.w3.org/2001/XMLSchema" xmlns:p="http://schemas.microsoft.com/office/2006/metadata/properties" xmlns:ns2="ebab215a-2939-49ec-975c-6a3ee4a79d31" xmlns:ns3="80839218-9ef7-4749-a0ec-63344bb59187" targetNamespace="http://schemas.microsoft.com/office/2006/metadata/properties" ma:root="true" ma:fieldsID="3d0b8fb379b3cd8e5cc403eba8a7171c" ns2:_="" ns3:_="">
    <xsd:import namespace="ebab215a-2939-49ec-975c-6a3ee4a79d31"/>
    <xsd:import namespace="80839218-9ef7-4749-a0ec-63344bb59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215a-2939-49ec-975c-6a3ee4a79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39218-9ef7-4749-a0ec-63344bb59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AB915-01D3-43A4-9C46-7A5C846B2C5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be975cf-ca4f-4893-9e49-9d10a5b63612"/>
    <ds:schemaRef ds:uri="http://purl.org/dc/terms/"/>
    <ds:schemaRef ds:uri="http://schemas.openxmlformats.org/package/2006/metadata/core-properties"/>
    <ds:schemaRef ds:uri="http://purl.org/dc/dcmitype/"/>
    <ds:schemaRef ds:uri="30bf4872-ac18-409c-9f11-f9cc6e8c41e6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CF62CD-A5F9-4316-92E2-85C7D1A68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b215a-2939-49ec-975c-6a3ee4a79d31"/>
    <ds:schemaRef ds:uri="80839218-9ef7-4749-a0ec-63344bb59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FC44C-0165-4994-967A-C6598F8C3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1330</Words>
  <Characters>8692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 5 - textová PS</vt:lpstr>
    </vt:vector>
  </TitlesOfParts>
  <Company>Kooperativa, a.s.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 5 - textová PS</dc:title>
  <dc:creator>Mgr. Veronika Pánková</dc:creator>
  <cp:keywords/>
  <cp:lastModifiedBy>Blažková Oľga</cp:lastModifiedBy>
  <cp:revision>2</cp:revision>
  <cp:lastPrinted>2005-08-17T09:14:00Z</cp:lastPrinted>
  <dcterms:created xsi:type="dcterms:W3CDTF">2026-03-31T11:37:00Z</dcterms:created>
  <dcterms:modified xsi:type="dcterms:W3CDTF">2026-03-31T11:37:00Z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0x010100428671130F5BE846944CC694CD201A98</vt:lpwstr>
  </property>
  <property fmtid="{D5CDD505-2E9C-101B-9397-08002B2CF9AE}" pid="3" name="KoopSekce">
    <vt:lpwstr>4;#Linie|dd7f2661-3b40-465a-b5e8-c2f74a6e5f18</vt:lpwstr>
  </property>
  <property fmtid="{D5CDD505-2E9C-101B-9397-08002B2CF9AE}" pid="4" name="TaxKeyword">
    <vt:lpwstr/>
  </property>
  <property fmtid="{D5CDD505-2E9C-101B-9397-08002B2CF9AE}" pid="5" name="KoopTypDokumentu">
    <vt:lpwstr/>
  </property>
  <property fmtid="{D5CDD505-2E9C-101B-9397-08002B2CF9AE}" pid="6" name="KoopOdpovednyUtvar">
    <vt:lpwstr>3;#Úsek pojištění majetku a odpovědnosti|eb585650-5368-4d2c-a5b4-b2d0416f789e</vt:lpwstr>
  </property>
  <property fmtid="{D5CDD505-2E9C-101B-9397-08002B2CF9AE}" pid="7" name="KoopOrganizacniStruktura">
    <vt:lpwstr>6;#Odbor pojištění občanů|9debb72e-414b-4289-a0ab-35172492abbe</vt:lpwstr>
  </property>
  <property fmtid="{D5CDD505-2E9C-101B-9397-08002B2CF9AE}" pid="8" name="MSIP_Label_8a7087ee-6952-4f47-a56b-529fc8bf57e0_Enabled">
    <vt:lpwstr>true</vt:lpwstr>
  </property>
  <property fmtid="{D5CDD505-2E9C-101B-9397-08002B2CF9AE}" pid="9" name="MSIP_Label_8a7087ee-6952-4f47-a56b-529fc8bf57e0_SetDate">
    <vt:lpwstr>2023-02-16T08:47:43Z</vt:lpwstr>
  </property>
  <property fmtid="{D5CDD505-2E9C-101B-9397-08002B2CF9AE}" pid="10" name="MSIP_Label_8a7087ee-6952-4f47-a56b-529fc8bf57e0_Method">
    <vt:lpwstr>Standard</vt:lpwstr>
  </property>
  <property fmtid="{D5CDD505-2E9C-101B-9397-08002B2CF9AE}" pid="11" name="MSIP_Label_8a7087ee-6952-4f47-a56b-529fc8bf57e0_Name">
    <vt:lpwstr>VIGCZ102S01</vt:lpwstr>
  </property>
  <property fmtid="{D5CDD505-2E9C-101B-9397-08002B2CF9AE}" pid="12" name="MSIP_Label_8a7087ee-6952-4f47-a56b-529fc8bf57e0_SiteId">
    <vt:lpwstr>1cf16eb8-8983-4f6f-9c5f-66decda360c4</vt:lpwstr>
  </property>
  <property fmtid="{D5CDD505-2E9C-101B-9397-08002B2CF9AE}" pid="13" name="MSIP_Label_8a7087ee-6952-4f47-a56b-529fc8bf57e0_ActionId">
    <vt:lpwstr>93e46d35-8387-4b01-a35b-45becf2e2ac1</vt:lpwstr>
  </property>
  <property fmtid="{D5CDD505-2E9C-101B-9397-08002B2CF9AE}" pid="14" name="MSIP_Label_8a7087ee-6952-4f47-a56b-529fc8bf57e0_ContentBits">
    <vt:lpwstr>0</vt:lpwstr>
  </property>
  <property fmtid="{D5CDD505-2E9C-101B-9397-08002B2CF9AE}" pid="15" name="MediaServiceImageTags">
    <vt:lpwstr/>
  </property>
</Properties>
</file>