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3DB15" w14:textId="6008618B" w:rsidR="00CB65A8" w:rsidRPr="0061376F" w:rsidRDefault="00CD5CDB" w:rsidP="00CD5CDB">
      <w:pPr>
        <w:jc w:val="center"/>
        <w:rPr>
          <w:rFonts w:ascii="Arial" w:hAnsi="Arial" w:cs="Arial"/>
          <w:b/>
          <w:szCs w:val="24"/>
        </w:rPr>
      </w:pPr>
      <w:r w:rsidRPr="0061376F">
        <w:rPr>
          <w:rFonts w:ascii="Arial" w:hAnsi="Arial" w:cs="Arial"/>
          <w:b/>
          <w:szCs w:val="24"/>
        </w:rPr>
        <w:t>SMLOUVA</w:t>
      </w:r>
    </w:p>
    <w:p w14:paraId="055E8EEE" w14:textId="77777777" w:rsidR="004334E1" w:rsidRPr="0061376F" w:rsidRDefault="00CD5CDB" w:rsidP="00CD5CDB">
      <w:pPr>
        <w:jc w:val="center"/>
        <w:rPr>
          <w:rFonts w:ascii="Arial" w:hAnsi="Arial" w:cs="Arial"/>
          <w:b/>
          <w:szCs w:val="24"/>
        </w:rPr>
      </w:pPr>
      <w:r w:rsidRPr="0061376F">
        <w:rPr>
          <w:rFonts w:ascii="Arial" w:hAnsi="Arial" w:cs="Arial"/>
          <w:b/>
          <w:szCs w:val="24"/>
        </w:rPr>
        <w:t>O BEZÚPLATNÉM PŘEVODU</w:t>
      </w:r>
      <w:r w:rsidR="00CB65A8" w:rsidRPr="0061376F">
        <w:rPr>
          <w:rFonts w:ascii="Arial" w:hAnsi="Arial" w:cs="Arial"/>
          <w:b/>
          <w:szCs w:val="24"/>
        </w:rPr>
        <w:t xml:space="preserve"> </w:t>
      </w:r>
      <w:r w:rsidR="000C2F24" w:rsidRPr="0061376F">
        <w:rPr>
          <w:rFonts w:ascii="Arial" w:hAnsi="Arial" w:cs="Arial"/>
          <w:b/>
          <w:szCs w:val="24"/>
        </w:rPr>
        <w:t xml:space="preserve">MAJETKU A </w:t>
      </w:r>
    </w:p>
    <w:p w14:paraId="0559410F" w14:textId="610E8704" w:rsidR="00CD5CDB" w:rsidRPr="0061376F" w:rsidRDefault="00EB2EC4" w:rsidP="00CD5CDB">
      <w:pPr>
        <w:jc w:val="center"/>
        <w:rPr>
          <w:rFonts w:ascii="Arial" w:hAnsi="Arial" w:cs="Arial"/>
          <w:b/>
          <w:szCs w:val="24"/>
        </w:rPr>
      </w:pPr>
      <w:r w:rsidRPr="0061376F">
        <w:rPr>
          <w:rFonts w:ascii="Arial" w:hAnsi="Arial" w:cs="Arial"/>
          <w:b/>
          <w:szCs w:val="24"/>
        </w:rPr>
        <w:t>O ZMĚNĚ PŘÍSLUŠNOSTI HOSPODAŘIT S TÍMTO MAJETKEM</w:t>
      </w:r>
      <w:r w:rsidR="000C2F24" w:rsidRPr="0061376F">
        <w:rPr>
          <w:rFonts w:ascii="Arial" w:hAnsi="Arial" w:cs="Arial"/>
          <w:b/>
          <w:szCs w:val="24"/>
        </w:rPr>
        <w:t xml:space="preserve"> </w:t>
      </w:r>
    </w:p>
    <w:p w14:paraId="46FF6434" w14:textId="354A259E" w:rsidR="00CB65A8" w:rsidRPr="0061376F" w:rsidRDefault="00333325" w:rsidP="004334E1">
      <w:pPr>
        <w:pBdr>
          <w:bottom w:val="single" w:sz="4" w:space="1" w:color="auto"/>
        </w:pBdr>
        <w:jc w:val="center"/>
        <w:rPr>
          <w:rFonts w:ascii="Arial" w:hAnsi="Arial" w:cs="Arial"/>
          <w:b/>
          <w:szCs w:val="24"/>
        </w:rPr>
      </w:pPr>
      <w:r w:rsidRPr="0061376F">
        <w:rPr>
          <w:rFonts w:ascii="Arial" w:hAnsi="Arial" w:cs="Arial"/>
          <w:b/>
          <w:szCs w:val="24"/>
        </w:rPr>
        <w:t>č</w:t>
      </w:r>
      <w:r w:rsidR="00CB65A8" w:rsidRPr="0061376F">
        <w:rPr>
          <w:rFonts w:ascii="Arial" w:hAnsi="Arial" w:cs="Arial"/>
          <w:b/>
          <w:szCs w:val="24"/>
        </w:rPr>
        <w:t xml:space="preserve">. </w:t>
      </w:r>
      <w:r w:rsidRPr="0061376F">
        <w:rPr>
          <w:rFonts w:ascii="Arial" w:hAnsi="Arial" w:cs="Arial"/>
          <w:b/>
          <w:szCs w:val="24"/>
        </w:rPr>
        <w:t>SAD-26/008</w:t>
      </w:r>
    </w:p>
    <w:p w14:paraId="4740AFD9" w14:textId="17A70348" w:rsidR="00EB0C54" w:rsidRPr="0061376F" w:rsidRDefault="00EB0C54">
      <w:pPr>
        <w:rPr>
          <w:rFonts w:ascii="Arial" w:hAnsi="Arial" w:cs="Arial"/>
          <w:szCs w:val="24"/>
        </w:rPr>
      </w:pPr>
    </w:p>
    <w:p w14:paraId="2CAF66CD" w14:textId="47423C91" w:rsidR="00E67BBF" w:rsidRPr="0061376F" w:rsidRDefault="00E67BBF" w:rsidP="00E67BBF">
      <w:pPr>
        <w:rPr>
          <w:rFonts w:ascii="Arial" w:hAnsi="Arial" w:cs="Arial"/>
          <w:bCs/>
          <w:szCs w:val="24"/>
        </w:rPr>
      </w:pPr>
      <w:r w:rsidRPr="0061376F">
        <w:rPr>
          <w:rFonts w:ascii="Arial" w:hAnsi="Arial" w:cs="Arial"/>
          <w:b/>
          <w:szCs w:val="24"/>
        </w:rPr>
        <w:t xml:space="preserve">Česká filharmonie, </w:t>
      </w:r>
      <w:r w:rsidRPr="0061376F">
        <w:rPr>
          <w:rFonts w:ascii="Arial" w:hAnsi="Arial" w:cs="Arial"/>
          <w:bCs/>
          <w:szCs w:val="24"/>
        </w:rPr>
        <w:t>státní příspěvková organizace</w:t>
      </w:r>
    </w:p>
    <w:p w14:paraId="6007936C" w14:textId="77777777" w:rsidR="00E67BBF" w:rsidRPr="0061376F" w:rsidRDefault="00E67BBF" w:rsidP="00E67BBF">
      <w:pPr>
        <w:rPr>
          <w:rFonts w:ascii="Arial" w:hAnsi="Arial" w:cs="Arial"/>
          <w:bCs/>
          <w:szCs w:val="24"/>
        </w:rPr>
      </w:pPr>
      <w:r w:rsidRPr="0061376F">
        <w:rPr>
          <w:rFonts w:ascii="Arial" w:hAnsi="Arial" w:cs="Arial"/>
          <w:bCs/>
          <w:szCs w:val="24"/>
        </w:rPr>
        <w:t xml:space="preserve">Sídlo: </w:t>
      </w:r>
      <w:r w:rsidRPr="0061376F">
        <w:rPr>
          <w:rFonts w:ascii="Arial" w:hAnsi="Arial" w:cs="Arial"/>
          <w:bCs/>
          <w:szCs w:val="24"/>
        </w:rPr>
        <w:tab/>
      </w:r>
      <w:r w:rsidRPr="0061376F">
        <w:rPr>
          <w:rFonts w:ascii="Arial" w:hAnsi="Arial" w:cs="Arial"/>
          <w:bCs/>
          <w:szCs w:val="24"/>
        </w:rPr>
        <w:tab/>
      </w:r>
      <w:r w:rsidRPr="0061376F">
        <w:rPr>
          <w:rFonts w:ascii="Arial" w:hAnsi="Arial" w:cs="Arial"/>
          <w:bCs/>
          <w:szCs w:val="24"/>
        </w:rPr>
        <w:tab/>
        <w:t>Alšovo nábřeží 79/12, 110 00 Praha 1</w:t>
      </w:r>
    </w:p>
    <w:p w14:paraId="1DAF84FB" w14:textId="77777777" w:rsidR="00E67BBF" w:rsidRPr="0061376F" w:rsidRDefault="00E67BBF" w:rsidP="00E67BBF">
      <w:pPr>
        <w:rPr>
          <w:rFonts w:ascii="Arial" w:hAnsi="Arial" w:cs="Arial"/>
          <w:bCs/>
          <w:szCs w:val="24"/>
        </w:rPr>
      </w:pPr>
      <w:r w:rsidRPr="0061376F">
        <w:rPr>
          <w:rFonts w:ascii="Arial" w:hAnsi="Arial" w:cs="Arial"/>
          <w:bCs/>
          <w:szCs w:val="24"/>
        </w:rPr>
        <w:t>IČ:</w:t>
      </w:r>
      <w:r w:rsidRPr="0061376F">
        <w:rPr>
          <w:rFonts w:ascii="Arial" w:hAnsi="Arial" w:cs="Arial"/>
          <w:bCs/>
          <w:szCs w:val="24"/>
        </w:rPr>
        <w:tab/>
      </w:r>
      <w:r w:rsidRPr="0061376F">
        <w:rPr>
          <w:rFonts w:ascii="Arial" w:hAnsi="Arial" w:cs="Arial"/>
          <w:bCs/>
          <w:szCs w:val="24"/>
        </w:rPr>
        <w:tab/>
      </w:r>
      <w:r w:rsidRPr="0061376F">
        <w:rPr>
          <w:rFonts w:ascii="Arial" w:hAnsi="Arial" w:cs="Arial"/>
          <w:bCs/>
          <w:szCs w:val="24"/>
        </w:rPr>
        <w:tab/>
        <w:t>00023264</w:t>
      </w:r>
    </w:p>
    <w:p w14:paraId="718D567D" w14:textId="77777777" w:rsidR="00E67BBF" w:rsidRPr="0061376F" w:rsidRDefault="00E67BBF" w:rsidP="00E67BBF">
      <w:pPr>
        <w:rPr>
          <w:rFonts w:ascii="Arial" w:hAnsi="Arial" w:cs="Arial"/>
          <w:bCs/>
          <w:szCs w:val="24"/>
        </w:rPr>
      </w:pPr>
      <w:r w:rsidRPr="0061376F">
        <w:rPr>
          <w:rFonts w:ascii="Arial" w:hAnsi="Arial" w:cs="Arial"/>
          <w:bCs/>
          <w:szCs w:val="24"/>
        </w:rPr>
        <w:t>DIČ:</w:t>
      </w:r>
      <w:r w:rsidRPr="0061376F">
        <w:rPr>
          <w:rFonts w:ascii="Arial" w:hAnsi="Arial" w:cs="Arial"/>
          <w:bCs/>
          <w:szCs w:val="24"/>
        </w:rPr>
        <w:tab/>
      </w:r>
      <w:r w:rsidRPr="0061376F">
        <w:rPr>
          <w:rFonts w:ascii="Arial" w:hAnsi="Arial" w:cs="Arial"/>
          <w:bCs/>
          <w:szCs w:val="24"/>
        </w:rPr>
        <w:tab/>
      </w:r>
      <w:r w:rsidRPr="0061376F">
        <w:rPr>
          <w:rFonts w:ascii="Arial" w:hAnsi="Arial" w:cs="Arial"/>
          <w:bCs/>
          <w:szCs w:val="24"/>
        </w:rPr>
        <w:tab/>
        <w:t>CZ00023264</w:t>
      </w:r>
    </w:p>
    <w:p w14:paraId="563BFA49" w14:textId="77777777" w:rsidR="00E67BBF" w:rsidRPr="0061376F" w:rsidRDefault="00E67BBF" w:rsidP="00E67BBF">
      <w:pPr>
        <w:rPr>
          <w:rFonts w:ascii="Arial" w:hAnsi="Arial" w:cs="Arial"/>
          <w:bCs/>
          <w:szCs w:val="24"/>
        </w:rPr>
      </w:pPr>
      <w:r w:rsidRPr="0061376F">
        <w:rPr>
          <w:rFonts w:ascii="Arial" w:hAnsi="Arial" w:cs="Arial"/>
          <w:bCs/>
          <w:szCs w:val="24"/>
        </w:rPr>
        <w:t>Zastoupena:</w:t>
      </w:r>
      <w:r w:rsidRPr="0061376F">
        <w:rPr>
          <w:rFonts w:ascii="Arial" w:hAnsi="Arial" w:cs="Arial"/>
          <w:bCs/>
          <w:szCs w:val="24"/>
        </w:rPr>
        <w:tab/>
      </w:r>
      <w:r w:rsidRPr="0061376F">
        <w:rPr>
          <w:rFonts w:ascii="Arial" w:hAnsi="Arial" w:cs="Arial"/>
          <w:bCs/>
          <w:szCs w:val="24"/>
        </w:rPr>
        <w:tab/>
        <w:t>MgA. Davidem Marečkem, Ph.D., generálním ředitelem</w:t>
      </w:r>
    </w:p>
    <w:p w14:paraId="6CC031AF" w14:textId="77777777" w:rsidR="006A420C" w:rsidRDefault="006A420C" w:rsidP="00255F38">
      <w:pPr>
        <w:spacing w:line="276" w:lineRule="auto"/>
        <w:rPr>
          <w:rFonts w:ascii="Arial" w:hAnsi="Arial" w:cs="Arial"/>
          <w:b/>
          <w:szCs w:val="24"/>
        </w:rPr>
      </w:pPr>
    </w:p>
    <w:p w14:paraId="1A519DA9" w14:textId="1B48BBD3" w:rsidR="00EB0C54" w:rsidRDefault="00EB0C54" w:rsidP="00255F38">
      <w:pPr>
        <w:spacing w:line="276" w:lineRule="auto"/>
        <w:rPr>
          <w:rFonts w:ascii="Arial" w:hAnsi="Arial" w:cs="Arial"/>
          <w:b/>
          <w:szCs w:val="24"/>
        </w:rPr>
      </w:pPr>
      <w:r w:rsidRPr="0061376F">
        <w:rPr>
          <w:rFonts w:ascii="Arial" w:hAnsi="Arial" w:cs="Arial"/>
          <w:b/>
          <w:szCs w:val="24"/>
        </w:rPr>
        <w:t>(dále jen „</w:t>
      </w:r>
      <w:r w:rsidR="006F0648" w:rsidRPr="0061376F">
        <w:rPr>
          <w:rFonts w:ascii="Arial" w:hAnsi="Arial" w:cs="Arial"/>
          <w:b/>
          <w:szCs w:val="24"/>
        </w:rPr>
        <w:t>př</w:t>
      </w:r>
      <w:r w:rsidR="006F0648">
        <w:rPr>
          <w:rFonts w:ascii="Arial" w:hAnsi="Arial" w:cs="Arial"/>
          <w:b/>
          <w:szCs w:val="24"/>
        </w:rPr>
        <w:t>evádějící</w:t>
      </w:r>
      <w:r w:rsidRPr="0061376F">
        <w:rPr>
          <w:rFonts w:ascii="Arial" w:hAnsi="Arial" w:cs="Arial"/>
          <w:b/>
          <w:szCs w:val="24"/>
        </w:rPr>
        <w:t>“)</w:t>
      </w:r>
    </w:p>
    <w:p w14:paraId="6B2ACE4A" w14:textId="77777777" w:rsidR="002B6830" w:rsidRPr="0061376F" w:rsidRDefault="002B6830" w:rsidP="00255F38">
      <w:pPr>
        <w:spacing w:line="276" w:lineRule="auto"/>
        <w:rPr>
          <w:rFonts w:ascii="Arial" w:hAnsi="Arial" w:cs="Arial"/>
          <w:b/>
          <w:szCs w:val="24"/>
        </w:rPr>
      </w:pPr>
    </w:p>
    <w:p w14:paraId="2CE51868" w14:textId="77777777" w:rsidR="00EB0C54" w:rsidRPr="0061376F" w:rsidRDefault="00EB0C54" w:rsidP="00EB0C54">
      <w:pPr>
        <w:spacing w:line="276" w:lineRule="auto"/>
        <w:rPr>
          <w:rFonts w:ascii="Arial" w:hAnsi="Arial" w:cs="Arial"/>
          <w:bCs/>
          <w:szCs w:val="24"/>
        </w:rPr>
      </w:pPr>
      <w:r w:rsidRPr="0061376F">
        <w:rPr>
          <w:rFonts w:ascii="Arial" w:hAnsi="Arial" w:cs="Arial"/>
          <w:bCs/>
          <w:szCs w:val="24"/>
        </w:rPr>
        <w:t>a</w:t>
      </w:r>
    </w:p>
    <w:p w14:paraId="6BE61A48" w14:textId="77777777" w:rsidR="00EB0C54" w:rsidRPr="0061376F" w:rsidRDefault="00EB0C54" w:rsidP="00EB0C54">
      <w:pPr>
        <w:spacing w:line="276" w:lineRule="auto"/>
        <w:rPr>
          <w:rFonts w:ascii="Arial" w:hAnsi="Arial" w:cs="Arial"/>
          <w:szCs w:val="24"/>
        </w:rPr>
      </w:pPr>
    </w:p>
    <w:p w14:paraId="099AF61C" w14:textId="5F0268C2" w:rsidR="0045477A" w:rsidRPr="0061376F" w:rsidRDefault="0045477A" w:rsidP="009D2D5D">
      <w:pPr>
        <w:spacing w:line="276" w:lineRule="auto"/>
        <w:outlineLvl w:val="0"/>
        <w:rPr>
          <w:rFonts w:ascii="Arial" w:hAnsi="Arial" w:cs="Arial"/>
          <w:color w:val="000000"/>
          <w:szCs w:val="24"/>
        </w:rPr>
      </w:pPr>
      <w:r w:rsidRPr="0061376F">
        <w:rPr>
          <w:rFonts w:ascii="Arial" w:hAnsi="Arial" w:cs="Arial"/>
          <w:b/>
          <w:szCs w:val="24"/>
        </w:rPr>
        <w:t>Národní muzeum</w:t>
      </w:r>
    </w:p>
    <w:p w14:paraId="76756B2C" w14:textId="31632D12" w:rsidR="00EB0C54" w:rsidRPr="0061376F" w:rsidRDefault="00CE334E" w:rsidP="00EB0C54">
      <w:pPr>
        <w:spacing w:line="276" w:lineRule="auto"/>
        <w:jc w:val="both"/>
        <w:rPr>
          <w:rFonts w:ascii="Arial" w:hAnsi="Arial" w:cs="Arial"/>
          <w:szCs w:val="24"/>
        </w:rPr>
      </w:pPr>
      <w:r w:rsidRPr="0061376F">
        <w:rPr>
          <w:rFonts w:ascii="Arial" w:hAnsi="Arial" w:cs="Arial"/>
          <w:szCs w:val="24"/>
        </w:rPr>
        <w:t>S</w:t>
      </w:r>
      <w:r w:rsidR="00EB0C54" w:rsidRPr="0061376F">
        <w:rPr>
          <w:rFonts w:ascii="Arial" w:hAnsi="Arial" w:cs="Arial"/>
          <w:szCs w:val="24"/>
        </w:rPr>
        <w:t>ídl</w:t>
      </w:r>
      <w:r w:rsidR="00B204B2" w:rsidRPr="0061376F">
        <w:rPr>
          <w:rFonts w:ascii="Arial" w:hAnsi="Arial" w:cs="Arial"/>
          <w:szCs w:val="24"/>
        </w:rPr>
        <w:t>o:</w:t>
      </w:r>
      <w:r w:rsidR="00B204B2" w:rsidRPr="0061376F">
        <w:rPr>
          <w:rFonts w:ascii="Arial" w:hAnsi="Arial" w:cs="Arial"/>
          <w:szCs w:val="24"/>
        </w:rPr>
        <w:tab/>
      </w:r>
      <w:r w:rsidR="00B204B2" w:rsidRPr="0061376F">
        <w:rPr>
          <w:rFonts w:ascii="Arial" w:hAnsi="Arial" w:cs="Arial"/>
          <w:szCs w:val="24"/>
        </w:rPr>
        <w:tab/>
      </w:r>
      <w:r w:rsidR="00B204B2" w:rsidRPr="0061376F">
        <w:rPr>
          <w:rFonts w:ascii="Arial" w:hAnsi="Arial" w:cs="Arial"/>
          <w:szCs w:val="24"/>
        </w:rPr>
        <w:tab/>
      </w:r>
      <w:r w:rsidR="0045477A" w:rsidRPr="0061376F">
        <w:rPr>
          <w:rFonts w:ascii="Arial" w:hAnsi="Arial" w:cs="Arial"/>
          <w:color w:val="000000"/>
          <w:szCs w:val="24"/>
        </w:rPr>
        <w:t>Václavské náměstí 1700/68, 110 00 Praha 1 - Nové Město</w:t>
      </w:r>
    </w:p>
    <w:p w14:paraId="75F0A6FB" w14:textId="2602DA8C" w:rsidR="0045477A" w:rsidRPr="0061376F" w:rsidRDefault="00EB0C54" w:rsidP="00EB0C54">
      <w:pPr>
        <w:spacing w:line="276" w:lineRule="auto"/>
        <w:jc w:val="both"/>
        <w:rPr>
          <w:rFonts w:ascii="Arial" w:hAnsi="Arial" w:cs="Arial"/>
          <w:color w:val="000000"/>
          <w:szCs w:val="24"/>
        </w:rPr>
      </w:pPr>
      <w:r w:rsidRPr="0061376F">
        <w:rPr>
          <w:rFonts w:ascii="Arial" w:hAnsi="Arial" w:cs="Arial"/>
          <w:szCs w:val="24"/>
        </w:rPr>
        <w:t>IČ</w:t>
      </w:r>
      <w:r w:rsidR="00B204B2" w:rsidRPr="0061376F">
        <w:rPr>
          <w:rFonts w:ascii="Arial" w:hAnsi="Arial" w:cs="Arial"/>
          <w:szCs w:val="24"/>
        </w:rPr>
        <w:t>:</w:t>
      </w:r>
      <w:r w:rsidR="00B204B2" w:rsidRPr="0061376F">
        <w:rPr>
          <w:rFonts w:ascii="Arial" w:hAnsi="Arial" w:cs="Arial"/>
          <w:szCs w:val="24"/>
        </w:rPr>
        <w:tab/>
      </w:r>
      <w:r w:rsidR="00B204B2" w:rsidRPr="0061376F">
        <w:rPr>
          <w:rFonts w:ascii="Arial" w:hAnsi="Arial" w:cs="Arial"/>
          <w:szCs w:val="24"/>
        </w:rPr>
        <w:tab/>
      </w:r>
      <w:r w:rsidR="00B204B2" w:rsidRPr="0061376F">
        <w:rPr>
          <w:rFonts w:ascii="Arial" w:hAnsi="Arial" w:cs="Arial"/>
          <w:szCs w:val="24"/>
        </w:rPr>
        <w:tab/>
      </w:r>
      <w:r w:rsidR="0045477A" w:rsidRPr="0061376F">
        <w:rPr>
          <w:rFonts w:ascii="Arial" w:hAnsi="Arial" w:cs="Arial"/>
          <w:color w:val="000000"/>
          <w:szCs w:val="24"/>
        </w:rPr>
        <w:t>00023272</w:t>
      </w:r>
    </w:p>
    <w:p w14:paraId="127DF0B5" w14:textId="1754C569" w:rsidR="00B204B2" w:rsidRPr="0061376F" w:rsidRDefault="00B204B2" w:rsidP="00EB0C54">
      <w:pPr>
        <w:spacing w:line="276" w:lineRule="auto"/>
        <w:jc w:val="both"/>
        <w:rPr>
          <w:rFonts w:ascii="Arial" w:hAnsi="Arial" w:cs="Arial"/>
          <w:color w:val="000000"/>
          <w:szCs w:val="24"/>
        </w:rPr>
      </w:pPr>
      <w:r w:rsidRPr="0061376F">
        <w:rPr>
          <w:rFonts w:ascii="Arial" w:hAnsi="Arial" w:cs="Arial"/>
          <w:color w:val="000000"/>
          <w:szCs w:val="24"/>
        </w:rPr>
        <w:t>D</w:t>
      </w:r>
      <w:r w:rsidR="009D2D5D" w:rsidRPr="0061376F">
        <w:rPr>
          <w:rFonts w:ascii="Arial" w:hAnsi="Arial" w:cs="Arial"/>
          <w:color w:val="000000"/>
          <w:szCs w:val="24"/>
        </w:rPr>
        <w:t>I</w:t>
      </w:r>
      <w:r w:rsidRPr="0061376F">
        <w:rPr>
          <w:rFonts w:ascii="Arial" w:hAnsi="Arial" w:cs="Arial"/>
          <w:color w:val="000000"/>
          <w:szCs w:val="24"/>
        </w:rPr>
        <w:t>Č:</w:t>
      </w:r>
      <w:r w:rsidRPr="0061376F">
        <w:rPr>
          <w:rFonts w:ascii="Arial" w:hAnsi="Arial" w:cs="Arial"/>
          <w:color w:val="000000"/>
          <w:szCs w:val="24"/>
        </w:rPr>
        <w:tab/>
      </w:r>
      <w:r w:rsidRPr="0061376F">
        <w:rPr>
          <w:rFonts w:ascii="Arial" w:hAnsi="Arial" w:cs="Arial"/>
          <w:color w:val="000000"/>
          <w:szCs w:val="24"/>
        </w:rPr>
        <w:tab/>
      </w:r>
      <w:r w:rsidRPr="0061376F">
        <w:rPr>
          <w:rFonts w:ascii="Arial" w:hAnsi="Arial" w:cs="Arial"/>
          <w:color w:val="000000"/>
          <w:szCs w:val="24"/>
        </w:rPr>
        <w:tab/>
        <w:t>CZ00023272</w:t>
      </w:r>
    </w:p>
    <w:p w14:paraId="60B8C0C5" w14:textId="461DAE80" w:rsidR="00EB0C54" w:rsidRPr="0061376F" w:rsidRDefault="009D2D5D" w:rsidP="00EB0C54">
      <w:pPr>
        <w:spacing w:line="276" w:lineRule="auto"/>
        <w:jc w:val="both"/>
        <w:rPr>
          <w:rFonts w:ascii="Arial" w:hAnsi="Arial" w:cs="Arial"/>
          <w:szCs w:val="24"/>
        </w:rPr>
      </w:pPr>
      <w:r w:rsidRPr="0061376F">
        <w:rPr>
          <w:rFonts w:ascii="Arial" w:hAnsi="Arial" w:cs="Arial"/>
          <w:color w:val="000000"/>
          <w:szCs w:val="24"/>
        </w:rPr>
        <w:t>Zastoupena:</w:t>
      </w:r>
      <w:r w:rsidRPr="0061376F">
        <w:rPr>
          <w:rFonts w:ascii="Arial" w:hAnsi="Arial" w:cs="Arial"/>
          <w:color w:val="000000"/>
          <w:szCs w:val="24"/>
        </w:rPr>
        <w:tab/>
      </w:r>
      <w:r w:rsidRPr="0061376F">
        <w:rPr>
          <w:rFonts w:ascii="Arial" w:hAnsi="Arial" w:cs="Arial"/>
          <w:color w:val="000000"/>
          <w:szCs w:val="24"/>
        </w:rPr>
        <w:tab/>
      </w:r>
      <w:r w:rsidR="0045477A" w:rsidRPr="0061376F">
        <w:rPr>
          <w:rFonts w:ascii="Arial" w:hAnsi="Arial" w:cs="Arial"/>
          <w:color w:val="000000"/>
          <w:szCs w:val="24"/>
        </w:rPr>
        <w:t>PhDr. Michal</w:t>
      </w:r>
      <w:r w:rsidR="00D251F4" w:rsidRPr="0061376F">
        <w:rPr>
          <w:rFonts w:ascii="Arial" w:hAnsi="Arial" w:cs="Arial"/>
          <w:color w:val="000000"/>
          <w:szCs w:val="24"/>
        </w:rPr>
        <w:t>em</w:t>
      </w:r>
      <w:r w:rsidR="0045477A" w:rsidRPr="0061376F">
        <w:rPr>
          <w:rFonts w:ascii="Arial" w:hAnsi="Arial" w:cs="Arial"/>
          <w:color w:val="000000"/>
          <w:szCs w:val="24"/>
        </w:rPr>
        <w:t xml:space="preserve"> Lukeš</w:t>
      </w:r>
      <w:r w:rsidR="00D251F4" w:rsidRPr="0061376F">
        <w:rPr>
          <w:rFonts w:ascii="Arial" w:hAnsi="Arial" w:cs="Arial"/>
          <w:color w:val="000000"/>
          <w:szCs w:val="24"/>
        </w:rPr>
        <w:t>em</w:t>
      </w:r>
      <w:r w:rsidR="0045477A" w:rsidRPr="0061376F">
        <w:rPr>
          <w:rFonts w:ascii="Arial" w:hAnsi="Arial" w:cs="Arial"/>
          <w:color w:val="000000"/>
          <w:szCs w:val="24"/>
        </w:rPr>
        <w:t>, Ph.D., generální</w:t>
      </w:r>
      <w:r w:rsidR="00D251F4" w:rsidRPr="0061376F">
        <w:rPr>
          <w:rFonts w:ascii="Arial" w:hAnsi="Arial" w:cs="Arial"/>
          <w:color w:val="000000"/>
          <w:szCs w:val="24"/>
        </w:rPr>
        <w:t>m</w:t>
      </w:r>
      <w:r w:rsidR="0045477A" w:rsidRPr="0061376F">
        <w:rPr>
          <w:rFonts w:ascii="Arial" w:hAnsi="Arial" w:cs="Arial"/>
          <w:color w:val="000000"/>
          <w:szCs w:val="24"/>
        </w:rPr>
        <w:t xml:space="preserve"> ředitel</w:t>
      </w:r>
      <w:r w:rsidR="00D251F4" w:rsidRPr="0061376F">
        <w:rPr>
          <w:rFonts w:ascii="Arial" w:hAnsi="Arial" w:cs="Arial"/>
          <w:color w:val="000000"/>
          <w:szCs w:val="24"/>
        </w:rPr>
        <w:t>em</w:t>
      </w:r>
    </w:p>
    <w:p w14:paraId="200273D5" w14:textId="77777777" w:rsidR="006A420C" w:rsidRDefault="006A420C" w:rsidP="00EB0C54">
      <w:pPr>
        <w:spacing w:line="276" w:lineRule="auto"/>
        <w:rPr>
          <w:rFonts w:ascii="Arial" w:hAnsi="Arial" w:cs="Arial"/>
          <w:b/>
          <w:bCs/>
          <w:szCs w:val="24"/>
        </w:rPr>
      </w:pPr>
    </w:p>
    <w:p w14:paraId="5C3E355F" w14:textId="505A49D2" w:rsidR="00EB0C54" w:rsidRPr="0061376F" w:rsidRDefault="00EB0C54" w:rsidP="00EB0C54">
      <w:pPr>
        <w:spacing w:line="276" w:lineRule="auto"/>
        <w:rPr>
          <w:rFonts w:ascii="Arial" w:hAnsi="Arial" w:cs="Arial"/>
          <w:b/>
          <w:szCs w:val="24"/>
        </w:rPr>
      </w:pPr>
      <w:r w:rsidRPr="0061376F">
        <w:rPr>
          <w:rFonts w:ascii="Arial" w:hAnsi="Arial" w:cs="Arial"/>
          <w:b/>
          <w:bCs/>
          <w:szCs w:val="24"/>
        </w:rPr>
        <w:t>(dále jen</w:t>
      </w:r>
      <w:r w:rsidRPr="0061376F">
        <w:rPr>
          <w:rFonts w:ascii="Arial" w:hAnsi="Arial" w:cs="Arial"/>
          <w:b/>
          <w:szCs w:val="24"/>
        </w:rPr>
        <w:t xml:space="preserve"> „</w:t>
      </w:r>
      <w:r w:rsidR="006F0648">
        <w:rPr>
          <w:rFonts w:ascii="Arial" w:hAnsi="Arial" w:cs="Arial"/>
          <w:b/>
          <w:szCs w:val="24"/>
        </w:rPr>
        <w:t>přebírající</w:t>
      </w:r>
      <w:r w:rsidRPr="0061376F">
        <w:rPr>
          <w:rFonts w:ascii="Arial" w:hAnsi="Arial" w:cs="Arial"/>
          <w:b/>
          <w:szCs w:val="24"/>
        </w:rPr>
        <w:t>“)</w:t>
      </w:r>
    </w:p>
    <w:p w14:paraId="599269B5" w14:textId="77777777" w:rsidR="00EB0C54" w:rsidRPr="0061376F" w:rsidRDefault="00EB0C54" w:rsidP="00EB0C54">
      <w:pPr>
        <w:spacing w:line="276" w:lineRule="auto"/>
        <w:rPr>
          <w:rFonts w:ascii="Arial" w:hAnsi="Arial" w:cs="Arial"/>
          <w:b/>
          <w:szCs w:val="24"/>
        </w:rPr>
      </w:pPr>
    </w:p>
    <w:p w14:paraId="59BE7978" w14:textId="5C1F80E3" w:rsidR="00EB0C54" w:rsidRPr="0061376F" w:rsidRDefault="00EB0C54" w:rsidP="006C1783">
      <w:pPr>
        <w:jc w:val="both"/>
        <w:rPr>
          <w:rFonts w:ascii="Arial" w:hAnsi="Arial" w:cs="Arial"/>
          <w:szCs w:val="24"/>
        </w:rPr>
      </w:pPr>
      <w:r w:rsidRPr="0061376F">
        <w:rPr>
          <w:rFonts w:ascii="Arial" w:hAnsi="Arial" w:cs="Arial"/>
          <w:szCs w:val="24"/>
        </w:rPr>
        <w:t>uzavírají podle § 22 zákona č. 219/2000 Sb., o majetku České republiky a jejím vystupování v právních vztazích, ve znění pozdějších předpisů (dále jen „zákon č.</w:t>
      </w:r>
      <w:r w:rsidR="006A420C">
        <w:rPr>
          <w:rFonts w:ascii="Arial" w:hAnsi="Arial" w:cs="Arial"/>
          <w:szCs w:val="24"/>
        </w:rPr>
        <w:t> </w:t>
      </w:r>
      <w:r w:rsidRPr="0061376F">
        <w:rPr>
          <w:rFonts w:ascii="Arial" w:hAnsi="Arial" w:cs="Arial"/>
          <w:szCs w:val="24"/>
        </w:rPr>
        <w:t>219/2000 Sb.“) a § 1746 odst. 2 zákona č. 89/2012 Sb., občanský zákoník, ve znění pozdějších předpisů (dále jen „občanský zákoník“) tuto</w:t>
      </w:r>
      <w:r w:rsidR="00F47704" w:rsidRPr="0061376F">
        <w:rPr>
          <w:rFonts w:ascii="Arial" w:hAnsi="Arial" w:cs="Arial"/>
          <w:szCs w:val="24"/>
        </w:rPr>
        <w:t xml:space="preserve"> smlouvu o bezúplatném převodu majetku a o změně příslušnosti hospodařit s tímto majetkem.</w:t>
      </w:r>
    </w:p>
    <w:p w14:paraId="0B58ECCB" w14:textId="77777777" w:rsidR="006C1783" w:rsidRPr="0061376F" w:rsidRDefault="006C1783" w:rsidP="006C1783">
      <w:pPr>
        <w:jc w:val="both"/>
        <w:rPr>
          <w:rFonts w:ascii="Arial" w:hAnsi="Arial" w:cs="Arial"/>
          <w:szCs w:val="24"/>
        </w:rPr>
      </w:pPr>
    </w:p>
    <w:p w14:paraId="7B46E029" w14:textId="77777777" w:rsidR="00EB0C54" w:rsidRPr="0061376F" w:rsidRDefault="00EB0C54" w:rsidP="00EB0C54">
      <w:pPr>
        <w:jc w:val="center"/>
        <w:rPr>
          <w:rFonts w:ascii="Arial" w:hAnsi="Arial" w:cs="Arial"/>
          <w:b/>
          <w:szCs w:val="24"/>
        </w:rPr>
      </w:pPr>
      <w:r w:rsidRPr="0061376F">
        <w:rPr>
          <w:rFonts w:ascii="Arial" w:hAnsi="Arial" w:cs="Arial"/>
          <w:b/>
          <w:szCs w:val="24"/>
        </w:rPr>
        <w:t>Čl. I.</w:t>
      </w:r>
    </w:p>
    <w:p w14:paraId="6912707D" w14:textId="77777777" w:rsidR="00EB0C54" w:rsidRPr="0061376F" w:rsidRDefault="00EB0C54" w:rsidP="00EB0C54">
      <w:pPr>
        <w:rPr>
          <w:rFonts w:ascii="Arial" w:hAnsi="Arial" w:cs="Arial"/>
          <w:b/>
          <w:szCs w:val="24"/>
        </w:rPr>
      </w:pPr>
    </w:p>
    <w:p w14:paraId="199A4451" w14:textId="5BEEF62E" w:rsidR="004D1804" w:rsidRPr="0061376F" w:rsidRDefault="006F0648" w:rsidP="004D1804">
      <w:pPr>
        <w:numPr>
          <w:ilvl w:val="0"/>
          <w:numId w:val="2"/>
        </w:numPr>
        <w:tabs>
          <w:tab w:val="num" w:pos="284"/>
        </w:tabs>
        <w:ind w:left="284" w:hanging="284"/>
        <w:jc w:val="both"/>
        <w:rPr>
          <w:rFonts w:ascii="Arial" w:hAnsi="Arial" w:cs="Arial"/>
          <w:bCs/>
          <w:szCs w:val="24"/>
        </w:rPr>
      </w:pPr>
      <w:r w:rsidRPr="0061376F">
        <w:rPr>
          <w:rFonts w:ascii="Arial" w:hAnsi="Arial" w:cs="Arial"/>
          <w:bCs/>
          <w:szCs w:val="24"/>
        </w:rPr>
        <w:t>Pře</w:t>
      </w:r>
      <w:r>
        <w:rPr>
          <w:rFonts w:ascii="Arial" w:hAnsi="Arial" w:cs="Arial"/>
          <w:bCs/>
          <w:szCs w:val="24"/>
        </w:rPr>
        <w:t>vádějící</w:t>
      </w:r>
      <w:r w:rsidRPr="0061376F">
        <w:rPr>
          <w:rFonts w:ascii="Arial" w:hAnsi="Arial" w:cs="Arial"/>
          <w:bCs/>
          <w:szCs w:val="24"/>
        </w:rPr>
        <w:t xml:space="preserve"> </w:t>
      </w:r>
      <w:r w:rsidR="00AB7732" w:rsidRPr="0061376F">
        <w:rPr>
          <w:rFonts w:ascii="Arial" w:hAnsi="Arial" w:cs="Arial"/>
          <w:bCs/>
          <w:szCs w:val="24"/>
        </w:rPr>
        <w:t xml:space="preserve">je </w:t>
      </w:r>
      <w:r>
        <w:rPr>
          <w:rFonts w:ascii="Arial" w:hAnsi="Arial" w:cs="Arial"/>
          <w:bCs/>
          <w:szCs w:val="24"/>
        </w:rPr>
        <w:t>státní příspěvkovou organizací</w:t>
      </w:r>
      <w:r w:rsidR="00AB7732" w:rsidRPr="0061376F">
        <w:rPr>
          <w:rFonts w:ascii="Arial" w:hAnsi="Arial" w:cs="Arial"/>
          <w:bCs/>
          <w:szCs w:val="24"/>
        </w:rPr>
        <w:t xml:space="preserve"> </w:t>
      </w:r>
      <w:r w:rsidRPr="0061376F">
        <w:rPr>
          <w:rFonts w:ascii="Arial" w:hAnsi="Arial" w:cs="Arial"/>
          <w:bCs/>
        </w:rPr>
        <w:t>nepodléhající zápisu do obchodního rejstříku,</w:t>
      </w:r>
      <w:r w:rsidRPr="0061376F">
        <w:rPr>
          <w:rFonts w:ascii="Arial" w:hAnsi="Arial" w:cs="Arial"/>
          <w:color w:val="000000"/>
        </w:rPr>
        <w:t xml:space="preserve"> zřízenou Ministerstvem kultury ČR, zřizovací listina č. j. </w:t>
      </w:r>
      <w:r>
        <w:rPr>
          <w:rFonts w:ascii="Arial" w:hAnsi="Arial" w:cs="Arial"/>
          <w:color w:val="000000"/>
        </w:rPr>
        <w:t>29/2011</w:t>
      </w:r>
      <w:r w:rsidRPr="0061376F">
        <w:rPr>
          <w:rFonts w:ascii="Arial" w:hAnsi="Arial" w:cs="Arial"/>
          <w:color w:val="000000"/>
        </w:rPr>
        <w:t xml:space="preserve"> ve znění pozdějších změn a doplňků</w:t>
      </w:r>
      <w:r>
        <w:rPr>
          <w:rFonts w:ascii="Arial" w:hAnsi="Arial" w:cs="Arial"/>
          <w:color w:val="000000"/>
        </w:rPr>
        <w:t>,</w:t>
      </w:r>
      <w:r w:rsidRPr="0061376F">
        <w:rPr>
          <w:rFonts w:ascii="Arial" w:hAnsi="Arial" w:cs="Arial"/>
          <w:bCs/>
          <w:szCs w:val="24"/>
        </w:rPr>
        <w:t xml:space="preserve"> </w:t>
      </w:r>
      <w:r w:rsidR="00AB7732" w:rsidRPr="0061376F">
        <w:rPr>
          <w:rFonts w:ascii="Arial" w:hAnsi="Arial" w:cs="Arial"/>
          <w:bCs/>
          <w:szCs w:val="24"/>
        </w:rPr>
        <w:t>oprávněnou hospodařit s níže uvedeným majetkem státu</w:t>
      </w:r>
      <w:r w:rsidR="004661A8" w:rsidRPr="0061376F">
        <w:rPr>
          <w:rFonts w:ascii="Arial" w:hAnsi="Arial" w:cs="Arial"/>
          <w:bCs/>
          <w:szCs w:val="24"/>
        </w:rPr>
        <w:t xml:space="preserve"> a</w:t>
      </w:r>
      <w:r w:rsidR="00AB7732" w:rsidRPr="0061376F">
        <w:rPr>
          <w:rFonts w:ascii="Arial" w:hAnsi="Arial" w:cs="Arial"/>
          <w:bCs/>
          <w:szCs w:val="24"/>
        </w:rPr>
        <w:t xml:space="preserve"> hospodaří s majetkem uvedeným v </w:t>
      </w:r>
      <w:r w:rsidR="00AB7732" w:rsidRPr="002B7E91">
        <w:rPr>
          <w:rFonts w:ascii="Arial" w:hAnsi="Arial" w:cs="Arial"/>
          <w:bCs/>
          <w:szCs w:val="24"/>
        </w:rPr>
        <w:t>Příloze č. 1</w:t>
      </w:r>
      <w:r w:rsidR="00402349">
        <w:rPr>
          <w:rFonts w:ascii="Arial" w:hAnsi="Arial" w:cs="Arial"/>
          <w:bCs/>
          <w:szCs w:val="24"/>
        </w:rPr>
        <w:t>, která tvoří nedílnou součást</w:t>
      </w:r>
      <w:r w:rsidR="00AB7732" w:rsidRPr="0061376F">
        <w:rPr>
          <w:rFonts w:ascii="Arial" w:hAnsi="Arial" w:cs="Arial"/>
          <w:bCs/>
          <w:szCs w:val="24"/>
        </w:rPr>
        <w:t xml:space="preserve"> této </w:t>
      </w:r>
      <w:r>
        <w:rPr>
          <w:rFonts w:ascii="Arial" w:hAnsi="Arial" w:cs="Arial"/>
          <w:bCs/>
          <w:szCs w:val="24"/>
        </w:rPr>
        <w:t>s</w:t>
      </w:r>
      <w:r w:rsidR="00AB7732" w:rsidRPr="0061376F">
        <w:rPr>
          <w:rFonts w:ascii="Arial" w:hAnsi="Arial" w:cs="Arial"/>
          <w:bCs/>
          <w:szCs w:val="24"/>
        </w:rPr>
        <w:t>mlouvy</w:t>
      </w:r>
      <w:r w:rsidR="004661A8" w:rsidRPr="0061376F">
        <w:rPr>
          <w:rFonts w:ascii="Arial" w:hAnsi="Arial" w:cs="Arial"/>
          <w:bCs/>
          <w:szCs w:val="24"/>
        </w:rPr>
        <w:t>.</w:t>
      </w:r>
    </w:p>
    <w:p w14:paraId="1B310D9B" w14:textId="2CE5CAD4" w:rsidR="00EB0C54" w:rsidRDefault="006F0648" w:rsidP="000E39D2">
      <w:pPr>
        <w:numPr>
          <w:ilvl w:val="0"/>
          <w:numId w:val="2"/>
        </w:numPr>
        <w:ind w:left="284"/>
        <w:jc w:val="both"/>
        <w:rPr>
          <w:rFonts w:ascii="Arial" w:hAnsi="Arial" w:cs="Arial"/>
          <w:bCs/>
          <w:szCs w:val="24"/>
        </w:rPr>
      </w:pPr>
      <w:r w:rsidRPr="0061376F">
        <w:rPr>
          <w:rFonts w:ascii="Arial" w:hAnsi="Arial" w:cs="Arial"/>
          <w:bCs/>
          <w:szCs w:val="24"/>
        </w:rPr>
        <w:t>Přev</w:t>
      </w:r>
      <w:r>
        <w:rPr>
          <w:rFonts w:ascii="Arial" w:hAnsi="Arial" w:cs="Arial"/>
          <w:bCs/>
          <w:szCs w:val="24"/>
        </w:rPr>
        <w:t>ádějící</w:t>
      </w:r>
      <w:r w:rsidRPr="0061376F">
        <w:rPr>
          <w:rFonts w:ascii="Arial" w:hAnsi="Arial" w:cs="Arial"/>
          <w:bCs/>
          <w:szCs w:val="24"/>
        </w:rPr>
        <w:t xml:space="preserve"> </w:t>
      </w:r>
      <w:r w:rsidR="004D1804" w:rsidRPr="0061376F">
        <w:rPr>
          <w:rFonts w:ascii="Arial" w:hAnsi="Arial" w:cs="Arial"/>
          <w:szCs w:val="24"/>
        </w:rPr>
        <w:t>na základě Rozhodnutí generálního ředitele</w:t>
      </w:r>
      <w:r w:rsidR="00143325" w:rsidRPr="0061376F">
        <w:rPr>
          <w:rFonts w:ascii="Arial" w:hAnsi="Arial" w:cs="Arial"/>
          <w:szCs w:val="24"/>
        </w:rPr>
        <w:t xml:space="preserve"> </w:t>
      </w:r>
      <w:r w:rsidR="004D1804" w:rsidRPr="0061376F">
        <w:rPr>
          <w:rFonts w:ascii="Arial" w:hAnsi="Arial" w:cs="Arial"/>
          <w:szCs w:val="24"/>
        </w:rPr>
        <w:t>ke Stanovisku jím jmenované Likvidační komise č. 1/2026 ze dne 28.01.2026</w:t>
      </w:r>
      <w:r w:rsidR="00353AB9" w:rsidRPr="0061376F">
        <w:rPr>
          <w:rFonts w:ascii="Arial" w:hAnsi="Arial" w:cs="Arial"/>
          <w:szCs w:val="24"/>
        </w:rPr>
        <w:t xml:space="preserve"> rozhodl </w:t>
      </w:r>
      <w:r w:rsidR="002307F1" w:rsidRPr="0061376F">
        <w:rPr>
          <w:rFonts w:ascii="Arial" w:hAnsi="Arial" w:cs="Arial"/>
          <w:bCs/>
          <w:szCs w:val="24"/>
        </w:rPr>
        <w:t xml:space="preserve">o trvalé nepotřebnosti převáděného majetku dle § 14 odst. 7 zákona o majetku státu, a dále prohlašuje, že tento převod </w:t>
      </w:r>
      <w:r w:rsidR="00A234B5" w:rsidRPr="0061376F">
        <w:rPr>
          <w:rFonts w:ascii="Arial" w:hAnsi="Arial" w:cs="Arial"/>
          <w:bCs/>
          <w:szCs w:val="24"/>
        </w:rPr>
        <w:t xml:space="preserve">je </w:t>
      </w:r>
      <w:r w:rsidR="002307F1" w:rsidRPr="0061376F">
        <w:rPr>
          <w:rFonts w:ascii="Arial" w:hAnsi="Arial" w:cs="Arial"/>
          <w:bCs/>
          <w:szCs w:val="24"/>
        </w:rPr>
        <w:t>činěn ve prospěch jiné organizační složky</w:t>
      </w:r>
      <w:r w:rsidR="0020072F">
        <w:rPr>
          <w:rFonts w:ascii="Arial" w:hAnsi="Arial" w:cs="Arial"/>
          <w:bCs/>
          <w:szCs w:val="24"/>
        </w:rPr>
        <w:t xml:space="preserve"> státu</w:t>
      </w:r>
      <w:r w:rsidR="002307F1" w:rsidRPr="0061376F">
        <w:rPr>
          <w:rFonts w:ascii="Arial" w:hAnsi="Arial" w:cs="Arial"/>
          <w:bCs/>
          <w:szCs w:val="24"/>
        </w:rPr>
        <w:t>, která jej potřebuje pro zabezpečení výkonu své působnosti nebo činnosti. Takový převod je pak nejhospodárnějším možným způsobem naložení s předmětným majetkem.</w:t>
      </w:r>
    </w:p>
    <w:p w14:paraId="13324C4A" w14:textId="099FFE69" w:rsidR="000E39D2" w:rsidRPr="0061376F" w:rsidRDefault="006F0648" w:rsidP="0019280A">
      <w:pPr>
        <w:numPr>
          <w:ilvl w:val="0"/>
          <w:numId w:val="2"/>
        </w:numPr>
        <w:ind w:left="284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</w:rPr>
        <w:t>Přebírající</w:t>
      </w:r>
      <w:r w:rsidR="000E39D2" w:rsidRPr="0061376F">
        <w:rPr>
          <w:rFonts w:ascii="Arial" w:hAnsi="Arial" w:cs="Arial"/>
          <w:bCs/>
        </w:rPr>
        <w:t xml:space="preserve"> je státní příspěvkovou organizací nepodléhající zápisu do obchodního rejstříku,</w:t>
      </w:r>
      <w:r w:rsidR="000E39D2" w:rsidRPr="0061376F">
        <w:rPr>
          <w:rFonts w:ascii="Arial" w:hAnsi="Arial" w:cs="Arial"/>
          <w:color w:val="000000"/>
        </w:rPr>
        <w:t xml:space="preserve"> zřízenou Ministerstvem kultury ČR, zřizovací listina č. j. 17461/2000 ve znění pozdějších změn a doplňků, se sídlem Václavské náměstí 1700/68, 110 00 Praha 1 </w:t>
      </w:r>
      <w:r w:rsidR="000E39D2">
        <w:rPr>
          <w:rFonts w:ascii="Arial" w:hAnsi="Arial" w:cs="Arial"/>
          <w:color w:val="000000"/>
        </w:rPr>
        <w:t>–</w:t>
      </w:r>
      <w:r w:rsidR="000E39D2" w:rsidRPr="0061376F">
        <w:rPr>
          <w:rFonts w:ascii="Arial" w:hAnsi="Arial" w:cs="Arial"/>
          <w:color w:val="000000"/>
        </w:rPr>
        <w:t xml:space="preserve"> Nové Město. Plní funkci muzejní instituce podle ustanovení § 2 odst. 4 zákona č.</w:t>
      </w:r>
      <w:r w:rsidR="000E39D2">
        <w:rPr>
          <w:rFonts w:ascii="Arial" w:hAnsi="Arial" w:cs="Arial"/>
          <w:color w:val="000000"/>
        </w:rPr>
        <w:t> </w:t>
      </w:r>
      <w:r w:rsidR="000E39D2" w:rsidRPr="0061376F">
        <w:rPr>
          <w:rFonts w:ascii="Arial" w:hAnsi="Arial" w:cs="Arial"/>
          <w:color w:val="000000"/>
        </w:rPr>
        <w:t>122/2000 Sb., o ochraně sbírek muzejní povahy</w:t>
      </w:r>
      <w:r w:rsidR="00AC7749">
        <w:rPr>
          <w:rFonts w:ascii="Arial" w:hAnsi="Arial" w:cs="Arial"/>
          <w:color w:val="000000"/>
        </w:rPr>
        <w:t>, ve znění pozdějších předpisů</w:t>
      </w:r>
      <w:r w:rsidR="000E39D2" w:rsidRPr="0061376F">
        <w:rPr>
          <w:rFonts w:ascii="Arial" w:hAnsi="Arial" w:cs="Arial"/>
          <w:color w:val="000000"/>
        </w:rPr>
        <w:t>. Mezi hlavní činnosti patří i</w:t>
      </w:r>
      <w:r w:rsidR="000E39D2">
        <w:rPr>
          <w:rFonts w:ascii="Arial" w:hAnsi="Arial" w:cs="Arial"/>
          <w:color w:val="000000"/>
        </w:rPr>
        <w:t> </w:t>
      </w:r>
      <w:r w:rsidR="000E39D2" w:rsidRPr="0061376F">
        <w:rPr>
          <w:rFonts w:ascii="Arial" w:hAnsi="Arial" w:cs="Arial"/>
          <w:color w:val="000000"/>
        </w:rPr>
        <w:t>shromažďování sbírek hmotných dokladů historie muzikologie.</w:t>
      </w:r>
    </w:p>
    <w:p w14:paraId="6D63EA39" w14:textId="77777777" w:rsidR="002B7E91" w:rsidRDefault="002B7E91" w:rsidP="00EB0C54">
      <w:pPr>
        <w:jc w:val="center"/>
        <w:rPr>
          <w:rFonts w:ascii="Arial" w:hAnsi="Arial" w:cs="Arial"/>
          <w:b/>
          <w:szCs w:val="24"/>
        </w:rPr>
      </w:pPr>
    </w:p>
    <w:p w14:paraId="76DDD775" w14:textId="77777777" w:rsidR="002B6830" w:rsidRDefault="002B6830" w:rsidP="00EB0C54">
      <w:pPr>
        <w:jc w:val="center"/>
        <w:rPr>
          <w:rFonts w:ascii="Arial" w:hAnsi="Arial" w:cs="Arial"/>
          <w:b/>
          <w:szCs w:val="24"/>
        </w:rPr>
      </w:pPr>
    </w:p>
    <w:p w14:paraId="54E13F96" w14:textId="77777777" w:rsidR="00955280" w:rsidRDefault="00955280" w:rsidP="00EB0C54">
      <w:pPr>
        <w:jc w:val="center"/>
        <w:rPr>
          <w:rFonts w:ascii="Arial" w:hAnsi="Arial" w:cs="Arial"/>
          <w:b/>
          <w:szCs w:val="24"/>
        </w:rPr>
      </w:pPr>
    </w:p>
    <w:p w14:paraId="11E68326" w14:textId="379F9F70" w:rsidR="00EB0C54" w:rsidRPr="0061376F" w:rsidRDefault="00EB0C54" w:rsidP="00EB0C54">
      <w:pPr>
        <w:jc w:val="center"/>
        <w:rPr>
          <w:rFonts w:ascii="Arial" w:hAnsi="Arial" w:cs="Arial"/>
          <w:b/>
          <w:szCs w:val="24"/>
        </w:rPr>
      </w:pPr>
      <w:r w:rsidRPr="0061376F">
        <w:rPr>
          <w:rFonts w:ascii="Arial" w:hAnsi="Arial" w:cs="Arial"/>
          <w:b/>
          <w:szCs w:val="24"/>
        </w:rPr>
        <w:lastRenderedPageBreak/>
        <w:t>Čl. II.</w:t>
      </w:r>
    </w:p>
    <w:p w14:paraId="354BCAFF" w14:textId="77777777" w:rsidR="002B7E91" w:rsidRPr="002B7E91" w:rsidRDefault="002B7E91" w:rsidP="003E6B4C">
      <w:pPr>
        <w:pStyle w:val="Odstavecseseznamem"/>
        <w:ind w:left="284"/>
        <w:jc w:val="both"/>
        <w:rPr>
          <w:rFonts w:ascii="Arial" w:hAnsi="Arial" w:cs="Arial"/>
        </w:rPr>
      </w:pPr>
    </w:p>
    <w:p w14:paraId="1826B27C" w14:textId="21F19B25" w:rsidR="006F0648" w:rsidRPr="006F0648" w:rsidRDefault="006F0648" w:rsidP="004D1804">
      <w:pPr>
        <w:pStyle w:val="Odstavecseseznamem"/>
        <w:numPr>
          <w:ilvl w:val="1"/>
          <w:numId w:val="10"/>
        </w:numPr>
        <w:ind w:left="284" w:hanging="284"/>
        <w:jc w:val="both"/>
        <w:rPr>
          <w:rFonts w:ascii="Arial" w:hAnsi="Arial" w:cs="Arial"/>
        </w:rPr>
      </w:pPr>
      <w:r w:rsidRPr="0061376F">
        <w:rPr>
          <w:rFonts w:ascii="Arial" w:hAnsi="Arial" w:cs="Arial"/>
          <w:bCs/>
        </w:rPr>
        <w:t>Přev</w:t>
      </w:r>
      <w:r>
        <w:rPr>
          <w:rFonts w:ascii="Arial" w:hAnsi="Arial" w:cs="Arial"/>
          <w:bCs/>
        </w:rPr>
        <w:t>ádějící</w:t>
      </w:r>
      <w:r w:rsidRPr="0061376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se dohodl s přebírajícím na převodu </w:t>
      </w:r>
      <w:r w:rsidR="00D81852">
        <w:rPr>
          <w:rFonts w:ascii="Arial" w:hAnsi="Arial" w:cs="Arial"/>
          <w:bCs/>
        </w:rPr>
        <w:t>příslušnosti hospo</w:t>
      </w:r>
      <w:r w:rsidR="00936FA9">
        <w:rPr>
          <w:rFonts w:ascii="Arial" w:hAnsi="Arial" w:cs="Arial"/>
          <w:bCs/>
        </w:rPr>
        <w:t>dařit</w:t>
      </w:r>
      <w:r>
        <w:rPr>
          <w:rFonts w:ascii="Arial" w:hAnsi="Arial" w:cs="Arial"/>
          <w:bCs/>
        </w:rPr>
        <w:t xml:space="preserve"> </w:t>
      </w:r>
      <w:r w:rsidR="00936FA9">
        <w:rPr>
          <w:rFonts w:ascii="Arial" w:hAnsi="Arial" w:cs="Arial"/>
          <w:bCs/>
        </w:rPr>
        <w:t xml:space="preserve">s </w:t>
      </w:r>
      <w:r>
        <w:rPr>
          <w:rFonts w:ascii="Arial" w:hAnsi="Arial" w:cs="Arial"/>
          <w:bCs/>
        </w:rPr>
        <w:t>majetk</w:t>
      </w:r>
      <w:r w:rsidR="00936FA9">
        <w:rPr>
          <w:rFonts w:ascii="Arial" w:hAnsi="Arial" w:cs="Arial"/>
          <w:bCs/>
        </w:rPr>
        <w:t>em</w:t>
      </w:r>
      <w:r>
        <w:rPr>
          <w:rFonts w:ascii="Arial" w:hAnsi="Arial" w:cs="Arial"/>
          <w:bCs/>
        </w:rPr>
        <w:t xml:space="preserve"> uveden</w:t>
      </w:r>
      <w:r w:rsidR="00936FA9">
        <w:rPr>
          <w:rFonts w:ascii="Arial" w:hAnsi="Arial" w:cs="Arial"/>
          <w:bCs/>
        </w:rPr>
        <w:t>ým</w:t>
      </w:r>
      <w:r>
        <w:rPr>
          <w:rFonts w:ascii="Arial" w:hAnsi="Arial" w:cs="Arial"/>
          <w:bCs/>
        </w:rPr>
        <w:t xml:space="preserve"> v Příloze č. 1 této smlouvy, </w:t>
      </w:r>
      <w:r w:rsidR="000B2208">
        <w:rPr>
          <w:rFonts w:ascii="Arial" w:hAnsi="Arial" w:cs="Arial"/>
          <w:bCs/>
        </w:rPr>
        <w:t>která přechází na</w:t>
      </w:r>
      <w:r>
        <w:rPr>
          <w:rFonts w:ascii="Arial" w:hAnsi="Arial" w:cs="Arial"/>
          <w:bCs/>
        </w:rPr>
        <w:t xml:space="preserve"> přebírající</w:t>
      </w:r>
      <w:r w:rsidR="009D088C">
        <w:rPr>
          <w:rFonts w:ascii="Arial" w:hAnsi="Arial" w:cs="Arial"/>
          <w:bCs/>
        </w:rPr>
        <w:t>ho</w:t>
      </w:r>
      <w:r>
        <w:rPr>
          <w:rFonts w:ascii="Arial" w:hAnsi="Arial" w:cs="Arial"/>
          <w:bCs/>
        </w:rPr>
        <w:t xml:space="preserve">. </w:t>
      </w:r>
      <w:r w:rsidR="009D088C">
        <w:rPr>
          <w:rFonts w:ascii="Arial" w:hAnsi="Arial" w:cs="Arial"/>
          <w:bCs/>
        </w:rPr>
        <w:t>Příslušnost hospodařit</w:t>
      </w:r>
      <w:r w:rsidRPr="0061376F">
        <w:rPr>
          <w:rFonts w:ascii="Arial" w:hAnsi="Arial" w:cs="Arial"/>
          <w:bCs/>
        </w:rPr>
        <w:t xml:space="preserve"> k movitým věcem uvedeným v Čl. I. této smlouvy se převádí z důvodu veřejného zájmu.</w:t>
      </w:r>
    </w:p>
    <w:p w14:paraId="37D46BF8" w14:textId="3499DCB9" w:rsidR="006F0648" w:rsidRPr="006F0648" w:rsidRDefault="006F0648" w:rsidP="004D1804">
      <w:pPr>
        <w:pStyle w:val="Odstavecseseznamem"/>
        <w:numPr>
          <w:ilvl w:val="1"/>
          <w:numId w:val="10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Příslušnost hospodařit a nakládat s majetkem uvedeném v Příloze č. 1 této smlouvy se převádí dnem podpisu této smlouvy smluvními stranami.</w:t>
      </w:r>
    </w:p>
    <w:p w14:paraId="0943CD37" w14:textId="77777777" w:rsidR="00082A91" w:rsidRDefault="00082A91" w:rsidP="00EB0C54">
      <w:pPr>
        <w:jc w:val="center"/>
        <w:rPr>
          <w:rFonts w:ascii="Arial" w:hAnsi="Arial" w:cs="Arial"/>
          <w:b/>
          <w:bCs/>
          <w:szCs w:val="24"/>
        </w:rPr>
      </w:pPr>
    </w:p>
    <w:p w14:paraId="4FBE822F" w14:textId="3D01CDE0" w:rsidR="00EB0C54" w:rsidRPr="0061376F" w:rsidRDefault="00093E50" w:rsidP="00EB0C54">
      <w:pPr>
        <w:jc w:val="center"/>
        <w:rPr>
          <w:rFonts w:ascii="Arial" w:hAnsi="Arial" w:cs="Arial"/>
          <w:b/>
          <w:bCs/>
          <w:szCs w:val="24"/>
        </w:rPr>
      </w:pPr>
      <w:r w:rsidRPr="0061376F">
        <w:rPr>
          <w:rFonts w:ascii="Arial" w:hAnsi="Arial" w:cs="Arial"/>
          <w:b/>
          <w:bCs/>
          <w:szCs w:val="24"/>
        </w:rPr>
        <w:t>Č</w:t>
      </w:r>
      <w:r w:rsidR="00EB0C54" w:rsidRPr="0061376F">
        <w:rPr>
          <w:rFonts w:ascii="Arial" w:hAnsi="Arial" w:cs="Arial"/>
          <w:b/>
          <w:bCs/>
          <w:szCs w:val="24"/>
        </w:rPr>
        <w:t>l. III</w:t>
      </w:r>
    </w:p>
    <w:p w14:paraId="5A951313" w14:textId="77777777" w:rsidR="00EB0C54" w:rsidRPr="0061376F" w:rsidRDefault="00EB0C54" w:rsidP="00DA6AA7">
      <w:pPr>
        <w:ind w:right="113"/>
        <w:jc w:val="center"/>
        <w:rPr>
          <w:rFonts w:ascii="Arial" w:hAnsi="Arial" w:cs="Arial"/>
          <w:szCs w:val="24"/>
        </w:rPr>
      </w:pPr>
    </w:p>
    <w:p w14:paraId="2FE5AC51" w14:textId="2755EBE3" w:rsidR="001F2A02" w:rsidRPr="0061376F" w:rsidRDefault="00EB0C54" w:rsidP="001F2A02">
      <w:pPr>
        <w:numPr>
          <w:ilvl w:val="0"/>
          <w:numId w:val="8"/>
        </w:numPr>
        <w:ind w:right="113"/>
        <w:contextualSpacing/>
        <w:jc w:val="both"/>
        <w:rPr>
          <w:rFonts w:ascii="Arial" w:hAnsi="Arial" w:cs="Arial"/>
          <w:szCs w:val="24"/>
        </w:rPr>
      </w:pPr>
      <w:r w:rsidRPr="0061376F">
        <w:rPr>
          <w:rFonts w:ascii="Arial" w:hAnsi="Arial" w:cs="Arial"/>
          <w:szCs w:val="24"/>
        </w:rPr>
        <w:t>Touto smlouvou převáděn</w:t>
      </w:r>
      <w:r w:rsidR="00E83D48" w:rsidRPr="0061376F">
        <w:rPr>
          <w:rFonts w:ascii="Arial" w:hAnsi="Arial" w:cs="Arial"/>
          <w:szCs w:val="24"/>
        </w:rPr>
        <w:t>é</w:t>
      </w:r>
      <w:r w:rsidRPr="0061376F">
        <w:rPr>
          <w:rFonts w:ascii="Arial" w:hAnsi="Arial" w:cs="Arial"/>
          <w:szCs w:val="24"/>
        </w:rPr>
        <w:t xml:space="preserve"> movit</w:t>
      </w:r>
      <w:r w:rsidR="00E83D48" w:rsidRPr="0061376F">
        <w:rPr>
          <w:rFonts w:ascii="Arial" w:hAnsi="Arial" w:cs="Arial"/>
          <w:szCs w:val="24"/>
        </w:rPr>
        <w:t>é</w:t>
      </w:r>
      <w:r w:rsidRPr="0061376F">
        <w:rPr>
          <w:rFonts w:ascii="Arial" w:hAnsi="Arial" w:cs="Arial"/>
          <w:szCs w:val="24"/>
        </w:rPr>
        <w:t xml:space="preserve"> věc</w:t>
      </w:r>
      <w:r w:rsidR="00E83D48" w:rsidRPr="0061376F">
        <w:rPr>
          <w:rFonts w:ascii="Arial" w:hAnsi="Arial" w:cs="Arial"/>
          <w:szCs w:val="24"/>
        </w:rPr>
        <w:t>i</w:t>
      </w:r>
      <w:r w:rsidRPr="0061376F">
        <w:rPr>
          <w:rFonts w:ascii="Arial" w:hAnsi="Arial" w:cs="Arial"/>
          <w:szCs w:val="24"/>
        </w:rPr>
        <w:t xml:space="preserve"> </w:t>
      </w:r>
      <w:r w:rsidR="007B6915" w:rsidRPr="0061376F">
        <w:rPr>
          <w:rFonts w:ascii="Arial" w:hAnsi="Arial" w:cs="Arial"/>
          <w:szCs w:val="24"/>
        </w:rPr>
        <w:t xml:space="preserve">vede </w:t>
      </w:r>
      <w:r w:rsidR="006F0648" w:rsidRPr="0061376F">
        <w:rPr>
          <w:rFonts w:ascii="Arial" w:hAnsi="Arial" w:cs="Arial"/>
          <w:szCs w:val="24"/>
        </w:rPr>
        <w:t>přev</w:t>
      </w:r>
      <w:r w:rsidR="006F0648">
        <w:rPr>
          <w:rFonts w:ascii="Arial" w:hAnsi="Arial" w:cs="Arial"/>
          <w:szCs w:val="24"/>
        </w:rPr>
        <w:t>ádějící</w:t>
      </w:r>
      <w:r w:rsidR="006F0648" w:rsidRPr="0061376F">
        <w:rPr>
          <w:rFonts w:ascii="Arial" w:hAnsi="Arial" w:cs="Arial"/>
          <w:szCs w:val="24"/>
        </w:rPr>
        <w:t xml:space="preserve"> </w:t>
      </w:r>
      <w:r w:rsidRPr="0061376F">
        <w:rPr>
          <w:rFonts w:ascii="Arial" w:hAnsi="Arial" w:cs="Arial"/>
          <w:szCs w:val="24"/>
        </w:rPr>
        <w:t xml:space="preserve">v operativní evidenci v celkové </w:t>
      </w:r>
      <w:r w:rsidR="00BC07E9" w:rsidRPr="0061376F">
        <w:rPr>
          <w:rFonts w:ascii="Arial" w:hAnsi="Arial" w:cs="Arial"/>
          <w:bCs/>
          <w:szCs w:val="24"/>
        </w:rPr>
        <w:t xml:space="preserve">pořizovací </w:t>
      </w:r>
      <w:r w:rsidR="00BC07E9" w:rsidRPr="0061376F">
        <w:rPr>
          <w:rFonts w:ascii="Arial" w:hAnsi="Arial" w:cs="Arial"/>
          <w:szCs w:val="24"/>
        </w:rPr>
        <w:t>cen</w:t>
      </w:r>
      <w:r w:rsidR="005C20D5" w:rsidRPr="0061376F">
        <w:rPr>
          <w:rFonts w:ascii="Arial" w:hAnsi="Arial" w:cs="Arial"/>
          <w:szCs w:val="24"/>
        </w:rPr>
        <w:t>ě</w:t>
      </w:r>
      <w:r w:rsidR="00BC07E9" w:rsidRPr="0061376F">
        <w:rPr>
          <w:rFonts w:ascii="Arial" w:hAnsi="Arial" w:cs="Arial"/>
          <w:szCs w:val="24"/>
        </w:rPr>
        <w:t xml:space="preserve"> 852.312,00 Kč</w:t>
      </w:r>
      <w:r w:rsidR="005C20D5" w:rsidRPr="0061376F">
        <w:rPr>
          <w:rFonts w:ascii="Arial" w:hAnsi="Arial" w:cs="Arial"/>
          <w:szCs w:val="24"/>
        </w:rPr>
        <w:t>. C</w:t>
      </w:r>
      <w:r w:rsidR="00BC07E9" w:rsidRPr="0061376F">
        <w:rPr>
          <w:rFonts w:ascii="Arial" w:hAnsi="Arial" w:cs="Arial"/>
          <w:szCs w:val="24"/>
        </w:rPr>
        <w:t xml:space="preserve">elková zůstatková hodnota k 31. 01. 2026 činila 510.816,00 Kč. </w:t>
      </w:r>
    </w:p>
    <w:p w14:paraId="3F32E048" w14:textId="26472B53" w:rsidR="009501BA" w:rsidRPr="0061376F" w:rsidRDefault="006F0648" w:rsidP="009501BA">
      <w:pPr>
        <w:numPr>
          <w:ilvl w:val="0"/>
          <w:numId w:val="8"/>
        </w:numPr>
        <w:ind w:right="113"/>
        <w:contextualSpacing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Přebírající</w:t>
      </w:r>
      <w:r w:rsidRPr="0061376F">
        <w:rPr>
          <w:rFonts w:ascii="Arial" w:hAnsi="Arial" w:cs="Arial"/>
          <w:szCs w:val="24"/>
        </w:rPr>
        <w:t xml:space="preserve"> </w:t>
      </w:r>
      <w:r w:rsidR="009501BA" w:rsidRPr="0061376F">
        <w:rPr>
          <w:rFonts w:ascii="Arial" w:hAnsi="Arial" w:cs="Arial"/>
          <w:szCs w:val="24"/>
        </w:rPr>
        <w:t>prohlašuje, že se dne 12.02.2026 seznámil s faktickým stavem převáděných movitých věcí.</w:t>
      </w:r>
    </w:p>
    <w:p w14:paraId="05022623" w14:textId="1355CA0D" w:rsidR="00EB0C54" w:rsidRPr="0061376F" w:rsidRDefault="006F0648" w:rsidP="001F2A02">
      <w:pPr>
        <w:numPr>
          <w:ilvl w:val="0"/>
          <w:numId w:val="8"/>
        </w:numPr>
        <w:ind w:right="113"/>
        <w:contextualSpacing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Přebírající</w:t>
      </w:r>
      <w:r w:rsidRPr="0061376F">
        <w:rPr>
          <w:rFonts w:ascii="Arial" w:hAnsi="Arial" w:cs="Arial"/>
          <w:szCs w:val="24"/>
        </w:rPr>
        <w:t xml:space="preserve"> </w:t>
      </w:r>
      <w:r w:rsidR="00EB0C54" w:rsidRPr="0061376F">
        <w:rPr>
          <w:rFonts w:ascii="Arial" w:hAnsi="Arial" w:cs="Arial"/>
          <w:szCs w:val="24"/>
        </w:rPr>
        <w:t>přijímá převáděné movité věci tak, jak stojí a leží dle § 1918 občanského zákoníku.</w:t>
      </w:r>
    </w:p>
    <w:p w14:paraId="7F6D2E94" w14:textId="4006E900" w:rsidR="009501BA" w:rsidRPr="0061376F" w:rsidRDefault="006F0648" w:rsidP="009501BA">
      <w:pPr>
        <w:numPr>
          <w:ilvl w:val="0"/>
          <w:numId w:val="8"/>
        </w:numPr>
        <w:ind w:right="113"/>
        <w:contextualSpacing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Přebírající</w:t>
      </w:r>
      <w:r w:rsidRPr="0061376F">
        <w:rPr>
          <w:rFonts w:ascii="Arial" w:hAnsi="Arial" w:cs="Arial"/>
          <w:szCs w:val="24"/>
        </w:rPr>
        <w:t xml:space="preserve"> </w:t>
      </w:r>
      <w:r w:rsidR="009501BA" w:rsidRPr="0061376F">
        <w:rPr>
          <w:rFonts w:ascii="Arial" w:hAnsi="Arial" w:cs="Arial"/>
          <w:szCs w:val="24"/>
        </w:rPr>
        <w:t xml:space="preserve">si převáděný majetek vyzvedne v sídle </w:t>
      </w:r>
      <w:r>
        <w:rPr>
          <w:rFonts w:ascii="Arial" w:hAnsi="Arial" w:cs="Arial"/>
          <w:szCs w:val="24"/>
        </w:rPr>
        <w:t>převádějícího</w:t>
      </w:r>
      <w:r w:rsidR="009501BA" w:rsidRPr="0061376F">
        <w:rPr>
          <w:rFonts w:ascii="Arial" w:hAnsi="Arial" w:cs="Arial"/>
          <w:szCs w:val="24"/>
        </w:rPr>
        <w:t xml:space="preserve"> a zajistí si na vlastní náklady jeho odvoz, a to </w:t>
      </w:r>
      <w:r w:rsidR="001935CF" w:rsidRPr="0061376F">
        <w:rPr>
          <w:rFonts w:ascii="Arial" w:hAnsi="Arial" w:cs="Arial"/>
          <w:szCs w:val="24"/>
        </w:rPr>
        <w:t xml:space="preserve">nejpozději </w:t>
      </w:r>
      <w:r w:rsidR="009501BA" w:rsidRPr="0061376F">
        <w:rPr>
          <w:rFonts w:ascii="Arial" w:hAnsi="Arial" w:cs="Arial"/>
          <w:szCs w:val="24"/>
        </w:rPr>
        <w:t xml:space="preserve">do 27.02.2026. Nebezpečí škody na věci přechází na </w:t>
      </w:r>
      <w:r>
        <w:rPr>
          <w:rFonts w:ascii="Arial" w:hAnsi="Arial" w:cs="Arial"/>
          <w:szCs w:val="24"/>
        </w:rPr>
        <w:t>přebírajícího</w:t>
      </w:r>
      <w:r w:rsidR="009501BA" w:rsidRPr="0061376F">
        <w:rPr>
          <w:rFonts w:ascii="Arial" w:hAnsi="Arial" w:cs="Arial"/>
          <w:szCs w:val="24"/>
        </w:rPr>
        <w:t xml:space="preserve"> osobním převzetím převáděného majetku. </w:t>
      </w:r>
    </w:p>
    <w:p w14:paraId="064A1D97" w14:textId="247AB718" w:rsidR="00EB0C54" w:rsidRPr="0061376F" w:rsidRDefault="006F0648" w:rsidP="001F2A02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Přebírající</w:t>
      </w:r>
      <w:r w:rsidRPr="0061376F">
        <w:rPr>
          <w:rFonts w:ascii="Arial" w:hAnsi="Arial" w:cs="Arial"/>
        </w:rPr>
        <w:t xml:space="preserve"> </w:t>
      </w:r>
      <w:r w:rsidR="00EB0C54" w:rsidRPr="0061376F">
        <w:rPr>
          <w:rFonts w:ascii="Arial" w:hAnsi="Arial" w:cs="Arial"/>
        </w:rPr>
        <w:t xml:space="preserve">se zavazuje, </w:t>
      </w:r>
      <w:r w:rsidR="00A815C0" w:rsidRPr="0061376F">
        <w:rPr>
          <w:rFonts w:ascii="Arial" w:hAnsi="Arial" w:cs="Arial"/>
        </w:rPr>
        <w:t xml:space="preserve">že </w:t>
      </w:r>
      <w:r w:rsidR="00EB0C54" w:rsidRPr="0061376F">
        <w:rPr>
          <w:rFonts w:ascii="Arial" w:hAnsi="Arial" w:cs="Arial"/>
        </w:rPr>
        <w:t>movit</w:t>
      </w:r>
      <w:r w:rsidR="00A815C0" w:rsidRPr="0061376F">
        <w:rPr>
          <w:rFonts w:ascii="Arial" w:hAnsi="Arial" w:cs="Arial"/>
        </w:rPr>
        <w:t>é</w:t>
      </w:r>
      <w:r w:rsidR="00EB0C54" w:rsidRPr="0061376F">
        <w:rPr>
          <w:rFonts w:ascii="Arial" w:hAnsi="Arial" w:cs="Arial"/>
        </w:rPr>
        <w:t xml:space="preserve"> věc</w:t>
      </w:r>
      <w:r w:rsidR="00A815C0" w:rsidRPr="0061376F">
        <w:rPr>
          <w:rFonts w:ascii="Arial" w:hAnsi="Arial" w:cs="Arial"/>
        </w:rPr>
        <w:t>i</w:t>
      </w:r>
      <w:r w:rsidR="00DD5D69" w:rsidRPr="0061376F">
        <w:rPr>
          <w:rFonts w:ascii="Arial" w:hAnsi="Arial" w:cs="Arial"/>
        </w:rPr>
        <w:t xml:space="preserve"> blíže specifikované v</w:t>
      </w:r>
      <w:r>
        <w:rPr>
          <w:rFonts w:ascii="Arial" w:hAnsi="Arial" w:cs="Arial"/>
        </w:rPr>
        <w:t> Příloze č. 1</w:t>
      </w:r>
      <w:r w:rsidR="00DD5D69" w:rsidRPr="0061376F">
        <w:rPr>
          <w:rFonts w:ascii="Arial" w:hAnsi="Arial" w:cs="Arial"/>
        </w:rPr>
        <w:t xml:space="preserve"> této smlouvy</w:t>
      </w:r>
      <w:r w:rsidR="00EB0C54" w:rsidRPr="0061376F">
        <w:rPr>
          <w:rFonts w:ascii="Arial" w:hAnsi="Arial" w:cs="Arial"/>
        </w:rPr>
        <w:t>, neprodleně zařadí do evidence majetku</w:t>
      </w:r>
      <w:r w:rsidR="009E389A" w:rsidRPr="0061376F">
        <w:rPr>
          <w:rFonts w:ascii="Arial" w:hAnsi="Arial" w:cs="Arial"/>
        </w:rPr>
        <w:t>.</w:t>
      </w:r>
    </w:p>
    <w:p w14:paraId="394F0B26" w14:textId="44E8491D" w:rsidR="006F025C" w:rsidRPr="0061376F" w:rsidRDefault="006F0648" w:rsidP="001F2A02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Přebírající </w:t>
      </w:r>
      <w:r w:rsidR="006F025C" w:rsidRPr="0061376F">
        <w:rPr>
          <w:rFonts w:ascii="Arial" w:hAnsi="Arial" w:cs="Arial"/>
        </w:rPr>
        <w:t>se zavazuje, že</w:t>
      </w:r>
      <w:r w:rsidR="00AF5FDA" w:rsidRPr="0061376F">
        <w:rPr>
          <w:rFonts w:ascii="Arial" w:hAnsi="Arial" w:cs="Arial"/>
        </w:rPr>
        <w:t xml:space="preserve"> při vystavování tohoto majetku vždy</w:t>
      </w:r>
      <w:r w:rsidR="0074311A" w:rsidRPr="0061376F">
        <w:rPr>
          <w:rFonts w:ascii="Arial" w:hAnsi="Arial" w:cs="Arial"/>
        </w:rPr>
        <w:t xml:space="preserve"> opatří tento majetek viditelně umístěnou informací: </w:t>
      </w:r>
      <w:r w:rsidR="00373858">
        <w:rPr>
          <w:rFonts w:ascii="Arial" w:hAnsi="Arial" w:cs="Arial"/>
        </w:rPr>
        <w:t>Hudební nástroj z orchestru České filharmonie.</w:t>
      </w:r>
    </w:p>
    <w:p w14:paraId="645DCBF2" w14:textId="77777777" w:rsidR="00EB0C54" w:rsidRPr="0061376F" w:rsidRDefault="00EB0C54" w:rsidP="00EB0C54">
      <w:pPr>
        <w:tabs>
          <w:tab w:val="left" w:pos="709"/>
          <w:tab w:val="center" w:pos="4536"/>
          <w:tab w:val="left" w:pos="5222"/>
        </w:tabs>
        <w:jc w:val="both"/>
        <w:rPr>
          <w:rFonts w:ascii="Arial" w:hAnsi="Arial" w:cs="Arial"/>
          <w:szCs w:val="24"/>
        </w:rPr>
      </w:pPr>
    </w:p>
    <w:p w14:paraId="0CD3474C" w14:textId="681EFA28" w:rsidR="00EB0C54" w:rsidRPr="0061376F" w:rsidRDefault="00EB0C54" w:rsidP="00EB0C54">
      <w:pPr>
        <w:jc w:val="center"/>
        <w:rPr>
          <w:rFonts w:ascii="Arial" w:hAnsi="Arial" w:cs="Arial"/>
          <w:b/>
          <w:szCs w:val="24"/>
        </w:rPr>
      </w:pPr>
      <w:r w:rsidRPr="0061376F">
        <w:rPr>
          <w:rFonts w:ascii="Arial" w:hAnsi="Arial" w:cs="Arial"/>
          <w:b/>
          <w:szCs w:val="24"/>
        </w:rPr>
        <w:t xml:space="preserve">Čl. </w:t>
      </w:r>
      <w:r w:rsidR="001935CF" w:rsidRPr="0061376F">
        <w:rPr>
          <w:rFonts w:ascii="Arial" w:hAnsi="Arial" w:cs="Arial"/>
          <w:b/>
          <w:szCs w:val="24"/>
        </w:rPr>
        <w:t>I</w:t>
      </w:r>
      <w:r w:rsidRPr="0061376F">
        <w:rPr>
          <w:rFonts w:ascii="Arial" w:hAnsi="Arial" w:cs="Arial"/>
          <w:b/>
          <w:szCs w:val="24"/>
        </w:rPr>
        <w:t>V.</w:t>
      </w:r>
    </w:p>
    <w:p w14:paraId="2062E65C" w14:textId="77777777" w:rsidR="00EB0C54" w:rsidRPr="0061376F" w:rsidRDefault="00EB0C54" w:rsidP="00EB0C54">
      <w:pPr>
        <w:jc w:val="center"/>
        <w:rPr>
          <w:rFonts w:ascii="Arial" w:hAnsi="Arial" w:cs="Arial"/>
          <w:b/>
          <w:szCs w:val="24"/>
        </w:rPr>
      </w:pPr>
    </w:p>
    <w:p w14:paraId="54DCB196" w14:textId="32E12FB1" w:rsidR="00EB0C54" w:rsidRPr="0061376F" w:rsidRDefault="00FA2A9B" w:rsidP="009B5910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Změna pří</w:t>
      </w:r>
      <w:r w:rsidR="00032F31">
        <w:rPr>
          <w:rFonts w:ascii="Arial" w:hAnsi="Arial" w:cs="Arial"/>
          <w:bCs/>
        </w:rPr>
        <w:t>slušnosti hospodařit</w:t>
      </w:r>
      <w:r w:rsidR="00EB0C54" w:rsidRPr="0061376F">
        <w:rPr>
          <w:rFonts w:ascii="Arial" w:hAnsi="Arial" w:cs="Arial"/>
          <w:bCs/>
        </w:rPr>
        <w:t xml:space="preserve"> k převáděn</w:t>
      </w:r>
      <w:r w:rsidR="00032F31">
        <w:rPr>
          <w:rFonts w:ascii="Arial" w:hAnsi="Arial" w:cs="Arial"/>
          <w:bCs/>
        </w:rPr>
        <w:t>ým</w:t>
      </w:r>
      <w:r w:rsidR="00EB0C54" w:rsidRPr="0061376F">
        <w:rPr>
          <w:rFonts w:ascii="Arial" w:hAnsi="Arial" w:cs="Arial"/>
          <w:bCs/>
        </w:rPr>
        <w:t xml:space="preserve"> movit</w:t>
      </w:r>
      <w:r w:rsidR="00032F31">
        <w:rPr>
          <w:rFonts w:ascii="Arial" w:hAnsi="Arial" w:cs="Arial"/>
          <w:bCs/>
        </w:rPr>
        <w:t>ým</w:t>
      </w:r>
      <w:r w:rsidR="00EB0C54" w:rsidRPr="0061376F">
        <w:rPr>
          <w:rFonts w:ascii="Arial" w:hAnsi="Arial" w:cs="Arial"/>
          <w:bCs/>
        </w:rPr>
        <w:t xml:space="preserve"> věc</w:t>
      </w:r>
      <w:r w:rsidR="00032F31">
        <w:rPr>
          <w:rFonts w:ascii="Arial" w:hAnsi="Arial" w:cs="Arial"/>
          <w:bCs/>
        </w:rPr>
        <w:t>em</w:t>
      </w:r>
      <w:r w:rsidR="00EB0C54" w:rsidRPr="0061376F">
        <w:rPr>
          <w:rFonts w:ascii="Arial" w:hAnsi="Arial" w:cs="Arial"/>
          <w:bCs/>
        </w:rPr>
        <w:t xml:space="preserve"> přechází na </w:t>
      </w:r>
      <w:r w:rsidR="006F0648">
        <w:rPr>
          <w:rFonts w:ascii="Arial" w:hAnsi="Arial" w:cs="Arial"/>
          <w:bCs/>
        </w:rPr>
        <w:t>přebírajícího</w:t>
      </w:r>
      <w:r w:rsidR="006F0648" w:rsidRPr="0061376F">
        <w:rPr>
          <w:rFonts w:ascii="Arial" w:hAnsi="Arial" w:cs="Arial"/>
          <w:bCs/>
        </w:rPr>
        <w:t xml:space="preserve"> </w:t>
      </w:r>
      <w:r w:rsidR="00EB0C54" w:rsidRPr="0061376F">
        <w:rPr>
          <w:rFonts w:ascii="Arial" w:hAnsi="Arial" w:cs="Arial"/>
          <w:bCs/>
        </w:rPr>
        <w:t xml:space="preserve">dnem </w:t>
      </w:r>
      <w:r w:rsidR="00A72B6D">
        <w:rPr>
          <w:rFonts w:ascii="Arial" w:hAnsi="Arial" w:cs="Arial"/>
          <w:bCs/>
        </w:rPr>
        <w:t>platnosti</w:t>
      </w:r>
      <w:r w:rsidR="00EB0C54" w:rsidRPr="0061376F">
        <w:rPr>
          <w:rFonts w:ascii="Arial" w:hAnsi="Arial" w:cs="Arial"/>
          <w:bCs/>
        </w:rPr>
        <w:t xml:space="preserve"> této smlouvy.</w:t>
      </w:r>
    </w:p>
    <w:p w14:paraId="56AB30E9" w14:textId="0FA1EDA5" w:rsidR="00EB0C54" w:rsidRPr="0061376F" w:rsidRDefault="00EB0C54" w:rsidP="009B5910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color w:val="000000"/>
        </w:rPr>
      </w:pPr>
      <w:r w:rsidRPr="0061376F">
        <w:rPr>
          <w:rFonts w:ascii="Arial" w:hAnsi="Arial" w:cs="Arial"/>
          <w:color w:val="000000"/>
        </w:rPr>
        <w:t xml:space="preserve">Smluvní strany navzájem prohlašují, že </w:t>
      </w:r>
      <w:r w:rsidR="000E39D2">
        <w:rPr>
          <w:rFonts w:ascii="Arial" w:hAnsi="Arial" w:cs="Arial"/>
          <w:color w:val="000000"/>
        </w:rPr>
        <w:t xml:space="preserve">tato </w:t>
      </w:r>
      <w:r w:rsidRPr="0061376F">
        <w:rPr>
          <w:rFonts w:ascii="Arial" w:hAnsi="Arial" w:cs="Arial"/>
          <w:color w:val="000000"/>
        </w:rPr>
        <w:t>smlouva neobsahuje žádné obchodní tajemství.</w:t>
      </w:r>
    </w:p>
    <w:p w14:paraId="01569E26" w14:textId="1907118E" w:rsidR="000E39D2" w:rsidRDefault="00EB0C54" w:rsidP="00CA0C31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color w:val="000000"/>
        </w:rPr>
      </w:pPr>
      <w:r w:rsidRPr="0061376F">
        <w:rPr>
          <w:rFonts w:ascii="Arial" w:hAnsi="Arial" w:cs="Arial"/>
          <w:color w:val="000000"/>
        </w:rPr>
        <w:t xml:space="preserve">Tato smlouva </w:t>
      </w:r>
      <w:r w:rsidR="000E39D2">
        <w:rPr>
          <w:rFonts w:ascii="Arial" w:hAnsi="Arial" w:cs="Arial"/>
          <w:color w:val="000000"/>
        </w:rPr>
        <w:t>nabývá platnosti dnem podpisu obou smluvních stran a účinnosti dnem uveřejnění v registru smluv dle § 6 odst. 1 zákona 340/2015 Sb., o zvláštních podmínkách účinnosti některých smluv, uveřejňování těchto smluv a o registru smluv, ve znění pozdějších předpisů.</w:t>
      </w:r>
    </w:p>
    <w:p w14:paraId="2E34F3AE" w14:textId="7058EC3A" w:rsidR="00EB0C54" w:rsidRPr="0061376F" w:rsidRDefault="00EB0C54" w:rsidP="00CA0C31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 w:rsidRPr="0061376F">
        <w:rPr>
          <w:rFonts w:ascii="Arial" w:hAnsi="Arial" w:cs="Arial"/>
        </w:rPr>
        <w:t xml:space="preserve">Tato smlouva je vyhotovena ve </w:t>
      </w:r>
      <w:r w:rsidR="00A44769">
        <w:rPr>
          <w:rFonts w:ascii="Arial" w:hAnsi="Arial" w:cs="Arial"/>
        </w:rPr>
        <w:t>třech</w:t>
      </w:r>
      <w:r w:rsidRPr="0061376F">
        <w:rPr>
          <w:rFonts w:ascii="Arial" w:hAnsi="Arial" w:cs="Arial"/>
        </w:rPr>
        <w:t xml:space="preserve"> stejnopisech, z nichž jedno obdrží </w:t>
      </w:r>
      <w:r w:rsidR="006F0648">
        <w:rPr>
          <w:rFonts w:ascii="Arial" w:hAnsi="Arial" w:cs="Arial"/>
        </w:rPr>
        <w:t>převádějící</w:t>
      </w:r>
      <w:r w:rsidR="006F0648" w:rsidRPr="0061376F">
        <w:rPr>
          <w:rFonts w:ascii="Arial" w:hAnsi="Arial" w:cs="Arial"/>
        </w:rPr>
        <w:t xml:space="preserve"> </w:t>
      </w:r>
      <w:r w:rsidRPr="0061376F">
        <w:rPr>
          <w:rFonts w:ascii="Arial" w:hAnsi="Arial" w:cs="Arial"/>
        </w:rPr>
        <w:t xml:space="preserve">a </w:t>
      </w:r>
      <w:r w:rsidR="00A44769">
        <w:rPr>
          <w:rFonts w:ascii="Arial" w:hAnsi="Arial" w:cs="Arial"/>
        </w:rPr>
        <w:t>dva</w:t>
      </w:r>
      <w:r w:rsidRPr="0061376F">
        <w:rPr>
          <w:rFonts w:ascii="Arial" w:hAnsi="Arial" w:cs="Arial"/>
        </w:rPr>
        <w:t xml:space="preserve"> </w:t>
      </w:r>
      <w:r w:rsidR="006F0648">
        <w:rPr>
          <w:rFonts w:ascii="Arial" w:hAnsi="Arial" w:cs="Arial"/>
        </w:rPr>
        <w:t>přebírající</w:t>
      </w:r>
      <w:r w:rsidRPr="0061376F">
        <w:rPr>
          <w:rFonts w:ascii="Arial" w:hAnsi="Arial" w:cs="Arial"/>
        </w:rPr>
        <w:t>.</w:t>
      </w:r>
    </w:p>
    <w:p w14:paraId="6BAB24C5" w14:textId="6F6BAB16" w:rsidR="00EB0C54" w:rsidRPr="0061376F" w:rsidRDefault="006F0648" w:rsidP="00CA0C31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 w:rsidRPr="0061376F">
        <w:rPr>
          <w:rFonts w:ascii="Arial" w:hAnsi="Arial" w:cs="Arial"/>
        </w:rPr>
        <w:t>Přev</w:t>
      </w:r>
      <w:r>
        <w:rPr>
          <w:rFonts w:ascii="Arial" w:hAnsi="Arial" w:cs="Arial"/>
        </w:rPr>
        <w:t>ádějící</w:t>
      </w:r>
      <w:r w:rsidRPr="0061376F">
        <w:rPr>
          <w:rFonts w:ascii="Arial" w:hAnsi="Arial" w:cs="Arial"/>
        </w:rPr>
        <w:t xml:space="preserve"> </w:t>
      </w:r>
      <w:r w:rsidR="00EB0C54" w:rsidRPr="0061376F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přebírající</w:t>
      </w:r>
      <w:r w:rsidR="00EB0C54" w:rsidRPr="0061376F">
        <w:rPr>
          <w:rFonts w:ascii="Arial" w:hAnsi="Arial" w:cs="Arial"/>
        </w:rPr>
        <w:t xml:space="preserve"> po přečtení smlouvy prohlašují, že souhlasí s jejím obsahem</w:t>
      </w:r>
      <w:r w:rsidR="00EB0C54" w:rsidRPr="0061376F">
        <w:rPr>
          <w:rFonts w:ascii="Arial" w:hAnsi="Arial" w:cs="Arial"/>
        </w:rPr>
        <w:br/>
        <w:t>a že smlouvu uzavřeli svobodně a vážně, nikoliv z přinucení nebo omylu. Na důkaz toho připojují své vlastnoruční podpisy.</w:t>
      </w:r>
    </w:p>
    <w:p w14:paraId="6BD04E5F" w14:textId="77777777" w:rsidR="0061376F" w:rsidRPr="003629C3" w:rsidRDefault="0061376F" w:rsidP="00FA0C7A">
      <w:pPr>
        <w:jc w:val="both"/>
        <w:rPr>
          <w:rStyle w:val="platne1"/>
          <w:rFonts w:ascii="Arial" w:hAnsi="Arial" w:cs="Arial"/>
          <w:szCs w:val="24"/>
        </w:rPr>
      </w:pPr>
    </w:p>
    <w:p w14:paraId="7F7E5061" w14:textId="4D87BFA7" w:rsidR="00FA0C7A" w:rsidRPr="002B6830" w:rsidRDefault="00FA0C7A" w:rsidP="00FA0C7A">
      <w:pPr>
        <w:jc w:val="both"/>
        <w:rPr>
          <w:rStyle w:val="platne1"/>
          <w:rFonts w:ascii="Arial" w:hAnsi="Arial" w:cs="Arial"/>
          <w:szCs w:val="24"/>
        </w:rPr>
      </w:pPr>
      <w:r w:rsidRPr="002B6830">
        <w:rPr>
          <w:rStyle w:val="platne1"/>
          <w:rFonts w:ascii="Arial" w:hAnsi="Arial" w:cs="Arial"/>
          <w:szCs w:val="24"/>
        </w:rPr>
        <w:t>Příloha č. 1 – Soupis majetku</w:t>
      </w:r>
    </w:p>
    <w:p w14:paraId="0125203B" w14:textId="77777777" w:rsidR="0061376F" w:rsidRPr="0061376F" w:rsidRDefault="0061376F" w:rsidP="00EB0C54">
      <w:pPr>
        <w:jc w:val="both"/>
        <w:rPr>
          <w:rFonts w:ascii="Arial" w:hAnsi="Arial" w:cs="Arial"/>
          <w:szCs w:val="24"/>
        </w:rPr>
      </w:pPr>
    </w:p>
    <w:p w14:paraId="51EEEDB5" w14:textId="77777777" w:rsidR="0061376F" w:rsidRPr="0061376F" w:rsidRDefault="0061376F" w:rsidP="00EB0C54">
      <w:pPr>
        <w:jc w:val="both"/>
        <w:rPr>
          <w:rFonts w:ascii="Arial" w:hAnsi="Arial" w:cs="Arial"/>
          <w:szCs w:val="24"/>
        </w:rPr>
      </w:pPr>
    </w:p>
    <w:p w14:paraId="11E2020C" w14:textId="1E6B6C4D" w:rsidR="00EB0C54" w:rsidRPr="0061376F" w:rsidRDefault="00EB0C54" w:rsidP="00EB0C54">
      <w:pPr>
        <w:jc w:val="both"/>
        <w:rPr>
          <w:rFonts w:ascii="Arial" w:hAnsi="Arial" w:cs="Arial"/>
          <w:szCs w:val="24"/>
        </w:rPr>
      </w:pPr>
      <w:r w:rsidRPr="0061376F">
        <w:rPr>
          <w:rFonts w:ascii="Arial" w:hAnsi="Arial" w:cs="Arial"/>
          <w:szCs w:val="24"/>
        </w:rPr>
        <w:t>V Praze dne</w:t>
      </w:r>
      <w:r w:rsidR="00375246">
        <w:rPr>
          <w:rFonts w:ascii="Arial" w:hAnsi="Arial" w:cs="Arial"/>
          <w:szCs w:val="24"/>
        </w:rPr>
        <w:t xml:space="preserve"> </w:t>
      </w:r>
      <w:r w:rsidR="00045B33" w:rsidRPr="0061376F">
        <w:rPr>
          <w:rFonts w:ascii="Arial" w:hAnsi="Arial" w:cs="Arial"/>
          <w:szCs w:val="24"/>
        </w:rPr>
        <w:t>……………………………</w:t>
      </w:r>
      <w:r w:rsidRPr="0061376F">
        <w:rPr>
          <w:rFonts w:ascii="Arial" w:hAnsi="Arial" w:cs="Arial"/>
          <w:szCs w:val="24"/>
        </w:rPr>
        <w:t xml:space="preserve">                  </w:t>
      </w:r>
      <w:r w:rsidR="000E7C06" w:rsidRPr="0061376F">
        <w:rPr>
          <w:rFonts w:ascii="Arial" w:hAnsi="Arial" w:cs="Arial"/>
          <w:szCs w:val="24"/>
        </w:rPr>
        <w:t xml:space="preserve">      </w:t>
      </w:r>
      <w:r w:rsidRPr="0061376F">
        <w:rPr>
          <w:rFonts w:ascii="Arial" w:hAnsi="Arial" w:cs="Arial"/>
          <w:szCs w:val="24"/>
        </w:rPr>
        <w:t xml:space="preserve">   V</w:t>
      </w:r>
      <w:r w:rsidR="00045B33" w:rsidRPr="0061376F">
        <w:rPr>
          <w:rFonts w:ascii="Arial" w:hAnsi="Arial" w:cs="Arial"/>
          <w:szCs w:val="24"/>
        </w:rPr>
        <w:t> Praze d</w:t>
      </w:r>
      <w:r w:rsidRPr="0061376F">
        <w:rPr>
          <w:rFonts w:ascii="Arial" w:hAnsi="Arial" w:cs="Arial"/>
          <w:szCs w:val="24"/>
        </w:rPr>
        <w:t>ne</w:t>
      </w:r>
      <w:r w:rsidR="00045B33" w:rsidRPr="0061376F">
        <w:rPr>
          <w:rFonts w:ascii="Arial" w:hAnsi="Arial" w:cs="Arial"/>
          <w:szCs w:val="24"/>
        </w:rPr>
        <w:t xml:space="preserve"> ………………………</w:t>
      </w:r>
      <w:proofErr w:type="gramStart"/>
      <w:r w:rsidR="00045B33" w:rsidRPr="0061376F">
        <w:rPr>
          <w:rFonts w:ascii="Arial" w:hAnsi="Arial" w:cs="Arial"/>
          <w:szCs w:val="24"/>
        </w:rPr>
        <w:t>…….</w:t>
      </w:r>
      <w:proofErr w:type="gramEnd"/>
      <w:r w:rsidR="00045B33" w:rsidRPr="0061376F">
        <w:rPr>
          <w:rFonts w:ascii="Arial" w:hAnsi="Arial" w:cs="Arial"/>
          <w:szCs w:val="24"/>
        </w:rPr>
        <w:t>.</w:t>
      </w:r>
    </w:p>
    <w:p w14:paraId="267536B1" w14:textId="77777777" w:rsidR="00EB0C54" w:rsidRPr="0061376F" w:rsidRDefault="00EB0C54" w:rsidP="00EB0C54">
      <w:pPr>
        <w:jc w:val="both"/>
        <w:rPr>
          <w:rFonts w:ascii="Arial" w:hAnsi="Arial" w:cs="Arial"/>
          <w:b/>
          <w:szCs w:val="24"/>
        </w:rPr>
      </w:pPr>
    </w:p>
    <w:p w14:paraId="74990E21" w14:textId="77777777" w:rsidR="0061376F" w:rsidRDefault="0061376F" w:rsidP="00EB0C54">
      <w:pPr>
        <w:tabs>
          <w:tab w:val="center" w:pos="2520"/>
          <w:tab w:val="center" w:pos="7020"/>
        </w:tabs>
        <w:jc w:val="both"/>
        <w:rPr>
          <w:rFonts w:ascii="Arial" w:hAnsi="Arial" w:cs="Arial"/>
          <w:szCs w:val="24"/>
        </w:rPr>
      </w:pPr>
    </w:p>
    <w:p w14:paraId="17E4931A" w14:textId="77777777" w:rsidR="0061376F" w:rsidRPr="0061376F" w:rsidRDefault="0061376F" w:rsidP="00EB0C54">
      <w:pPr>
        <w:tabs>
          <w:tab w:val="center" w:pos="2520"/>
          <w:tab w:val="center" w:pos="7020"/>
        </w:tabs>
        <w:jc w:val="both"/>
        <w:rPr>
          <w:rFonts w:ascii="Arial" w:hAnsi="Arial" w:cs="Arial"/>
          <w:szCs w:val="24"/>
        </w:rPr>
      </w:pPr>
    </w:p>
    <w:p w14:paraId="16513847" w14:textId="2EC0074B" w:rsidR="00EB0C54" w:rsidRPr="0061376F" w:rsidRDefault="00EB0C54" w:rsidP="00EB0C54">
      <w:pPr>
        <w:tabs>
          <w:tab w:val="center" w:pos="2520"/>
          <w:tab w:val="center" w:pos="7020"/>
        </w:tabs>
        <w:jc w:val="both"/>
        <w:rPr>
          <w:rFonts w:ascii="Arial" w:hAnsi="Arial" w:cs="Arial"/>
          <w:szCs w:val="24"/>
        </w:rPr>
      </w:pPr>
      <w:r w:rsidRPr="0061376F">
        <w:rPr>
          <w:rFonts w:ascii="Arial" w:hAnsi="Arial" w:cs="Arial"/>
          <w:szCs w:val="24"/>
        </w:rPr>
        <w:t xml:space="preserve"> ………………………………………………</w:t>
      </w:r>
      <w:r w:rsidRPr="0061376F">
        <w:rPr>
          <w:rFonts w:ascii="Arial" w:hAnsi="Arial" w:cs="Arial"/>
          <w:szCs w:val="24"/>
        </w:rPr>
        <w:tab/>
        <w:t>………………..………………….…………</w:t>
      </w:r>
    </w:p>
    <w:p w14:paraId="44E8BFC1" w14:textId="459CA0CE" w:rsidR="00EB0C54" w:rsidRPr="0061376F" w:rsidRDefault="00EB0C54" w:rsidP="00EB0C54">
      <w:pPr>
        <w:tabs>
          <w:tab w:val="center" w:pos="2520"/>
          <w:tab w:val="center" w:pos="7020"/>
        </w:tabs>
        <w:jc w:val="both"/>
        <w:rPr>
          <w:rFonts w:ascii="Arial" w:hAnsi="Arial" w:cs="Arial"/>
          <w:szCs w:val="24"/>
        </w:rPr>
      </w:pPr>
      <w:r w:rsidRPr="0061376F">
        <w:rPr>
          <w:rFonts w:ascii="Arial" w:hAnsi="Arial" w:cs="Arial"/>
          <w:szCs w:val="24"/>
        </w:rPr>
        <w:t xml:space="preserve">            </w:t>
      </w:r>
      <w:r w:rsidR="00356F80" w:rsidRPr="0061376F">
        <w:rPr>
          <w:rFonts w:ascii="Arial" w:hAnsi="Arial" w:cs="Arial"/>
          <w:bCs/>
          <w:szCs w:val="24"/>
        </w:rPr>
        <w:t>MgA. David Mareček, Ph.D.</w:t>
      </w:r>
      <w:r w:rsidR="00897FE2" w:rsidRPr="0061376F">
        <w:rPr>
          <w:rFonts w:ascii="Arial" w:hAnsi="Arial" w:cs="Arial"/>
          <w:bCs/>
          <w:szCs w:val="24"/>
        </w:rPr>
        <w:t>,</w:t>
      </w:r>
      <w:r w:rsidRPr="0061376F">
        <w:rPr>
          <w:rFonts w:ascii="Arial" w:hAnsi="Arial" w:cs="Arial"/>
          <w:szCs w:val="24"/>
        </w:rPr>
        <w:t xml:space="preserve">                 </w:t>
      </w:r>
      <w:r w:rsidR="002B54F0" w:rsidRPr="0061376F">
        <w:rPr>
          <w:rFonts w:ascii="Arial" w:hAnsi="Arial" w:cs="Arial"/>
          <w:szCs w:val="24"/>
        </w:rPr>
        <w:t xml:space="preserve">  </w:t>
      </w:r>
      <w:r w:rsidRPr="0061376F">
        <w:rPr>
          <w:rFonts w:ascii="Arial" w:hAnsi="Arial" w:cs="Arial"/>
          <w:szCs w:val="24"/>
        </w:rPr>
        <w:t xml:space="preserve">        </w:t>
      </w:r>
      <w:r w:rsidR="00897FE2" w:rsidRPr="0061376F">
        <w:rPr>
          <w:rFonts w:ascii="Arial" w:hAnsi="Arial" w:cs="Arial"/>
          <w:szCs w:val="24"/>
        </w:rPr>
        <w:t xml:space="preserve"> </w:t>
      </w:r>
      <w:r w:rsidR="002B54F0" w:rsidRPr="0061376F">
        <w:rPr>
          <w:rFonts w:ascii="Arial" w:hAnsi="Arial" w:cs="Arial"/>
          <w:color w:val="000000"/>
          <w:szCs w:val="24"/>
        </w:rPr>
        <w:t>PhDr. Michal Lukeš, Ph.D.</w:t>
      </w:r>
      <w:r w:rsidRPr="0061376F">
        <w:rPr>
          <w:rFonts w:ascii="Arial" w:hAnsi="Arial" w:cs="Arial"/>
          <w:szCs w:val="24"/>
        </w:rPr>
        <w:t xml:space="preserve">, </w:t>
      </w:r>
    </w:p>
    <w:p w14:paraId="0E641A8F" w14:textId="77777777" w:rsidR="006321BB" w:rsidRDefault="00EB0C54" w:rsidP="00897FE2">
      <w:pPr>
        <w:tabs>
          <w:tab w:val="center" w:pos="2520"/>
          <w:tab w:val="center" w:pos="7020"/>
        </w:tabs>
        <w:jc w:val="both"/>
        <w:rPr>
          <w:rFonts w:ascii="Arial" w:hAnsi="Arial" w:cs="Arial"/>
          <w:szCs w:val="24"/>
        </w:rPr>
      </w:pPr>
      <w:r w:rsidRPr="0061376F">
        <w:rPr>
          <w:rFonts w:ascii="Arial" w:hAnsi="Arial" w:cs="Arial"/>
          <w:szCs w:val="24"/>
        </w:rPr>
        <w:t xml:space="preserve">     </w:t>
      </w:r>
      <w:r w:rsidR="00897FE2" w:rsidRPr="0061376F">
        <w:rPr>
          <w:rFonts w:ascii="Arial" w:hAnsi="Arial" w:cs="Arial"/>
          <w:bCs/>
          <w:szCs w:val="24"/>
        </w:rPr>
        <w:t>generální ředitel</w:t>
      </w:r>
      <w:r w:rsidR="00897FE2" w:rsidRPr="0061376F">
        <w:rPr>
          <w:rFonts w:ascii="Arial" w:hAnsi="Arial" w:cs="Arial"/>
          <w:szCs w:val="24"/>
        </w:rPr>
        <w:t xml:space="preserve"> České filharmonie</w:t>
      </w:r>
      <w:r w:rsidRPr="0061376F">
        <w:rPr>
          <w:rFonts w:ascii="Arial" w:hAnsi="Arial" w:cs="Arial"/>
          <w:szCs w:val="24"/>
        </w:rPr>
        <w:t xml:space="preserve">        </w:t>
      </w:r>
      <w:r w:rsidRPr="0061376F">
        <w:rPr>
          <w:rFonts w:ascii="Arial" w:hAnsi="Arial" w:cs="Arial"/>
          <w:szCs w:val="24"/>
        </w:rPr>
        <w:tab/>
      </w:r>
      <w:r w:rsidR="002B54F0" w:rsidRPr="0061376F">
        <w:rPr>
          <w:rFonts w:ascii="Arial" w:hAnsi="Arial" w:cs="Arial"/>
          <w:szCs w:val="24"/>
        </w:rPr>
        <w:t xml:space="preserve">generální </w:t>
      </w:r>
      <w:r w:rsidRPr="0061376F">
        <w:rPr>
          <w:rFonts w:ascii="Arial" w:hAnsi="Arial" w:cs="Arial"/>
          <w:szCs w:val="24"/>
        </w:rPr>
        <w:t xml:space="preserve">ředitel </w:t>
      </w:r>
      <w:r w:rsidR="00356F80" w:rsidRPr="0061376F">
        <w:rPr>
          <w:rFonts w:ascii="Arial" w:hAnsi="Arial" w:cs="Arial"/>
          <w:szCs w:val="24"/>
        </w:rPr>
        <w:t>Národního muzea</w:t>
      </w:r>
      <w:r w:rsidRPr="0061376F">
        <w:rPr>
          <w:rFonts w:ascii="Arial" w:hAnsi="Arial" w:cs="Arial"/>
          <w:szCs w:val="24"/>
        </w:rPr>
        <w:t xml:space="preserve">     </w:t>
      </w:r>
    </w:p>
    <w:p w14:paraId="22C5FC2A" w14:textId="77777777" w:rsidR="006321BB" w:rsidRDefault="006321BB" w:rsidP="00897FE2">
      <w:pPr>
        <w:tabs>
          <w:tab w:val="center" w:pos="2520"/>
          <w:tab w:val="center" w:pos="7020"/>
        </w:tabs>
        <w:jc w:val="both"/>
        <w:rPr>
          <w:rFonts w:ascii="Arial" w:hAnsi="Arial" w:cs="Arial"/>
          <w:szCs w:val="24"/>
        </w:rPr>
      </w:pPr>
    </w:p>
    <w:tbl>
      <w:tblPr>
        <w:tblStyle w:val="Mkatabulky"/>
        <w:tblpPr w:leftFromText="141" w:rightFromText="141" w:vertAnchor="text" w:horzAnchor="margin" w:tblpY="170"/>
        <w:tblW w:w="9963" w:type="dxa"/>
        <w:tblLayout w:type="fixed"/>
        <w:tblLook w:val="04A0" w:firstRow="1" w:lastRow="0" w:firstColumn="1" w:lastColumn="0" w:noHBand="0" w:noVBand="1"/>
      </w:tblPr>
      <w:tblGrid>
        <w:gridCol w:w="1142"/>
        <w:gridCol w:w="717"/>
        <w:gridCol w:w="861"/>
        <w:gridCol w:w="716"/>
        <w:gridCol w:w="1946"/>
        <w:gridCol w:w="1134"/>
        <w:gridCol w:w="1134"/>
        <w:gridCol w:w="1134"/>
        <w:gridCol w:w="1179"/>
      </w:tblGrid>
      <w:tr w:rsidR="00AB1FC3" w:rsidRPr="006C4D8E" w14:paraId="7A07598D" w14:textId="77777777" w:rsidTr="0032348C">
        <w:trPr>
          <w:trHeight w:val="371"/>
        </w:trPr>
        <w:tc>
          <w:tcPr>
            <w:tcW w:w="5382" w:type="dxa"/>
            <w:gridSpan w:val="5"/>
            <w:noWrap/>
            <w:hideMark/>
          </w:tcPr>
          <w:p w14:paraId="290B5113" w14:textId="77777777" w:rsidR="00AB1FC3" w:rsidRPr="006C4D8E" w:rsidRDefault="00AB1FC3" w:rsidP="00AB1FC3">
            <w:pPr>
              <w:tabs>
                <w:tab w:val="center" w:pos="2520"/>
                <w:tab w:val="center" w:pos="7020"/>
              </w:tabs>
              <w:jc w:val="both"/>
              <w:rPr>
                <w:b/>
                <w:bCs/>
                <w:sz w:val="20"/>
              </w:rPr>
            </w:pPr>
            <w:r w:rsidRPr="006C4D8E">
              <w:rPr>
                <w:b/>
                <w:bCs/>
                <w:sz w:val="20"/>
              </w:rPr>
              <w:lastRenderedPageBreak/>
              <w:t>Příloha č. 1 ke smlouvě č. SAD-26/008</w:t>
            </w:r>
          </w:p>
        </w:tc>
        <w:tc>
          <w:tcPr>
            <w:tcW w:w="1134" w:type="dxa"/>
            <w:noWrap/>
            <w:hideMark/>
          </w:tcPr>
          <w:p w14:paraId="32321FE4" w14:textId="77777777" w:rsidR="00AB1FC3" w:rsidRPr="006C4D8E" w:rsidRDefault="00AB1FC3" w:rsidP="00AB1FC3">
            <w:pPr>
              <w:tabs>
                <w:tab w:val="center" w:pos="2520"/>
                <w:tab w:val="center" w:pos="7020"/>
              </w:tabs>
              <w:jc w:val="both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noWrap/>
            <w:hideMark/>
          </w:tcPr>
          <w:p w14:paraId="47FE4D70" w14:textId="77777777" w:rsidR="00AB1FC3" w:rsidRPr="006C4D8E" w:rsidRDefault="00AB1FC3" w:rsidP="00AB1FC3">
            <w:pPr>
              <w:tabs>
                <w:tab w:val="center" w:pos="2520"/>
                <w:tab w:val="center" w:pos="7020"/>
              </w:tabs>
              <w:jc w:val="both"/>
              <w:rPr>
                <w:sz w:val="20"/>
              </w:rPr>
            </w:pPr>
          </w:p>
        </w:tc>
        <w:tc>
          <w:tcPr>
            <w:tcW w:w="1134" w:type="dxa"/>
            <w:noWrap/>
            <w:hideMark/>
          </w:tcPr>
          <w:p w14:paraId="01ED92D7" w14:textId="77777777" w:rsidR="00AB1FC3" w:rsidRPr="006C4D8E" w:rsidRDefault="00AB1FC3" w:rsidP="00AB1FC3">
            <w:pPr>
              <w:tabs>
                <w:tab w:val="center" w:pos="2520"/>
                <w:tab w:val="center" w:pos="7020"/>
              </w:tabs>
              <w:jc w:val="both"/>
              <w:rPr>
                <w:sz w:val="20"/>
              </w:rPr>
            </w:pPr>
          </w:p>
        </w:tc>
        <w:tc>
          <w:tcPr>
            <w:tcW w:w="1179" w:type="dxa"/>
            <w:noWrap/>
            <w:hideMark/>
          </w:tcPr>
          <w:p w14:paraId="1226EAB8" w14:textId="77777777" w:rsidR="00AB1FC3" w:rsidRPr="006C4D8E" w:rsidRDefault="00AB1FC3" w:rsidP="00AB1FC3">
            <w:pPr>
              <w:tabs>
                <w:tab w:val="center" w:pos="2520"/>
                <w:tab w:val="center" w:pos="7020"/>
              </w:tabs>
              <w:jc w:val="both"/>
              <w:rPr>
                <w:sz w:val="20"/>
              </w:rPr>
            </w:pPr>
            <w:r w:rsidRPr="006C4D8E">
              <w:rPr>
                <w:sz w:val="20"/>
              </w:rPr>
              <w:t> </w:t>
            </w:r>
          </w:p>
        </w:tc>
      </w:tr>
      <w:tr w:rsidR="00C12EDD" w:rsidRPr="006C4D8E" w14:paraId="73121FA1" w14:textId="77777777" w:rsidTr="0032348C">
        <w:trPr>
          <w:trHeight w:val="716"/>
        </w:trPr>
        <w:tc>
          <w:tcPr>
            <w:tcW w:w="1142" w:type="dxa"/>
            <w:hideMark/>
          </w:tcPr>
          <w:p w14:paraId="07037CB9" w14:textId="77777777" w:rsidR="00AB1FC3" w:rsidRPr="006C4D8E" w:rsidRDefault="00AB1FC3" w:rsidP="00AB1FC3">
            <w:pPr>
              <w:tabs>
                <w:tab w:val="center" w:pos="2520"/>
                <w:tab w:val="center" w:pos="7020"/>
              </w:tabs>
              <w:jc w:val="both"/>
              <w:rPr>
                <w:b/>
                <w:bCs/>
                <w:sz w:val="20"/>
              </w:rPr>
            </w:pPr>
            <w:proofErr w:type="spellStart"/>
            <w:r w:rsidRPr="006C4D8E">
              <w:rPr>
                <w:b/>
                <w:bCs/>
                <w:sz w:val="20"/>
              </w:rPr>
              <w:t>Inv</w:t>
            </w:r>
            <w:proofErr w:type="spellEnd"/>
            <w:r w:rsidRPr="006C4D8E">
              <w:rPr>
                <w:b/>
                <w:bCs/>
                <w:sz w:val="20"/>
              </w:rPr>
              <w:t>. číslo</w:t>
            </w:r>
          </w:p>
        </w:tc>
        <w:tc>
          <w:tcPr>
            <w:tcW w:w="717" w:type="dxa"/>
            <w:hideMark/>
          </w:tcPr>
          <w:p w14:paraId="2BD47A7C" w14:textId="77777777" w:rsidR="00AB1FC3" w:rsidRPr="006C4D8E" w:rsidRDefault="00AB1FC3" w:rsidP="00AB1FC3">
            <w:pPr>
              <w:tabs>
                <w:tab w:val="center" w:pos="2520"/>
                <w:tab w:val="center" w:pos="7020"/>
              </w:tabs>
              <w:jc w:val="both"/>
              <w:rPr>
                <w:b/>
                <w:bCs/>
                <w:sz w:val="20"/>
              </w:rPr>
            </w:pPr>
            <w:r w:rsidRPr="006C4D8E">
              <w:rPr>
                <w:b/>
                <w:bCs/>
                <w:sz w:val="20"/>
              </w:rPr>
              <w:t>Původní</w:t>
            </w:r>
            <w:r>
              <w:rPr>
                <w:b/>
                <w:bCs/>
                <w:sz w:val="20"/>
              </w:rPr>
              <w:t xml:space="preserve"> </w:t>
            </w:r>
            <w:proofErr w:type="spellStart"/>
            <w:r w:rsidRPr="006C4D8E">
              <w:rPr>
                <w:b/>
                <w:bCs/>
                <w:sz w:val="20"/>
              </w:rPr>
              <w:t>inv</w:t>
            </w:r>
            <w:proofErr w:type="spellEnd"/>
            <w:r w:rsidRPr="006C4D8E">
              <w:rPr>
                <w:b/>
                <w:bCs/>
                <w:sz w:val="20"/>
              </w:rPr>
              <w:t>.</w:t>
            </w:r>
            <w:r>
              <w:rPr>
                <w:b/>
                <w:bCs/>
                <w:sz w:val="20"/>
              </w:rPr>
              <w:t xml:space="preserve"> </w:t>
            </w:r>
            <w:r w:rsidRPr="006C4D8E">
              <w:rPr>
                <w:b/>
                <w:bCs/>
                <w:sz w:val="20"/>
              </w:rPr>
              <w:t>číslo</w:t>
            </w:r>
          </w:p>
        </w:tc>
        <w:tc>
          <w:tcPr>
            <w:tcW w:w="861" w:type="dxa"/>
            <w:hideMark/>
          </w:tcPr>
          <w:p w14:paraId="116BA025" w14:textId="77777777" w:rsidR="00AB1FC3" w:rsidRPr="006C4D8E" w:rsidRDefault="00AB1FC3" w:rsidP="00AB1FC3">
            <w:pPr>
              <w:tabs>
                <w:tab w:val="center" w:pos="2520"/>
                <w:tab w:val="center" w:pos="7020"/>
              </w:tabs>
              <w:jc w:val="both"/>
              <w:rPr>
                <w:b/>
                <w:bCs/>
                <w:sz w:val="20"/>
              </w:rPr>
            </w:pPr>
            <w:r w:rsidRPr="006C4D8E">
              <w:rPr>
                <w:b/>
                <w:bCs/>
                <w:sz w:val="20"/>
              </w:rPr>
              <w:t>Typ majetku</w:t>
            </w:r>
          </w:p>
        </w:tc>
        <w:tc>
          <w:tcPr>
            <w:tcW w:w="716" w:type="dxa"/>
            <w:hideMark/>
          </w:tcPr>
          <w:p w14:paraId="68EB6EA6" w14:textId="77777777" w:rsidR="00AB1FC3" w:rsidRPr="006C4D8E" w:rsidRDefault="00AB1FC3" w:rsidP="00AB1FC3">
            <w:pPr>
              <w:tabs>
                <w:tab w:val="center" w:pos="2520"/>
                <w:tab w:val="center" w:pos="7020"/>
              </w:tabs>
              <w:jc w:val="both"/>
              <w:rPr>
                <w:b/>
                <w:bCs/>
                <w:sz w:val="20"/>
              </w:rPr>
            </w:pPr>
            <w:r w:rsidRPr="006C4D8E">
              <w:rPr>
                <w:b/>
                <w:bCs/>
                <w:sz w:val="20"/>
              </w:rPr>
              <w:t>Druh majetku</w:t>
            </w:r>
          </w:p>
        </w:tc>
        <w:tc>
          <w:tcPr>
            <w:tcW w:w="1946" w:type="dxa"/>
            <w:hideMark/>
          </w:tcPr>
          <w:p w14:paraId="2B00D3E3" w14:textId="77777777" w:rsidR="00AB1FC3" w:rsidRPr="006C4D8E" w:rsidRDefault="00AB1FC3" w:rsidP="00AB1FC3">
            <w:pPr>
              <w:tabs>
                <w:tab w:val="center" w:pos="2520"/>
                <w:tab w:val="center" w:pos="7020"/>
              </w:tabs>
              <w:jc w:val="both"/>
              <w:rPr>
                <w:b/>
                <w:bCs/>
                <w:sz w:val="20"/>
              </w:rPr>
            </w:pPr>
            <w:r w:rsidRPr="006C4D8E">
              <w:rPr>
                <w:b/>
                <w:bCs/>
                <w:sz w:val="20"/>
              </w:rPr>
              <w:t xml:space="preserve">HUDEBNÍ </w:t>
            </w:r>
            <w:proofErr w:type="gramStart"/>
            <w:r w:rsidRPr="006C4D8E">
              <w:rPr>
                <w:b/>
                <w:bCs/>
                <w:sz w:val="20"/>
              </w:rPr>
              <w:t>NÁSTROJE - Název</w:t>
            </w:r>
            <w:proofErr w:type="gramEnd"/>
          </w:p>
        </w:tc>
        <w:tc>
          <w:tcPr>
            <w:tcW w:w="1134" w:type="dxa"/>
            <w:hideMark/>
          </w:tcPr>
          <w:p w14:paraId="59CD6F6C" w14:textId="77777777" w:rsidR="00AB1FC3" w:rsidRPr="006C4D8E" w:rsidRDefault="00AB1FC3" w:rsidP="00AB1FC3">
            <w:pPr>
              <w:tabs>
                <w:tab w:val="center" w:pos="2520"/>
                <w:tab w:val="center" w:pos="7020"/>
              </w:tabs>
              <w:jc w:val="both"/>
              <w:rPr>
                <w:b/>
                <w:bCs/>
                <w:sz w:val="20"/>
              </w:rPr>
            </w:pPr>
            <w:r w:rsidRPr="006C4D8E">
              <w:rPr>
                <w:b/>
                <w:bCs/>
                <w:sz w:val="20"/>
              </w:rPr>
              <w:t>Datum zařazení</w:t>
            </w:r>
          </w:p>
        </w:tc>
        <w:tc>
          <w:tcPr>
            <w:tcW w:w="1134" w:type="dxa"/>
            <w:hideMark/>
          </w:tcPr>
          <w:p w14:paraId="393878C6" w14:textId="77777777" w:rsidR="00AB1FC3" w:rsidRPr="006C4D8E" w:rsidRDefault="00AB1FC3" w:rsidP="00AB1FC3">
            <w:pPr>
              <w:tabs>
                <w:tab w:val="center" w:pos="2520"/>
                <w:tab w:val="center" w:pos="7020"/>
              </w:tabs>
              <w:jc w:val="both"/>
              <w:rPr>
                <w:b/>
                <w:bCs/>
                <w:sz w:val="20"/>
              </w:rPr>
            </w:pPr>
            <w:r w:rsidRPr="006C4D8E">
              <w:rPr>
                <w:b/>
                <w:bCs/>
                <w:sz w:val="20"/>
              </w:rPr>
              <w:t>Pořizovací cena</w:t>
            </w:r>
          </w:p>
        </w:tc>
        <w:tc>
          <w:tcPr>
            <w:tcW w:w="1134" w:type="dxa"/>
            <w:hideMark/>
          </w:tcPr>
          <w:p w14:paraId="467E050B" w14:textId="77777777" w:rsidR="00AB1FC3" w:rsidRPr="006C4D8E" w:rsidRDefault="00AB1FC3" w:rsidP="00AB1FC3">
            <w:pPr>
              <w:tabs>
                <w:tab w:val="center" w:pos="2520"/>
                <w:tab w:val="center" w:pos="7020"/>
              </w:tabs>
              <w:jc w:val="both"/>
              <w:rPr>
                <w:b/>
                <w:bCs/>
                <w:sz w:val="20"/>
              </w:rPr>
            </w:pPr>
            <w:r w:rsidRPr="006C4D8E">
              <w:rPr>
                <w:b/>
                <w:bCs/>
                <w:sz w:val="20"/>
              </w:rPr>
              <w:t>Účetní odpisy k 31.1.2026</w:t>
            </w:r>
          </w:p>
        </w:tc>
        <w:tc>
          <w:tcPr>
            <w:tcW w:w="1179" w:type="dxa"/>
            <w:hideMark/>
          </w:tcPr>
          <w:p w14:paraId="6B944AEA" w14:textId="77777777" w:rsidR="00AB1FC3" w:rsidRDefault="00AB1FC3" w:rsidP="00AB1FC3">
            <w:pPr>
              <w:tabs>
                <w:tab w:val="left" w:pos="1441"/>
                <w:tab w:val="center" w:pos="2520"/>
                <w:tab w:val="center" w:pos="7020"/>
              </w:tabs>
              <w:jc w:val="both"/>
              <w:rPr>
                <w:b/>
                <w:bCs/>
                <w:sz w:val="20"/>
              </w:rPr>
            </w:pPr>
            <w:r w:rsidRPr="006C4D8E">
              <w:rPr>
                <w:b/>
                <w:bCs/>
                <w:sz w:val="20"/>
              </w:rPr>
              <w:t xml:space="preserve">Účetní </w:t>
            </w:r>
            <w:proofErr w:type="spellStart"/>
            <w:r w:rsidRPr="006C4D8E">
              <w:rPr>
                <w:b/>
                <w:bCs/>
                <w:sz w:val="20"/>
              </w:rPr>
              <w:t>zůst</w:t>
            </w:r>
            <w:proofErr w:type="spellEnd"/>
            <w:r w:rsidRPr="006C4D8E">
              <w:rPr>
                <w:b/>
                <w:bCs/>
                <w:sz w:val="20"/>
              </w:rPr>
              <w:t>.</w:t>
            </w:r>
          </w:p>
          <w:p w14:paraId="330ADDA2" w14:textId="77777777" w:rsidR="00AB1FC3" w:rsidRDefault="00AB1FC3" w:rsidP="00AB1FC3">
            <w:pPr>
              <w:tabs>
                <w:tab w:val="left" w:pos="1441"/>
                <w:tab w:val="center" w:pos="2520"/>
                <w:tab w:val="center" w:pos="7020"/>
              </w:tabs>
              <w:jc w:val="both"/>
              <w:rPr>
                <w:b/>
                <w:bCs/>
                <w:sz w:val="20"/>
              </w:rPr>
            </w:pPr>
            <w:r w:rsidRPr="006C4D8E">
              <w:rPr>
                <w:b/>
                <w:bCs/>
                <w:sz w:val="20"/>
              </w:rPr>
              <w:t>cena k 31.1.</w:t>
            </w:r>
          </w:p>
          <w:p w14:paraId="42E5559C" w14:textId="77777777" w:rsidR="00AB1FC3" w:rsidRPr="006C4D8E" w:rsidRDefault="00AB1FC3" w:rsidP="00AB1FC3">
            <w:pPr>
              <w:tabs>
                <w:tab w:val="left" w:pos="1441"/>
                <w:tab w:val="center" w:pos="2520"/>
                <w:tab w:val="center" w:pos="7020"/>
              </w:tabs>
              <w:jc w:val="both"/>
              <w:rPr>
                <w:b/>
                <w:bCs/>
                <w:sz w:val="20"/>
              </w:rPr>
            </w:pPr>
            <w:r w:rsidRPr="006C4D8E">
              <w:rPr>
                <w:b/>
                <w:bCs/>
                <w:sz w:val="20"/>
              </w:rPr>
              <w:t>2026</w:t>
            </w:r>
          </w:p>
        </w:tc>
      </w:tr>
      <w:tr w:rsidR="00C12EDD" w:rsidRPr="006C4D8E" w14:paraId="3E5AF1B4" w14:textId="77777777" w:rsidTr="0032348C">
        <w:trPr>
          <w:trHeight w:val="299"/>
        </w:trPr>
        <w:tc>
          <w:tcPr>
            <w:tcW w:w="1142" w:type="dxa"/>
            <w:noWrap/>
            <w:hideMark/>
          </w:tcPr>
          <w:p w14:paraId="19545B27" w14:textId="77777777" w:rsidR="00AB1FC3" w:rsidRPr="006C4D8E" w:rsidRDefault="00AB1FC3" w:rsidP="00AB1FC3">
            <w:pPr>
              <w:tabs>
                <w:tab w:val="center" w:pos="2520"/>
                <w:tab w:val="center" w:pos="7020"/>
              </w:tabs>
              <w:jc w:val="both"/>
              <w:rPr>
                <w:sz w:val="20"/>
              </w:rPr>
            </w:pPr>
            <w:r w:rsidRPr="006C4D8E">
              <w:rPr>
                <w:sz w:val="20"/>
              </w:rPr>
              <w:t>10M00910</w:t>
            </w:r>
          </w:p>
        </w:tc>
        <w:tc>
          <w:tcPr>
            <w:tcW w:w="717" w:type="dxa"/>
            <w:noWrap/>
            <w:hideMark/>
          </w:tcPr>
          <w:p w14:paraId="54399DCA" w14:textId="77777777" w:rsidR="00AB1FC3" w:rsidRPr="006C4D8E" w:rsidRDefault="00AB1FC3" w:rsidP="00AB1FC3">
            <w:pPr>
              <w:tabs>
                <w:tab w:val="center" w:pos="2520"/>
                <w:tab w:val="center" w:pos="7020"/>
              </w:tabs>
              <w:jc w:val="both"/>
              <w:rPr>
                <w:sz w:val="20"/>
              </w:rPr>
            </w:pPr>
            <w:r w:rsidRPr="006C4D8E">
              <w:rPr>
                <w:sz w:val="20"/>
              </w:rPr>
              <w:t>885</w:t>
            </w:r>
          </w:p>
        </w:tc>
        <w:tc>
          <w:tcPr>
            <w:tcW w:w="861" w:type="dxa"/>
            <w:noWrap/>
            <w:hideMark/>
          </w:tcPr>
          <w:p w14:paraId="4167382F" w14:textId="77777777" w:rsidR="00AB1FC3" w:rsidRPr="006C4D8E" w:rsidRDefault="00AB1FC3" w:rsidP="00AB1FC3">
            <w:pPr>
              <w:tabs>
                <w:tab w:val="center" w:pos="2520"/>
                <w:tab w:val="center" w:pos="7020"/>
              </w:tabs>
              <w:jc w:val="both"/>
              <w:rPr>
                <w:sz w:val="20"/>
              </w:rPr>
            </w:pPr>
            <w:r w:rsidRPr="006C4D8E">
              <w:rPr>
                <w:sz w:val="20"/>
              </w:rPr>
              <w:t>022500</w:t>
            </w:r>
          </w:p>
        </w:tc>
        <w:tc>
          <w:tcPr>
            <w:tcW w:w="716" w:type="dxa"/>
            <w:noWrap/>
            <w:hideMark/>
          </w:tcPr>
          <w:p w14:paraId="2FE328D5" w14:textId="77777777" w:rsidR="00AB1FC3" w:rsidRPr="006C4D8E" w:rsidRDefault="00AB1FC3" w:rsidP="00AB1FC3">
            <w:pPr>
              <w:tabs>
                <w:tab w:val="center" w:pos="2520"/>
                <w:tab w:val="center" w:pos="7020"/>
              </w:tabs>
              <w:jc w:val="both"/>
              <w:rPr>
                <w:sz w:val="20"/>
              </w:rPr>
            </w:pPr>
            <w:r w:rsidRPr="006C4D8E">
              <w:rPr>
                <w:sz w:val="20"/>
              </w:rPr>
              <w:t>IM</w:t>
            </w:r>
          </w:p>
        </w:tc>
        <w:tc>
          <w:tcPr>
            <w:tcW w:w="1946" w:type="dxa"/>
            <w:noWrap/>
            <w:hideMark/>
          </w:tcPr>
          <w:p w14:paraId="38A25157" w14:textId="77777777" w:rsidR="00AB1FC3" w:rsidRPr="006C4D8E" w:rsidRDefault="00AB1FC3" w:rsidP="00AB1FC3">
            <w:pPr>
              <w:tabs>
                <w:tab w:val="center" w:pos="2520"/>
                <w:tab w:val="center" w:pos="7020"/>
              </w:tabs>
              <w:jc w:val="both"/>
              <w:rPr>
                <w:sz w:val="20"/>
              </w:rPr>
            </w:pPr>
            <w:r w:rsidRPr="006C4D8E">
              <w:rPr>
                <w:sz w:val="20"/>
              </w:rPr>
              <w:t xml:space="preserve">Housle </w:t>
            </w:r>
            <w:proofErr w:type="spellStart"/>
            <w:r w:rsidRPr="006C4D8E">
              <w:rPr>
                <w:sz w:val="20"/>
              </w:rPr>
              <w:t>F.Delprato</w:t>
            </w:r>
            <w:proofErr w:type="spellEnd"/>
            <w:r w:rsidRPr="006C4D8E">
              <w:rPr>
                <w:sz w:val="20"/>
              </w:rPr>
              <w:t xml:space="preserve"> (FR)</w:t>
            </w:r>
          </w:p>
        </w:tc>
        <w:tc>
          <w:tcPr>
            <w:tcW w:w="1134" w:type="dxa"/>
            <w:noWrap/>
            <w:hideMark/>
          </w:tcPr>
          <w:p w14:paraId="461747E7" w14:textId="77777777" w:rsidR="00AB1FC3" w:rsidRPr="006C4D8E" w:rsidRDefault="00AB1FC3" w:rsidP="00AB1FC3">
            <w:pPr>
              <w:tabs>
                <w:tab w:val="center" w:pos="2520"/>
                <w:tab w:val="center" w:pos="7020"/>
              </w:tabs>
              <w:jc w:val="both"/>
              <w:rPr>
                <w:sz w:val="20"/>
              </w:rPr>
            </w:pPr>
            <w:r w:rsidRPr="006C4D8E">
              <w:rPr>
                <w:sz w:val="20"/>
              </w:rPr>
              <w:t>15.06.2005</w:t>
            </w:r>
          </w:p>
        </w:tc>
        <w:tc>
          <w:tcPr>
            <w:tcW w:w="1134" w:type="dxa"/>
            <w:noWrap/>
            <w:hideMark/>
          </w:tcPr>
          <w:p w14:paraId="062E45D5" w14:textId="77777777" w:rsidR="00AB1FC3" w:rsidRPr="006C4D8E" w:rsidRDefault="00AB1FC3" w:rsidP="00AB1FC3">
            <w:pPr>
              <w:tabs>
                <w:tab w:val="center" w:pos="2520"/>
                <w:tab w:val="center" w:pos="7020"/>
              </w:tabs>
              <w:jc w:val="both"/>
              <w:rPr>
                <w:sz w:val="20"/>
              </w:rPr>
            </w:pPr>
            <w:r w:rsidRPr="006C4D8E">
              <w:rPr>
                <w:sz w:val="20"/>
              </w:rPr>
              <w:t>160 000,00</w:t>
            </w:r>
          </w:p>
        </w:tc>
        <w:tc>
          <w:tcPr>
            <w:tcW w:w="1134" w:type="dxa"/>
            <w:noWrap/>
            <w:hideMark/>
          </w:tcPr>
          <w:p w14:paraId="3839B8D9" w14:textId="77777777" w:rsidR="00AB1FC3" w:rsidRPr="006C4D8E" w:rsidRDefault="00AB1FC3" w:rsidP="00AB1FC3">
            <w:pPr>
              <w:tabs>
                <w:tab w:val="center" w:pos="2520"/>
                <w:tab w:val="center" w:pos="7020"/>
              </w:tabs>
              <w:jc w:val="both"/>
              <w:rPr>
                <w:sz w:val="20"/>
              </w:rPr>
            </w:pPr>
            <w:r w:rsidRPr="006C4D8E">
              <w:rPr>
                <w:sz w:val="20"/>
              </w:rPr>
              <w:t>156 496,00</w:t>
            </w:r>
          </w:p>
        </w:tc>
        <w:tc>
          <w:tcPr>
            <w:tcW w:w="1179" w:type="dxa"/>
            <w:noWrap/>
            <w:hideMark/>
          </w:tcPr>
          <w:p w14:paraId="197526B7" w14:textId="77777777" w:rsidR="00AB1FC3" w:rsidRPr="006C4D8E" w:rsidRDefault="00AB1FC3" w:rsidP="00AB1FC3">
            <w:pPr>
              <w:tabs>
                <w:tab w:val="center" w:pos="2520"/>
                <w:tab w:val="center" w:pos="7020"/>
              </w:tabs>
              <w:jc w:val="both"/>
              <w:rPr>
                <w:sz w:val="20"/>
              </w:rPr>
            </w:pPr>
            <w:r w:rsidRPr="006C4D8E">
              <w:rPr>
                <w:sz w:val="20"/>
              </w:rPr>
              <w:t>3 504,00</w:t>
            </w:r>
          </w:p>
        </w:tc>
      </w:tr>
      <w:tr w:rsidR="00C12EDD" w:rsidRPr="006C4D8E" w14:paraId="579A25D5" w14:textId="77777777" w:rsidTr="0032348C">
        <w:trPr>
          <w:trHeight w:val="286"/>
        </w:trPr>
        <w:tc>
          <w:tcPr>
            <w:tcW w:w="1142" w:type="dxa"/>
            <w:noWrap/>
            <w:hideMark/>
          </w:tcPr>
          <w:p w14:paraId="41F75B36" w14:textId="77777777" w:rsidR="00AB1FC3" w:rsidRPr="006C4D8E" w:rsidRDefault="00AB1FC3" w:rsidP="00AB1FC3">
            <w:pPr>
              <w:tabs>
                <w:tab w:val="center" w:pos="2520"/>
                <w:tab w:val="center" w:pos="7020"/>
              </w:tabs>
              <w:jc w:val="both"/>
              <w:rPr>
                <w:sz w:val="20"/>
              </w:rPr>
            </w:pPr>
            <w:r w:rsidRPr="006C4D8E">
              <w:rPr>
                <w:sz w:val="20"/>
              </w:rPr>
              <w:t>10M00853</w:t>
            </w:r>
          </w:p>
        </w:tc>
        <w:tc>
          <w:tcPr>
            <w:tcW w:w="717" w:type="dxa"/>
            <w:noWrap/>
            <w:hideMark/>
          </w:tcPr>
          <w:p w14:paraId="4972F1C5" w14:textId="77777777" w:rsidR="00AB1FC3" w:rsidRPr="006C4D8E" w:rsidRDefault="00AB1FC3" w:rsidP="00AB1FC3">
            <w:pPr>
              <w:tabs>
                <w:tab w:val="center" w:pos="2520"/>
                <w:tab w:val="center" w:pos="7020"/>
              </w:tabs>
              <w:jc w:val="both"/>
              <w:rPr>
                <w:sz w:val="20"/>
              </w:rPr>
            </w:pPr>
            <w:r w:rsidRPr="006C4D8E">
              <w:rPr>
                <w:sz w:val="20"/>
              </w:rPr>
              <w:t>828</w:t>
            </w:r>
          </w:p>
        </w:tc>
        <w:tc>
          <w:tcPr>
            <w:tcW w:w="861" w:type="dxa"/>
            <w:noWrap/>
            <w:hideMark/>
          </w:tcPr>
          <w:p w14:paraId="59B1F386" w14:textId="77777777" w:rsidR="00AB1FC3" w:rsidRPr="006C4D8E" w:rsidRDefault="00AB1FC3" w:rsidP="00AB1FC3">
            <w:pPr>
              <w:tabs>
                <w:tab w:val="center" w:pos="2520"/>
                <w:tab w:val="center" w:pos="7020"/>
              </w:tabs>
              <w:jc w:val="both"/>
              <w:rPr>
                <w:sz w:val="20"/>
              </w:rPr>
            </w:pPr>
            <w:r w:rsidRPr="006C4D8E">
              <w:rPr>
                <w:sz w:val="20"/>
              </w:rPr>
              <w:t>022500</w:t>
            </w:r>
          </w:p>
        </w:tc>
        <w:tc>
          <w:tcPr>
            <w:tcW w:w="716" w:type="dxa"/>
            <w:noWrap/>
            <w:hideMark/>
          </w:tcPr>
          <w:p w14:paraId="1AD8372B" w14:textId="77777777" w:rsidR="00AB1FC3" w:rsidRPr="006C4D8E" w:rsidRDefault="00AB1FC3" w:rsidP="00AB1FC3">
            <w:pPr>
              <w:tabs>
                <w:tab w:val="center" w:pos="2520"/>
                <w:tab w:val="center" w:pos="7020"/>
              </w:tabs>
              <w:jc w:val="both"/>
              <w:rPr>
                <w:sz w:val="20"/>
              </w:rPr>
            </w:pPr>
            <w:r w:rsidRPr="006C4D8E">
              <w:rPr>
                <w:sz w:val="20"/>
              </w:rPr>
              <w:t>IM</w:t>
            </w:r>
          </w:p>
        </w:tc>
        <w:tc>
          <w:tcPr>
            <w:tcW w:w="1946" w:type="dxa"/>
            <w:noWrap/>
            <w:hideMark/>
          </w:tcPr>
          <w:p w14:paraId="73C93E24" w14:textId="77777777" w:rsidR="00AB1FC3" w:rsidRPr="006C4D8E" w:rsidRDefault="00AB1FC3" w:rsidP="00AB1FC3">
            <w:pPr>
              <w:tabs>
                <w:tab w:val="center" w:pos="2520"/>
                <w:tab w:val="center" w:pos="7020"/>
              </w:tabs>
              <w:jc w:val="both"/>
              <w:rPr>
                <w:sz w:val="20"/>
              </w:rPr>
            </w:pPr>
            <w:r w:rsidRPr="006C4D8E">
              <w:rPr>
                <w:sz w:val="20"/>
              </w:rPr>
              <w:t xml:space="preserve">Housle </w:t>
            </w:r>
            <w:proofErr w:type="spellStart"/>
            <w:r w:rsidRPr="006C4D8E">
              <w:rPr>
                <w:sz w:val="20"/>
              </w:rPr>
              <w:t>Tomasio</w:t>
            </w:r>
            <w:proofErr w:type="spellEnd"/>
            <w:r w:rsidRPr="006C4D8E">
              <w:rPr>
                <w:sz w:val="20"/>
              </w:rPr>
              <w:t xml:space="preserve"> </w:t>
            </w:r>
            <w:proofErr w:type="spellStart"/>
            <w:r w:rsidRPr="006C4D8E">
              <w:rPr>
                <w:sz w:val="20"/>
              </w:rPr>
              <w:t>Cinomino</w:t>
            </w:r>
            <w:proofErr w:type="spellEnd"/>
            <w:r w:rsidRPr="006C4D8E">
              <w:rPr>
                <w:sz w:val="20"/>
              </w:rPr>
              <w:t xml:space="preserve"> 1703 (IT)</w:t>
            </w:r>
          </w:p>
        </w:tc>
        <w:tc>
          <w:tcPr>
            <w:tcW w:w="1134" w:type="dxa"/>
            <w:noWrap/>
            <w:hideMark/>
          </w:tcPr>
          <w:p w14:paraId="0A61DCE6" w14:textId="77777777" w:rsidR="00AB1FC3" w:rsidRPr="006C4D8E" w:rsidRDefault="00AB1FC3" w:rsidP="00AB1FC3">
            <w:pPr>
              <w:tabs>
                <w:tab w:val="center" w:pos="2520"/>
                <w:tab w:val="center" w:pos="7020"/>
              </w:tabs>
              <w:jc w:val="both"/>
              <w:rPr>
                <w:sz w:val="20"/>
              </w:rPr>
            </w:pPr>
            <w:r w:rsidRPr="006C4D8E">
              <w:rPr>
                <w:sz w:val="20"/>
              </w:rPr>
              <w:t>23.04.2003</w:t>
            </w:r>
          </w:p>
        </w:tc>
        <w:tc>
          <w:tcPr>
            <w:tcW w:w="1134" w:type="dxa"/>
            <w:noWrap/>
            <w:hideMark/>
          </w:tcPr>
          <w:p w14:paraId="676413BB" w14:textId="77777777" w:rsidR="00AB1FC3" w:rsidRPr="006C4D8E" w:rsidRDefault="00AB1FC3" w:rsidP="00AB1FC3">
            <w:pPr>
              <w:tabs>
                <w:tab w:val="center" w:pos="2520"/>
                <w:tab w:val="center" w:pos="7020"/>
              </w:tabs>
              <w:jc w:val="both"/>
              <w:rPr>
                <w:sz w:val="20"/>
              </w:rPr>
            </w:pPr>
            <w:r w:rsidRPr="006C4D8E">
              <w:rPr>
                <w:sz w:val="20"/>
              </w:rPr>
              <w:t>150 000,00</w:t>
            </w:r>
          </w:p>
        </w:tc>
        <w:tc>
          <w:tcPr>
            <w:tcW w:w="1134" w:type="dxa"/>
            <w:noWrap/>
            <w:hideMark/>
          </w:tcPr>
          <w:p w14:paraId="0555E546" w14:textId="77777777" w:rsidR="00AB1FC3" w:rsidRPr="006C4D8E" w:rsidRDefault="00AB1FC3" w:rsidP="00AB1FC3">
            <w:pPr>
              <w:tabs>
                <w:tab w:val="center" w:pos="2520"/>
                <w:tab w:val="center" w:pos="7020"/>
              </w:tabs>
              <w:jc w:val="both"/>
              <w:rPr>
                <w:sz w:val="20"/>
              </w:rPr>
            </w:pPr>
            <w:r w:rsidRPr="006C4D8E">
              <w:rPr>
                <w:sz w:val="20"/>
              </w:rPr>
              <w:t>150 000,00</w:t>
            </w:r>
          </w:p>
        </w:tc>
        <w:tc>
          <w:tcPr>
            <w:tcW w:w="1179" w:type="dxa"/>
            <w:noWrap/>
            <w:hideMark/>
          </w:tcPr>
          <w:p w14:paraId="4B4956F7" w14:textId="77777777" w:rsidR="00AB1FC3" w:rsidRPr="006C4D8E" w:rsidRDefault="00AB1FC3" w:rsidP="00AB1FC3">
            <w:pPr>
              <w:tabs>
                <w:tab w:val="center" w:pos="2520"/>
                <w:tab w:val="center" w:pos="7020"/>
              </w:tabs>
              <w:jc w:val="both"/>
              <w:rPr>
                <w:sz w:val="20"/>
              </w:rPr>
            </w:pPr>
            <w:r w:rsidRPr="006C4D8E">
              <w:rPr>
                <w:sz w:val="20"/>
              </w:rPr>
              <w:t>0,00</w:t>
            </w:r>
          </w:p>
        </w:tc>
      </w:tr>
      <w:tr w:rsidR="00C12EDD" w:rsidRPr="006C4D8E" w14:paraId="38781B53" w14:textId="77777777" w:rsidTr="0032348C">
        <w:trPr>
          <w:trHeight w:val="286"/>
        </w:trPr>
        <w:tc>
          <w:tcPr>
            <w:tcW w:w="1142" w:type="dxa"/>
            <w:noWrap/>
            <w:hideMark/>
          </w:tcPr>
          <w:p w14:paraId="4FAA4FFE" w14:textId="77777777" w:rsidR="00AB1FC3" w:rsidRPr="006C4D8E" w:rsidRDefault="00AB1FC3" w:rsidP="00AB1FC3">
            <w:pPr>
              <w:tabs>
                <w:tab w:val="center" w:pos="2520"/>
                <w:tab w:val="center" w:pos="7020"/>
              </w:tabs>
              <w:jc w:val="both"/>
              <w:rPr>
                <w:sz w:val="20"/>
              </w:rPr>
            </w:pPr>
            <w:r w:rsidRPr="006C4D8E">
              <w:rPr>
                <w:sz w:val="20"/>
              </w:rPr>
              <w:t>10M11391</w:t>
            </w:r>
          </w:p>
        </w:tc>
        <w:tc>
          <w:tcPr>
            <w:tcW w:w="717" w:type="dxa"/>
            <w:noWrap/>
            <w:hideMark/>
          </w:tcPr>
          <w:p w14:paraId="53CBA787" w14:textId="77777777" w:rsidR="00AB1FC3" w:rsidRPr="006C4D8E" w:rsidRDefault="00AB1FC3" w:rsidP="00AB1FC3">
            <w:pPr>
              <w:tabs>
                <w:tab w:val="center" w:pos="2520"/>
                <w:tab w:val="center" w:pos="7020"/>
              </w:tabs>
              <w:jc w:val="both"/>
              <w:rPr>
                <w:sz w:val="20"/>
              </w:rPr>
            </w:pPr>
            <w:r w:rsidRPr="006C4D8E">
              <w:rPr>
                <w:sz w:val="20"/>
              </w:rPr>
              <w:t>770</w:t>
            </w:r>
          </w:p>
        </w:tc>
        <w:tc>
          <w:tcPr>
            <w:tcW w:w="861" w:type="dxa"/>
            <w:noWrap/>
            <w:hideMark/>
          </w:tcPr>
          <w:p w14:paraId="46E6C13B" w14:textId="77777777" w:rsidR="00AB1FC3" w:rsidRPr="006C4D8E" w:rsidRDefault="00AB1FC3" w:rsidP="00AB1FC3">
            <w:pPr>
              <w:tabs>
                <w:tab w:val="center" w:pos="2520"/>
                <w:tab w:val="center" w:pos="7020"/>
              </w:tabs>
              <w:jc w:val="both"/>
              <w:rPr>
                <w:sz w:val="20"/>
              </w:rPr>
            </w:pPr>
            <w:r w:rsidRPr="006C4D8E">
              <w:rPr>
                <w:sz w:val="20"/>
              </w:rPr>
              <w:t>032100</w:t>
            </w:r>
          </w:p>
        </w:tc>
        <w:tc>
          <w:tcPr>
            <w:tcW w:w="716" w:type="dxa"/>
            <w:noWrap/>
            <w:hideMark/>
          </w:tcPr>
          <w:p w14:paraId="1D8FD073" w14:textId="77777777" w:rsidR="00AB1FC3" w:rsidRPr="006C4D8E" w:rsidRDefault="00AB1FC3" w:rsidP="00AB1FC3">
            <w:pPr>
              <w:tabs>
                <w:tab w:val="center" w:pos="2520"/>
                <w:tab w:val="center" w:pos="7020"/>
              </w:tabs>
              <w:jc w:val="both"/>
              <w:rPr>
                <w:sz w:val="20"/>
              </w:rPr>
            </w:pPr>
            <w:r w:rsidRPr="006C4D8E">
              <w:rPr>
                <w:sz w:val="20"/>
              </w:rPr>
              <w:t>IM</w:t>
            </w:r>
          </w:p>
        </w:tc>
        <w:tc>
          <w:tcPr>
            <w:tcW w:w="1946" w:type="dxa"/>
            <w:noWrap/>
            <w:hideMark/>
          </w:tcPr>
          <w:p w14:paraId="313C815A" w14:textId="77777777" w:rsidR="00AB1FC3" w:rsidRPr="006C4D8E" w:rsidRDefault="00AB1FC3" w:rsidP="00AB1FC3">
            <w:pPr>
              <w:tabs>
                <w:tab w:val="center" w:pos="2520"/>
                <w:tab w:val="center" w:pos="7020"/>
              </w:tabs>
              <w:jc w:val="both"/>
              <w:rPr>
                <w:sz w:val="20"/>
              </w:rPr>
            </w:pPr>
            <w:r w:rsidRPr="006C4D8E">
              <w:rPr>
                <w:sz w:val="20"/>
              </w:rPr>
              <w:t xml:space="preserve">Kontrabas 5str. </w:t>
            </w:r>
            <w:proofErr w:type="spellStart"/>
            <w:r w:rsidRPr="006C4D8E">
              <w:rPr>
                <w:sz w:val="20"/>
              </w:rPr>
              <w:t>L.Sandor</w:t>
            </w:r>
            <w:proofErr w:type="spellEnd"/>
            <w:r w:rsidRPr="006C4D8E">
              <w:rPr>
                <w:sz w:val="20"/>
              </w:rPr>
              <w:t xml:space="preserve"> </w:t>
            </w:r>
            <w:proofErr w:type="spellStart"/>
            <w:r w:rsidRPr="006C4D8E">
              <w:rPr>
                <w:sz w:val="20"/>
              </w:rPr>
              <w:t>Budapest</w:t>
            </w:r>
            <w:proofErr w:type="spellEnd"/>
            <w:r w:rsidRPr="006C4D8E">
              <w:rPr>
                <w:sz w:val="20"/>
              </w:rPr>
              <w:t xml:space="preserve"> (HU)</w:t>
            </w:r>
          </w:p>
        </w:tc>
        <w:tc>
          <w:tcPr>
            <w:tcW w:w="1134" w:type="dxa"/>
            <w:noWrap/>
            <w:hideMark/>
          </w:tcPr>
          <w:p w14:paraId="793B2EA9" w14:textId="77777777" w:rsidR="00AB1FC3" w:rsidRPr="006C4D8E" w:rsidRDefault="00AB1FC3" w:rsidP="00AB1FC3">
            <w:pPr>
              <w:tabs>
                <w:tab w:val="center" w:pos="2520"/>
                <w:tab w:val="center" w:pos="7020"/>
              </w:tabs>
              <w:jc w:val="both"/>
              <w:rPr>
                <w:sz w:val="20"/>
              </w:rPr>
            </w:pPr>
            <w:r w:rsidRPr="006C4D8E">
              <w:rPr>
                <w:sz w:val="20"/>
              </w:rPr>
              <w:t>01.01.2013</w:t>
            </w:r>
          </w:p>
        </w:tc>
        <w:tc>
          <w:tcPr>
            <w:tcW w:w="1134" w:type="dxa"/>
            <w:noWrap/>
            <w:hideMark/>
          </w:tcPr>
          <w:p w14:paraId="6E7A08D8" w14:textId="77777777" w:rsidR="00AB1FC3" w:rsidRPr="006C4D8E" w:rsidRDefault="00AB1FC3" w:rsidP="00AB1FC3">
            <w:pPr>
              <w:tabs>
                <w:tab w:val="center" w:pos="2520"/>
                <w:tab w:val="center" w:pos="7020"/>
              </w:tabs>
              <w:jc w:val="both"/>
              <w:rPr>
                <w:sz w:val="20"/>
              </w:rPr>
            </w:pPr>
            <w:r w:rsidRPr="006C4D8E">
              <w:rPr>
                <w:sz w:val="20"/>
              </w:rPr>
              <w:t>313 310,00</w:t>
            </w:r>
          </w:p>
        </w:tc>
        <w:tc>
          <w:tcPr>
            <w:tcW w:w="1134" w:type="dxa"/>
            <w:noWrap/>
            <w:hideMark/>
          </w:tcPr>
          <w:p w14:paraId="5AB2459F" w14:textId="77777777" w:rsidR="00AB1FC3" w:rsidRPr="006C4D8E" w:rsidRDefault="00AB1FC3" w:rsidP="00AB1FC3">
            <w:pPr>
              <w:tabs>
                <w:tab w:val="center" w:pos="2520"/>
                <w:tab w:val="center" w:pos="7020"/>
              </w:tabs>
              <w:jc w:val="both"/>
              <w:rPr>
                <w:sz w:val="20"/>
              </w:rPr>
            </w:pPr>
            <w:r w:rsidRPr="006C4D8E">
              <w:rPr>
                <w:sz w:val="20"/>
              </w:rPr>
              <w:t>0,00</w:t>
            </w:r>
          </w:p>
        </w:tc>
        <w:tc>
          <w:tcPr>
            <w:tcW w:w="1179" w:type="dxa"/>
            <w:noWrap/>
            <w:hideMark/>
          </w:tcPr>
          <w:p w14:paraId="0425C80C" w14:textId="77777777" w:rsidR="00AB1FC3" w:rsidRPr="006C4D8E" w:rsidRDefault="00AB1FC3" w:rsidP="00AB1FC3">
            <w:pPr>
              <w:tabs>
                <w:tab w:val="center" w:pos="2520"/>
                <w:tab w:val="center" w:pos="7020"/>
              </w:tabs>
              <w:jc w:val="both"/>
              <w:rPr>
                <w:sz w:val="20"/>
              </w:rPr>
            </w:pPr>
            <w:r w:rsidRPr="006C4D8E">
              <w:rPr>
                <w:sz w:val="20"/>
              </w:rPr>
              <w:t>313 310,00</w:t>
            </w:r>
          </w:p>
        </w:tc>
      </w:tr>
      <w:tr w:rsidR="00C12EDD" w:rsidRPr="006C4D8E" w14:paraId="386C0D6E" w14:textId="77777777" w:rsidTr="0032348C">
        <w:trPr>
          <w:trHeight w:val="286"/>
        </w:trPr>
        <w:tc>
          <w:tcPr>
            <w:tcW w:w="1142" w:type="dxa"/>
            <w:noWrap/>
            <w:hideMark/>
          </w:tcPr>
          <w:p w14:paraId="72BD0402" w14:textId="77777777" w:rsidR="00AB1FC3" w:rsidRPr="006C4D8E" w:rsidRDefault="00AB1FC3" w:rsidP="00AB1FC3">
            <w:pPr>
              <w:tabs>
                <w:tab w:val="center" w:pos="2520"/>
                <w:tab w:val="center" w:pos="7020"/>
              </w:tabs>
              <w:jc w:val="both"/>
              <w:rPr>
                <w:sz w:val="20"/>
              </w:rPr>
            </w:pPr>
            <w:r w:rsidRPr="006C4D8E">
              <w:rPr>
                <w:sz w:val="20"/>
              </w:rPr>
              <w:t>10M11390</w:t>
            </w:r>
          </w:p>
        </w:tc>
        <w:tc>
          <w:tcPr>
            <w:tcW w:w="717" w:type="dxa"/>
            <w:noWrap/>
            <w:hideMark/>
          </w:tcPr>
          <w:p w14:paraId="584FBE28" w14:textId="77777777" w:rsidR="00AB1FC3" w:rsidRPr="006C4D8E" w:rsidRDefault="00AB1FC3" w:rsidP="00AB1FC3">
            <w:pPr>
              <w:tabs>
                <w:tab w:val="center" w:pos="2520"/>
                <w:tab w:val="center" w:pos="7020"/>
              </w:tabs>
              <w:jc w:val="both"/>
              <w:rPr>
                <w:sz w:val="20"/>
              </w:rPr>
            </w:pPr>
            <w:r w:rsidRPr="006C4D8E">
              <w:rPr>
                <w:sz w:val="20"/>
              </w:rPr>
              <w:t>622</w:t>
            </w:r>
          </w:p>
        </w:tc>
        <w:tc>
          <w:tcPr>
            <w:tcW w:w="861" w:type="dxa"/>
            <w:noWrap/>
            <w:hideMark/>
          </w:tcPr>
          <w:p w14:paraId="063EE112" w14:textId="77777777" w:rsidR="00AB1FC3" w:rsidRPr="006C4D8E" w:rsidRDefault="00AB1FC3" w:rsidP="00AB1FC3">
            <w:pPr>
              <w:tabs>
                <w:tab w:val="center" w:pos="2520"/>
                <w:tab w:val="center" w:pos="7020"/>
              </w:tabs>
              <w:jc w:val="both"/>
              <w:rPr>
                <w:sz w:val="20"/>
              </w:rPr>
            </w:pPr>
            <w:r w:rsidRPr="006C4D8E">
              <w:rPr>
                <w:sz w:val="20"/>
              </w:rPr>
              <w:t>032100</w:t>
            </w:r>
          </w:p>
        </w:tc>
        <w:tc>
          <w:tcPr>
            <w:tcW w:w="716" w:type="dxa"/>
            <w:noWrap/>
            <w:hideMark/>
          </w:tcPr>
          <w:p w14:paraId="354D2F87" w14:textId="77777777" w:rsidR="00AB1FC3" w:rsidRPr="006C4D8E" w:rsidRDefault="00AB1FC3" w:rsidP="00AB1FC3">
            <w:pPr>
              <w:tabs>
                <w:tab w:val="center" w:pos="2520"/>
                <w:tab w:val="center" w:pos="7020"/>
              </w:tabs>
              <w:jc w:val="both"/>
              <w:rPr>
                <w:sz w:val="20"/>
              </w:rPr>
            </w:pPr>
            <w:r w:rsidRPr="006C4D8E">
              <w:rPr>
                <w:sz w:val="20"/>
              </w:rPr>
              <w:t>IM</w:t>
            </w:r>
          </w:p>
        </w:tc>
        <w:tc>
          <w:tcPr>
            <w:tcW w:w="1946" w:type="dxa"/>
            <w:noWrap/>
            <w:hideMark/>
          </w:tcPr>
          <w:p w14:paraId="6D252C86" w14:textId="77777777" w:rsidR="00AB1FC3" w:rsidRPr="006C4D8E" w:rsidRDefault="00AB1FC3" w:rsidP="00AB1FC3">
            <w:pPr>
              <w:tabs>
                <w:tab w:val="center" w:pos="2520"/>
                <w:tab w:val="center" w:pos="7020"/>
              </w:tabs>
              <w:jc w:val="both"/>
              <w:rPr>
                <w:sz w:val="20"/>
              </w:rPr>
            </w:pPr>
            <w:r w:rsidRPr="006C4D8E">
              <w:rPr>
                <w:sz w:val="20"/>
              </w:rPr>
              <w:t>Kontrabas Benjamin Patočka 1895 (CZ)</w:t>
            </w:r>
          </w:p>
        </w:tc>
        <w:tc>
          <w:tcPr>
            <w:tcW w:w="1134" w:type="dxa"/>
            <w:noWrap/>
            <w:hideMark/>
          </w:tcPr>
          <w:p w14:paraId="462A12C1" w14:textId="77777777" w:rsidR="00AB1FC3" w:rsidRPr="006C4D8E" w:rsidRDefault="00AB1FC3" w:rsidP="00AB1FC3">
            <w:pPr>
              <w:tabs>
                <w:tab w:val="center" w:pos="2520"/>
                <w:tab w:val="center" w:pos="7020"/>
              </w:tabs>
              <w:jc w:val="both"/>
              <w:rPr>
                <w:sz w:val="20"/>
              </w:rPr>
            </w:pPr>
            <w:r w:rsidRPr="006C4D8E">
              <w:rPr>
                <w:sz w:val="20"/>
              </w:rPr>
              <w:t>01.01.2013</w:t>
            </w:r>
          </w:p>
        </w:tc>
        <w:tc>
          <w:tcPr>
            <w:tcW w:w="1134" w:type="dxa"/>
            <w:noWrap/>
            <w:hideMark/>
          </w:tcPr>
          <w:p w14:paraId="571E5C8A" w14:textId="77777777" w:rsidR="00AB1FC3" w:rsidRPr="006C4D8E" w:rsidRDefault="00AB1FC3" w:rsidP="00AB1FC3">
            <w:pPr>
              <w:tabs>
                <w:tab w:val="center" w:pos="2520"/>
                <w:tab w:val="center" w:pos="7020"/>
              </w:tabs>
              <w:jc w:val="both"/>
              <w:rPr>
                <w:sz w:val="20"/>
              </w:rPr>
            </w:pPr>
            <w:r w:rsidRPr="006C4D8E">
              <w:rPr>
                <w:sz w:val="20"/>
              </w:rPr>
              <w:t>194 000,00</w:t>
            </w:r>
          </w:p>
        </w:tc>
        <w:tc>
          <w:tcPr>
            <w:tcW w:w="1134" w:type="dxa"/>
            <w:noWrap/>
            <w:hideMark/>
          </w:tcPr>
          <w:p w14:paraId="42D0FF96" w14:textId="77777777" w:rsidR="00AB1FC3" w:rsidRPr="006C4D8E" w:rsidRDefault="00AB1FC3" w:rsidP="00AB1FC3">
            <w:pPr>
              <w:tabs>
                <w:tab w:val="center" w:pos="2520"/>
                <w:tab w:val="center" w:pos="7020"/>
              </w:tabs>
              <w:jc w:val="both"/>
              <w:rPr>
                <w:sz w:val="20"/>
              </w:rPr>
            </w:pPr>
            <w:r w:rsidRPr="006C4D8E">
              <w:rPr>
                <w:sz w:val="20"/>
              </w:rPr>
              <w:t>0,00</w:t>
            </w:r>
          </w:p>
        </w:tc>
        <w:tc>
          <w:tcPr>
            <w:tcW w:w="1179" w:type="dxa"/>
            <w:noWrap/>
            <w:hideMark/>
          </w:tcPr>
          <w:p w14:paraId="66E9F515" w14:textId="77777777" w:rsidR="00AB1FC3" w:rsidRPr="006C4D8E" w:rsidRDefault="00AB1FC3" w:rsidP="00AB1FC3">
            <w:pPr>
              <w:tabs>
                <w:tab w:val="center" w:pos="2520"/>
                <w:tab w:val="center" w:pos="7020"/>
              </w:tabs>
              <w:jc w:val="both"/>
              <w:rPr>
                <w:sz w:val="20"/>
              </w:rPr>
            </w:pPr>
            <w:r w:rsidRPr="006C4D8E">
              <w:rPr>
                <w:sz w:val="20"/>
              </w:rPr>
              <w:t>194 000,00</w:t>
            </w:r>
          </w:p>
        </w:tc>
      </w:tr>
      <w:tr w:rsidR="00C12EDD" w:rsidRPr="006C4D8E" w14:paraId="009DD3E2" w14:textId="77777777" w:rsidTr="0032348C">
        <w:trPr>
          <w:trHeight w:val="286"/>
        </w:trPr>
        <w:tc>
          <w:tcPr>
            <w:tcW w:w="1142" w:type="dxa"/>
            <w:noWrap/>
            <w:hideMark/>
          </w:tcPr>
          <w:p w14:paraId="244C16E5" w14:textId="77777777" w:rsidR="00AB1FC3" w:rsidRPr="006C4D8E" w:rsidRDefault="00AB1FC3" w:rsidP="00AB1FC3">
            <w:pPr>
              <w:tabs>
                <w:tab w:val="center" w:pos="2520"/>
                <w:tab w:val="center" w:pos="7020"/>
              </w:tabs>
              <w:jc w:val="both"/>
              <w:rPr>
                <w:sz w:val="20"/>
              </w:rPr>
            </w:pPr>
            <w:r w:rsidRPr="006C4D8E">
              <w:rPr>
                <w:sz w:val="20"/>
              </w:rPr>
              <w:t>10M11342</w:t>
            </w:r>
          </w:p>
        </w:tc>
        <w:tc>
          <w:tcPr>
            <w:tcW w:w="717" w:type="dxa"/>
            <w:noWrap/>
            <w:hideMark/>
          </w:tcPr>
          <w:p w14:paraId="1617122E" w14:textId="77777777" w:rsidR="00AB1FC3" w:rsidRPr="006C4D8E" w:rsidRDefault="00AB1FC3" w:rsidP="00AB1FC3">
            <w:pPr>
              <w:tabs>
                <w:tab w:val="center" w:pos="2520"/>
                <w:tab w:val="center" w:pos="7020"/>
              </w:tabs>
              <w:jc w:val="both"/>
              <w:rPr>
                <w:sz w:val="20"/>
              </w:rPr>
            </w:pPr>
            <w:r w:rsidRPr="006C4D8E">
              <w:rPr>
                <w:sz w:val="20"/>
              </w:rPr>
              <w:t>424</w:t>
            </w:r>
          </w:p>
        </w:tc>
        <w:tc>
          <w:tcPr>
            <w:tcW w:w="861" w:type="dxa"/>
            <w:noWrap/>
            <w:hideMark/>
          </w:tcPr>
          <w:p w14:paraId="0E213107" w14:textId="77777777" w:rsidR="00AB1FC3" w:rsidRPr="006C4D8E" w:rsidRDefault="00AB1FC3" w:rsidP="00AB1FC3">
            <w:pPr>
              <w:tabs>
                <w:tab w:val="center" w:pos="2520"/>
                <w:tab w:val="center" w:pos="7020"/>
              </w:tabs>
              <w:jc w:val="both"/>
              <w:rPr>
                <w:sz w:val="20"/>
              </w:rPr>
            </w:pPr>
            <w:r w:rsidRPr="006C4D8E">
              <w:rPr>
                <w:sz w:val="20"/>
              </w:rPr>
              <w:t>032100</w:t>
            </w:r>
          </w:p>
        </w:tc>
        <w:tc>
          <w:tcPr>
            <w:tcW w:w="716" w:type="dxa"/>
            <w:noWrap/>
            <w:hideMark/>
          </w:tcPr>
          <w:p w14:paraId="2A628381" w14:textId="77777777" w:rsidR="00AB1FC3" w:rsidRPr="006C4D8E" w:rsidRDefault="00AB1FC3" w:rsidP="00AB1FC3">
            <w:pPr>
              <w:tabs>
                <w:tab w:val="center" w:pos="2520"/>
                <w:tab w:val="center" w:pos="7020"/>
              </w:tabs>
              <w:jc w:val="both"/>
              <w:rPr>
                <w:sz w:val="20"/>
              </w:rPr>
            </w:pPr>
            <w:r w:rsidRPr="006C4D8E">
              <w:rPr>
                <w:sz w:val="20"/>
              </w:rPr>
              <w:t>IM</w:t>
            </w:r>
          </w:p>
        </w:tc>
        <w:tc>
          <w:tcPr>
            <w:tcW w:w="1946" w:type="dxa"/>
            <w:noWrap/>
            <w:hideMark/>
          </w:tcPr>
          <w:p w14:paraId="205BBAEA" w14:textId="77777777" w:rsidR="00AB1FC3" w:rsidRPr="006C4D8E" w:rsidRDefault="00AB1FC3" w:rsidP="00AB1FC3">
            <w:pPr>
              <w:tabs>
                <w:tab w:val="center" w:pos="2520"/>
                <w:tab w:val="center" w:pos="7020"/>
              </w:tabs>
              <w:jc w:val="both"/>
              <w:rPr>
                <w:sz w:val="20"/>
              </w:rPr>
            </w:pPr>
            <w:r w:rsidRPr="006C4D8E">
              <w:rPr>
                <w:sz w:val="20"/>
              </w:rPr>
              <w:t xml:space="preserve">Kontrabas </w:t>
            </w:r>
            <w:proofErr w:type="spellStart"/>
            <w:r w:rsidRPr="006C4D8E">
              <w:rPr>
                <w:sz w:val="20"/>
              </w:rPr>
              <w:t>nesign</w:t>
            </w:r>
            <w:proofErr w:type="spellEnd"/>
            <w:r w:rsidRPr="006C4D8E">
              <w:rPr>
                <w:sz w:val="20"/>
              </w:rPr>
              <w:t>. Bína (CZ)</w:t>
            </w:r>
          </w:p>
        </w:tc>
        <w:tc>
          <w:tcPr>
            <w:tcW w:w="1134" w:type="dxa"/>
            <w:noWrap/>
            <w:hideMark/>
          </w:tcPr>
          <w:p w14:paraId="7A1E6EAF" w14:textId="77777777" w:rsidR="00AB1FC3" w:rsidRPr="006C4D8E" w:rsidRDefault="00AB1FC3" w:rsidP="00AB1FC3">
            <w:pPr>
              <w:tabs>
                <w:tab w:val="center" w:pos="2520"/>
                <w:tab w:val="center" w:pos="7020"/>
              </w:tabs>
              <w:jc w:val="both"/>
              <w:rPr>
                <w:sz w:val="20"/>
              </w:rPr>
            </w:pPr>
            <w:r w:rsidRPr="006C4D8E">
              <w:rPr>
                <w:sz w:val="20"/>
              </w:rPr>
              <w:t>01.01.2013</w:t>
            </w:r>
          </w:p>
        </w:tc>
        <w:tc>
          <w:tcPr>
            <w:tcW w:w="1134" w:type="dxa"/>
            <w:noWrap/>
            <w:hideMark/>
          </w:tcPr>
          <w:p w14:paraId="7C891AF1" w14:textId="77777777" w:rsidR="00AB1FC3" w:rsidRPr="006C4D8E" w:rsidRDefault="00AB1FC3" w:rsidP="00AB1FC3">
            <w:pPr>
              <w:tabs>
                <w:tab w:val="center" w:pos="2520"/>
                <w:tab w:val="center" w:pos="7020"/>
              </w:tabs>
              <w:jc w:val="both"/>
              <w:rPr>
                <w:sz w:val="20"/>
              </w:rPr>
            </w:pPr>
            <w:r w:rsidRPr="006C4D8E">
              <w:rPr>
                <w:sz w:val="20"/>
              </w:rPr>
              <w:t>1,00</w:t>
            </w:r>
          </w:p>
        </w:tc>
        <w:tc>
          <w:tcPr>
            <w:tcW w:w="1134" w:type="dxa"/>
            <w:noWrap/>
            <w:hideMark/>
          </w:tcPr>
          <w:p w14:paraId="32DB9AFE" w14:textId="77777777" w:rsidR="00AB1FC3" w:rsidRPr="006C4D8E" w:rsidRDefault="00AB1FC3" w:rsidP="00AB1FC3">
            <w:pPr>
              <w:tabs>
                <w:tab w:val="center" w:pos="2520"/>
                <w:tab w:val="center" w:pos="7020"/>
              </w:tabs>
              <w:jc w:val="both"/>
              <w:rPr>
                <w:sz w:val="20"/>
              </w:rPr>
            </w:pPr>
            <w:r w:rsidRPr="006C4D8E">
              <w:rPr>
                <w:sz w:val="20"/>
              </w:rPr>
              <w:t>0,00</w:t>
            </w:r>
          </w:p>
        </w:tc>
        <w:tc>
          <w:tcPr>
            <w:tcW w:w="1179" w:type="dxa"/>
            <w:noWrap/>
            <w:hideMark/>
          </w:tcPr>
          <w:p w14:paraId="2DD5DD76" w14:textId="77777777" w:rsidR="00AB1FC3" w:rsidRPr="006C4D8E" w:rsidRDefault="00AB1FC3" w:rsidP="00AB1FC3">
            <w:pPr>
              <w:tabs>
                <w:tab w:val="center" w:pos="2520"/>
                <w:tab w:val="center" w:pos="7020"/>
              </w:tabs>
              <w:jc w:val="both"/>
              <w:rPr>
                <w:sz w:val="20"/>
              </w:rPr>
            </w:pPr>
            <w:r w:rsidRPr="006C4D8E">
              <w:rPr>
                <w:sz w:val="20"/>
              </w:rPr>
              <w:t>1,00</w:t>
            </w:r>
          </w:p>
        </w:tc>
      </w:tr>
      <w:tr w:rsidR="00C12EDD" w:rsidRPr="006C4D8E" w14:paraId="2260DBB1" w14:textId="77777777" w:rsidTr="0032348C">
        <w:trPr>
          <w:trHeight w:val="286"/>
        </w:trPr>
        <w:tc>
          <w:tcPr>
            <w:tcW w:w="1142" w:type="dxa"/>
            <w:noWrap/>
            <w:hideMark/>
          </w:tcPr>
          <w:p w14:paraId="41D63AAD" w14:textId="77777777" w:rsidR="00AB1FC3" w:rsidRPr="006C4D8E" w:rsidRDefault="00AB1FC3" w:rsidP="00AB1FC3">
            <w:pPr>
              <w:tabs>
                <w:tab w:val="center" w:pos="2520"/>
                <w:tab w:val="center" w:pos="7020"/>
              </w:tabs>
              <w:jc w:val="both"/>
              <w:rPr>
                <w:sz w:val="20"/>
              </w:rPr>
            </w:pPr>
            <w:r w:rsidRPr="006C4D8E">
              <w:rPr>
                <w:sz w:val="20"/>
              </w:rPr>
              <w:t>10M00886</w:t>
            </w:r>
          </w:p>
        </w:tc>
        <w:tc>
          <w:tcPr>
            <w:tcW w:w="717" w:type="dxa"/>
            <w:noWrap/>
            <w:hideMark/>
          </w:tcPr>
          <w:p w14:paraId="5295D3D1" w14:textId="77777777" w:rsidR="00AB1FC3" w:rsidRPr="006C4D8E" w:rsidRDefault="00AB1FC3" w:rsidP="00AB1FC3">
            <w:pPr>
              <w:tabs>
                <w:tab w:val="center" w:pos="2520"/>
                <w:tab w:val="center" w:pos="7020"/>
              </w:tabs>
              <w:jc w:val="both"/>
              <w:rPr>
                <w:sz w:val="20"/>
              </w:rPr>
            </w:pPr>
            <w:r w:rsidRPr="006C4D8E">
              <w:rPr>
                <w:sz w:val="20"/>
              </w:rPr>
              <w:t>861</w:t>
            </w:r>
          </w:p>
        </w:tc>
        <w:tc>
          <w:tcPr>
            <w:tcW w:w="861" w:type="dxa"/>
            <w:noWrap/>
            <w:hideMark/>
          </w:tcPr>
          <w:p w14:paraId="58EBDD7A" w14:textId="77777777" w:rsidR="00AB1FC3" w:rsidRPr="006C4D8E" w:rsidRDefault="00AB1FC3" w:rsidP="00AB1FC3">
            <w:pPr>
              <w:tabs>
                <w:tab w:val="center" w:pos="2520"/>
                <w:tab w:val="center" w:pos="7020"/>
              </w:tabs>
              <w:jc w:val="both"/>
              <w:rPr>
                <w:sz w:val="20"/>
              </w:rPr>
            </w:pPr>
            <w:r w:rsidRPr="006C4D8E">
              <w:rPr>
                <w:sz w:val="20"/>
              </w:rPr>
              <w:t>028100</w:t>
            </w:r>
          </w:p>
        </w:tc>
        <w:tc>
          <w:tcPr>
            <w:tcW w:w="716" w:type="dxa"/>
            <w:noWrap/>
            <w:hideMark/>
          </w:tcPr>
          <w:p w14:paraId="6B9C8861" w14:textId="77777777" w:rsidR="00AB1FC3" w:rsidRPr="006C4D8E" w:rsidRDefault="00AB1FC3" w:rsidP="00AB1FC3">
            <w:pPr>
              <w:tabs>
                <w:tab w:val="center" w:pos="2520"/>
                <w:tab w:val="center" w:pos="7020"/>
              </w:tabs>
              <w:jc w:val="both"/>
              <w:rPr>
                <w:sz w:val="20"/>
              </w:rPr>
            </w:pPr>
            <w:r w:rsidRPr="006C4D8E">
              <w:rPr>
                <w:sz w:val="20"/>
              </w:rPr>
              <w:t>DM</w:t>
            </w:r>
          </w:p>
        </w:tc>
        <w:tc>
          <w:tcPr>
            <w:tcW w:w="1946" w:type="dxa"/>
            <w:noWrap/>
            <w:hideMark/>
          </w:tcPr>
          <w:p w14:paraId="6F28E320" w14:textId="77777777" w:rsidR="00AB1FC3" w:rsidRPr="006C4D8E" w:rsidRDefault="00AB1FC3" w:rsidP="00AB1FC3">
            <w:pPr>
              <w:tabs>
                <w:tab w:val="center" w:pos="2520"/>
                <w:tab w:val="center" w:pos="7020"/>
              </w:tabs>
              <w:jc w:val="both"/>
              <w:rPr>
                <w:sz w:val="20"/>
              </w:rPr>
            </w:pPr>
            <w:r w:rsidRPr="006C4D8E">
              <w:rPr>
                <w:sz w:val="20"/>
              </w:rPr>
              <w:t xml:space="preserve">Smyčec violoncellový </w:t>
            </w:r>
            <w:proofErr w:type="spellStart"/>
            <w:r w:rsidRPr="006C4D8E">
              <w:rPr>
                <w:sz w:val="20"/>
              </w:rPr>
              <w:t>Oubrecht</w:t>
            </w:r>
            <w:proofErr w:type="spellEnd"/>
            <w:r w:rsidRPr="006C4D8E">
              <w:rPr>
                <w:sz w:val="20"/>
              </w:rPr>
              <w:t xml:space="preserve"> M. (CZ)</w:t>
            </w:r>
          </w:p>
        </w:tc>
        <w:tc>
          <w:tcPr>
            <w:tcW w:w="1134" w:type="dxa"/>
            <w:noWrap/>
            <w:hideMark/>
          </w:tcPr>
          <w:p w14:paraId="0E9E466D" w14:textId="77777777" w:rsidR="00AB1FC3" w:rsidRPr="006C4D8E" w:rsidRDefault="00AB1FC3" w:rsidP="00AB1FC3">
            <w:pPr>
              <w:tabs>
                <w:tab w:val="center" w:pos="2520"/>
                <w:tab w:val="center" w:pos="7020"/>
              </w:tabs>
              <w:jc w:val="both"/>
              <w:rPr>
                <w:sz w:val="20"/>
              </w:rPr>
            </w:pPr>
            <w:r w:rsidRPr="006C4D8E">
              <w:rPr>
                <w:sz w:val="20"/>
              </w:rPr>
              <w:t>15.04.2004</w:t>
            </w:r>
          </w:p>
        </w:tc>
        <w:tc>
          <w:tcPr>
            <w:tcW w:w="1134" w:type="dxa"/>
            <w:noWrap/>
            <w:hideMark/>
          </w:tcPr>
          <w:p w14:paraId="69008A8D" w14:textId="77777777" w:rsidR="00AB1FC3" w:rsidRPr="006C4D8E" w:rsidRDefault="00AB1FC3" w:rsidP="00AB1FC3">
            <w:pPr>
              <w:tabs>
                <w:tab w:val="center" w:pos="2520"/>
                <w:tab w:val="center" w:pos="7020"/>
              </w:tabs>
              <w:jc w:val="both"/>
              <w:rPr>
                <w:sz w:val="20"/>
              </w:rPr>
            </w:pPr>
            <w:r w:rsidRPr="006C4D8E">
              <w:rPr>
                <w:sz w:val="20"/>
              </w:rPr>
              <w:t>35 000,00</w:t>
            </w:r>
          </w:p>
        </w:tc>
        <w:tc>
          <w:tcPr>
            <w:tcW w:w="1134" w:type="dxa"/>
            <w:noWrap/>
            <w:hideMark/>
          </w:tcPr>
          <w:p w14:paraId="54D043F3" w14:textId="77777777" w:rsidR="00AB1FC3" w:rsidRPr="006C4D8E" w:rsidRDefault="00AB1FC3" w:rsidP="00AB1FC3">
            <w:pPr>
              <w:tabs>
                <w:tab w:val="center" w:pos="2520"/>
                <w:tab w:val="center" w:pos="7020"/>
              </w:tabs>
              <w:jc w:val="both"/>
              <w:rPr>
                <w:sz w:val="20"/>
              </w:rPr>
            </w:pPr>
            <w:r w:rsidRPr="006C4D8E">
              <w:rPr>
                <w:sz w:val="20"/>
              </w:rPr>
              <w:t>35 000,00</w:t>
            </w:r>
          </w:p>
        </w:tc>
        <w:tc>
          <w:tcPr>
            <w:tcW w:w="1179" w:type="dxa"/>
            <w:noWrap/>
            <w:hideMark/>
          </w:tcPr>
          <w:p w14:paraId="54CB9D5D" w14:textId="77777777" w:rsidR="00AB1FC3" w:rsidRPr="006C4D8E" w:rsidRDefault="00AB1FC3" w:rsidP="00AB1FC3">
            <w:pPr>
              <w:tabs>
                <w:tab w:val="center" w:pos="2520"/>
                <w:tab w:val="center" w:pos="7020"/>
              </w:tabs>
              <w:jc w:val="both"/>
              <w:rPr>
                <w:sz w:val="20"/>
              </w:rPr>
            </w:pPr>
            <w:r w:rsidRPr="006C4D8E">
              <w:rPr>
                <w:sz w:val="20"/>
              </w:rPr>
              <w:t>0,00</w:t>
            </w:r>
          </w:p>
        </w:tc>
      </w:tr>
      <w:tr w:rsidR="00C12EDD" w:rsidRPr="006C4D8E" w14:paraId="714CD16B" w14:textId="77777777" w:rsidTr="0032348C">
        <w:trPr>
          <w:trHeight w:val="299"/>
        </w:trPr>
        <w:tc>
          <w:tcPr>
            <w:tcW w:w="1142" w:type="dxa"/>
            <w:noWrap/>
            <w:hideMark/>
          </w:tcPr>
          <w:p w14:paraId="78D8E625" w14:textId="77777777" w:rsidR="00AB1FC3" w:rsidRPr="006C4D8E" w:rsidRDefault="00AB1FC3" w:rsidP="00AB1FC3">
            <w:pPr>
              <w:tabs>
                <w:tab w:val="center" w:pos="2520"/>
                <w:tab w:val="center" w:pos="7020"/>
              </w:tabs>
              <w:jc w:val="both"/>
              <w:rPr>
                <w:sz w:val="20"/>
              </w:rPr>
            </w:pPr>
            <w:r w:rsidRPr="006C4D8E">
              <w:rPr>
                <w:sz w:val="20"/>
              </w:rPr>
              <w:t>10M11314</w:t>
            </w:r>
          </w:p>
        </w:tc>
        <w:tc>
          <w:tcPr>
            <w:tcW w:w="717" w:type="dxa"/>
            <w:noWrap/>
            <w:hideMark/>
          </w:tcPr>
          <w:p w14:paraId="34021945" w14:textId="77777777" w:rsidR="00AB1FC3" w:rsidRPr="006C4D8E" w:rsidRDefault="00AB1FC3" w:rsidP="00AB1FC3">
            <w:pPr>
              <w:tabs>
                <w:tab w:val="center" w:pos="2520"/>
                <w:tab w:val="center" w:pos="7020"/>
              </w:tabs>
              <w:jc w:val="both"/>
              <w:rPr>
                <w:sz w:val="20"/>
              </w:rPr>
            </w:pPr>
            <w:r w:rsidRPr="006C4D8E">
              <w:rPr>
                <w:sz w:val="20"/>
              </w:rPr>
              <w:t>384</w:t>
            </w:r>
          </w:p>
        </w:tc>
        <w:tc>
          <w:tcPr>
            <w:tcW w:w="861" w:type="dxa"/>
            <w:noWrap/>
            <w:hideMark/>
          </w:tcPr>
          <w:p w14:paraId="4F904169" w14:textId="77777777" w:rsidR="00AB1FC3" w:rsidRPr="006C4D8E" w:rsidRDefault="00AB1FC3" w:rsidP="00AB1FC3">
            <w:pPr>
              <w:tabs>
                <w:tab w:val="center" w:pos="2520"/>
                <w:tab w:val="center" w:pos="7020"/>
              </w:tabs>
              <w:jc w:val="both"/>
              <w:rPr>
                <w:sz w:val="20"/>
              </w:rPr>
            </w:pPr>
            <w:r w:rsidRPr="006C4D8E">
              <w:rPr>
                <w:sz w:val="20"/>
              </w:rPr>
              <w:t>032100</w:t>
            </w:r>
          </w:p>
        </w:tc>
        <w:tc>
          <w:tcPr>
            <w:tcW w:w="716" w:type="dxa"/>
            <w:noWrap/>
            <w:hideMark/>
          </w:tcPr>
          <w:p w14:paraId="6C2A2EB6" w14:textId="77777777" w:rsidR="00AB1FC3" w:rsidRPr="006C4D8E" w:rsidRDefault="00AB1FC3" w:rsidP="00AB1FC3">
            <w:pPr>
              <w:tabs>
                <w:tab w:val="center" w:pos="2520"/>
                <w:tab w:val="center" w:pos="7020"/>
              </w:tabs>
              <w:jc w:val="both"/>
              <w:rPr>
                <w:sz w:val="20"/>
              </w:rPr>
            </w:pPr>
            <w:r w:rsidRPr="006C4D8E">
              <w:rPr>
                <w:sz w:val="20"/>
              </w:rPr>
              <w:t>IM</w:t>
            </w:r>
          </w:p>
        </w:tc>
        <w:tc>
          <w:tcPr>
            <w:tcW w:w="1946" w:type="dxa"/>
            <w:noWrap/>
            <w:hideMark/>
          </w:tcPr>
          <w:p w14:paraId="294EE698" w14:textId="77777777" w:rsidR="00AB1FC3" w:rsidRPr="006C4D8E" w:rsidRDefault="00AB1FC3" w:rsidP="00AB1FC3">
            <w:pPr>
              <w:tabs>
                <w:tab w:val="center" w:pos="2520"/>
                <w:tab w:val="center" w:pos="7020"/>
              </w:tabs>
              <w:jc w:val="both"/>
              <w:rPr>
                <w:sz w:val="20"/>
              </w:rPr>
            </w:pPr>
            <w:r w:rsidRPr="006C4D8E">
              <w:rPr>
                <w:sz w:val="20"/>
              </w:rPr>
              <w:t xml:space="preserve">Viola </w:t>
            </w:r>
            <w:proofErr w:type="spellStart"/>
            <w:r w:rsidRPr="006C4D8E">
              <w:rPr>
                <w:sz w:val="20"/>
              </w:rPr>
              <w:t>Caspar</w:t>
            </w:r>
            <w:proofErr w:type="spellEnd"/>
            <w:r w:rsidRPr="006C4D8E">
              <w:rPr>
                <w:sz w:val="20"/>
              </w:rPr>
              <w:t xml:space="preserve"> Strnad, 1796 (CZ)</w:t>
            </w:r>
          </w:p>
        </w:tc>
        <w:tc>
          <w:tcPr>
            <w:tcW w:w="1134" w:type="dxa"/>
            <w:noWrap/>
            <w:hideMark/>
          </w:tcPr>
          <w:p w14:paraId="52F10D0A" w14:textId="77777777" w:rsidR="00AB1FC3" w:rsidRPr="006C4D8E" w:rsidRDefault="00AB1FC3" w:rsidP="00AB1FC3">
            <w:pPr>
              <w:tabs>
                <w:tab w:val="center" w:pos="2520"/>
                <w:tab w:val="center" w:pos="7020"/>
              </w:tabs>
              <w:jc w:val="both"/>
              <w:rPr>
                <w:sz w:val="20"/>
              </w:rPr>
            </w:pPr>
            <w:r w:rsidRPr="006C4D8E">
              <w:rPr>
                <w:sz w:val="20"/>
              </w:rPr>
              <w:t>01.01.2013</w:t>
            </w:r>
          </w:p>
        </w:tc>
        <w:tc>
          <w:tcPr>
            <w:tcW w:w="1134" w:type="dxa"/>
            <w:noWrap/>
            <w:hideMark/>
          </w:tcPr>
          <w:p w14:paraId="048E1ED7" w14:textId="77777777" w:rsidR="00AB1FC3" w:rsidRPr="006C4D8E" w:rsidRDefault="00AB1FC3" w:rsidP="00AB1FC3">
            <w:pPr>
              <w:tabs>
                <w:tab w:val="center" w:pos="2520"/>
                <w:tab w:val="center" w:pos="7020"/>
              </w:tabs>
              <w:jc w:val="both"/>
              <w:rPr>
                <w:sz w:val="20"/>
              </w:rPr>
            </w:pPr>
            <w:r w:rsidRPr="006C4D8E">
              <w:rPr>
                <w:sz w:val="20"/>
              </w:rPr>
              <w:t>1,00</w:t>
            </w:r>
          </w:p>
        </w:tc>
        <w:tc>
          <w:tcPr>
            <w:tcW w:w="1134" w:type="dxa"/>
            <w:noWrap/>
            <w:hideMark/>
          </w:tcPr>
          <w:p w14:paraId="5B41C84A" w14:textId="77777777" w:rsidR="00AB1FC3" w:rsidRPr="006C4D8E" w:rsidRDefault="00AB1FC3" w:rsidP="00AB1FC3">
            <w:pPr>
              <w:tabs>
                <w:tab w:val="center" w:pos="2520"/>
                <w:tab w:val="center" w:pos="7020"/>
              </w:tabs>
              <w:jc w:val="both"/>
              <w:rPr>
                <w:sz w:val="20"/>
              </w:rPr>
            </w:pPr>
            <w:r w:rsidRPr="006C4D8E">
              <w:rPr>
                <w:sz w:val="20"/>
              </w:rPr>
              <w:t>0,00</w:t>
            </w:r>
          </w:p>
        </w:tc>
        <w:tc>
          <w:tcPr>
            <w:tcW w:w="1179" w:type="dxa"/>
            <w:noWrap/>
            <w:hideMark/>
          </w:tcPr>
          <w:p w14:paraId="05ADA2D7" w14:textId="77777777" w:rsidR="00AB1FC3" w:rsidRPr="006C4D8E" w:rsidRDefault="00AB1FC3" w:rsidP="00AB1FC3">
            <w:pPr>
              <w:tabs>
                <w:tab w:val="center" w:pos="2520"/>
                <w:tab w:val="center" w:pos="7020"/>
              </w:tabs>
              <w:jc w:val="both"/>
              <w:rPr>
                <w:sz w:val="20"/>
              </w:rPr>
            </w:pPr>
            <w:r w:rsidRPr="006C4D8E">
              <w:rPr>
                <w:sz w:val="20"/>
              </w:rPr>
              <w:t>1,00</w:t>
            </w:r>
          </w:p>
        </w:tc>
      </w:tr>
      <w:tr w:rsidR="00C12EDD" w:rsidRPr="006C4D8E" w14:paraId="2B686D04" w14:textId="77777777" w:rsidTr="0032348C">
        <w:trPr>
          <w:trHeight w:val="286"/>
        </w:trPr>
        <w:tc>
          <w:tcPr>
            <w:tcW w:w="1142" w:type="dxa"/>
            <w:noWrap/>
            <w:hideMark/>
          </w:tcPr>
          <w:p w14:paraId="2B0AE25E" w14:textId="77777777" w:rsidR="00AB1FC3" w:rsidRPr="006C4D8E" w:rsidRDefault="00AB1FC3" w:rsidP="00AB1FC3">
            <w:pPr>
              <w:tabs>
                <w:tab w:val="center" w:pos="2520"/>
                <w:tab w:val="center" w:pos="7020"/>
              </w:tabs>
              <w:jc w:val="both"/>
              <w:rPr>
                <w:sz w:val="20"/>
              </w:rPr>
            </w:pPr>
          </w:p>
        </w:tc>
        <w:tc>
          <w:tcPr>
            <w:tcW w:w="717" w:type="dxa"/>
            <w:noWrap/>
            <w:hideMark/>
          </w:tcPr>
          <w:p w14:paraId="5B9B0A96" w14:textId="77777777" w:rsidR="00AB1FC3" w:rsidRPr="006C4D8E" w:rsidRDefault="00AB1FC3" w:rsidP="00AB1FC3">
            <w:pPr>
              <w:tabs>
                <w:tab w:val="center" w:pos="2520"/>
                <w:tab w:val="center" w:pos="7020"/>
              </w:tabs>
              <w:jc w:val="both"/>
              <w:rPr>
                <w:sz w:val="20"/>
              </w:rPr>
            </w:pPr>
          </w:p>
        </w:tc>
        <w:tc>
          <w:tcPr>
            <w:tcW w:w="861" w:type="dxa"/>
            <w:noWrap/>
            <w:hideMark/>
          </w:tcPr>
          <w:p w14:paraId="65F1FF8C" w14:textId="77777777" w:rsidR="00AB1FC3" w:rsidRPr="006C4D8E" w:rsidRDefault="00AB1FC3" w:rsidP="00AB1FC3">
            <w:pPr>
              <w:tabs>
                <w:tab w:val="center" w:pos="2520"/>
                <w:tab w:val="center" w:pos="7020"/>
              </w:tabs>
              <w:jc w:val="both"/>
              <w:rPr>
                <w:sz w:val="20"/>
              </w:rPr>
            </w:pPr>
          </w:p>
        </w:tc>
        <w:tc>
          <w:tcPr>
            <w:tcW w:w="716" w:type="dxa"/>
            <w:noWrap/>
            <w:hideMark/>
          </w:tcPr>
          <w:p w14:paraId="0FE57CA6" w14:textId="77777777" w:rsidR="00AB1FC3" w:rsidRPr="006C4D8E" w:rsidRDefault="00AB1FC3" w:rsidP="00AB1FC3">
            <w:pPr>
              <w:tabs>
                <w:tab w:val="center" w:pos="2520"/>
                <w:tab w:val="center" w:pos="7020"/>
              </w:tabs>
              <w:jc w:val="both"/>
              <w:rPr>
                <w:sz w:val="20"/>
              </w:rPr>
            </w:pPr>
          </w:p>
        </w:tc>
        <w:tc>
          <w:tcPr>
            <w:tcW w:w="1946" w:type="dxa"/>
            <w:noWrap/>
            <w:hideMark/>
          </w:tcPr>
          <w:p w14:paraId="71EB9729" w14:textId="77777777" w:rsidR="00AB1FC3" w:rsidRPr="006C4D8E" w:rsidRDefault="00AB1FC3" w:rsidP="00AB1FC3">
            <w:pPr>
              <w:tabs>
                <w:tab w:val="center" w:pos="2520"/>
                <w:tab w:val="center" w:pos="7020"/>
              </w:tabs>
              <w:jc w:val="both"/>
              <w:rPr>
                <w:sz w:val="20"/>
              </w:rPr>
            </w:pPr>
          </w:p>
        </w:tc>
        <w:tc>
          <w:tcPr>
            <w:tcW w:w="1134" w:type="dxa"/>
            <w:noWrap/>
            <w:hideMark/>
          </w:tcPr>
          <w:p w14:paraId="7612FC33" w14:textId="77777777" w:rsidR="00AB1FC3" w:rsidRPr="006C4D8E" w:rsidRDefault="00AB1FC3" w:rsidP="00AB1FC3">
            <w:pPr>
              <w:tabs>
                <w:tab w:val="center" w:pos="2520"/>
                <w:tab w:val="center" w:pos="7020"/>
              </w:tabs>
              <w:jc w:val="both"/>
              <w:rPr>
                <w:sz w:val="20"/>
              </w:rPr>
            </w:pPr>
          </w:p>
        </w:tc>
        <w:tc>
          <w:tcPr>
            <w:tcW w:w="1134" w:type="dxa"/>
            <w:noWrap/>
            <w:hideMark/>
          </w:tcPr>
          <w:p w14:paraId="5162178E" w14:textId="77777777" w:rsidR="00AB1FC3" w:rsidRPr="006C4D8E" w:rsidRDefault="00AB1FC3" w:rsidP="00AB1FC3">
            <w:pPr>
              <w:tabs>
                <w:tab w:val="center" w:pos="2520"/>
                <w:tab w:val="center" w:pos="7020"/>
              </w:tabs>
              <w:jc w:val="both"/>
              <w:rPr>
                <w:sz w:val="20"/>
              </w:rPr>
            </w:pPr>
            <w:r w:rsidRPr="006C4D8E">
              <w:rPr>
                <w:sz w:val="20"/>
              </w:rPr>
              <w:t>852 312,00</w:t>
            </w:r>
          </w:p>
        </w:tc>
        <w:tc>
          <w:tcPr>
            <w:tcW w:w="1134" w:type="dxa"/>
            <w:noWrap/>
            <w:hideMark/>
          </w:tcPr>
          <w:p w14:paraId="3B2E7322" w14:textId="77777777" w:rsidR="00AB1FC3" w:rsidRPr="006C4D8E" w:rsidRDefault="00AB1FC3" w:rsidP="00AB1FC3">
            <w:pPr>
              <w:tabs>
                <w:tab w:val="center" w:pos="2520"/>
                <w:tab w:val="center" w:pos="7020"/>
              </w:tabs>
              <w:jc w:val="both"/>
              <w:rPr>
                <w:sz w:val="20"/>
              </w:rPr>
            </w:pPr>
            <w:r w:rsidRPr="006C4D8E">
              <w:rPr>
                <w:sz w:val="20"/>
              </w:rPr>
              <w:t>341 496,00</w:t>
            </w:r>
          </w:p>
        </w:tc>
        <w:tc>
          <w:tcPr>
            <w:tcW w:w="1179" w:type="dxa"/>
            <w:noWrap/>
            <w:hideMark/>
          </w:tcPr>
          <w:p w14:paraId="0003C34F" w14:textId="77777777" w:rsidR="00AB1FC3" w:rsidRPr="006C4D8E" w:rsidRDefault="00AB1FC3" w:rsidP="00AB1FC3">
            <w:pPr>
              <w:tabs>
                <w:tab w:val="center" w:pos="2520"/>
                <w:tab w:val="center" w:pos="7020"/>
              </w:tabs>
              <w:jc w:val="both"/>
              <w:rPr>
                <w:sz w:val="20"/>
              </w:rPr>
            </w:pPr>
            <w:r w:rsidRPr="006C4D8E">
              <w:rPr>
                <w:sz w:val="20"/>
              </w:rPr>
              <w:t>510 816,00</w:t>
            </w:r>
          </w:p>
        </w:tc>
      </w:tr>
    </w:tbl>
    <w:p w14:paraId="2B8410CD" w14:textId="77777777" w:rsidR="006C4D8E" w:rsidRPr="0061376F" w:rsidRDefault="00EB0C54" w:rsidP="00897FE2">
      <w:pPr>
        <w:tabs>
          <w:tab w:val="center" w:pos="2520"/>
          <w:tab w:val="center" w:pos="7020"/>
        </w:tabs>
        <w:jc w:val="both"/>
        <w:rPr>
          <w:rFonts w:ascii="Arial" w:hAnsi="Arial" w:cs="Arial"/>
          <w:szCs w:val="24"/>
        </w:rPr>
      </w:pPr>
      <w:r w:rsidRPr="0061376F">
        <w:rPr>
          <w:rFonts w:ascii="Arial" w:hAnsi="Arial" w:cs="Arial"/>
          <w:szCs w:val="24"/>
        </w:rPr>
        <w:t xml:space="preserve">  </w:t>
      </w:r>
    </w:p>
    <w:p w14:paraId="45A537D6" w14:textId="1AF1061C" w:rsidR="00EB0C54" w:rsidRPr="0061376F" w:rsidRDefault="00EB0C54" w:rsidP="00897FE2">
      <w:pPr>
        <w:tabs>
          <w:tab w:val="center" w:pos="2520"/>
          <w:tab w:val="center" w:pos="7020"/>
        </w:tabs>
        <w:jc w:val="both"/>
        <w:rPr>
          <w:rFonts w:ascii="Arial" w:hAnsi="Arial" w:cs="Arial"/>
          <w:szCs w:val="24"/>
        </w:rPr>
      </w:pPr>
      <w:r w:rsidRPr="0061376F">
        <w:rPr>
          <w:rFonts w:ascii="Arial" w:hAnsi="Arial" w:cs="Arial"/>
          <w:szCs w:val="24"/>
        </w:rPr>
        <w:t xml:space="preserve">        </w:t>
      </w:r>
    </w:p>
    <w:sectPr w:rsidR="00EB0C54" w:rsidRPr="0061376F">
      <w:footerReference w:type="default" r:id="rId10"/>
      <w:pgSz w:w="11906" w:h="16838"/>
      <w:pgMar w:top="851" w:right="1134" w:bottom="851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F3290" w14:textId="77777777" w:rsidR="009F1DA4" w:rsidRDefault="009F1DA4" w:rsidP="002E7C6F">
      <w:r>
        <w:separator/>
      </w:r>
    </w:p>
  </w:endnote>
  <w:endnote w:type="continuationSeparator" w:id="0">
    <w:p w14:paraId="0C0F3B1F" w14:textId="77777777" w:rsidR="009F1DA4" w:rsidRDefault="009F1DA4" w:rsidP="002E7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A40CA" w14:textId="323BC979" w:rsidR="002E7C6F" w:rsidRPr="00167300" w:rsidRDefault="00052484" w:rsidP="002E7C6F">
    <w:pPr>
      <w:pStyle w:val="Zpat"/>
      <w:rPr>
        <w:rFonts w:ascii="Georgia" w:hAnsi="Georgia"/>
        <w:i/>
        <w:sz w:val="14"/>
        <w:szCs w:val="14"/>
      </w:rPr>
    </w:pPr>
    <w:r>
      <w:rPr>
        <w:rFonts w:ascii="Georgia" w:hAnsi="Georgia"/>
        <w:i/>
        <w:sz w:val="14"/>
        <w:szCs w:val="14"/>
      </w:rPr>
      <w:t>S</w:t>
    </w:r>
    <w:r w:rsidR="002E7C6F">
      <w:rPr>
        <w:rFonts w:ascii="Georgia" w:hAnsi="Georgia"/>
        <w:i/>
        <w:sz w:val="14"/>
        <w:szCs w:val="14"/>
      </w:rPr>
      <w:t xml:space="preserve">mlouva </w:t>
    </w:r>
    <w:r>
      <w:rPr>
        <w:rFonts w:ascii="Georgia" w:hAnsi="Georgia"/>
        <w:i/>
        <w:sz w:val="14"/>
        <w:szCs w:val="14"/>
      </w:rPr>
      <w:t xml:space="preserve">o bezúplatném převodu majetku </w:t>
    </w:r>
    <w:r w:rsidR="002E7C6F">
      <w:rPr>
        <w:rFonts w:ascii="Georgia" w:hAnsi="Georgia"/>
        <w:i/>
        <w:sz w:val="14"/>
        <w:szCs w:val="14"/>
      </w:rPr>
      <w:t xml:space="preserve">(ČF </w:t>
    </w:r>
    <w:r>
      <w:rPr>
        <w:rFonts w:ascii="Georgia" w:hAnsi="Georgia"/>
        <w:i/>
        <w:sz w:val="14"/>
        <w:szCs w:val="14"/>
      </w:rPr>
      <w:t>pře</w:t>
    </w:r>
    <w:r w:rsidR="002B6830">
      <w:rPr>
        <w:rFonts w:ascii="Georgia" w:hAnsi="Georgia"/>
        <w:i/>
        <w:sz w:val="14"/>
        <w:szCs w:val="14"/>
      </w:rPr>
      <w:t>vádí</w:t>
    </w:r>
    <w:r w:rsidR="002E7C6F">
      <w:rPr>
        <w:rFonts w:ascii="Georgia" w:hAnsi="Georgia"/>
        <w:i/>
        <w:sz w:val="14"/>
        <w:szCs w:val="14"/>
      </w:rPr>
      <w:t xml:space="preserve"> movitou věc), vzor platný k 2</w:t>
    </w:r>
    <w:r w:rsidR="002B6830">
      <w:rPr>
        <w:rFonts w:ascii="Georgia" w:hAnsi="Georgia"/>
        <w:i/>
        <w:sz w:val="14"/>
        <w:szCs w:val="14"/>
      </w:rPr>
      <w:t>0</w:t>
    </w:r>
    <w:r w:rsidR="002E7C6F">
      <w:rPr>
        <w:rFonts w:ascii="Georgia" w:hAnsi="Georgia"/>
        <w:i/>
        <w:sz w:val="14"/>
        <w:szCs w:val="14"/>
      </w:rPr>
      <w:t>.</w:t>
    </w:r>
    <w:r w:rsidR="002B6830">
      <w:rPr>
        <w:rFonts w:ascii="Georgia" w:hAnsi="Georgia"/>
        <w:i/>
        <w:sz w:val="14"/>
        <w:szCs w:val="14"/>
      </w:rPr>
      <w:t>2</w:t>
    </w:r>
    <w:r w:rsidR="002E7C6F">
      <w:rPr>
        <w:rFonts w:ascii="Georgia" w:hAnsi="Georgia"/>
        <w:i/>
        <w:sz w:val="14"/>
        <w:szCs w:val="14"/>
      </w:rPr>
      <w:t>.</w:t>
    </w:r>
    <w:r w:rsidR="002B6830">
      <w:rPr>
        <w:rFonts w:ascii="Georgia" w:hAnsi="Georgia"/>
        <w:i/>
        <w:sz w:val="14"/>
        <w:szCs w:val="14"/>
      </w:rPr>
      <w:t xml:space="preserve"> </w:t>
    </w:r>
    <w:r w:rsidR="002E7C6F">
      <w:rPr>
        <w:rFonts w:ascii="Georgia" w:hAnsi="Georgia"/>
        <w:i/>
        <w:sz w:val="14"/>
        <w:szCs w:val="14"/>
      </w:rPr>
      <w:t>202</w:t>
    </w:r>
    <w:r w:rsidR="002B6830">
      <w:rPr>
        <w:rFonts w:ascii="Georgia" w:hAnsi="Georgia"/>
        <w:i/>
        <w:sz w:val="14"/>
        <w:szCs w:val="14"/>
      </w:rPr>
      <w:t>6</w:t>
    </w:r>
  </w:p>
  <w:p w14:paraId="0E07F9B6" w14:textId="5F2A408F" w:rsidR="002E7C6F" w:rsidRDefault="002E7C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AAD0D" w14:textId="77777777" w:rsidR="009F1DA4" w:rsidRDefault="009F1DA4" w:rsidP="002E7C6F">
      <w:r>
        <w:separator/>
      </w:r>
    </w:p>
  </w:footnote>
  <w:footnote w:type="continuationSeparator" w:id="0">
    <w:p w14:paraId="7BD36FDE" w14:textId="77777777" w:rsidR="009F1DA4" w:rsidRDefault="009F1DA4" w:rsidP="002E7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35506"/>
    <w:multiLevelType w:val="hybridMultilevel"/>
    <w:tmpl w:val="16B8123C"/>
    <w:lvl w:ilvl="0" w:tplc="C06218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F2BC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02E2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2C12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8ADD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8EE5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D656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D8F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85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51155"/>
    <w:multiLevelType w:val="hybridMultilevel"/>
    <w:tmpl w:val="23F6D884"/>
    <w:lvl w:ilvl="0" w:tplc="7C7036AC">
      <w:start w:val="1"/>
      <w:numFmt w:val="decimal"/>
      <w:lvlText w:val="%1."/>
      <w:lvlJc w:val="left"/>
      <w:pPr>
        <w:ind w:left="720" w:hanging="360"/>
      </w:pPr>
    </w:lvl>
    <w:lvl w:ilvl="1" w:tplc="D9A63A4E" w:tentative="1">
      <w:start w:val="1"/>
      <w:numFmt w:val="lowerLetter"/>
      <w:lvlText w:val="%2."/>
      <w:lvlJc w:val="left"/>
      <w:pPr>
        <w:ind w:left="1440" w:hanging="360"/>
      </w:pPr>
    </w:lvl>
    <w:lvl w:ilvl="2" w:tplc="4386CF9A" w:tentative="1">
      <w:start w:val="1"/>
      <w:numFmt w:val="lowerRoman"/>
      <w:lvlText w:val="%3."/>
      <w:lvlJc w:val="right"/>
      <w:pPr>
        <w:ind w:left="2160" w:hanging="180"/>
      </w:pPr>
    </w:lvl>
    <w:lvl w:ilvl="3" w:tplc="CCE887D4" w:tentative="1">
      <w:start w:val="1"/>
      <w:numFmt w:val="decimal"/>
      <w:lvlText w:val="%4."/>
      <w:lvlJc w:val="left"/>
      <w:pPr>
        <w:ind w:left="2880" w:hanging="360"/>
      </w:pPr>
    </w:lvl>
    <w:lvl w:ilvl="4" w:tplc="3ACC0A24" w:tentative="1">
      <w:start w:val="1"/>
      <w:numFmt w:val="lowerLetter"/>
      <w:lvlText w:val="%5."/>
      <w:lvlJc w:val="left"/>
      <w:pPr>
        <w:ind w:left="3600" w:hanging="360"/>
      </w:pPr>
    </w:lvl>
    <w:lvl w:ilvl="5" w:tplc="6EE82152" w:tentative="1">
      <w:start w:val="1"/>
      <w:numFmt w:val="lowerRoman"/>
      <w:lvlText w:val="%6."/>
      <w:lvlJc w:val="right"/>
      <w:pPr>
        <w:ind w:left="4320" w:hanging="180"/>
      </w:pPr>
    </w:lvl>
    <w:lvl w:ilvl="6" w:tplc="BA64352C" w:tentative="1">
      <w:start w:val="1"/>
      <w:numFmt w:val="decimal"/>
      <w:lvlText w:val="%7."/>
      <w:lvlJc w:val="left"/>
      <w:pPr>
        <w:ind w:left="5040" w:hanging="360"/>
      </w:pPr>
    </w:lvl>
    <w:lvl w:ilvl="7" w:tplc="5EFC4DD6" w:tentative="1">
      <w:start w:val="1"/>
      <w:numFmt w:val="lowerLetter"/>
      <w:lvlText w:val="%8."/>
      <w:lvlJc w:val="left"/>
      <w:pPr>
        <w:ind w:left="5760" w:hanging="360"/>
      </w:pPr>
    </w:lvl>
    <w:lvl w:ilvl="8" w:tplc="6C8CB3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A50B7"/>
    <w:multiLevelType w:val="hybridMultilevel"/>
    <w:tmpl w:val="A3B26868"/>
    <w:lvl w:ilvl="0" w:tplc="B93CB3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7D23C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1AEF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4220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4AFF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1A15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FAD4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AE07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D47C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1024BE"/>
    <w:multiLevelType w:val="hybridMultilevel"/>
    <w:tmpl w:val="88DE1DE0"/>
    <w:lvl w:ilvl="0" w:tplc="0F2C83DC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273B4"/>
    <w:multiLevelType w:val="hybridMultilevel"/>
    <w:tmpl w:val="11960E78"/>
    <w:lvl w:ilvl="0" w:tplc="CBF61D4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BD9A40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8263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600A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E831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E04A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1E87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2C86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62CF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03037E"/>
    <w:multiLevelType w:val="hybridMultilevel"/>
    <w:tmpl w:val="2850D4A0"/>
    <w:lvl w:ilvl="0" w:tplc="0F2C83DC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plc="02409CB8">
      <w:start w:val="1"/>
      <w:numFmt w:val="decimal"/>
      <w:lvlText w:val="%2."/>
      <w:lvlJc w:val="left"/>
      <w:pPr>
        <w:tabs>
          <w:tab w:val="num" w:pos="966"/>
        </w:tabs>
        <w:ind w:left="966" w:hanging="360"/>
      </w:pPr>
    </w:lvl>
    <w:lvl w:ilvl="2" w:tplc="AF0042AA">
      <w:start w:val="1"/>
      <w:numFmt w:val="decimal"/>
      <w:lvlText w:val="%3."/>
      <w:lvlJc w:val="left"/>
      <w:pPr>
        <w:tabs>
          <w:tab w:val="num" w:pos="1686"/>
        </w:tabs>
        <w:ind w:left="1686" w:hanging="360"/>
      </w:pPr>
    </w:lvl>
    <w:lvl w:ilvl="3" w:tplc="FA8A4126">
      <w:start w:val="1"/>
      <w:numFmt w:val="decimal"/>
      <w:lvlText w:val="%4."/>
      <w:lvlJc w:val="left"/>
      <w:pPr>
        <w:tabs>
          <w:tab w:val="num" w:pos="2406"/>
        </w:tabs>
        <w:ind w:left="2406" w:hanging="360"/>
      </w:pPr>
    </w:lvl>
    <w:lvl w:ilvl="4" w:tplc="98CA2606">
      <w:start w:val="1"/>
      <w:numFmt w:val="decimal"/>
      <w:lvlText w:val="%5."/>
      <w:lvlJc w:val="left"/>
      <w:pPr>
        <w:tabs>
          <w:tab w:val="num" w:pos="3126"/>
        </w:tabs>
        <w:ind w:left="3126" w:hanging="360"/>
      </w:pPr>
    </w:lvl>
    <w:lvl w:ilvl="5" w:tplc="40D24C44">
      <w:start w:val="1"/>
      <w:numFmt w:val="decimal"/>
      <w:lvlText w:val="%6."/>
      <w:lvlJc w:val="left"/>
      <w:pPr>
        <w:tabs>
          <w:tab w:val="num" w:pos="3846"/>
        </w:tabs>
        <w:ind w:left="3846" w:hanging="360"/>
      </w:pPr>
    </w:lvl>
    <w:lvl w:ilvl="6" w:tplc="5B183944">
      <w:start w:val="1"/>
      <w:numFmt w:val="decimal"/>
      <w:lvlText w:val="%7."/>
      <w:lvlJc w:val="left"/>
      <w:pPr>
        <w:tabs>
          <w:tab w:val="num" w:pos="4566"/>
        </w:tabs>
        <w:ind w:left="4566" w:hanging="360"/>
      </w:pPr>
    </w:lvl>
    <w:lvl w:ilvl="7" w:tplc="3552183E">
      <w:start w:val="1"/>
      <w:numFmt w:val="decimal"/>
      <w:lvlText w:val="%8."/>
      <w:lvlJc w:val="left"/>
      <w:pPr>
        <w:tabs>
          <w:tab w:val="num" w:pos="5286"/>
        </w:tabs>
        <w:ind w:left="5286" w:hanging="360"/>
      </w:pPr>
    </w:lvl>
    <w:lvl w:ilvl="8" w:tplc="6298DF6E">
      <w:start w:val="1"/>
      <w:numFmt w:val="decimal"/>
      <w:lvlText w:val="%9."/>
      <w:lvlJc w:val="left"/>
      <w:pPr>
        <w:tabs>
          <w:tab w:val="num" w:pos="6006"/>
        </w:tabs>
        <w:ind w:left="6006" w:hanging="360"/>
      </w:pPr>
    </w:lvl>
  </w:abstractNum>
  <w:abstractNum w:abstractNumId="6" w15:restartNumberingAfterBreak="0">
    <w:nsid w:val="551D711C"/>
    <w:multiLevelType w:val="hybridMultilevel"/>
    <w:tmpl w:val="2AE04B22"/>
    <w:lvl w:ilvl="0" w:tplc="0F2C83DC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9540F"/>
    <w:multiLevelType w:val="hybridMultilevel"/>
    <w:tmpl w:val="C0CE3B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C41E6"/>
    <w:multiLevelType w:val="hybridMultilevel"/>
    <w:tmpl w:val="AC723FE4"/>
    <w:lvl w:ilvl="0" w:tplc="0F2C83DC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plc="02409CB8">
      <w:start w:val="1"/>
      <w:numFmt w:val="decimal"/>
      <w:lvlText w:val="%2."/>
      <w:lvlJc w:val="left"/>
      <w:pPr>
        <w:tabs>
          <w:tab w:val="num" w:pos="966"/>
        </w:tabs>
        <w:ind w:left="966" w:hanging="360"/>
      </w:pPr>
    </w:lvl>
    <w:lvl w:ilvl="2" w:tplc="AF0042AA">
      <w:start w:val="1"/>
      <w:numFmt w:val="decimal"/>
      <w:lvlText w:val="%3."/>
      <w:lvlJc w:val="left"/>
      <w:pPr>
        <w:tabs>
          <w:tab w:val="num" w:pos="1686"/>
        </w:tabs>
        <w:ind w:left="1686" w:hanging="360"/>
      </w:pPr>
    </w:lvl>
    <w:lvl w:ilvl="3" w:tplc="FA8A4126">
      <w:start w:val="1"/>
      <w:numFmt w:val="decimal"/>
      <w:lvlText w:val="%4."/>
      <w:lvlJc w:val="left"/>
      <w:pPr>
        <w:tabs>
          <w:tab w:val="num" w:pos="2406"/>
        </w:tabs>
        <w:ind w:left="2406" w:hanging="360"/>
      </w:pPr>
    </w:lvl>
    <w:lvl w:ilvl="4" w:tplc="98CA2606">
      <w:start w:val="1"/>
      <w:numFmt w:val="decimal"/>
      <w:lvlText w:val="%5."/>
      <w:lvlJc w:val="left"/>
      <w:pPr>
        <w:tabs>
          <w:tab w:val="num" w:pos="3126"/>
        </w:tabs>
        <w:ind w:left="3126" w:hanging="360"/>
      </w:pPr>
    </w:lvl>
    <w:lvl w:ilvl="5" w:tplc="40D24C44">
      <w:start w:val="1"/>
      <w:numFmt w:val="decimal"/>
      <w:lvlText w:val="%6."/>
      <w:lvlJc w:val="left"/>
      <w:pPr>
        <w:tabs>
          <w:tab w:val="num" w:pos="3846"/>
        </w:tabs>
        <w:ind w:left="3846" w:hanging="360"/>
      </w:pPr>
    </w:lvl>
    <w:lvl w:ilvl="6" w:tplc="5B183944">
      <w:start w:val="1"/>
      <w:numFmt w:val="decimal"/>
      <w:lvlText w:val="%7."/>
      <w:lvlJc w:val="left"/>
      <w:pPr>
        <w:tabs>
          <w:tab w:val="num" w:pos="4566"/>
        </w:tabs>
        <w:ind w:left="4566" w:hanging="360"/>
      </w:pPr>
    </w:lvl>
    <w:lvl w:ilvl="7" w:tplc="3552183E">
      <w:start w:val="1"/>
      <w:numFmt w:val="decimal"/>
      <w:lvlText w:val="%8."/>
      <w:lvlJc w:val="left"/>
      <w:pPr>
        <w:tabs>
          <w:tab w:val="num" w:pos="5286"/>
        </w:tabs>
        <w:ind w:left="5286" w:hanging="360"/>
      </w:pPr>
    </w:lvl>
    <w:lvl w:ilvl="8" w:tplc="6298DF6E">
      <w:start w:val="1"/>
      <w:numFmt w:val="decimal"/>
      <w:lvlText w:val="%9."/>
      <w:lvlJc w:val="left"/>
      <w:pPr>
        <w:tabs>
          <w:tab w:val="num" w:pos="6006"/>
        </w:tabs>
        <w:ind w:left="6006" w:hanging="360"/>
      </w:pPr>
    </w:lvl>
  </w:abstractNum>
  <w:abstractNum w:abstractNumId="9" w15:restartNumberingAfterBreak="0">
    <w:nsid w:val="7F1B01A7"/>
    <w:multiLevelType w:val="hybridMultilevel"/>
    <w:tmpl w:val="2D04642A"/>
    <w:lvl w:ilvl="0" w:tplc="0F2C83DC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9"/>
  </w:num>
  <w:num w:numId="8">
    <w:abstractNumId w:val="3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USTOM.ADRESA_ODBOR" w:val="HMO1            "/>
    <w:docVar w:name="CUSTOM.ADRESA_UP" w:val="Ústředí a Útvary generálního ředitele, Rašínovo nábřeží 390/44, 128 00 Praha 2"/>
    <w:docVar w:name="CUSTOM.ADRESA_UZSVM" w:val="Rašínovo nábřeží 390/42, 128 00 Praha 2"/>
    <w:docVar w:name="CUSTOM.ADRESAT_ADRESA2" w:val=" "/>
    <w:docVar w:name="CUSTOM.ADRESAT_ADRESA3" w:val=" "/>
    <w:docVar w:name="CUSTOM.ADRESAT_ULICE" w:val=" "/>
    <w:docVar w:name="CUSTOM.NAZEV_ODBOR" w:val="oddělení Hospodaření s majetkem v operativní evidenci I."/>
    <w:docVar w:name="CUSTOM.NAZEV_UP" w:val="oddělení Hospodaření s majetkem v operativní evidenci I."/>
    <w:docVar w:name="CUSTOM.NAZEV_UZSVM" w:val="Úřad pro zastupování státu ve věcech majetkových"/>
    <w:docVar w:name="CUSTOM.SKARTACNI_LHUTA" w:val="20"/>
    <w:docVar w:name="CUSTOM.SKARTACNI_ZNAK" w:val="A"/>
    <w:docVar w:name="CUSTOM.UKLADACI_ZNAK" w:val="80.10"/>
    <w:docVar w:name="CUSTOM.VEC" w:val="Smlouva o bezúplatném převodu "/>
    <w:docVar w:name="CUSTOM.VLASTNIK_CISLO_DS" w:val="96vaa2e"/>
    <w:docVar w:name="CUSTOM.VLASTNIK_FUNKCE" w:val="Referent"/>
    <w:docVar w:name="CUSTOM.VLASTNIK_JMENO" w:val="Soňa Šebková"/>
    <w:docVar w:name="CUSTOM.VLASTNIK_MAIL" w:val="Sona.Sebkova@uzsvm.gov.cz"/>
    <w:docVar w:name="CUSTOM.VLASTNIK_TELEFON" w:val="+420 225 776 851                "/>
    <w:docVar w:name="CUSTOM.VYTVOREN_DNE" w:val="10.2.2026 9:10:30"/>
    <w:docVar w:name="KOD.KOD_CJ" w:val="UZSVM/A/96085/2026-HMO1"/>
    <w:docVar w:name="KOD.KOD_EVC" w:val="UZSVM/A/97715/2026"/>
    <w:docVar w:name="KOD.KOD_EVC_BARCODE" w:val="UA0000000009608680"/>
    <w:docVar w:name="KOD.KOD_IU_CODE" w:val="9328"/>
    <w:docVar w:name="KOD.KOD_IU_SHORT" w:val="oddělení Hospodaření s majetkem v operativní evidenci I."/>
    <w:docVar w:name="KOD.KOD_IU_TXT" w:val="HMO1            "/>
  </w:docVars>
  <w:rsids>
    <w:rsidRoot w:val="007B6E1E"/>
    <w:rsid w:val="00027359"/>
    <w:rsid w:val="00032F31"/>
    <w:rsid w:val="00045B33"/>
    <w:rsid w:val="00052484"/>
    <w:rsid w:val="00082A91"/>
    <w:rsid w:val="00093E50"/>
    <w:rsid w:val="000A503C"/>
    <w:rsid w:val="000B2208"/>
    <w:rsid w:val="000C2F24"/>
    <w:rsid w:val="000E39D2"/>
    <w:rsid w:val="000E46C7"/>
    <w:rsid w:val="000E7C06"/>
    <w:rsid w:val="00143325"/>
    <w:rsid w:val="00185C3A"/>
    <w:rsid w:val="0019280A"/>
    <w:rsid w:val="001935CF"/>
    <w:rsid w:val="001F2A02"/>
    <w:rsid w:val="0020072F"/>
    <w:rsid w:val="00205E81"/>
    <w:rsid w:val="00216151"/>
    <w:rsid w:val="002307F1"/>
    <w:rsid w:val="0024407D"/>
    <w:rsid w:val="00255F38"/>
    <w:rsid w:val="002844EA"/>
    <w:rsid w:val="0029703E"/>
    <w:rsid w:val="002B54F0"/>
    <w:rsid w:val="002B6830"/>
    <w:rsid w:val="002B7E91"/>
    <w:rsid w:val="002E7C6F"/>
    <w:rsid w:val="00312325"/>
    <w:rsid w:val="003126BA"/>
    <w:rsid w:val="0032348C"/>
    <w:rsid w:val="00333325"/>
    <w:rsid w:val="00336AD1"/>
    <w:rsid w:val="00353AB9"/>
    <w:rsid w:val="00356F80"/>
    <w:rsid w:val="003629C3"/>
    <w:rsid w:val="00373858"/>
    <w:rsid w:val="00375246"/>
    <w:rsid w:val="003E6B4C"/>
    <w:rsid w:val="00402349"/>
    <w:rsid w:val="004334E1"/>
    <w:rsid w:val="0045477A"/>
    <w:rsid w:val="004661A8"/>
    <w:rsid w:val="004C2678"/>
    <w:rsid w:val="004C7E43"/>
    <w:rsid w:val="004D1804"/>
    <w:rsid w:val="00515B73"/>
    <w:rsid w:val="0052387A"/>
    <w:rsid w:val="0054389E"/>
    <w:rsid w:val="005C20D5"/>
    <w:rsid w:val="005F047A"/>
    <w:rsid w:val="00604986"/>
    <w:rsid w:val="0061376F"/>
    <w:rsid w:val="00623253"/>
    <w:rsid w:val="006272E9"/>
    <w:rsid w:val="006321BB"/>
    <w:rsid w:val="006432A1"/>
    <w:rsid w:val="00653274"/>
    <w:rsid w:val="006A420C"/>
    <w:rsid w:val="006C1783"/>
    <w:rsid w:val="006C4D8E"/>
    <w:rsid w:val="006F025C"/>
    <w:rsid w:val="006F0648"/>
    <w:rsid w:val="006F4B8B"/>
    <w:rsid w:val="0074311A"/>
    <w:rsid w:val="007852F2"/>
    <w:rsid w:val="0078639F"/>
    <w:rsid w:val="007B6915"/>
    <w:rsid w:val="007B6E1E"/>
    <w:rsid w:val="007C5AFF"/>
    <w:rsid w:val="007F7FE5"/>
    <w:rsid w:val="008307BF"/>
    <w:rsid w:val="00897FE2"/>
    <w:rsid w:val="00936FA9"/>
    <w:rsid w:val="009501BA"/>
    <w:rsid w:val="00955280"/>
    <w:rsid w:val="00992BA5"/>
    <w:rsid w:val="009932A7"/>
    <w:rsid w:val="009A590F"/>
    <w:rsid w:val="009B5910"/>
    <w:rsid w:val="009D088C"/>
    <w:rsid w:val="009D2D5D"/>
    <w:rsid w:val="009E389A"/>
    <w:rsid w:val="009F1DA4"/>
    <w:rsid w:val="00A13682"/>
    <w:rsid w:val="00A15302"/>
    <w:rsid w:val="00A234B5"/>
    <w:rsid w:val="00A44769"/>
    <w:rsid w:val="00A72B6D"/>
    <w:rsid w:val="00A815C0"/>
    <w:rsid w:val="00AA52BF"/>
    <w:rsid w:val="00AB1FC3"/>
    <w:rsid w:val="00AB7732"/>
    <w:rsid w:val="00AC7749"/>
    <w:rsid w:val="00AF5FDA"/>
    <w:rsid w:val="00B204B2"/>
    <w:rsid w:val="00B54E07"/>
    <w:rsid w:val="00B96551"/>
    <w:rsid w:val="00BC07E9"/>
    <w:rsid w:val="00BC5B3B"/>
    <w:rsid w:val="00BD602B"/>
    <w:rsid w:val="00C04E0C"/>
    <w:rsid w:val="00C0740E"/>
    <w:rsid w:val="00C12EDD"/>
    <w:rsid w:val="00C20EDD"/>
    <w:rsid w:val="00C75B9B"/>
    <w:rsid w:val="00C84ED6"/>
    <w:rsid w:val="00CA0C31"/>
    <w:rsid w:val="00CB65A8"/>
    <w:rsid w:val="00CD5CDB"/>
    <w:rsid w:val="00CE334E"/>
    <w:rsid w:val="00D156CC"/>
    <w:rsid w:val="00D251F4"/>
    <w:rsid w:val="00D81852"/>
    <w:rsid w:val="00D92447"/>
    <w:rsid w:val="00DA6AA7"/>
    <w:rsid w:val="00DB62EF"/>
    <w:rsid w:val="00DC081E"/>
    <w:rsid w:val="00DD5D69"/>
    <w:rsid w:val="00DE2EEF"/>
    <w:rsid w:val="00E67BBF"/>
    <w:rsid w:val="00E83D48"/>
    <w:rsid w:val="00EB0C54"/>
    <w:rsid w:val="00EB2EC4"/>
    <w:rsid w:val="00EB6937"/>
    <w:rsid w:val="00F23D6F"/>
    <w:rsid w:val="00F47704"/>
    <w:rsid w:val="00F53CA3"/>
    <w:rsid w:val="00F85202"/>
    <w:rsid w:val="00FA0C7A"/>
    <w:rsid w:val="00FA2A9B"/>
    <w:rsid w:val="00FC5FCF"/>
    <w:rsid w:val="00FF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D7FFC7"/>
  <w15:docId w15:val="{1DCE1057-5419-49EB-97E8-DE5E465DF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Calibri"/>
        <w:sz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B0C54"/>
    <w:pPr>
      <w:ind w:left="720"/>
      <w:contextualSpacing/>
    </w:pPr>
    <w:rPr>
      <w:szCs w:val="24"/>
    </w:rPr>
  </w:style>
  <w:style w:type="paragraph" w:customStyle="1" w:styleId="obec">
    <w:name w:val="obec"/>
    <w:basedOn w:val="Normln"/>
    <w:rsid w:val="00EB0C54"/>
    <w:pPr>
      <w:tabs>
        <w:tab w:val="left" w:pos="1418"/>
        <w:tab w:val="left" w:pos="4678"/>
        <w:tab w:val="right" w:pos="8931"/>
      </w:tabs>
    </w:pPr>
  </w:style>
  <w:style w:type="character" w:customStyle="1" w:styleId="Zkladntext4">
    <w:name w:val="Základní text (4)_"/>
    <w:basedOn w:val="Standardnpsmoodstavce"/>
    <w:link w:val="Zkladntext40"/>
    <w:rsid w:val="00E67BBF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Zkladntext40">
    <w:name w:val="Základní text (4)"/>
    <w:basedOn w:val="Normln"/>
    <w:link w:val="Zkladntext4"/>
    <w:rsid w:val="00E67BBF"/>
    <w:pPr>
      <w:widowControl w:val="0"/>
      <w:shd w:val="clear" w:color="auto" w:fill="FFFFFF"/>
      <w:spacing w:after="60" w:line="0" w:lineRule="atLeast"/>
      <w:jc w:val="center"/>
    </w:pPr>
    <w:rPr>
      <w:b/>
      <w:bCs/>
      <w:sz w:val="22"/>
    </w:rPr>
  </w:style>
  <w:style w:type="character" w:customStyle="1" w:styleId="platne1">
    <w:name w:val="platne1"/>
    <w:basedOn w:val="Standardnpsmoodstavce"/>
    <w:rsid w:val="00E67BBF"/>
  </w:style>
  <w:style w:type="paragraph" w:styleId="Revize">
    <w:name w:val="Revision"/>
    <w:hidden/>
    <w:uiPriority w:val="99"/>
    <w:semiHidden/>
    <w:rsid w:val="000E39D2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Zhlav">
    <w:name w:val="header"/>
    <w:basedOn w:val="Normln"/>
    <w:link w:val="ZhlavChar"/>
    <w:uiPriority w:val="99"/>
    <w:unhideWhenUsed/>
    <w:rsid w:val="002E7C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E7C6F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nhideWhenUsed/>
    <w:rsid w:val="002E7C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E7C6F"/>
    <w:rPr>
      <w:rFonts w:ascii="Times New Roman" w:hAnsi="Times New Roman" w:cs="Times New Roman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3752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5246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5246"/>
    <w:rPr>
      <w:rFonts w:ascii="Times New Roman" w:hAnsi="Times New Roman"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2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246"/>
    <w:rPr>
      <w:rFonts w:ascii="Times New Roman" w:hAnsi="Times New Roman" w:cs="Times New Roman"/>
      <w:b/>
      <w:bCs/>
      <w:sz w:val="20"/>
    </w:rPr>
  </w:style>
  <w:style w:type="table" w:styleId="Mkatabulky">
    <w:name w:val="Table Grid"/>
    <w:basedOn w:val="Normlntabulka"/>
    <w:uiPriority w:val="39"/>
    <w:rsid w:val="006C4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7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Motiv 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>
          <a:solidFill>
            <a:schemeClr val="phClr"/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5d8742-3a8f-4238-b2ac-ed098304f25a">
      <Terms xmlns="http://schemas.microsoft.com/office/infopath/2007/PartnerControls"/>
    </lcf76f155ced4ddcb4097134ff3c332f>
    <TaxCatchAll xmlns="59b5635d-cc56-4635-9600-61f6a8a2a21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7514317B3B0498CEBB3576D259280" ma:contentTypeVersion="18" ma:contentTypeDescription="Vytvoří nový dokument" ma:contentTypeScope="" ma:versionID="83cb686d8b2b14be645749333ed8a207">
  <xsd:schema xmlns:xsd="http://www.w3.org/2001/XMLSchema" xmlns:xs="http://www.w3.org/2001/XMLSchema" xmlns:p="http://schemas.microsoft.com/office/2006/metadata/properties" xmlns:ns2="2b5d8742-3a8f-4238-b2ac-ed098304f25a" xmlns:ns3="59b5635d-cc56-4635-9600-61f6a8a2a217" targetNamespace="http://schemas.microsoft.com/office/2006/metadata/properties" ma:root="true" ma:fieldsID="1b445d4f9f823afc783d7ffef9713153" ns2:_="" ns3:_="">
    <xsd:import namespace="2b5d8742-3a8f-4238-b2ac-ed098304f25a"/>
    <xsd:import namespace="59b5635d-cc56-4635-9600-61f6a8a2a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d8742-3a8f-4238-b2ac-ed098304f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5635d-cc56-4635-9600-61f6a8a2a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cc43cc-e007-4784-8029-d401541a7a65}" ma:internalName="TaxCatchAll" ma:showField="CatchAllData" ma:web="59b5635d-cc56-4635-9600-61f6a8a2a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72BEB7-655F-42B8-A152-1C3A5ED07C87}">
  <ds:schemaRefs>
    <ds:schemaRef ds:uri="http://schemas.microsoft.com/office/2006/metadata/properties"/>
    <ds:schemaRef ds:uri="http://schemas.microsoft.com/office/infopath/2007/PartnerControls"/>
    <ds:schemaRef ds:uri="2b5d8742-3a8f-4238-b2ac-ed098304f25a"/>
    <ds:schemaRef ds:uri="59b5635d-cc56-4635-9600-61f6a8a2a217"/>
  </ds:schemaRefs>
</ds:datastoreItem>
</file>

<file path=customXml/itemProps2.xml><?xml version="1.0" encoding="utf-8"?>
<ds:datastoreItem xmlns:ds="http://schemas.openxmlformats.org/officeDocument/2006/customXml" ds:itemID="{79A0C6C8-DEAC-418A-BB4F-8558C2FE27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d8742-3a8f-4238-b2ac-ed098304f25a"/>
    <ds:schemaRef ds:uri="59b5635d-cc56-4635-9600-61f6a8a2a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9080E1-9B6C-433A-9A7C-D9D8E44367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810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UZSVM</Company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smolovar</dc:creator>
  <cp:lastModifiedBy>Foglová Pavla</cp:lastModifiedBy>
  <cp:revision>8</cp:revision>
  <dcterms:created xsi:type="dcterms:W3CDTF">2026-03-31T09:23:00Z</dcterms:created>
  <dcterms:modified xsi:type="dcterms:W3CDTF">2026-03-31T09:32:00Z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0x0101005187514317B3B0498CEBB3576D259280</vt:lpwstr>
  </property>
  <property fmtid="{D5CDD505-2E9C-101B-9397-08002B2CF9AE}" pid="3" name="MediaServiceImageTags">
    <vt:lpwstr/>
  </property>
</Properties>
</file>