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1E60" w14:textId="77777777" w:rsidR="00306B13" w:rsidRDefault="00306B13" w:rsidP="00306B13">
      <w:pPr>
        <w:rPr>
          <w:lang w:eastAsia="cs-CZ"/>
        </w:rPr>
      </w:pPr>
    </w:p>
    <w:p w14:paraId="483B445B" w14:textId="2AD948B7" w:rsidR="00211FAA" w:rsidRPr="00211FAA" w:rsidRDefault="000C28F5" w:rsidP="00211FAA">
      <w:pPr>
        <w:widowControl w:val="0"/>
        <w:tabs>
          <w:tab w:val="left" w:pos="540"/>
        </w:tabs>
        <w:spacing w:after="0" w:line="240" w:lineRule="auto"/>
        <w:jc w:val="center"/>
        <w:rPr>
          <w:rFonts w:eastAsia="Times New Roman" w:cs="Calibri"/>
          <w:b/>
          <w:sz w:val="32"/>
          <w:szCs w:val="20"/>
          <w:lang w:eastAsia="cs-CZ"/>
        </w:rPr>
      </w:pPr>
      <w:r>
        <w:rPr>
          <w:rFonts w:eastAsia="Times New Roman" w:cs="Calibri"/>
          <w:b/>
          <w:sz w:val="32"/>
          <w:szCs w:val="20"/>
          <w:lang w:eastAsia="cs-CZ"/>
        </w:rPr>
        <w:t xml:space="preserve">Servisní </w:t>
      </w:r>
      <w:r w:rsidR="003E0404">
        <w:rPr>
          <w:rFonts w:eastAsia="Times New Roman" w:cs="Calibri"/>
          <w:b/>
          <w:sz w:val="32"/>
          <w:szCs w:val="20"/>
          <w:lang w:eastAsia="cs-CZ"/>
        </w:rPr>
        <w:t>s</w:t>
      </w:r>
      <w:r w:rsidR="00211FAA" w:rsidRPr="00211FAA">
        <w:rPr>
          <w:rFonts w:eastAsia="Times New Roman" w:cs="Calibri"/>
          <w:b/>
          <w:sz w:val="32"/>
          <w:szCs w:val="20"/>
          <w:lang w:eastAsia="cs-CZ"/>
        </w:rPr>
        <w:t>mlouva</w:t>
      </w:r>
    </w:p>
    <w:p w14:paraId="24BA3E16" w14:textId="7777777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p>
    <w:p w14:paraId="17ECA278"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24F35CAC" w14:textId="4C96A75A" w:rsidR="00BE1779" w:rsidRPr="00B17F67" w:rsidRDefault="00BE1779" w:rsidP="00BE1779">
      <w:pPr>
        <w:spacing w:after="2" w:line="276" w:lineRule="auto"/>
        <w:ind w:right="669"/>
        <w:rPr>
          <w:rFonts w:asciiTheme="minorHAnsi" w:hAnsiTheme="minorHAnsi" w:cstheme="minorHAnsi"/>
          <w:b/>
        </w:rPr>
      </w:pPr>
      <w:r w:rsidRPr="00B17F67">
        <w:rPr>
          <w:rFonts w:asciiTheme="minorHAnsi" w:hAnsiTheme="minorHAnsi" w:cstheme="minorHAnsi"/>
          <w:b/>
        </w:rPr>
        <w:t>Objednatel</w:t>
      </w:r>
      <w:r w:rsidRPr="00B17F67">
        <w:rPr>
          <w:rFonts w:asciiTheme="minorHAnsi" w:hAnsiTheme="minorHAnsi" w:cstheme="minorHAnsi"/>
          <w:b/>
        </w:rPr>
        <w:tab/>
      </w:r>
      <w:r w:rsidRPr="00B17F67">
        <w:rPr>
          <w:rFonts w:asciiTheme="minorHAnsi" w:hAnsiTheme="minorHAnsi" w:cstheme="minorHAnsi"/>
          <w:b/>
        </w:rPr>
        <w:tab/>
        <w:t xml:space="preserve">Fakultní Thomayerova nemocnice  </w:t>
      </w:r>
      <w:r w:rsidRPr="00B17F67">
        <w:rPr>
          <w:rFonts w:asciiTheme="minorHAnsi" w:hAnsiTheme="minorHAnsi" w:cstheme="minorHAnsi"/>
          <w:b/>
        </w:rPr>
        <w:tab/>
      </w:r>
      <w:r w:rsidRPr="00B17F67">
        <w:rPr>
          <w:rFonts w:asciiTheme="minorHAnsi" w:hAnsiTheme="minorHAnsi" w:cstheme="minorHAnsi"/>
          <w:b/>
        </w:rPr>
        <w:tab/>
      </w:r>
    </w:p>
    <w:p w14:paraId="2736F46C"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IČO</w:t>
      </w:r>
      <w:r w:rsidRPr="00B17F67">
        <w:rPr>
          <w:rFonts w:asciiTheme="minorHAnsi" w:hAnsiTheme="minorHAnsi" w:cstheme="minorHAnsi"/>
        </w:rPr>
        <w:tab/>
      </w:r>
      <w:r w:rsidRPr="00B17F67">
        <w:rPr>
          <w:rFonts w:asciiTheme="minorHAnsi" w:hAnsiTheme="minorHAnsi" w:cstheme="minorHAnsi"/>
        </w:rPr>
        <w:tab/>
      </w:r>
      <w:r w:rsidRPr="00B17F67">
        <w:rPr>
          <w:rFonts w:asciiTheme="minorHAnsi" w:hAnsiTheme="minorHAnsi" w:cstheme="minorHAnsi"/>
        </w:rPr>
        <w:tab/>
        <w:t>00064190</w:t>
      </w:r>
      <w:r w:rsidRPr="00B17F67">
        <w:rPr>
          <w:rFonts w:asciiTheme="minorHAnsi" w:hAnsiTheme="minorHAnsi" w:cstheme="minorHAnsi"/>
        </w:rPr>
        <w:tab/>
      </w:r>
      <w:r w:rsidRPr="00B17F67">
        <w:rPr>
          <w:rFonts w:asciiTheme="minorHAnsi" w:hAnsiTheme="minorHAnsi" w:cstheme="minorHAnsi"/>
        </w:rPr>
        <w:tab/>
      </w:r>
    </w:p>
    <w:p w14:paraId="024BA715"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DIČ</w:t>
      </w:r>
      <w:r w:rsidRPr="00B17F67">
        <w:rPr>
          <w:rFonts w:asciiTheme="minorHAnsi" w:hAnsiTheme="minorHAnsi" w:cstheme="minorHAnsi"/>
        </w:rPr>
        <w:tab/>
      </w:r>
      <w:r w:rsidRPr="00B17F67">
        <w:rPr>
          <w:rFonts w:asciiTheme="minorHAnsi" w:hAnsiTheme="minorHAnsi" w:cstheme="minorHAnsi"/>
        </w:rPr>
        <w:tab/>
      </w:r>
      <w:r w:rsidRPr="00B17F67">
        <w:rPr>
          <w:rFonts w:asciiTheme="minorHAnsi" w:hAnsiTheme="minorHAnsi" w:cstheme="minorHAnsi"/>
        </w:rPr>
        <w:tab/>
        <w:t>CZ00064190</w:t>
      </w:r>
    </w:p>
    <w:p w14:paraId="2B558DEC" w14:textId="3B3B905E"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se sídlem</w:t>
      </w:r>
      <w:r w:rsidRPr="00B17F67">
        <w:rPr>
          <w:rFonts w:asciiTheme="minorHAnsi" w:hAnsiTheme="minorHAnsi" w:cstheme="minorHAnsi"/>
        </w:rPr>
        <w:tab/>
      </w:r>
      <w:r w:rsidRPr="00B17F67">
        <w:rPr>
          <w:rFonts w:asciiTheme="minorHAnsi" w:hAnsiTheme="minorHAnsi" w:cstheme="minorHAnsi"/>
        </w:rPr>
        <w:tab/>
        <w:t>Vídeňská 800, 140 59 Praha 4 - Krč</w:t>
      </w:r>
    </w:p>
    <w:p w14:paraId="0C32608B" w14:textId="77777777" w:rsidR="00BE1779" w:rsidRPr="00B17F67" w:rsidRDefault="00BE1779" w:rsidP="00BE1779">
      <w:pPr>
        <w:spacing w:after="2" w:line="276" w:lineRule="auto"/>
        <w:ind w:right="4"/>
        <w:rPr>
          <w:rFonts w:asciiTheme="minorHAnsi" w:hAnsiTheme="minorHAnsi" w:cstheme="minorHAnsi"/>
        </w:rPr>
      </w:pPr>
      <w:r w:rsidRPr="00B17F67">
        <w:rPr>
          <w:rFonts w:asciiTheme="minorHAnsi" w:hAnsiTheme="minorHAnsi" w:cstheme="minorHAnsi"/>
        </w:rPr>
        <w:tab/>
      </w:r>
      <w:r w:rsidRPr="00B17F67">
        <w:rPr>
          <w:rFonts w:asciiTheme="minorHAnsi" w:hAnsiTheme="minorHAnsi" w:cstheme="minorHAnsi"/>
        </w:rPr>
        <w:tab/>
      </w:r>
      <w:r w:rsidRPr="00B17F67">
        <w:rPr>
          <w:rFonts w:asciiTheme="minorHAnsi" w:hAnsiTheme="minorHAnsi" w:cstheme="minorHAnsi"/>
        </w:rPr>
        <w:tab/>
        <w:t xml:space="preserve">státní příspěvková organizace zřízená Ministerstvem </w:t>
      </w:r>
      <w:r w:rsidRPr="00980A2C">
        <w:rPr>
          <w:rFonts w:asciiTheme="minorHAnsi" w:hAnsiTheme="minorHAnsi" w:cstheme="minorHAnsi"/>
        </w:rPr>
        <w:t>z</w:t>
      </w:r>
      <w:r w:rsidRPr="00B17F67">
        <w:rPr>
          <w:rFonts w:asciiTheme="minorHAnsi" w:hAnsiTheme="minorHAnsi" w:cstheme="minorHAnsi"/>
        </w:rPr>
        <w:t xml:space="preserve">dravotnictví ČR </w:t>
      </w:r>
    </w:p>
    <w:p w14:paraId="03AE7BC2" w14:textId="77777777" w:rsidR="00BE1779" w:rsidRPr="00B17F67" w:rsidRDefault="00BE1779" w:rsidP="00BE1779">
      <w:pPr>
        <w:spacing w:after="2" w:line="276" w:lineRule="auto"/>
        <w:ind w:right="4"/>
        <w:rPr>
          <w:rFonts w:asciiTheme="minorHAnsi" w:hAnsiTheme="minorHAnsi" w:cstheme="minorHAnsi"/>
        </w:rPr>
      </w:pPr>
      <w:r w:rsidRPr="00B17F67">
        <w:rPr>
          <w:rFonts w:asciiTheme="minorHAnsi" w:hAnsiTheme="minorHAnsi" w:cstheme="minorHAnsi"/>
        </w:rPr>
        <w:t xml:space="preserve">             </w:t>
      </w:r>
      <w:r w:rsidRPr="00980A2C">
        <w:rPr>
          <w:rFonts w:asciiTheme="minorHAnsi" w:hAnsiTheme="minorHAnsi" w:cstheme="minorHAnsi"/>
        </w:rPr>
        <w:tab/>
      </w:r>
      <w:r w:rsidRPr="00980A2C">
        <w:rPr>
          <w:rFonts w:asciiTheme="minorHAnsi" w:hAnsiTheme="minorHAnsi" w:cstheme="minorHAnsi"/>
        </w:rPr>
        <w:tab/>
      </w:r>
      <w:r w:rsidRPr="00980A2C">
        <w:rPr>
          <w:rFonts w:asciiTheme="minorHAnsi" w:hAnsiTheme="minorHAnsi" w:cstheme="minorHAnsi"/>
        </w:rPr>
        <w:tab/>
      </w:r>
      <w:r w:rsidRPr="00B17F67">
        <w:rPr>
          <w:rFonts w:asciiTheme="minorHAnsi" w:hAnsiTheme="minorHAnsi" w:cstheme="minorHAnsi"/>
        </w:rPr>
        <w:t xml:space="preserve">zapsaná v obchodním rejstříku u Městského soudu v Praze, oddíl </w:t>
      </w:r>
      <w:proofErr w:type="spellStart"/>
      <w:r w:rsidRPr="00B17F67">
        <w:rPr>
          <w:rFonts w:asciiTheme="minorHAnsi" w:hAnsiTheme="minorHAnsi" w:cstheme="minorHAnsi"/>
        </w:rPr>
        <w:t>Pr</w:t>
      </w:r>
      <w:proofErr w:type="spellEnd"/>
      <w:r w:rsidRPr="00B17F67">
        <w:rPr>
          <w:rFonts w:asciiTheme="minorHAnsi" w:hAnsiTheme="minorHAnsi" w:cstheme="minorHAnsi"/>
        </w:rPr>
        <w:t xml:space="preserve">, </w:t>
      </w:r>
      <w:proofErr w:type="spellStart"/>
      <w:r w:rsidRPr="00B17F67">
        <w:rPr>
          <w:rFonts w:asciiTheme="minorHAnsi" w:hAnsiTheme="minorHAnsi" w:cstheme="minorHAnsi"/>
        </w:rPr>
        <w:t>vl</w:t>
      </w:r>
      <w:proofErr w:type="spellEnd"/>
      <w:r w:rsidRPr="00B17F67">
        <w:rPr>
          <w:rFonts w:asciiTheme="minorHAnsi" w:hAnsiTheme="minorHAnsi" w:cstheme="minorHAnsi"/>
        </w:rPr>
        <w:t>. 1043</w:t>
      </w:r>
    </w:p>
    <w:p w14:paraId="57CE6AFC"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 xml:space="preserve">zastoupen </w:t>
      </w:r>
      <w:r w:rsidRPr="00B17F67">
        <w:rPr>
          <w:rFonts w:asciiTheme="minorHAnsi" w:hAnsiTheme="minorHAnsi" w:cstheme="minorHAnsi"/>
        </w:rPr>
        <w:tab/>
      </w:r>
      <w:r w:rsidRPr="00B17F67">
        <w:rPr>
          <w:rFonts w:asciiTheme="minorHAnsi" w:hAnsiTheme="minorHAnsi" w:cstheme="minorHAnsi"/>
        </w:rPr>
        <w:tab/>
        <w:t>doc. MUDr. Zdeněk Beneš, CSc., ředitel</w:t>
      </w:r>
    </w:p>
    <w:p w14:paraId="6EBD80FE" w14:textId="165FEF7E" w:rsidR="00BE1779" w:rsidRPr="00B17F67" w:rsidRDefault="00BE1779" w:rsidP="003D71D4">
      <w:pPr>
        <w:spacing w:after="2" w:line="276" w:lineRule="auto"/>
        <w:ind w:right="669"/>
        <w:rPr>
          <w:rFonts w:asciiTheme="minorHAnsi" w:hAnsiTheme="minorHAnsi" w:cstheme="minorHAnsi"/>
        </w:rPr>
      </w:pPr>
      <w:r w:rsidRPr="00B17F67">
        <w:rPr>
          <w:rFonts w:asciiTheme="minorHAnsi" w:hAnsiTheme="minorHAnsi" w:cstheme="minorHAnsi"/>
        </w:rPr>
        <w:t xml:space="preserve">bankovní spojení </w:t>
      </w:r>
      <w:r w:rsidRPr="00B17F67">
        <w:rPr>
          <w:rFonts w:asciiTheme="minorHAnsi" w:hAnsiTheme="minorHAnsi" w:cstheme="minorHAnsi"/>
        </w:rPr>
        <w:tab/>
      </w:r>
      <w:r w:rsidR="003D71D4">
        <w:rPr>
          <w:rFonts w:asciiTheme="minorHAnsi" w:hAnsiTheme="minorHAnsi" w:cstheme="minorHAnsi"/>
        </w:rPr>
        <w:t>XXX</w:t>
      </w:r>
    </w:p>
    <w:p w14:paraId="67E011E6" w14:textId="77777777" w:rsidR="00BE1779" w:rsidRDefault="00BE1779" w:rsidP="00BE1779">
      <w:pPr>
        <w:spacing w:after="2" w:line="276" w:lineRule="auto"/>
        <w:ind w:right="669"/>
        <w:rPr>
          <w:rFonts w:asciiTheme="minorHAnsi" w:hAnsiTheme="minorHAnsi" w:cstheme="minorHAnsi"/>
        </w:rPr>
      </w:pPr>
    </w:p>
    <w:p w14:paraId="1A1B8849" w14:textId="77777777" w:rsidR="00BE1779" w:rsidRPr="00B17F67" w:rsidRDefault="00BE1779" w:rsidP="00BE1779">
      <w:pPr>
        <w:spacing w:after="2" w:line="276" w:lineRule="auto"/>
        <w:ind w:right="669"/>
        <w:rPr>
          <w:rFonts w:asciiTheme="minorHAnsi" w:hAnsiTheme="minorHAnsi" w:cstheme="minorHAnsi"/>
        </w:rPr>
      </w:pPr>
      <w:r w:rsidRPr="00B17F67">
        <w:rPr>
          <w:rFonts w:asciiTheme="minorHAnsi" w:hAnsiTheme="minorHAnsi" w:cstheme="minorHAnsi"/>
        </w:rPr>
        <w:t xml:space="preserve">dále také jako </w:t>
      </w:r>
      <w:r w:rsidRPr="00B17F67">
        <w:rPr>
          <w:rFonts w:asciiTheme="minorHAnsi" w:hAnsiTheme="minorHAnsi" w:cstheme="minorHAnsi"/>
          <w:i/>
        </w:rPr>
        <w:t>„</w:t>
      </w:r>
      <w:r w:rsidRPr="00BE1779">
        <w:rPr>
          <w:rFonts w:asciiTheme="minorHAnsi" w:hAnsiTheme="minorHAnsi" w:cstheme="minorHAnsi"/>
          <w:i/>
          <w:u w:val="single"/>
        </w:rPr>
        <w:t>objednatel</w:t>
      </w:r>
      <w:r w:rsidRPr="00B17F67">
        <w:rPr>
          <w:rFonts w:asciiTheme="minorHAnsi" w:hAnsiTheme="minorHAnsi" w:cstheme="minorHAnsi"/>
          <w:i/>
        </w:rPr>
        <w:t>“</w:t>
      </w:r>
      <w:r w:rsidRPr="00B17F67">
        <w:rPr>
          <w:rFonts w:asciiTheme="minorHAnsi" w:hAnsiTheme="minorHAnsi" w:cstheme="minorHAnsi"/>
        </w:rPr>
        <w:t xml:space="preserve"> a</w:t>
      </w:r>
    </w:p>
    <w:p w14:paraId="2D48294B" w14:textId="77777777" w:rsidR="00BE1779" w:rsidRDefault="00BE1779" w:rsidP="00BE1779">
      <w:pPr>
        <w:spacing w:after="0" w:line="259" w:lineRule="auto"/>
        <w:rPr>
          <w:rFonts w:asciiTheme="minorHAnsi" w:hAnsiTheme="minorHAnsi" w:cstheme="minorHAnsi"/>
        </w:rPr>
      </w:pPr>
    </w:p>
    <w:p w14:paraId="49111A12" w14:textId="77777777" w:rsidR="00BE1779" w:rsidRDefault="00BE1779" w:rsidP="00BE1779">
      <w:pPr>
        <w:spacing w:after="0" w:line="259" w:lineRule="auto"/>
        <w:rPr>
          <w:rFonts w:asciiTheme="minorHAnsi" w:hAnsiTheme="minorHAnsi" w:cstheme="minorHAnsi"/>
          <w:b/>
        </w:rPr>
      </w:pPr>
    </w:p>
    <w:p w14:paraId="4464F4BE" w14:textId="481CE696" w:rsidR="00BE1779" w:rsidRPr="00980A2C" w:rsidRDefault="00BE1779" w:rsidP="00BE1779">
      <w:pPr>
        <w:spacing w:after="0" w:line="259" w:lineRule="auto"/>
        <w:rPr>
          <w:rFonts w:asciiTheme="minorHAnsi" w:hAnsiTheme="minorHAnsi" w:cstheme="minorHAnsi"/>
          <w:b/>
        </w:rPr>
      </w:pPr>
      <w:r w:rsidRPr="00980A2C">
        <w:rPr>
          <w:rFonts w:asciiTheme="minorHAnsi" w:hAnsiTheme="minorHAnsi" w:cstheme="minorHAnsi"/>
          <w:b/>
        </w:rPr>
        <w:t>Zhotovitel</w:t>
      </w:r>
      <w:r w:rsidRPr="00980A2C">
        <w:rPr>
          <w:rFonts w:asciiTheme="minorHAnsi" w:hAnsiTheme="minorHAnsi" w:cstheme="minorHAnsi"/>
          <w:b/>
        </w:rPr>
        <w:tab/>
      </w:r>
      <w:r w:rsidRPr="00980A2C">
        <w:rPr>
          <w:rFonts w:asciiTheme="minorHAnsi" w:hAnsiTheme="minorHAnsi" w:cstheme="minorHAnsi"/>
          <w:b/>
        </w:rPr>
        <w:tab/>
      </w:r>
      <w:proofErr w:type="spellStart"/>
      <w:r w:rsidR="00BC47AF">
        <w:rPr>
          <w:rFonts w:asciiTheme="minorHAnsi" w:hAnsiTheme="minorHAnsi" w:cstheme="minorHAnsi"/>
          <w:b/>
        </w:rPr>
        <w:t>Bindworks</w:t>
      </w:r>
      <w:proofErr w:type="spellEnd"/>
      <w:r w:rsidR="00BC47AF">
        <w:rPr>
          <w:rFonts w:asciiTheme="minorHAnsi" w:hAnsiTheme="minorHAnsi" w:cstheme="minorHAnsi"/>
          <w:b/>
        </w:rPr>
        <w:t xml:space="preserve"> s.r.o.</w:t>
      </w:r>
    </w:p>
    <w:p w14:paraId="1C02A43C" w14:textId="2380D85D" w:rsidR="00BE1779" w:rsidRPr="00980A2C" w:rsidRDefault="00BE1779" w:rsidP="00F07F54">
      <w:pPr>
        <w:spacing w:after="0" w:line="259" w:lineRule="auto"/>
        <w:ind w:left="2124"/>
        <w:rPr>
          <w:rFonts w:asciiTheme="minorHAnsi" w:hAnsiTheme="minorHAnsi" w:cstheme="minorHAnsi"/>
        </w:rPr>
      </w:pPr>
      <w:r w:rsidRPr="00980A2C">
        <w:rPr>
          <w:rFonts w:asciiTheme="minorHAnsi" w:hAnsiTheme="minorHAnsi" w:cstheme="minorHAnsi"/>
        </w:rPr>
        <w:t xml:space="preserve">Obchodní společnost zapsaná v obchodním rejstříku vedeném </w:t>
      </w:r>
      <w:r w:rsidR="00BC47AF">
        <w:rPr>
          <w:rFonts w:asciiTheme="minorHAnsi" w:hAnsiTheme="minorHAnsi" w:cstheme="minorHAnsi"/>
          <w:bCs/>
        </w:rPr>
        <w:t>Městským soudem</w:t>
      </w:r>
      <w:r w:rsidR="005D3177">
        <w:rPr>
          <w:rFonts w:asciiTheme="minorHAnsi" w:hAnsiTheme="minorHAnsi" w:cstheme="minorHAnsi"/>
          <w:bCs/>
        </w:rPr>
        <w:t xml:space="preserve"> v </w:t>
      </w:r>
      <w:r w:rsidR="00BC47AF">
        <w:rPr>
          <w:rFonts w:asciiTheme="minorHAnsi" w:hAnsiTheme="minorHAnsi" w:cstheme="minorHAnsi"/>
          <w:bCs/>
        </w:rPr>
        <w:t>Praze</w:t>
      </w:r>
      <w:r w:rsidR="005D3177">
        <w:rPr>
          <w:rFonts w:asciiTheme="minorHAnsi" w:hAnsiTheme="minorHAnsi" w:cstheme="minorHAnsi"/>
          <w:bCs/>
        </w:rPr>
        <w:t xml:space="preserve"> </w:t>
      </w:r>
      <w:r w:rsidRPr="00980A2C">
        <w:rPr>
          <w:rFonts w:asciiTheme="minorHAnsi" w:hAnsiTheme="minorHAnsi" w:cstheme="minorHAnsi"/>
        </w:rPr>
        <w:t>pod spisovou značkou</w:t>
      </w:r>
      <w:r w:rsidR="00F07F54" w:rsidRPr="00F07F54">
        <w:rPr>
          <w:rFonts w:asciiTheme="minorHAnsi" w:hAnsiTheme="minorHAnsi" w:cstheme="minorHAnsi"/>
        </w:rPr>
        <w:t xml:space="preserve">, oddílu </w:t>
      </w:r>
      <w:r w:rsidR="00BC47AF">
        <w:rPr>
          <w:rFonts w:asciiTheme="minorHAnsi" w:hAnsiTheme="minorHAnsi" w:cstheme="minorHAnsi"/>
        </w:rPr>
        <w:t>C</w:t>
      </w:r>
      <w:r w:rsidR="00F07F54" w:rsidRPr="00F07F54">
        <w:rPr>
          <w:rFonts w:asciiTheme="minorHAnsi" w:hAnsiTheme="minorHAnsi" w:cstheme="minorHAnsi"/>
        </w:rPr>
        <w:t xml:space="preserve">, vložce </w:t>
      </w:r>
      <w:r w:rsidR="00BC47AF" w:rsidRPr="005E3845">
        <w:t>300980</w:t>
      </w:r>
    </w:p>
    <w:p w14:paraId="2C63645F" w14:textId="3ADAAAFA" w:rsidR="00BE1779" w:rsidRPr="00F07F54" w:rsidRDefault="00BE1779" w:rsidP="00BE1779">
      <w:pPr>
        <w:spacing w:after="0" w:line="259" w:lineRule="auto"/>
        <w:rPr>
          <w:rFonts w:asciiTheme="minorHAnsi" w:hAnsiTheme="minorHAnsi" w:cstheme="minorHAnsi"/>
          <w:bCs/>
        </w:rPr>
      </w:pPr>
      <w:r w:rsidRPr="00980A2C">
        <w:rPr>
          <w:rFonts w:asciiTheme="minorHAnsi" w:hAnsiTheme="minorHAnsi" w:cstheme="minorHAnsi"/>
        </w:rPr>
        <w:t>IČO</w:t>
      </w:r>
      <w:r w:rsidRPr="00980A2C">
        <w:rPr>
          <w:rFonts w:asciiTheme="minorHAnsi" w:hAnsiTheme="minorHAnsi" w:cstheme="minorHAnsi"/>
        </w:rPr>
        <w:tab/>
      </w:r>
      <w:r w:rsidRPr="00980A2C">
        <w:rPr>
          <w:rFonts w:asciiTheme="minorHAnsi" w:hAnsiTheme="minorHAnsi" w:cstheme="minorHAnsi"/>
        </w:rPr>
        <w:tab/>
      </w:r>
      <w:r w:rsidRPr="00980A2C">
        <w:rPr>
          <w:rFonts w:asciiTheme="minorHAnsi" w:hAnsiTheme="minorHAnsi" w:cstheme="minorHAnsi"/>
        </w:rPr>
        <w:tab/>
      </w:r>
      <w:r w:rsidR="00BC47AF">
        <w:rPr>
          <w:rFonts w:asciiTheme="minorHAnsi" w:hAnsiTheme="minorHAnsi" w:cstheme="minorHAnsi"/>
          <w:bCs/>
        </w:rPr>
        <w:t>07436505</w:t>
      </w:r>
    </w:p>
    <w:p w14:paraId="472D2D6F" w14:textId="1E942FAF" w:rsidR="00F07F54" w:rsidRPr="00F07F54" w:rsidRDefault="00BE1779" w:rsidP="00BE1779">
      <w:pPr>
        <w:spacing w:after="0" w:line="259" w:lineRule="auto"/>
        <w:rPr>
          <w:rFonts w:asciiTheme="minorHAnsi" w:hAnsiTheme="minorHAnsi" w:cstheme="minorHAnsi"/>
          <w:bCs/>
        </w:rPr>
      </w:pPr>
      <w:r w:rsidRPr="00F07F54">
        <w:rPr>
          <w:rFonts w:asciiTheme="minorHAnsi" w:hAnsiTheme="minorHAnsi" w:cstheme="minorHAnsi"/>
          <w:bCs/>
        </w:rPr>
        <w:t>DIČ</w:t>
      </w:r>
      <w:r w:rsidRPr="00F07F54">
        <w:rPr>
          <w:rFonts w:asciiTheme="minorHAnsi" w:hAnsiTheme="minorHAnsi" w:cstheme="minorHAnsi"/>
          <w:bCs/>
        </w:rPr>
        <w:tab/>
      </w:r>
      <w:r w:rsidRPr="00F07F54">
        <w:rPr>
          <w:rFonts w:asciiTheme="minorHAnsi" w:hAnsiTheme="minorHAnsi" w:cstheme="minorHAnsi"/>
          <w:bCs/>
        </w:rPr>
        <w:tab/>
      </w:r>
      <w:r w:rsidRPr="00F07F54">
        <w:rPr>
          <w:rFonts w:asciiTheme="minorHAnsi" w:hAnsiTheme="minorHAnsi" w:cstheme="minorHAnsi"/>
          <w:bCs/>
        </w:rPr>
        <w:tab/>
      </w:r>
      <w:r w:rsidR="00BC47AF">
        <w:rPr>
          <w:rFonts w:asciiTheme="minorHAnsi" w:hAnsiTheme="minorHAnsi" w:cstheme="minorHAnsi"/>
          <w:bCs/>
        </w:rPr>
        <w:t>CZ07436505</w:t>
      </w:r>
    </w:p>
    <w:p w14:paraId="4B4A4776" w14:textId="360D4274" w:rsidR="00BE1779" w:rsidRPr="00F07F54" w:rsidRDefault="00BE1779" w:rsidP="00BE1779">
      <w:pPr>
        <w:spacing w:after="0" w:line="259" w:lineRule="auto"/>
        <w:rPr>
          <w:rFonts w:asciiTheme="minorHAnsi" w:hAnsiTheme="minorHAnsi" w:cstheme="minorHAnsi"/>
          <w:bCs/>
        </w:rPr>
      </w:pPr>
      <w:r w:rsidRPr="00F07F54">
        <w:rPr>
          <w:rFonts w:asciiTheme="minorHAnsi" w:hAnsiTheme="minorHAnsi" w:cstheme="minorHAnsi"/>
          <w:bCs/>
        </w:rPr>
        <w:t>se sídlem</w:t>
      </w:r>
      <w:r w:rsidRPr="00F07F54">
        <w:rPr>
          <w:rFonts w:asciiTheme="minorHAnsi" w:hAnsiTheme="minorHAnsi" w:cstheme="minorHAnsi"/>
          <w:bCs/>
        </w:rPr>
        <w:tab/>
      </w:r>
      <w:r w:rsidRPr="00F07F54">
        <w:rPr>
          <w:rFonts w:asciiTheme="minorHAnsi" w:hAnsiTheme="minorHAnsi" w:cstheme="minorHAnsi"/>
          <w:bCs/>
        </w:rPr>
        <w:tab/>
      </w:r>
      <w:r w:rsidR="00BC47AF">
        <w:rPr>
          <w:rFonts w:asciiTheme="minorHAnsi" w:hAnsiTheme="minorHAnsi" w:cstheme="minorHAnsi"/>
          <w:bCs/>
        </w:rPr>
        <w:t>Přístavní 321/14, 170 00 Praha</w:t>
      </w:r>
    </w:p>
    <w:p w14:paraId="7BA44A1D" w14:textId="51A192E6" w:rsidR="00BE1779" w:rsidRPr="00F07F54" w:rsidRDefault="00BE1779" w:rsidP="00BE1779">
      <w:pPr>
        <w:spacing w:after="0" w:line="259" w:lineRule="auto"/>
        <w:rPr>
          <w:rFonts w:asciiTheme="minorHAnsi" w:hAnsiTheme="minorHAnsi" w:cstheme="minorHAnsi"/>
          <w:bCs/>
        </w:rPr>
      </w:pPr>
      <w:r w:rsidRPr="00F07F54">
        <w:rPr>
          <w:rFonts w:asciiTheme="minorHAnsi" w:hAnsiTheme="minorHAnsi" w:cstheme="minorHAnsi"/>
          <w:bCs/>
        </w:rPr>
        <w:t>zastoupen</w:t>
      </w:r>
      <w:r w:rsidRPr="00F07F54">
        <w:rPr>
          <w:rFonts w:asciiTheme="minorHAnsi" w:hAnsiTheme="minorHAnsi" w:cstheme="minorHAnsi"/>
          <w:bCs/>
        </w:rPr>
        <w:tab/>
      </w:r>
      <w:r w:rsidRPr="00F07F54">
        <w:rPr>
          <w:rFonts w:asciiTheme="minorHAnsi" w:hAnsiTheme="minorHAnsi" w:cstheme="minorHAnsi"/>
          <w:bCs/>
        </w:rPr>
        <w:tab/>
      </w:r>
      <w:r w:rsidR="00BC47AF">
        <w:rPr>
          <w:rFonts w:asciiTheme="minorHAnsi" w:hAnsiTheme="minorHAnsi" w:cstheme="minorHAnsi"/>
          <w:bCs/>
        </w:rPr>
        <w:t xml:space="preserve">Martinem </w:t>
      </w:r>
      <w:proofErr w:type="spellStart"/>
      <w:r w:rsidR="00BC47AF">
        <w:rPr>
          <w:rFonts w:asciiTheme="minorHAnsi" w:hAnsiTheme="minorHAnsi" w:cstheme="minorHAnsi"/>
          <w:bCs/>
        </w:rPr>
        <w:t>Vantarou</w:t>
      </w:r>
      <w:proofErr w:type="spellEnd"/>
      <w:r w:rsidR="00BC47AF">
        <w:rPr>
          <w:rFonts w:asciiTheme="minorHAnsi" w:hAnsiTheme="minorHAnsi" w:cstheme="minorHAnsi"/>
          <w:bCs/>
        </w:rPr>
        <w:t>, jednatelem</w:t>
      </w:r>
    </w:p>
    <w:p w14:paraId="75D4EBEB" w14:textId="443F13BF" w:rsidR="00BE1779" w:rsidRDefault="00BE1779" w:rsidP="003D71D4">
      <w:pPr>
        <w:spacing w:after="0" w:line="259" w:lineRule="auto"/>
        <w:rPr>
          <w:rFonts w:asciiTheme="minorHAnsi" w:hAnsiTheme="minorHAnsi" w:cstheme="minorHAnsi"/>
        </w:rPr>
      </w:pPr>
      <w:r w:rsidRPr="00F07F54">
        <w:rPr>
          <w:rFonts w:asciiTheme="minorHAnsi" w:hAnsiTheme="minorHAnsi" w:cstheme="minorHAnsi"/>
          <w:bCs/>
        </w:rPr>
        <w:t xml:space="preserve">bankovní spojení </w:t>
      </w:r>
      <w:r w:rsidRPr="00F07F54">
        <w:rPr>
          <w:rFonts w:asciiTheme="minorHAnsi" w:hAnsiTheme="minorHAnsi" w:cstheme="minorHAnsi"/>
          <w:bCs/>
        </w:rPr>
        <w:tab/>
      </w:r>
      <w:r w:rsidR="003D71D4">
        <w:rPr>
          <w:rFonts w:asciiTheme="minorHAnsi" w:hAnsiTheme="minorHAnsi" w:cstheme="minorHAnsi"/>
          <w:bCs/>
        </w:rPr>
        <w:t>XXX</w:t>
      </w:r>
    </w:p>
    <w:p w14:paraId="046B9D05" w14:textId="77777777" w:rsidR="00BE1779" w:rsidRDefault="00BE1779" w:rsidP="00BE1779">
      <w:pPr>
        <w:spacing w:after="0" w:line="259" w:lineRule="auto"/>
        <w:rPr>
          <w:rFonts w:asciiTheme="minorHAnsi" w:hAnsiTheme="minorHAnsi" w:cstheme="minorHAnsi"/>
          <w:i/>
        </w:rPr>
      </w:pPr>
      <w:r w:rsidRPr="00980A2C">
        <w:rPr>
          <w:rFonts w:asciiTheme="minorHAnsi" w:hAnsiTheme="minorHAnsi" w:cstheme="minorHAnsi"/>
        </w:rPr>
        <w:t xml:space="preserve">dále také jako </w:t>
      </w:r>
      <w:r w:rsidRPr="00980A2C">
        <w:rPr>
          <w:rFonts w:asciiTheme="minorHAnsi" w:hAnsiTheme="minorHAnsi" w:cstheme="minorHAnsi"/>
          <w:i/>
        </w:rPr>
        <w:t>„</w:t>
      </w:r>
      <w:r w:rsidRPr="00BE1779">
        <w:rPr>
          <w:rFonts w:asciiTheme="minorHAnsi" w:hAnsiTheme="minorHAnsi" w:cstheme="minorHAnsi"/>
          <w:i/>
          <w:u w:val="single"/>
        </w:rPr>
        <w:t>zhotovitel</w:t>
      </w:r>
      <w:r w:rsidRPr="00980A2C">
        <w:rPr>
          <w:rFonts w:asciiTheme="minorHAnsi" w:hAnsiTheme="minorHAnsi" w:cstheme="minorHAnsi"/>
          <w:i/>
        </w:rPr>
        <w:t>“</w:t>
      </w:r>
    </w:p>
    <w:p w14:paraId="2F738C07" w14:textId="77777777" w:rsidR="00BE1779" w:rsidRPr="00980A2C" w:rsidRDefault="00BE1779" w:rsidP="00BE1779">
      <w:pPr>
        <w:spacing w:after="0" w:line="259" w:lineRule="auto"/>
        <w:rPr>
          <w:rFonts w:asciiTheme="minorHAnsi" w:hAnsiTheme="minorHAnsi" w:cstheme="minorHAnsi"/>
        </w:rPr>
      </w:pPr>
      <w:r w:rsidRPr="00980A2C">
        <w:rPr>
          <w:rFonts w:asciiTheme="minorHAnsi" w:hAnsiTheme="minorHAnsi" w:cstheme="minorHAnsi"/>
        </w:rPr>
        <w:t xml:space="preserve">objednatel a zhotovitel také společně jako </w:t>
      </w:r>
      <w:r w:rsidRPr="00980A2C">
        <w:rPr>
          <w:rFonts w:asciiTheme="minorHAnsi" w:hAnsiTheme="minorHAnsi" w:cstheme="minorHAnsi"/>
          <w:i/>
        </w:rPr>
        <w:t>„</w:t>
      </w:r>
      <w:r w:rsidRPr="00BE1779">
        <w:rPr>
          <w:rFonts w:asciiTheme="minorHAnsi" w:hAnsiTheme="minorHAnsi" w:cstheme="minorHAnsi"/>
          <w:i/>
          <w:u w:val="single"/>
        </w:rPr>
        <w:t>smluvní strany</w:t>
      </w:r>
      <w:r w:rsidRPr="00980A2C">
        <w:rPr>
          <w:rFonts w:asciiTheme="minorHAnsi" w:hAnsiTheme="minorHAnsi" w:cstheme="minorHAnsi"/>
          <w:i/>
        </w:rPr>
        <w:t>“</w:t>
      </w:r>
    </w:p>
    <w:p w14:paraId="7ECFBFC2" w14:textId="77777777" w:rsidR="00BE1779" w:rsidRDefault="00BE1779" w:rsidP="00BE1779">
      <w:pPr>
        <w:spacing w:after="0" w:line="259" w:lineRule="auto"/>
        <w:rPr>
          <w:rFonts w:asciiTheme="minorHAnsi" w:hAnsiTheme="minorHAnsi" w:cstheme="minorHAnsi"/>
        </w:rPr>
      </w:pPr>
    </w:p>
    <w:p w14:paraId="02FC5FCE" w14:textId="77777777" w:rsidR="00BE1779" w:rsidRPr="00322D57" w:rsidRDefault="00BE1779" w:rsidP="00BE1779">
      <w:pPr>
        <w:spacing w:after="0" w:line="259" w:lineRule="auto"/>
        <w:rPr>
          <w:rFonts w:asciiTheme="minorHAnsi" w:hAnsiTheme="minorHAnsi" w:cstheme="minorHAnsi"/>
        </w:rPr>
      </w:pPr>
    </w:p>
    <w:p w14:paraId="6D200ACA" w14:textId="13518BF3" w:rsidR="00206599" w:rsidRDefault="00BE1779" w:rsidP="00A33C4E">
      <w:pPr>
        <w:spacing w:after="0" w:line="259" w:lineRule="auto"/>
        <w:rPr>
          <w:rFonts w:asciiTheme="minorHAnsi" w:hAnsiTheme="minorHAnsi" w:cstheme="minorHAnsi"/>
        </w:rPr>
      </w:pPr>
      <w:r w:rsidRPr="00D73D92">
        <w:rPr>
          <w:rFonts w:asciiTheme="minorHAnsi" w:hAnsiTheme="minorHAnsi" w:cstheme="minorHAnsi"/>
        </w:rPr>
        <w:t xml:space="preserve">uzavírají dnešního dne dle ustanovení § 1746, odst. 2 zákona č. 89/2012 Sb., občanského zákoníku v platném znění a na </w:t>
      </w:r>
      <w:bookmarkStart w:id="0" w:name="_Hlk184128728"/>
      <w:r w:rsidRPr="00D73D92">
        <w:rPr>
          <w:rFonts w:asciiTheme="minorHAnsi" w:hAnsiTheme="minorHAnsi" w:cstheme="minorHAnsi"/>
        </w:rPr>
        <w:t xml:space="preserve">základě vyhodnocení výsledků </w:t>
      </w:r>
      <w:bookmarkStart w:id="1" w:name="_Hlk184129640"/>
      <w:r w:rsidRPr="00D73D92">
        <w:rPr>
          <w:rFonts w:asciiTheme="minorHAnsi" w:hAnsiTheme="minorHAnsi" w:cstheme="minorHAnsi"/>
        </w:rPr>
        <w:t>veřejné zakázky s</w:t>
      </w:r>
      <w:r w:rsidR="00C00649">
        <w:rPr>
          <w:rFonts w:asciiTheme="minorHAnsi" w:hAnsiTheme="minorHAnsi" w:cstheme="minorHAnsi"/>
        </w:rPr>
        <w:t> </w:t>
      </w:r>
      <w:r w:rsidRPr="00D73D92">
        <w:rPr>
          <w:rFonts w:asciiTheme="minorHAnsi" w:hAnsiTheme="minorHAnsi" w:cstheme="minorHAnsi"/>
        </w:rPr>
        <w:t>názvem</w:t>
      </w:r>
    </w:p>
    <w:p w14:paraId="077E842C" w14:textId="77777777" w:rsidR="00C00649" w:rsidRDefault="00C00649" w:rsidP="00A33C4E">
      <w:pPr>
        <w:spacing w:after="0" w:line="259" w:lineRule="auto"/>
        <w:rPr>
          <w:rFonts w:asciiTheme="minorHAnsi" w:hAnsiTheme="minorHAnsi" w:cstheme="minorHAnsi"/>
        </w:rPr>
      </w:pPr>
    </w:p>
    <w:p w14:paraId="3105E5F5" w14:textId="45B4527F" w:rsidR="00131C3E" w:rsidRDefault="00BE1779" w:rsidP="00131C3E">
      <w:pPr>
        <w:spacing w:after="0" w:line="259" w:lineRule="auto"/>
        <w:jc w:val="center"/>
        <w:rPr>
          <w:rFonts w:asciiTheme="minorHAnsi" w:hAnsiTheme="minorHAnsi" w:cstheme="minorHAnsi"/>
          <w:b/>
        </w:rPr>
      </w:pPr>
      <w:r w:rsidRPr="00D73D92">
        <w:rPr>
          <w:rFonts w:asciiTheme="minorHAnsi" w:hAnsiTheme="minorHAnsi" w:cstheme="minorHAnsi"/>
          <w:b/>
        </w:rPr>
        <w:t>„</w:t>
      </w:r>
      <w:bookmarkStart w:id="2" w:name="_Hlk216384245"/>
      <w:r w:rsidR="00F516F2" w:rsidRPr="00F516F2">
        <w:rPr>
          <w:rFonts w:asciiTheme="minorHAnsi" w:hAnsiTheme="minorHAnsi" w:cstheme="minorHAnsi"/>
          <w:b/>
          <w:bCs/>
        </w:rPr>
        <w:t xml:space="preserve">Dodávka řešení pro </w:t>
      </w:r>
      <w:bookmarkEnd w:id="2"/>
      <w:r w:rsidR="00F516F2" w:rsidRPr="00F516F2">
        <w:rPr>
          <w:rFonts w:asciiTheme="minorHAnsi" w:hAnsiTheme="minorHAnsi" w:cstheme="minorHAnsi"/>
          <w:b/>
          <w:bCs/>
        </w:rPr>
        <w:t>mobilní pořizování, zpracování a zabezpečený přenos klinické obrazové dokumentace</w:t>
      </w:r>
      <w:r w:rsidRPr="00D73D92">
        <w:rPr>
          <w:rFonts w:asciiTheme="minorHAnsi" w:hAnsiTheme="minorHAnsi" w:cstheme="minorHAnsi"/>
          <w:b/>
        </w:rPr>
        <w:t>“</w:t>
      </w:r>
      <w:bookmarkEnd w:id="0"/>
      <w:bookmarkEnd w:id="1"/>
    </w:p>
    <w:p w14:paraId="59C94BB9" w14:textId="77777777" w:rsidR="00C00649" w:rsidRDefault="00C00649" w:rsidP="00C00649">
      <w:pPr>
        <w:spacing w:after="0" w:line="259" w:lineRule="auto"/>
        <w:jc w:val="center"/>
        <w:rPr>
          <w:rFonts w:asciiTheme="minorHAnsi" w:hAnsiTheme="minorHAnsi" w:cstheme="minorHAnsi"/>
          <w:bCs/>
        </w:rPr>
      </w:pPr>
    </w:p>
    <w:p w14:paraId="26F40BB9" w14:textId="04B9E8E3" w:rsidR="00BE1779" w:rsidRPr="00E229AE" w:rsidRDefault="0055235F" w:rsidP="00C00649">
      <w:pPr>
        <w:spacing w:after="0" w:line="259" w:lineRule="auto"/>
        <w:rPr>
          <w:rFonts w:asciiTheme="minorHAnsi" w:hAnsiTheme="minorHAnsi" w:cstheme="minorHAnsi"/>
          <w:bCs/>
        </w:rPr>
      </w:pPr>
      <w:r w:rsidRPr="000C00C6">
        <w:rPr>
          <w:rFonts w:asciiTheme="minorHAnsi" w:hAnsiTheme="minorHAnsi" w:cstheme="minorHAnsi"/>
          <w:bCs/>
        </w:rPr>
        <w:t xml:space="preserve">vyhlášené </w:t>
      </w:r>
      <w:r w:rsidR="00E229AE" w:rsidRPr="000C00C6">
        <w:rPr>
          <w:rFonts w:asciiTheme="minorHAnsi" w:hAnsiTheme="minorHAnsi" w:cstheme="minorHAnsi"/>
          <w:bCs/>
        </w:rPr>
        <w:t xml:space="preserve">dne </w:t>
      </w:r>
      <w:r w:rsidR="00886882" w:rsidRPr="00886882">
        <w:rPr>
          <w:rFonts w:asciiTheme="minorHAnsi" w:hAnsiTheme="minorHAnsi" w:cstheme="minorHAnsi"/>
          <w:bCs/>
        </w:rPr>
        <w:t>9</w:t>
      </w:r>
      <w:r w:rsidR="00E229AE" w:rsidRPr="00886882">
        <w:rPr>
          <w:rFonts w:asciiTheme="minorHAnsi" w:hAnsiTheme="minorHAnsi" w:cstheme="minorHAnsi"/>
          <w:bCs/>
        </w:rPr>
        <w:t>.</w:t>
      </w:r>
      <w:r w:rsidR="00886882" w:rsidRPr="00886882">
        <w:rPr>
          <w:rFonts w:asciiTheme="minorHAnsi" w:hAnsiTheme="minorHAnsi" w:cstheme="minorHAnsi"/>
          <w:bCs/>
        </w:rPr>
        <w:t>3</w:t>
      </w:r>
      <w:r w:rsidR="00E229AE" w:rsidRPr="00886882">
        <w:rPr>
          <w:rFonts w:asciiTheme="minorHAnsi" w:hAnsiTheme="minorHAnsi" w:cstheme="minorHAnsi"/>
          <w:bCs/>
        </w:rPr>
        <w:t>.202</w:t>
      </w:r>
      <w:r w:rsidR="00F516F2" w:rsidRPr="00886882">
        <w:rPr>
          <w:rFonts w:asciiTheme="minorHAnsi" w:hAnsiTheme="minorHAnsi" w:cstheme="minorHAnsi"/>
          <w:bCs/>
        </w:rPr>
        <w:t>6</w:t>
      </w:r>
      <w:r w:rsidRPr="000C00C6">
        <w:rPr>
          <w:rFonts w:asciiTheme="minorHAnsi" w:hAnsiTheme="minorHAnsi" w:cstheme="minorHAnsi"/>
          <w:bCs/>
        </w:rPr>
        <w:t xml:space="preserve">, evidenční číslo VZ ve VVZ: </w:t>
      </w:r>
      <w:r w:rsidR="00886882" w:rsidRPr="00886882">
        <w:rPr>
          <w:rFonts w:asciiTheme="minorHAnsi" w:hAnsiTheme="minorHAnsi" w:cstheme="minorHAnsi"/>
          <w:bCs/>
        </w:rPr>
        <w:t xml:space="preserve">202630007 </w:t>
      </w:r>
      <w:r w:rsidRPr="000C00C6">
        <w:rPr>
          <w:rFonts w:asciiTheme="minorHAnsi" w:hAnsiTheme="minorHAnsi" w:cstheme="minorHAnsi"/>
          <w:bCs/>
        </w:rPr>
        <w:t>(</w:t>
      </w:r>
      <w:r w:rsidR="00BE1779" w:rsidRPr="000C00C6">
        <w:rPr>
          <w:rFonts w:asciiTheme="minorHAnsi" w:hAnsiTheme="minorHAnsi" w:cstheme="minorHAnsi"/>
          <w:bCs/>
        </w:rPr>
        <w:t>dále jen „VZ“)</w:t>
      </w:r>
    </w:p>
    <w:p w14:paraId="7B728049" w14:textId="77777777" w:rsidR="00BE1779" w:rsidRPr="00D73D92" w:rsidRDefault="00BE1779" w:rsidP="00BE1779">
      <w:pPr>
        <w:spacing w:after="0" w:line="259" w:lineRule="auto"/>
        <w:rPr>
          <w:rFonts w:asciiTheme="minorHAnsi" w:hAnsiTheme="minorHAnsi" w:cstheme="minorHAnsi"/>
        </w:rPr>
      </w:pPr>
    </w:p>
    <w:p w14:paraId="72B07DAF" w14:textId="77777777" w:rsidR="00BE1779" w:rsidRPr="00D73D92" w:rsidRDefault="00BE1779" w:rsidP="00BE1779">
      <w:pPr>
        <w:spacing w:after="0" w:line="259" w:lineRule="auto"/>
        <w:jc w:val="center"/>
        <w:rPr>
          <w:rFonts w:asciiTheme="minorHAnsi" w:hAnsiTheme="minorHAnsi" w:cstheme="minorHAnsi"/>
          <w:b/>
          <w:sz w:val="28"/>
          <w:szCs w:val="28"/>
        </w:rPr>
      </w:pPr>
      <w:r w:rsidRPr="00D73D92">
        <w:rPr>
          <w:rFonts w:asciiTheme="minorHAnsi" w:hAnsiTheme="minorHAnsi" w:cstheme="minorHAnsi"/>
          <w:b/>
          <w:sz w:val="28"/>
          <w:szCs w:val="28"/>
        </w:rPr>
        <w:t>servisní smlouvu</w:t>
      </w:r>
    </w:p>
    <w:p w14:paraId="735F545C" w14:textId="77D28481" w:rsidR="00211FAA" w:rsidRDefault="00BE1779" w:rsidP="00BE1779">
      <w:pPr>
        <w:widowControl w:val="0"/>
        <w:tabs>
          <w:tab w:val="left" w:pos="540"/>
        </w:tabs>
        <w:spacing w:after="0" w:line="240" w:lineRule="auto"/>
        <w:jc w:val="center"/>
        <w:rPr>
          <w:rFonts w:eastAsia="Times New Roman" w:cs="Calibri"/>
          <w:szCs w:val="20"/>
          <w:lang w:eastAsia="cs-CZ"/>
        </w:rPr>
      </w:pPr>
      <w:r>
        <w:rPr>
          <w:rFonts w:asciiTheme="minorHAnsi" w:hAnsiTheme="minorHAnsi" w:cstheme="minorHAnsi"/>
        </w:rPr>
        <w:t>(dále jen „smlouva“)</w:t>
      </w:r>
    </w:p>
    <w:p w14:paraId="6141BA9E" w14:textId="31A122C1" w:rsidR="00BE1779" w:rsidRDefault="00BE1779" w:rsidP="00211FAA">
      <w:pPr>
        <w:widowControl w:val="0"/>
        <w:tabs>
          <w:tab w:val="left" w:pos="540"/>
        </w:tabs>
        <w:spacing w:after="0" w:line="240" w:lineRule="auto"/>
        <w:jc w:val="both"/>
        <w:rPr>
          <w:rFonts w:eastAsia="Times New Roman" w:cs="Calibri"/>
          <w:szCs w:val="20"/>
          <w:lang w:eastAsia="cs-CZ"/>
        </w:rPr>
      </w:pPr>
    </w:p>
    <w:p w14:paraId="0DBF1A69" w14:textId="7764EEE1" w:rsidR="00BE1779" w:rsidRDefault="00BE1779" w:rsidP="00211FAA">
      <w:pPr>
        <w:widowControl w:val="0"/>
        <w:tabs>
          <w:tab w:val="left" w:pos="540"/>
        </w:tabs>
        <w:spacing w:after="0" w:line="240" w:lineRule="auto"/>
        <w:jc w:val="both"/>
        <w:rPr>
          <w:rFonts w:eastAsia="Times New Roman" w:cs="Calibri"/>
          <w:szCs w:val="20"/>
          <w:lang w:eastAsia="cs-CZ"/>
        </w:rPr>
      </w:pPr>
    </w:p>
    <w:p w14:paraId="762D2B8A" w14:textId="77777777" w:rsidR="00BE1779" w:rsidRPr="00211FAA" w:rsidRDefault="00BE1779" w:rsidP="00211FAA">
      <w:pPr>
        <w:widowControl w:val="0"/>
        <w:tabs>
          <w:tab w:val="left" w:pos="540"/>
        </w:tabs>
        <w:spacing w:after="0" w:line="240" w:lineRule="auto"/>
        <w:jc w:val="both"/>
        <w:rPr>
          <w:rFonts w:eastAsia="Times New Roman" w:cs="Calibri"/>
          <w:szCs w:val="20"/>
          <w:lang w:eastAsia="cs-CZ"/>
        </w:rPr>
      </w:pPr>
    </w:p>
    <w:p w14:paraId="2B3441A3" w14:textId="7777777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Článek 1</w:t>
      </w:r>
    </w:p>
    <w:p w14:paraId="0EC6D991" w14:textId="77777777" w:rsid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Prohlášení smluvních stran</w:t>
      </w:r>
    </w:p>
    <w:p w14:paraId="4BA65916" w14:textId="77777777" w:rsidR="00254E01" w:rsidRPr="00211FAA" w:rsidRDefault="00254E01" w:rsidP="00211FAA">
      <w:pPr>
        <w:widowControl w:val="0"/>
        <w:tabs>
          <w:tab w:val="left" w:pos="540"/>
        </w:tabs>
        <w:spacing w:after="0" w:line="240" w:lineRule="auto"/>
        <w:jc w:val="center"/>
        <w:rPr>
          <w:rFonts w:eastAsia="Times New Roman" w:cs="Calibri"/>
          <w:b/>
          <w:szCs w:val="20"/>
          <w:lang w:eastAsia="cs-CZ"/>
        </w:rPr>
      </w:pPr>
    </w:p>
    <w:p w14:paraId="7D9550DC" w14:textId="4DA86ED5"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color w:val="000000"/>
          <w:szCs w:val="20"/>
          <w:lang w:eastAsia="cs-CZ"/>
        </w:rPr>
        <w:t>1. Objednatel prohlašuje, že splňuje veškeré podmínky a požadavky v této smlouvě stanovené a je oprávněn tuto smlouvu uzavřít a řádně plnit závazky v ní obsažené.</w:t>
      </w:r>
    </w:p>
    <w:p w14:paraId="644C092C"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5408C38F" w14:textId="456EFB38"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lastRenderedPageBreak/>
        <w:t>2. Zhotovitel prohlašuje, že splňuje veškeré podmínky a požadavky v této smlouvě stanovené a je oprávněn tuto smlouvu uzavřít a řádně plnit závazky v ní obsažené.</w:t>
      </w:r>
    </w:p>
    <w:p w14:paraId="6F433856"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00D530F5" w14:textId="0F6473F0" w:rsid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3. Objednatel prohlašuje, že pokud budou v rámci implementace shromažďovány nebo zpracovávány osobní údaje třetích osob, zajistí před zahájením implementace potřebný souhlas těchto třetích osob se zpracováním jejich osobních údajů.</w:t>
      </w:r>
    </w:p>
    <w:p w14:paraId="3E9FB427" w14:textId="77777777" w:rsidR="00FF3470" w:rsidRDefault="00FF3470" w:rsidP="00211FAA">
      <w:pPr>
        <w:widowControl w:val="0"/>
        <w:tabs>
          <w:tab w:val="left" w:pos="540"/>
        </w:tabs>
        <w:spacing w:after="0" w:line="240" w:lineRule="auto"/>
        <w:jc w:val="both"/>
        <w:rPr>
          <w:rFonts w:eastAsia="Times New Roman" w:cs="Calibri"/>
          <w:bCs/>
          <w:iCs/>
          <w:szCs w:val="20"/>
          <w:lang w:eastAsia="cs-CZ"/>
        </w:rPr>
      </w:pPr>
    </w:p>
    <w:p w14:paraId="139AFE49" w14:textId="5DF85302" w:rsidR="00FF3470" w:rsidRPr="006A19FE" w:rsidRDefault="00BD7B9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4</w:t>
      </w:r>
      <w:r w:rsidR="003D1AC8" w:rsidRPr="006A19FE">
        <w:rPr>
          <w:rFonts w:eastAsia="Times New Roman" w:cs="Calibri"/>
          <w:szCs w:val="20"/>
          <w:lang w:eastAsia="cs-CZ"/>
        </w:rPr>
        <w:t xml:space="preserve">. </w:t>
      </w:r>
      <w:r w:rsidR="0034659D">
        <w:rPr>
          <w:rFonts w:eastAsia="Times New Roman" w:cs="Calibri"/>
          <w:szCs w:val="20"/>
          <w:lang w:eastAsia="cs-CZ"/>
        </w:rPr>
        <w:t>Zhotovitel</w:t>
      </w:r>
      <w:r w:rsidR="002115ED" w:rsidRPr="006A19FE">
        <w:rPr>
          <w:rFonts w:eastAsia="Times New Roman" w:cs="Calibri"/>
          <w:szCs w:val="20"/>
          <w:lang w:eastAsia="cs-CZ"/>
        </w:rPr>
        <w:t xml:space="preserve"> prohlašuje, že se detailně seznámil s rozsahem a povahou předmětu smlouvy, a to tak že jsou mu známy veškeré relevantní technické, kvalitativní a jiné podmínky nezbytné k jeho realizaci, a že disponuje takovými kapacitami a odbornými znalostmi, které jsou nezbytné pro realizaci předmětu smlouvy za dohodnuté maximální smluvní ceny uvedené v této smlouvě, a to rovněž ve vazbě na jím prokázanou kvalifikaci pro plnění veřejné zakázky. Pověří-li </w:t>
      </w:r>
      <w:r w:rsidR="0034659D">
        <w:rPr>
          <w:rFonts w:eastAsia="Times New Roman" w:cs="Calibri"/>
          <w:szCs w:val="20"/>
          <w:lang w:eastAsia="cs-CZ"/>
        </w:rPr>
        <w:t>Zhotovitel</w:t>
      </w:r>
      <w:r w:rsidR="002115ED" w:rsidRPr="006A19FE">
        <w:rPr>
          <w:rFonts w:eastAsia="Times New Roman" w:cs="Calibri"/>
          <w:szCs w:val="20"/>
          <w:lang w:eastAsia="cs-CZ"/>
        </w:rPr>
        <w:t xml:space="preserve"> plněním smlouvy jinou osobu, má se za to, že plnění realizuje sám.</w:t>
      </w:r>
    </w:p>
    <w:p w14:paraId="41B23C4A" w14:textId="77777777" w:rsidR="002115ED" w:rsidRPr="00E72122" w:rsidRDefault="002115ED" w:rsidP="00211FAA">
      <w:pPr>
        <w:widowControl w:val="0"/>
        <w:tabs>
          <w:tab w:val="left" w:pos="540"/>
        </w:tabs>
        <w:spacing w:after="0" w:line="240" w:lineRule="auto"/>
        <w:jc w:val="both"/>
        <w:rPr>
          <w:rFonts w:eastAsia="Times New Roman" w:cs="Calibri"/>
          <w:szCs w:val="20"/>
          <w:highlight w:val="cyan"/>
          <w:lang w:eastAsia="cs-CZ"/>
        </w:rPr>
      </w:pPr>
    </w:p>
    <w:p w14:paraId="6EE32072" w14:textId="6D96BC4B" w:rsidR="002115ED" w:rsidRPr="006A19FE" w:rsidRDefault="00BD7B9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5</w:t>
      </w:r>
      <w:r w:rsidR="002115ED" w:rsidRPr="006A19FE">
        <w:rPr>
          <w:rFonts w:eastAsia="Times New Roman" w:cs="Calibri"/>
          <w:szCs w:val="20"/>
          <w:lang w:eastAsia="cs-CZ"/>
        </w:rPr>
        <w:t>.</w:t>
      </w:r>
      <w:r w:rsidR="00002DC9" w:rsidRPr="006A19FE">
        <w:rPr>
          <w:rFonts w:eastAsia="Times New Roman" w:cs="Calibri"/>
          <w:szCs w:val="20"/>
          <w:lang w:eastAsia="cs-CZ"/>
        </w:rPr>
        <w:t xml:space="preserve"> </w:t>
      </w:r>
      <w:r w:rsidR="0034659D">
        <w:rPr>
          <w:rFonts w:eastAsia="Times New Roman" w:cs="Calibri"/>
          <w:szCs w:val="20"/>
          <w:lang w:eastAsia="cs-CZ"/>
        </w:rPr>
        <w:t>Zhotovitel</w:t>
      </w:r>
      <w:r w:rsidR="009612F3" w:rsidRPr="006A19FE">
        <w:rPr>
          <w:rFonts w:eastAsia="Times New Roman" w:cs="Calibri"/>
          <w:szCs w:val="20"/>
          <w:lang w:eastAsia="cs-CZ"/>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34659D">
        <w:rPr>
          <w:rFonts w:eastAsia="Times New Roman" w:cs="Calibri"/>
          <w:szCs w:val="20"/>
          <w:lang w:eastAsia="cs-CZ"/>
        </w:rPr>
        <w:t>Zhotovitel</w:t>
      </w:r>
      <w:r w:rsidR="009612F3" w:rsidRPr="006A19FE">
        <w:rPr>
          <w:rFonts w:eastAsia="Times New Roman" w:cs="Calibri"/>
          <w:szCs w:val="20"/>
          <w:lang w:eastAsia="cs-CZ"/>
        </w:rPr>
        <w:t>e a že takové exekuční řízení nebylo vůči němu zahájeno.</w:t>
      </w:r>
    </w:p>
    <w:p w14:paraId="3463C2A4" w14:textId="77777777" w:rsidR="009612F3" w:rsidRPr="00E72122" w:rsidRDefault="009612F3" w:rsidP="00211FAA">
      <w:pPr>
        <w:widowControl w:val="0"/>
        <w:tabs>
          <w:tab w:val="left" w:pos="540"/>
        </w:tabs>
        <w:spacing w:after="0" w:line="240" w:lineRule="auto"/>
        <w:jc w:val="both"/>
        <w:rPr>
          <w:rFonts w:eastAsia="Times New Roman" w:cs="Calibri"/>
          <w:szCs w:val="20"/>
          <w:highlight w:val="cyan"/>
          <w:lang w:eastAsia="cs-CZ"/>
        </w:rPr>
      </w:pPr>
    </w:p>
    <w:p w14:paraId="0CE3C060" w14:textId="2111F5B4" w:rsidR="009612F3" w:rsidRPr="006A19FE" w:rsidRDefault="00BD7B9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6</w:t>
      </w:r>
      <w:r w:rsidR="009612F3" w:rsidRPr="006A19FE">
        <w:rPr>
          <w:rFonts w:eastAsia="Times New Roman" w:cs="Calibri"/>
          <w:szCs w:val="20"/>
          <w:lang w:eastAsia="cs-CZ"/>
        </w:rPr>
        <w:t xml:space="preserve">. </w:t>
      </w:r>
      <w:r w:rsidR="00772DCD" w:rsidRPr="006A19FE">
        <w:rPr>
          <w:rFonts w:eastAsia="Times New Roman" w:cs="Calibri"/>
          <w:szCs w:val="20"/>
          <w:lang w:eastAsia="cs-CZ"/>
        </w:rPr>
        <w:t>Smluvní strany prohlašují, že identifikační údaje uvedené v ustanovení o smluvních stranách této smlouvy odpovídají aktuálnímu stavu, a že osobami jednajícími při uzavření této smlouvy jsou osoby oprávněné k jednání za smluvní strany. Jakékoliv změny předmětných údajů, jež nastanou v době po uzavření této smlouvy, jsou smluvní strany povinny bez zbytečného odkladu písemně sdělit druhé smluvní straně.</w:t>
      </w:r>
    </w:p>
    <w:p w14:paraId="7D0E09C8" w14:textId="77777777" w:rsidR="00772DCD" w:rsidRPr="00E72122" w:rsidRDefault="00772DCD" w:rsidP="00211FAA">
      <w:pPr>
        <w:widowControl w:val="0"/>
        <w:tabs>
          <w:tab w:val="left" w:pos="540"/>
        </w:tabs>
        <w:spacing w:after="0" w:line="240" w:lineRule="auto"/>
        <w:jc w:val="both"/>
        <w:rPr>
          <w:rFonts w:eastAsia="Times New Roman" w:cs="Calibri"/>
          <w:szCs w:val="20"/>
          <w:highlight w:val="cyan"/>
          <w:lang w:eastAsia="cs-CZ"/>
        </w:rPr>
      </w:pPr>
    </w:p>
    <w:p w14:paraId="1C9D659B" w14:textId="6255F595" w:rsidR="00772DCD" w:rsidRPr="006A19FE" w:rsidRDefault="00BD7B9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7</w:t>
      </w:r>
      <w:r w:rsidR="00772DCD" w:rsidRPr="006A19FE">
        <w:rPr>
          <w:rFonts w:eastAsia="Times New Roman" w:cs="Calibri"/>
          <w:szCs w:val="20"/>
          <w:lang w:eastAsia="cs-CZ"/>
        </w:rPr>
        <w:t xml:space="preserve">. </w:t>
      </w:r>
      <w:r w:rsidR="00484FD7" w:rsidRPr="006A19FE">
        <w:rPr>
          <w:rFonts w:eastAsia="Times New Roman" w:cs="Calibri"/>
          <w:szCs w:val="20"/>
          <w:lang w:eastAsia="cs-CZ"/>
        </w:rPr>
        <w:t>V případě, že se kterékoliv prohlášení některé ze smluvních stran podle tohoto článku ukáže být nepravdivým, odpovídá tato smluvní strana za škodu, která nepravdivostí prohlášení nebo v souvislosti s ní druhé smluvní straně vznikla.</w:t>
      </w:r>
    </w:p>
    <w:p w14:paraId="29BC1F03" w14:textId="77777777" w:rsidR="00484FD7" w:rsidRPr="00E72122" w:rsidRDefault="00484FD7" w:rsidP="00211FAA">
      <w:pPr>
        <w:widowControl w:val="0"/>
        <w:tabs>
          <w:tab w:val="left" w:pos="540"/>
        </w:tabs>
        <w:spacing w:after="0" w:line="240" w:lineRule="auto"/>
        <w:jc w:val="both"/>
        <w:rPr>
          <w:rFonts w:eastAsia="Times New Roman" w:cs="Calibri"/>
          <w:szCs w:val="20"/>
          <w:highlight w:val="cyan"/>
          <w:lang w:eastAsia="cs-CZ"/>
        </w:rPr>
      </w:pPr>
    </w:p>
    <w:p w14:paraId="7D128D36" w14:textId="1798FD5F" w:rsidR="003A40F2" w:rsidRPr="006A19FE" w:rsidRDefault="00BD7B9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8</w:t>
      </w:r>
      <w:r w:rsidR="00727693" w:rsidRPr="006A19FE">
        <w:rPr>
          <w:rFonts w:eastAsia="Times New Roman" w:cs="Calibri"/>
          <w:szCs w:val="20"/>
          <w:lang w:eastAsia="cs-CZ"/>
        </w:rPr>
        <w:t xml:space="preserve">. </w:t>
      </w:r>
      <w:r w:rsidR="0034659D">
        <w:rPr>
          <w:rFonts w:eastAsia="Times New Roman" w:cs="Calibri"/>
          <w:szCs w:val="20"/>
          <w:lang w:eastAsia="cs-CZ"/>
        </w:rPr>
        <w:t>Zhotovitel</w:t>
      </w:r>
      <w:r w:rsidR="00727693" w:rsidRPr="006A19FE">
        <w:rPr>
          <w:rFonts w:eastAsia="Times New Roman" w:cs="Calibri"/>
          <w:szCs w:val="20"/>
          <w:lang w:eastAsia="cs-CZ"/>
        </w:rPr>
        <w:t xml:space="preserve"> a objednatel se zavazují k vzájemné součinnosti za účelem plnění </w:t>
      </w:r>
      <w:r w:rsidR="007D19E0">
        <w:rPr>
          <w:rFonts w:eastAsia="Times New Roman" w:cs="Calibri"/>
          <w:szCs w:val="20"/>
          <w:lang w:eastAsia="cs-CZ"/>
        </w:rPr>
        <w:t>s</w:t>
      </w:r>
      <w:r w:rsidR="00727693" w:rsidRPr="006A19FE">
        <w:rPr>
          <w:rFonts w:eastAsia="Times New Roman" w:cs="Calibri"/>
          <w:szCs w:val="20"/>
          <w:lang w:eastAsia="cs-CZ"/>
        </w:rPr>
        <w:t>mlouvy.</w:t>
      </w:r>
    </w:p>
    <w:p w14:paraId="28A4F6AD" w14:textId="77777777" w:rsidR="003A40F2" w:rsidRPr="00E72122" w:rsidRDefault="003A40F2" w:rsidP="00211FAA">
      <w:pPr>
        <w:widowControl w:val="0"/>
        <w:tabs>
          <w:tab w:val="left" w:pos="540"/>
        </w:tabs>
        <w:spacing w:after="0" w:line="240" w:lineRule="auto"/>
        <w:jc w:val="both"/>
        <w:rPr>
          <w:rFonts w:eastAsia="Times New Roman" w:cs="Calibri"/>
          <w:szCs w:val="20"/>
          <w:highlight w:val="cyan"/>
          <w:lang w:eastAsia="cs-CZ"/>
        </w:rPr>
      </w:pPr>
    </w:p>
    <w:p w14:paraId="73879116" w14:textId="77777777" w:rsidR="00FE260D" w:rsidRPr="00211FAA" w:rsidRDefault="00FE260D" w:rsidP="00211FAA">
      <w:pPr>
        <w:widowControl w:val="0"/>
        <w:tabs>
          <w:tab w:val="left" w:pos="540"/>
        </w:tabs>
        <w:spacing w:after="0" w:line="240" w:lineRule="auto"/>
        <w:jc w:val="both"/>
        <w:rPr>
          <w:rFonts w:eastAsia="Times New Roman" w:cs="Calibri"/>
          <w:szCs w:val="20"/>
          <w:lang w:eastAsia="cs-CZ"/>
        </w:rPr>
      </w:pPr>
    </w:p>
    <w:p w14:paraId="2FB25A90" w14:textId="38E8851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A25C56">
        <w:rPr>
          <w:rFonts w:eastAsia="Times New Roman" w:cs="Calibri"/>
          <w:b/>
          <w:sz w:val="24"/>
          <w:szCs w:val="20"/>
          <w:lang w:eastAsia="cs-CZ"/>
        </w:rPr>
        <w:t>2</w:t>
      </w:r>
    </w:p>
    <w:p w14:paraId="68490DD4"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Předmět smlouvy</w:t>
      </w:r>
    </w:p>
    <w:p w14:paraId="55A47975"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p>
    <w:p w14:paraId="5CEC5EC9" w14:textId="77777777" w:rsidR="005E0E42" w:rsidRPr="00FB0C5D" w:rsidRDefault="00211FAA" w:rsidP="003F27DC">
      <w:pPr>
        <w:widowControl w:val="0"/>
        <w:tabs>
          <w:tab w:val="left" w:pos="540"/>
        </w:tabs>
        <w:spacing w:after="0" w:line="240" w:lineRule="auto"/>
        <w:jc w:val="both"/>
        <w:rPr>
          <w:rFonts w:eastAsia="Times New Roman" w:cs="Calibri"/>
          <w:lang w:eastAsia="cs-CZ"/>
        </w:rPr>
      </w:pPr>
      <w:r w:rsidRPr="00211FAA">
        <w:rPr>
          <w:rFonts w:eastAsia="Times New Roman" w:cs="Calibri"/>
          <w:lang w:eastAsia="cs-CZ"/>
        </w:rPr>
        <w:t xml:space="preserve">1. Předmětem této smlouvy jsou </w:t>
      </w:r>
      <w:r w:rsidR="003F27DC">
        <w:rPr>
          <w:rFonts w:eastAsia="Times New Roman" w:cs="Calibri"/>
          <w:lang w:eastAsia="cs-CZ"/>
        </w:rPr>
        <w:t xml:space="preserve">servisní </w:t>
      </w:r>
      <w:r w:rsidRPr="00211FAA">
        <w:rPr>
          <w:rFonts w:eastAsia="Times New Roman" w:cs="Calibri"/>
          <w:lang w:eastAsia="cs-CZ"/>
        </w:rPr>
        <w:t>služby související a zajišťující plynulý chod</w:t>
      </w:r>
      <w:r w:rsidR="00F74458">
        <w:rPr>
          <w:rFonts w:eastAsia="Times New Roman" w:cs="Calibri"/>
          <w:lang w:eastAsia="cs-CZ"/>
        </w:rPr>
        <w:t xml:space="preserve"> </w:t>
      </w:r>
      <w:r w:rsidR="00422D1E" w:rsidRPr="00422D1E">
        <w:rPr>
          <w:rFonts w:eastAsia="Times New Roman" w:cs="Calibri"/>
          <w:b/>
          <w:bCs/>
          <w:lang w:eastAsia="cs-CZ"/>
        </w:rPr>
        <w:t xml:space="preserve">Řešení pro mobilní pořizování, zpracování a </w:t>
      </w:r>
      <w:r w:rsidR="00422D1E" w:rsidRPr="00FB0C5D">
        <w:rPr>
          <w:rFonts w:eastAsia="Times New Roman" w:cs="Calibri"/>
          <w:b/>
          <w:bCs/>
          <w:lang w:eastAsia="cs-CZ"/>
        </w:rPr>
        <w:t>zabezpečený přenos klinické obrazové dokumentace</w:t>
      </w:r>
      <w:r w:rsidR="00F74458" w:rsidRPr="00FB0C5D">
        <w:rPr>
          <w:rFonts w:eastAsia="Times New Roman" w:cs="Calibri"/>
          <w:b/>
          <w:bCs/>
          <w:lang w:eastAsia="cs-CZ"/>
        </w:rPr>
        <w:t xml:space="preserve">, </w:t>
      </w:r>
      <w:r w:rsidR="00F74458" w:rsidRPr="00FB0C5D">
        <w:rPr>
          <w:rFonts w:eastAsia="Times New Roman" w:cs="Calibri"/>
          <w:lang w:eastAsia="cs-CZ"/>
        </w:rPr>
        <w:t xml:space="preserve">dodaného a implementovaného v rámci veřejné zakázky s názvem </w:t>
      </w:r>
      <w:r w:rsidR="00F74458" w:rsidRPr="00FB0C5D">
        <w:rPr>
          <w:rFonts w:eastAsia="Times New Roman" w:cs="Calibri"/>
          <w:b/>
          <w:bCs/>
          <w:lang w:eastAsia="cs-CZ"/>
        </w:rPr>
        <w:t>„</w:t>
      </w:r>
      <w:r w:rsidR="00C46714" w:rsidRPr="00FB0C5D">
        <w:rPr>
          <w:rFonts w:eastAsia="Times New Roman" w:cs="Calibri"/>
          <w:b/>
          <w:bCs/>
          <w:lang w:eastAsia="cs-CZ"/>
        </w:rPr>
        <w:t>Dodávka řešení pro mobilní pořizování, zpracování a zabezpečený přenos klinické obrazové dokumentace</w:t>
      </w:r>
      <w:r w:rsidR="00F74458" w:rsidRPr="00FB0C5D">
        <w:rPr>
          <w:rFonts w:eastAsia="Times New Roman" w:cs="Calibri"/>
          <w:b/>
          <w:bCs/>
          <w:lang w:eastAsia="cs-CZ"/>
        </w:rPr>
        <w:t>“</w:t>
      </w:r>
      <w:r w:rsidR="00DA29BD" w:rsidRPr="00FB0C5D">
        <w:rPr>
          <w:rFonts w:eastAsia="Times New Roman" w:cs="Calibri"/>
          <w:lang w:eastAsia="cs-CZ"/>
        </w:rPr>
        <w:t>.</w:t>
      </w:r>
      <w:bookmarkStart w:id="3" w:name="_Hlk164331742"/>
    </w:p>
    <w:p w14:paraId="21D47431" w14:textId="40927AE2" w:rsidR="00211FAA" w:rsidRPr="00FB0C5D" w:rsidRDefault="009A5006" w:rsidP="003F27DC">
      <w:pPr>
        <w:widowControl w:val="0"/>
        <w:tabs>
          <w:tab w:val="left" w:pos="540"/>
        </w:tabs>
        <w:spacing w:after="0" w:line="240" w:lineRule="auto"/>
        <w:jc w:val="both"/>
        <w:rPr>
          <w:rFonts w:eastAsia="Times New Roman" w:cs="Calibri"/>
          <w:lang w:eastAsia="cs-CZ"/>
        </w:rPr>
      </w:pPr>
      <w:r w:rsidRPr="00FB0C5D">
        <w:rPr>
          <w:rFonts w:eastAsia="Times New Roman" w:cs="Calibri"/>
          <w:lang w:eastAsia="cs-CZ"/>
        </w:rPr>
        <w:t>R</w:t>
      </w:r>
      <w:r w:rsidR="00DA29BD" w:rsidRPr="00FB0C5D">
        <w:rPr>
          <w:rFonts w:eastAsia="Times New Roman" w:cs="Calibri"/>
          <w:lang w:eastAsia="cs-CZ"/>
        </w:rPr>
        <w:t>ozsah servisních služeb</w:t>
      </w:r>
      <w:bookmarkEnd w:id="3"/>
      <w:r w:rsidR="00926674" w:rsidRPr="00FB0C5D">
        <w:rPr>
          <w:rFonts w:eastAsia="Times New Roman" w:cs="Calibri"/>
          <w:lang w:eastAsia="cs-CZ"/>
        </w:rPr>
        <w:t>,</w:t>
      </w:r>
      <w:r w:rsidRPr="00FB0C5D">
        <w:rPr>
          <w:rFonts w:eastAsia="Times New Roman" w:cs="Calibri"/>
          <w:lang w:eastAsia="cs-CZ"/>
        </w:rPr>
        <w:t xml:space="preserve"> technická specifikace a </w:t>
      </w:r>
      <w:r w:rsidR="001F5614" w:rsidRPr="00FB0C5D">
        <w:rPr>
          <w:rFonts w:eastAsia="Times New Roman" w:cs="Calibri"/>
          <w:lang w:eastAsia="cs-CZ"/>
        </w:rPr>
        <w:t xml:space="preserve">klasifikace závažnosti požadavku </w:t>
      </w:r>
      <w:r w:rsidR="00B93A01" w:rsidRPr="00FB0C5D">
        <w:rPr>
          <w:rFonts w:eastAsia="Times New Roman" w:cs="Calibri"/>
          <w:lang w:eastAsia="cs-CZ"/>
        </w:rPr>
        <w:t>(</w:t>
      </w:r>
      <w:r w:rsidR="001F5614" w:rsidRPr="00FB0C5D">
        <w:rPr>
          <w:rFonts w:eastAsia="Times New Roman" w:cs="Calibri"/>
          <w:lang w:eastAsia="cs-CZ"/>
        </w:rPr>
        <w:t>SLA</w:t>
      </w:r>
      <w:r w:rsidR="00B93A01" w:rsidRPr="00FB0C5D">
        <w:rPr>
          <w:rFonts w:eastAsia="Times New Roman" w:cs="Calibri"/>
          <w:lang w:eastAsia="cs-CZ"/>
        </w:rPr>
        <w:t>)</w:t>
      </w:r>
      <w:r w:rsidR="001F5614" w:rsidRPr="00FB0C5D">
        <w:rPr>
          <w:rFonts w:eastAsia="Times New Roman" w:cs="Calibri"/>
          <w:lang w:eastAsia="cs-CZ"/>
        </w:rPr>
        <w:t xml:space="preserve"> </w:t>
      </w:r>
      <w:r w:rsidR="00DA29BD" w:rsidRPr="00FB0C5D">
        <w:rPr>
          <w:rFonts w:eastAsia="Times New Roman" w:cs="Calibri"/>
          <w:lang w:eastAsia="cs-CZ"/>
        </w:rPr>
        <w:t>jsou</w:t>
      </w:r>
      <w:r w:rsidR="00211FAA" w:rsidRPr="00FB0C5D">
        <w:rPr>
          <w:rFonts w:eastAsia="Times New Roman" w:cs="Calibri"/>
          <w:lang w:eastAsia="cs-CZ"/>
        </w:rPr>
        <w:t xml:space="preserve"> uveden</w:t>
      </w:r>
      <w:r w:rsidR="00DA29BD" w:rsidRPr="00FB0C5D">
        <w:rPr>
          <w:rFonts w:eastAsia="Times New Roman" w:cs="Calibri"/>
          <w:lang w:eastAsia="cs-CZ"/>
        </w:rPr>
        <w:t>y</w:t>
      </w:r>
      <w:r w:rsidR="00211FAA" w:rsidRPr="00FB0C5D">
        <w:rPr>
          <w:rFonts w:eastAsia="Times New Roman" w:cs="Calibri"/>
          <w:lang w:eastAsia="cs-CZ"/>
        </w:rPr>
        <w:t xml:space="preserve"> v </w:t>
      </w:r>
      <w:r w:rsidR="00536334" w:rsidRPr="00FB0C5D">
        <w:rPr>
          <w:rFonts w:eastAsia="Times New Roman" w:cs="Calibri"/>
          <w:lang w:eastAsia="cs-CZ"/>
        </w:rPr>
        <w:t>P</w:t>
      </w:r>
      <w:r w:rsidR="00211FAA" w:rsidRPr="00FB0C5D">
        <w:rPr>
          <w:rFonts w:eastAsia="Times New Roman" w:cs="Calibri"/>
          <w:lang w:eastAsia="cs-CZ"/>
        </w:rPr>
        <w:t>říloze č.</w:t>
      </w:r>
      <w:r w:rsidR="00536334" w:rsidRPr="00FB0C5D">
        <w:rPr>
          <w:rFonts w:eastAsia="Times New Roman" w:cs="Calibri"/>
          <w:lang w:eastAsia="cs-CZ"/>
        </w:rPr>
        <w:t xml:space="preserve"> 1</w:t>
      </w:r>
      <w:r w:rsidR="00211FAA" w:rsidRPr="00FB0C5D">
        <w:rPr>
          <w:rFonts w:eastAsia="Times New Roman" w:cs="Calibri"/>
          <w:lang w:eastAsia="cs-CZ"/>
        </w:rPr>
        <w:t xml:space="preserve"> této smlouvy „</w:t>
      </w:r>
      <w:r w:rsidR="00C46714" w:rsidRPr="00FB0C5D">
        <w:rPr>
          <w:rFonts w:eastAsia="Times New Roman" w:cs="Calibri"/>
          <w:lang w:eastAsia="cs-CZ"/>
        </w:rPr>
        <w:t>Požadavky na služby a servis</w:t>
      </w:r>
      <w:r w:rsidR="00211FAA" w:rsidRPr="00FB0C5D">
        <w:rPr>
          <w:rFonts w:eastAsia="Times New Roman" w:cs="Calibri"/>
          <w:lang w:eastAsia="cs-CZ"/>
        </w:rPr>
        <w:t>“</w:t>
      </w:r>
      <w:r w:rsidR="00C46714" w:rsidRPr="00FB0C5D">
        <w:rPr>
          <w:rFonts w:eastAsia="Times New Roman" w:cs="Calibri"/>
          <w:lang w:eastAsia="cs-CZ"/>
        </w:rPr>
        <w:t xml:space="preserve"> (odpovídá příloze č. 3 ZD)</w:t>
      </w:r>
      <w:r w:rsidR="00211FAA" w:rsidRPr="00FB0C5D">
        <w:rPr>
          <w:rFonts w:eastAsia="Times New Roman" w:cs="Calibri"/>
          <w:lang w:eastAsia="cs-CZ"/>
        </w:rPr>
        <w:t>.</w:t>
      </w:r>
    </w:p>
    <w:p w14:paraId="6E7A4AD9" w14:textId="77777777" w:rsidR="00211FAA" w:rsidRPr="00FB0C5D" w:rsidRDefault="00211FAA" w:rsidP="00211FAA">
      <w:pPr>
        <w:widowControl w:val="0"/>
        <w:tabs>
          <w:tab w:val="left" w:pos="540"/>
        </w:tabs>
        <w:spacing w:after="0" w:line="240" w:lineRule="auto"/>
        <w:jc w:val="both"/>
        <w:rPr>
          <w:rFonts w:eastAsia="Times New Roman" w:cs="Calibri"/>
          <w:szCs w:val="20"/>
          <w:lang w:eastAsia="cs-CZ"/>
        </w:rPr>
      </w:pPr>
    </w:p>
    <w:p w14:paraId="649658DF" w14:textId="3CF45060" w:rsidR="00211FAA" w:rsidRPr="00211FAA" w:rsidRDefault="00211FAA" w:rsidP="00211FAA">
      <w:pPr>
        <w:widowControl w:val="0"/>
        <w:tabs>
          <w:tab w:val="left" w:pos="540"/>
        </w:tabs>
        <w:spacing w:after="0" w:line="240" w:lineRule="auto"/>
        <w:jc w:val="both"/>
        <w:rPr>
          <w:rFonts w:eastAsia="Times New Roman" w:cs="Calibri"/>
          <w:lang w:eastAsia="cs-CZ"/>
        </w:rPr>
      </w:pPr>
      <w:bookmarkStart w:id="4" w:name="_Ref359240553"/>
      <w:r w:rsidRPr="00FB0C5D">
        <w:rPr>
          <w:rFonts w:eastAsia="Times New Roman" w:cs="Calibri"/>
          <w:lang w:eastAsia="cs-CZ"/>
        </w:rPr>
        <w:t xml:space="preserve">2. Pokud není definováno jinak, budou všechny uvedené </w:t>
      </w:r>
      <w:r w:rsidR="003F27DC" w:rsidRPr="00FB0C5D">
        <w:rPr>
          <w:rFonts w:eastAsia="Times New Roman" w:cs="Calibri"/>
          <w:lang w:eastAsia="cs-CZ"/>
        </w:rPr>
        <w:t xml:space="preserve">servisní </w:t>
      </w:r>
      <w:r w:rsidRPr="00FB0C5D">
        <w:rPr>
          <w:rFonts w:eastAsia="Times New Roman" w:cs="Calibri"/>
          <w:lang w:eastAsia="cs-CZ"/>
        </w:rPr>
        <w:t>služby poskytovány formou vzdáleného připojení.</w:t>
      </w:r>
      <w:r w:rsidRPr="00211FAA">
        <w:rPr>
          <w:rFonts w:eastAsia="Times New Roman" w:cs="Calibri"/>
          <w:lang w:eastAsia="cs-CZ"/>
        </w:rPr>
        <w:t xml:space="preserve"> </w:t>
      </w:r>
      <w:bookmarkEnd w:id="4"/>
    </w:p>
    <w:p w14:paraId="2E2333F8" w14:textId="178D7C53" w:rsidR="00490626" w:rsidRDefault="00490626" w:rsidP="00211FAA">
      <w:pPr>
        <w:widowControl w:val="0"/>
        <w:tabs>
          <w:tab w:val="left" w:pos="426"/>
        </w:tabs>
        <w:autoSpaceDE w:val="0"/>
        <w:autoSpaceDN w:val="0"/>
        <w:adjustRightInd w:val="0"/>
        <w:spacing w:after="0" w:line="240" w:lineRule="auto"/>
        <w:jc w:val="both"/>
        <w:rPr>
          <w:rFonts w:asciiTheme="minorHAnsi" w:eastAsiaTheme="minorHAnsi" w:hAnsiTheme="minorHAnsi" w:cs="Calibri"/>
          <w:color w:val="000000"/>
        </w:rPr>
      </w:pPr>
    </w:p>
    <w:p w14:paraId="20CC41A5" w14:textId="1A7F626D"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3. Objednatel se touto smlouvou se zavazuje zaplatit zhotoviteli za provedení </w:t>
      </w:r>
      <w:r w:rsidR="003F27DC">
        <w:rPr>
          <w:rFonts w:eastAsia="Times New Roman" w:cs="Calibri"/>
          <w:szCs w:val="20"/>
          <w:lang w:eastAsia="cs-CZ"/>
        </w:rPr>
        <w:t>servisních služeb</w:t>
      </w:r>
      <w:r w:rsidRPr="00211FAA">
        <w:rPr>
          <w:rFonts w:eastAsia="Times New Roman" w:cs="Calibri"/>
          <w:szCs w:val="20"/>
          <w:lang w:eastAsia="cs-CZ"/>
        </w:rPr>
        <w:t xml:space="preserve"> dohodnutou cenu</w:t>
      </w:r>
      <w:r w:rsidR="003F27DC">
        <w:rPr>
          <w:rFonts w:eastAsia="Times New Roman" w:cs="Calibri"/>
          <w:szCs w:val="20"/>
          <w:lang w:eastAsia="cs-CZ"/>
        </w:rPr>
        <w:t>.</w:t>
      </w:r>
      <w:r w:rsidRPr="00211FAA">
        <w:rPr>
          <w:rFonts w:eastAsia="Times New Roman" w:cs="Calibri"/>
          <w:szCs w:val="20"/>
          <w:lang w:eastAsia="cs-CZ"/>
        </w:rPr>
        <w:t xml:space="preserve"> </w:t>
      </w:r>
    </w:p>
    <w:p w14:paraId="56FF1043"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21FB275" w14:textId="132BD33E"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3</w:t>
      </w:r>
    </w:p>
    <w:p w14:paraId="650DFD5B"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Čas a místo plnění</w:t>
      </w:r>
    </w:p>
    <w:p w14:paraId="64BD7781"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1E6AA25" w14:textId="54FC4454" w:rsidR="00A25C56" w:rsidRDefault="00211FAA" w:rsidP="001F06C9">
      <w:pPr>
        <w:widowControl w:val="0"/>
        <w:tabs>
          <w:tab w:val="left" w:pos="540"/>
        </w:tabs>
        <w:spacing w:after="0" w:line="240" w:lineRule="auto"/>
        <w:jc w:val="both"/>
        <w:rPr>
          <w:rFonts w:eastAsia="Times New Roman" w:cs="Calibri"/>
          <w:szCs w:val="20"/>
          <w:lang w:eastAsia="cs-CZ"/>
        </w:rPr>
      </w:pPr>
      <w:r w:rsidRPr="006A19FE">
        <w:rPr>
          <w:rFonts w:eastAsia="Times New Roman" w:cs="Calibri"/>
          <w:szCs w:val="20"/>
          <w:lang w:eastAsia="cs-CZ"/>
        </w:rPr>
        <w:t>1.</w:t>
      </w:r>
      <w:r w:rsidR="00A87F05" w:rsidRPr="006A19FE">
        <w:rPr>
          <w:rFonts w:eastAsia="Times New Roman" w:cs="Calibri"/>
          <w:szCs w:val="20"/>
          <w:lang w:eastAsia="cs-CZ"/>
        </w:rPr>
        <w:t xml:space="preserve">  </w:t>
      </w:r>
      <w:r w:rsidR="0014753A" w:rsidRPr="00211FAA">
        <w:rPr>
          <w:rFonts w:eastAsia="Times New Roman" w:cs="Calibri"/>
          <w:szCs w:val="20"/>
          <w:lang w:eastAsia="cs-CZ"/>
        </w:rPr>
        <w:t xml:space="preserve">Tato </w:t>
      </w:r>
      <w:r w:rsidR="0014753A" w:rsidRPr="000C7381">
        <w:rPr>
          <w:rFonts w:eastAsia="Times New Roman" w:cs="Calibri"/>
          <w:szCs w:val="20"/>
          <w:lang w:eastAsia="cs-CZ"/>
        </w:rPr>
        <w:t xml:space="preserve">smlouva nabývá platnosti dnem </w:t>
      </w:r>
      <w:r w:rsidR="00506AA5">
        <w:rPr>
          <w:rFonts w:eastAsia="Times New Roman" w:cs="Calibri"/>
          <w:szCs w:val="20"/>
          <w:lang w:eastAsia="cs-CZ"/>
        </w:rPr>
        <w:t>jejího podpis</w:t>
      </w:r>
      <w:r w:rsidR="002C063F">
        <w:rPr>
          <w:rFonts w:eastAsia="Times New Roman" w:cs="Calibri"/>
          <w:szCs w:val="20"/>
          <w:lang w:eastAsia="cs-CZ"/>
        </w:rPr>
        <w:t>u</w:t>
      </w:r>
      <w:r w:rsidR="00A25C56">
        <w:rPr>
          <w:rFonts w:eastAsia="Times New Roman" w:cs="Calibri"/>
          <w:szCs w:val="20"/>
          <w:lang w:eastAsia="cs-CZ"/>
        </w:rPr>
        <w:t>.</w:t>
      </w:r>
    </w:p>
    <w:p w14:paraId="3F97DC65" w14:textId="2153E924" w:rsidR="009A5006" w:rsidRDefault="009A5006" w:rsidP="001F06C9">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 xml:space="preserve"> </w:t>
      </w:r>
    </w:p>
    <w:p w14:paraId="539E7BD6" w14:textId="21839185" w:rsidR="00211FAA" w:rsidRDefault="009A5006" w:rsidP="00151CD6">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 xml:space="preserve">2. </w:t>
      </w:r>
      <w:r w:rsidR="00506AA5">
        <w:rPr>
          <w:rFonts w:eastAsia="Times New Roman" w:cs="Calibri"/>
          <w:szCs w:val="20"/>
          <w:lang w:eastAsia="cs-CZ"/>
        </w:rPr>
        <w:t xml:space="preserve"> </w:t>
      </w:r>
      <w:r w:rsidR="0014753A">
        <w:rPr>
          <w:rFonts w:eastAsia="Times New Roman" w:cs="Calibri"/>
          <w:szCs w:val="20"/>
          <w:lang w:eastAsia="cs-CZ"/>
        </w:rPr>
        <w:t xml:space="preserve">Účinnost této smlouvy </w:t>
      </w:r>
      <w:r>
        <w:rPr>
          <w:rFonts w:eastAsia="Times New Roman" w:cs="Calibri"/>
          <w:szCs w:val="20"/>
          <w:lang w:eastAsia="cs-CZ"/>
        </w:rPr>
        <w:t xml:space="preserve">(počátek plnění servisních služeb) </w:t>
      </w:r>
      <w:r w:rsidR="00A87F05" w:rsidRPr="006A19FE">
        <w:rPr>
          <w:rFonts w:eastAsia="Times New Roman" w:cs="Calibri"/>
          <w:szCs w:val="20"/>
          <w:lang w:eastAsia="cs-CZ"/>
        </w:rPr>
        <w:t xml:space="preserve">počíná běžet dnem následujícím po řádném </w:t>
      </w:r>
      <w:r>
        <w:rPr>
          <w:rFonts w:eastAsia="Times New Roman" w:cs="Calibri"/>
          <w:szCs w:val="20"/>
          <w:lang w:eastAsia="cs-CZ"/>
        </w:rPr>
        <w:t xml:space="preserve">dokončení a </w:t>
      </w:r>
      <w:r w:rsidR="00A87F05" w:rsidRPr="006A19FE">
        <w:rPr>
          <w:rFonts w:eastAsia="Times New Roman" w:cs="Calibri"/>
          <w:szCs w:val="20"/>
          <w:lang w:eastAsia="cs-CZ"/>
        </w:rPr>
        <w:t xml:space="preserve">předání díla dle Smlouvy o dílo </w:t>
      </w:r>
      <w:r>
        <w:rPr>
          <w:rFonts w:eastAsia="Times New Roman" w:cs="Calibri"/>
          <w:szCs w:val="20"/>
          <w:lang w:eastAsia="cs-CZ"/>
        </w:rPr>
        <w:t xml:space="preserve">(jako smlouvy hlavní) </w:t>
      </w:r>
      <w:r w:rsidR="00A87F05" w:rsidRPr="006A19FE">
        <w:rPr>
          <w:rFonts w:eastAsia="Times New Roman" w:cs="Calibri"/>
          <w:szCs w:val="20"/>
          <w:lang w:eastAsia="cs-CZ"/>
        </w:rPr>
        <w:t xml:space="preserve">uzavřené mezi </w:t>
      </w:r>
      <w:r w:rsidR="0034659D">
        <w:rPr>
          <w:rFonts w:eastAsia="Times New Roman" w:cs="Calibri"/>
          <w:szCs w:val="20"/>
          <w:lang w:eastAsia="cs-CZ"/>
        </w:rPr>
        <w:t>Zhotovitel</w:t>
      </w:r>
      <w:r w:rsidR="00A87F05" w:rsidRPr="006A19FE">
        <w:rPr>
          <w:rFonts w:eastAsia="Times New Roman" w:cs="Calibri"/>
          <w:szCs w:val="20"/>
          <w:lang w:eastAsia="cs-CZ"/>
        </w:rPr>
        <w:t>em</w:t>
      </w:r>
      <w:r w:rsidR="00607BFA">
        <w:rPr>
          <w:rFonts w:eastAsia="Times New Roman" w:cs="Calibri"/>
          <w:szCs w:val="20"/>
          <w:lang w:eastAsia="cs-CZ"/>
        </w:rPr>
        <w:t xml:space="preserve"> a</w:t>
      </w:r>
      <w:r w:rsidR="00A87F05" w:rsidRPr="006A19FE">
        <w:rPr>
          <w:rFonts w:eastAsia="Times New Roman" w:cs="Calibri"/>
          <w:szCs w:val="20"/>
          <w:lang w:eastAsia="cs-CZ"/>
        </w:rPr>
        <w:t xml:space="preserve"> </w:t>
      </w:r>
      <w:r w:rsidR="001F06C9">
        <w:rPr>
          <w:rFonts w:eastAsia="Times New Roman" w:cs="Calibri"/>
          <w:szCs w:val="20"/>
          <w:lang w:eastAsia="cs-CZ"/>
        </w:rPr>
        <w:t>Objednatelem</w:t>
      </w:r>
      <w:r w:rsidR="00A87F05" w:rsidRPr="006A19FE">
        <w:rPr>
          <w:rFonts w:eastAsia="Times New Roman" w:cs="Calibri"/>
          <w:szCs w:val="20"/>
          <w:lang w:eastAsia="cs-CZ"/>
        </w:rPr>
        <w:t>, na základě výsledku zadávacího řízení veřejné zakázky</w:t>
      </w:r>
      <w:r w:rsidR="001F06C9">
        <w:rPr>
          <w:rFonts w:eastAsia="Times New Roman" w:cs="Calibri"/>
          <w:szCs w:val="20"/>
          <w:lang w:eastAsia="cs-CZ"/>
        </w:rPr>
        <w:t xml:space="preserve"> s názvem </w:t>
      </w:r>
      <w:r w:rsidR="00B77693">
        <w:rPr>
          <w:rFonts w:eastAsia="Times New Roman" w:cs="Calibri"/>
          <w:szCs w:val="20"/>
          <w:lang w:eastAsia="cs-CZ"/>
        </w:rPr>
        <w:t>„</w:t>
      </w:r>
      <w:r w:rsidR="00B77693" w:rsidRPr="00B77693">
        <w:rPr>
          <w:rFonts w:eastAsia="Times New Roman" w:cs="Calibri"/>
          <w:b/>
          <w:bCs/>
          <w:lang w:eastAsia="cs-CZ"/>
        </w:rPr>
        <w:t>Dodávka řešení pro mobilní pořizování, zpracování a zabezpečený přenos klinické obrazové dokumentace</w:t>
      </w:r>
      <w:r w:rsidR="008222B4" w:rsidRPr="00F74458">
        <w:rPr>
          <w:rFonts w:eastAsia="Times New Roman" w:cs="Calibri"/>
          <w:b/>
          <w:bCs/>
          <w:lang w:eastAsia="cs-CZ"/>
        </w:rPr>
        <w:t>“</w:t>
      </w:r>
      <w:r w:rsidR="0014753A" w:rsidRPr="00775BEE">
        <w:rPr>
          <w:rFonts w:eastAsia="Times New Roman" w:cs="Calibri"/>
          <w:szCs w:val="20"/>
          <w:lang w:eastAsia="cs-CZ"/>
        </w:rPr>
        <w:t>.</w:t>
      </w:r>
      <w:r w:rsidR="001B2581" w:rsidRPr="006A19FE">
        <w:rPr>
          <w:rFonts w:eastAsia="Times New Roman" w:cs="Calibri"/>
          <w:szCs w:val="20"/>
          <w:lang w:eastAsia="cs-CZ"/>
        </w:rPr>
        <w:t xml:space="preserve"> </w:t>
      </w:r>
    </w:p>
    <w:p w14:paraId="18FFF629" w14:textId="77777777" w:rsidR="00A25C56" w:rsidRDefault="00A25C56" w:rsidP="001F06C9">
      <w:pPr>
        <w:widowControl w:val="0"/>
        <w:tabs>
          <w:tab w:val="left" w:pos="540"/>
        </w:tabs>
        <w:spacing w:after="0" w:line="240" w:lineRule="auto"/>
        <w:jc w:val="both"/>
        <w:rPr>
          <w:rFonts w:eastAsia="Times New Roman" w:cs="Calibri"/>
          <w:szCs w:val="20"/>
          <w:lang w:eastAsia="cs-CZ"/>
        </w:rPr>
      </w:pPr>
    </w:p>
    <w:p w14:paraId="62A7B484" w14:textId="5F9A8930" w:rsidR="00A25C56" w:rsidRDefault="00A25C56" w:rsidP="001F06C9">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 xml:space="preserve">3. Smlouva se uzavírá na dobu </w:t>
      </w:r>
      <w:r w:rsidR="001B2C96">
        <w:rPr>
          <w:rFonts w:eastAsia="Times New Roman" w:cs="Calibri"/>
          <w:szCs w:val="20"/>
          <w:lang w:eastAsia="cs-CZ"/>
        </w:rPr>
        <w:t>48 měsíců</w:t>
      </w:r>
    </w:p>
    <w:p w14:paraId="027B8E8C" w14:textId="77777777" w:rsidR="0014753A" w:rsidRDefault="0014753A" w:rsidP="00211FAA">
      <w:pPr>
        <w:widowControl w:val="0"/>
        <w:tabs>
          <w:tab w:val="left" w:pos="540"/>
        </w:tabs>
        <w:spacing w:after="0" w:line="240" w:lineRule="auto"/>
        <w:jc w:val="both"/>
        <w:rPr>
          <w:rFonts w:eastAsia="Times New Roman" w:cs="Calibri"/>
          <w:szCs w:val="20"/>
          <w:lang w:eastAsia="cs-CZ"/>
        </w:rPr>
      </w:pPr>
    </w:p>
    <w:p w14:paraId="020190C5" w14:textId="4B0BC368" w:rsidR="00211FAA" w:rsidRDefault="00A25C56"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4</w:t>
      </w:r>
      <w:r w:rsidR="00211FAA" w:rsidRPr="00211FAA">
        <w:rPr>
          <w:rFonts w:eastAsia="Times New Roman" w:cs="Calibri"/>
          <w:szCs w:val="20"/>
          <w:lang w:eastAsia="cs-CZ"/>
        </w:rPr>
        <w:t>. Místem provedení</w:t>
      </w:r>
      <w:r>
        <w:rPr>
          <w:rFonts w:eastAsia="Times New Roman" w:cs="Calibri"/>
          <w:szCs w:val="20"/>
          <w:lang w:eastAsia="cs-CZ"/>
        </w:rPr>
        <w:t xml:space="preserve"> servisních služeb (</w:t>
      </w:r>
      <w:r w:rsidR="00211FAA" w:rsidRPr="00211FAA">
        <w:rPr>
          <w:rFonts w:eastAsia="Times New Roman" w:cs="Calibri"/>
          <w:szCs w:val="20"/>
          <w:lang w:eastAsia="cs-CZ"/>
        </w:rPr>
        <w:t>údržby a podpory produktů</w:t>
      </w:r>
      <w:r>
        <w:rPr>
          <w:rFonts w:eastAsia="Times New Roman" w:cs="Calibri"/>
          <w:szCs w:val="20"/>
          <w:lang w:eastAsia="cs-CZ"/>
        </w:rPr>
        <w:t>)</w:t>
      </w:r>
      <w:r w:rsidR="00211FAA" w:rsidRPr="00211FAA">
        <w:rPr>
          <w:rFonts w:eastAsia="Times New Roman" w:cs="Calibri"/>
          <w:szCs w:val="20"/>
          <w:lang w:eastAsia="cs-CZ"/>
        </w:rPr>
        <w:t xml:space="preserve"> je areál sídla objednatele.</w:t>
      </w:r>
    </w:p>
    <w:p w14:paraId="584BD7ED" w14:textId="77777777" w:rsidR="0014753A" w:rsidRPr="00211FAA" w:rsidRDefault="0014753A" w:rsidP="0014753A">
      <w:pPr>
        <w:widowControl w:val="0"/>
        <w:tabs>
          <w:tab w:val="left" w:pos="540"/>
        </w:tabs>
        <w:spacing w:after="0" w:line="240" w:lineRule="auto"/>
        <w:jc w:val="both"/>
        <w:rPr>
          <w:rFonts w:eastAsia="Times New Roman" w:cs="Calibri"/>
          <w:sz w:val="18"/>
          <w:szCs w:val="20"/>
          <w:lang w:eastAsia="cs-CZ"/>
        </w:rPr>
      </w:pPr>
    </w:p>
    <w:p w14:paraId="27968708" w14:textId="77777777" w:rsidR="00AB3D81" w:rsidRPr="00211FAA" w:rsidRDefault="00AB3D81" w:rsidP="00211FAA">
      <w:pPr>
        <w:widowControl w:val="0"/>
        <w:tabs>
          <w:tab w:val="left" w:pos="540"/>
        </w:tabs>
        <w:spacing w:after="0" w:line="240" w:lineRule="auto"/>
        <w:jc w:val="both"/>
        <w:rPr>
          <w:rFonts w:eastAsia="Times New Roman" w:cs="Calibri"/>
          <w:szCs w:val="20"/>
          <w:lang w:eastAsia="cs-CZ"/>
        </w:rPr>
      </w:pPr>
    </w:p>
    <w:p w14:paraId="111B88BF"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6859BD2F" w14:textId="0C7A70D4"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4</w:t>
      </w:r>
    </w:p>
    <w:p w14:paraId="55BBB4F3"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Cena a platební podmínky</w:t>
      </w:r>
    </w:p>
    <w:p w14:paraId="1D19B84E"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p>
    <w:p w14:paraId="7EC03CA2" w14:textId="349C61B2"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1. Cena je sjednaná dohodou smluvních stran takto: </w:t>
      </w:r>
    </w:p>
    <w:p w14:paraId="2FE30AD0" w14:textId="6E5CB557" w:rsidR="00211FAA" w:rsidRPr="00211FAA" w:rsidRDefault="00211FAA" w:rsidP="00A25C56">
      <w:pPr>
        <w:widowControl w:val="0"/>
        <w:tabs>
          <w:tab w:val="left" w:pos="540"/>
        </w:tabs>
        <w:spacing w:after="0" w:line="240" w:lineRule="auto"/>
        <w:ind w:left="900"/>
        <w:jc w:val="both"/>
        <w:rPr>
          <w:rFonts w:eastAsia="Times New Roman" w:cs="Calibri"/>
          <w:szCs w:val="20"/>
          <w:lang w:eastAsia="cs-CZ"/>
        </w:rPr>
      </w:pPr>
    </w:p>
    <w:p w14:paraId="38205D56" w14:textId="4156482B" w:rsidR="00374C6D" w:rsidRDefault="00374C6D" w:rsidP="007C629D">
      <w:pPr>
        <w:widowControl w:val="0"/>
        <w:numPr>
          <w:ilvl w:val="0"/>
          <w:numId w:val="12"/>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Cena za </w:t>
      </w:r>
      <w:r w:rsidR="00A25C56">
        <w:rPr>
          <w:rFonts w:eastAsia="Times New Roman" w:cs="Calibri"/>
          <w:szCs w:val="20"/>
          <w:lang w:eastAsia="cs-CZ"/>
        </w:rPr>
        <w:t>servisní služby</w:t>
      </w:r>
      <w:r>
        <w:rPr>
          <w:rFonts w:eastAsia="Times New Roman" w:cs="Calibri"/>
          <w:szCs w:val="20"/>
          <w:lang w:eastAsia="cs-CZ"/>
        </w:rPr>
        <w:t xml:space="preserve"> </w:t>
      </w:r>
      <w:r w:rsidRPr="00211FAA">
        <w:rPr>
          <w:rFonts w:eastAsia="Times New Roman" w:cs="Calibri"/>
          <w:szCs w:val="20"/>
          <w:lang w:eastAsia="cs-CZ"/>
        </w:rPr>
        <w:t xml:space="preserve">je stanovena </w:t>
      </w:r>
      <w:r w:rsidRPr="007D1AD6">
        <w:rPr>
          <w:rFonts w:eastAsia="Times New Roman" w:cs="Calibri"/>
          <w:b/>
          <w:bCs/>
          <w:szCs w:val="20"/>
          <w:lang w:eastAsia="cs-CZ"/>
        </w:rPr>
        <w:t>měsíční paušální částkou</w:t>
      </w:r>
      <w:r w:rsidRPr="00211FAA">
        <w:rPr>
          <w:rFonts w:eastAsia="Times New Roman" w:cs="Calibri"/>
          <w:szCs w:val="20"/>
          <w:lang w:eastAsia="cs-CZ"/>
        </w:rPr>
        <w:t xml:space="preserve"> ve výši </w:t>
      </w:r>
      <w:r w:rsidR="00BC47AF">
        <w:rPr>
          <w:rFonts w:eastAsia="Times New Roman" w:cs="Calibri"/>
          <w:szCs w:val="20"/>
          <w:lang w:eastAsia="cs-CZ"/>
        </w:rPr>
        <w:t>17 500</w:t>
      </w:r>
      <w:r w:rsidRPr="00211FAA">
        <w:rPr>
          <w:rFonts w:eastAsia="Times New Roman" w:cs="Calibri"/>
          <w:szCs w:val="20"/>
          <w:lang w:eastAsia="cs-CZ"/>
        </w:rPr>
        <w:t xml:space="preserve"> Kč bez DPH (slovy </w:t>
      </w:r>
      <w:r w:rsidR="00BC47AF" w:rsidRPr="00BC47AF">
        <w:rPr>
          <w:rFonts w:eastAsia="Times New Roman" w:cs="Calibri"/>
          <w:szCs w:val="20"/>
          <w:lang w:eastAsia="cs-CZ"/>
        </w:rPr>
        <w:t>sedmnáct tisíc pět set korun českých</w:t>
      </w:r>
      <w:r w:rsidRPr="00211FAA">
        <w:rPr>
          <w:rFonts w:eastAsia="Times New Roman" w:cs="Calibri"/>
          <w:szCs w:val="20"/>
          <w:lang w:eastAsia="cs-CZ"/>
        </w:rPr>
        <w:t>), a zahrnuje všechny náklady zhotovitele.</w:t>
      </w:r>
      <w:r w:rsidR="007D1AD6">
        <w:rPr>
          <w:rFonts w:eastAsia="Times New Roman" w:cs="Calibri"/>
          <w:szCs w:val="20"/>
          <w:lang w:eastAsia="cs-CZ"/>
        </w:rPr>
        <w:t xml:space="preserve"> Měsíční úhrada bude probíhat zpětně za každý předchozí měsíc plnění.</w:t>
      </w:r>
    </w:p>
    <w:p w14:paraId="56D9ED43" w14:textId="775F225B" w:rsidR="00506E2C" w:rsidRPr="00423E26" w:rsidRDefault="00506E2C" w:rsidP="007C629D">
      <w:pPr>
        <w:widowControl w:val="0"/>
        <w:numPr>
          <w:ilvl w:val="0"/>
          <w:numId w:val="12"/>
        </w:numPr>
        <w:tabs>
          <w:tab w:val="left" w:pos="540"/>
        </w:tabs>
        <w:spacing w:after="0" w:line="240" w:lineRule="auto"/>
        <w:jc w:val="both"/>
        <w:rPr>
          <w:rFonts w:eastAsia="Times New Roman" w:cs="Calibri"/>
          <w:szCs w:val="20"/>
          <w:lang w:eastAsia="cs-CZ"/>
        </w:rPr>
      </w:pPr>
      <w:r w:rsidRPr="00423E26">
        <w:rPr>
          <w:rFonts w:eastAsia="Times New Roman" w:cs="Calibri"/>
          <w:szCs w:val="20"/>
          <w:lang w:eastAsia="cs-CZ"/>
        </w:rPr>
        <w:t xml:space="preserve">Součástí měsíčního paušálu </w:t>
      </w:r>
      <w:r w:rsidR="00423E26" w:rsidRPr="00423E26">
        <w:rPr>
          <w:rFonts w:eastAsia="Times New Roman" w:cs="Calibri"/>
          <w:szCs w:val="20"/>
          <w:lang w:eastAsia="cs-CZ"/>
        </w:rPr>
        <w:t>jsou předplaceny i volné hodiny v rozsahu</w:t>
      </w:r>
      <w:r w:rsidRPr="00423E26">
        <w:rPr>
          <w:rFonts w:eastAsia="Times New Roman" w:cs="Calibri"/>
          <w:szCs w:val="20"/>
          <w:lang w:eastAsia="cs-CZ"/>
        </w:rPr>
        <w:t xml:space="preserve"> </w:t>
      </w:r>
      <w:r w:rsidRPr="005B7192">
        <w:rPr>
          <w:rFonts w:eastAsia="Times New Roman" w:cs="Calibri"/>
          <w:b/>
          <w:bCs/>
          <w:szCs w:val="20"/>
          <w:lang w:eastAsia="cs-CZ"/>
        </w:rPr>
        <w:t>2 člověkohodiny</w:t>
      </w:r>
      <w:r w:rsidR="00423E26" w:rsidRPr="00423E26">
        <w:rPr>
          <w:rFonts w:eastAsia="Times New Roman" w:cs="Calibri"/>
          <w:szCs w:val="20"/>
          <w:lang w:eastAsia="cs-CZ"/>
        </w:rPr>
        <w:t xml:space="preserve"> za každý měsíc. Nevyčerpané volné hodiny jsou</w:t>
      </w:r>
      <w:r w:rsidRPr="00423E26">
        <w:rPr>
          <w:rFonts w:eastAsia="Times New Roman" w:cs="Calibri"/>
          <w:szCs w:val="20"/>
          <w:lang w:eastAsia="cs-CZ"/>
        </w:rPr>
        <w:t xml:space="preserve"> přenos</w:t>
      </w:r>
      <w:r w:rsidR="00423E26" w:rsidRPr="00423E26">
        <w:rPr>
          <w:rFonts w:eastAsia="Times New Roman" w:cs="Calibri"/>
          <w:szCs w:val="20"/>
          <w:lang w:eastAsia="cs-CZ"/>
        </w:rPr>
        <w:t>itelné</w:t>
      </w:r>
      <w:r w:rsidRPr="00423E26">
        <w:rPr>
          <w:rFonts w:eastAsia="Times New Roman" w:cs="Calibri"/>
          <w:szCs w:val="20"/>
          <w:lang w:eastAsia="cs-CZ"/>
        </w:rPr>
        <w:t xml:space="preserve"> do další</w:t>
      </w:r>
      <w:r w:rsidR="00423E26" w:rsidRPr="00423E26">
        <w:rPr>
          <w:rFonts w:eastAsia="Times New Roman" w:cs="Calibri"/>
          <w:szCs w:val="20"/>
          <w:lang w:eastAsia="cs-CZ"/>
        </w:rPr>
        <w:t>ch</w:t>
      </w:r>
      <w:r w:rsidRPr="00423E26">
        <w:rPr>
          <w:rFonts w:eastAsia="Times New Roman" w:cs="Calibri"/>
          <w:szCs w:val="20"/>
          <w:lang w:eastAsia="cs-CZ"/>
        </w:rPr>
        <w:t xml:space="preserve"> měsíc</w:t>
      </w:r>
      <w:r w:rsidR="00423E26" w:rsidRPr="00423E26">
        <w:rPr>
          <w:rFonts w:eastAsia="Times New Roman" w:cs="Calibri"/>
          <w:szCs w:val="20"/>
          <w:lang w:eastAsia="cs-CZ"/>
        </w:rPr>
        <w:t>ů</w:t>
      </w:r>
      <w:r w:rsidRPr="00423E26">
        <w:rPr>
          <w:rFonts w:eastAsia="Times New Roman" w:cs="Calibri"/>
          <w:szCs w:val="20"/>
          <w:lang w:eastAsia="cs-CZ"/>
        </w:rPr>
        <w:t xml:space="preserve">, nejvýše však </w:t>
      </w:r>
      <w:r w:rsidRPr="005B7192">
        <w:rPr>
          <w:rFonts w:eastAsia="Times New Roman" w:cs="Calibri"/>
          <w:b/>
          <w:bCs/>
          <w:szCs w:val="20"/>
          <w:lang w:eastAsia="cs-CZ"/>
        </w:rPr>
        <w:t xml:space="preserve">v rozsahu </w:t>
      </w:r>
      <w:r w:rsidR="00423E26" w:rsidRPr="005B7192">
        <w:rPr>
          <w:rFonts w:eastAsia="Times New Roman" w:cs="Calibri"/>
          <w:b/>
          <w:bCs/>
          <w:szCs w:val="20"/>
          <w:lang w:eastAsia="cs-CZ"/>
        </w:rPr>
        <w:t>8</w:t>
      </w:r>
      <w:r w:rsidRPr="005B7192">
        <w:rPr>
          <w:rFonts w:eastAsia="Times New Roman" w:cs="Calibri"/>
          <w:b/>
          <w:bCs/>
          <w:szCs w:val="20"/>
          <w:lang w:eastAsia="cs-CZ"/>
        </w:rPr>
        <w:t xml:space="preserve"> měsíců</w:t>
      </w:r>
      <w:r w:rsidR="00423E26" w:rsidRPr="00423E26">
        <w:rPr>
          <w:rFonts w:eastAsia="Times New Roman" w:cs="Calibri"/>
          <w:szCs w:val="20"/>
          <w:lang w:eastAsia="cs-CZ"/>
        </w:rPr>
        <w:t xml:space="preserve"> (maximální počet nasčítaných volných člověkohodin může být 16)</w:t>
      </w:r>
    </w:p>
    <w:p w14:paraId="308190E0" w14:textId="1149141C" w:rsidR="00726820" w:rsidRPr="00491982" w:rsidRDefault="00726820" w:rsidP="007C629D">
      <w:pPr>
        <w:widowControl w:val="0"/>
        <w:numPr>
          <w:ilvl w:val="0"/>
          <w:numId w:val="12"/>
        </w:numPr>
        <w:tabs>
          <w:tab w:val="left" w:pos="540"/>
        </w:tabs>
        <w:spacing w:after="0" w:line="240" w:lineRule="auto"/>
        <w:jc w:val="both"/>
        <w:rPr>
          <w:rFonts w:eastAsia="Times New Roman" w:cs="Calibri"/>
          <w:szCs w:val="20"/>
          <w:lang w:eastAsia="cs-CZ"/>
        </w:rPr>
      </w:pPr>
      <w:r w:rsidRPr="00491982">
        <w:rPr>
          <w:rFonts w:eastAsia="Times New Roman" w:cs="Calibri"/>
          <w:szCs w:val="20"/>
          <w:lang w:eastAsia="cs-CZ"/>
        </w:rPr>
        <w:t xml:space="preserve">Cena za </w:t>
      </w:r>
      <w:r w:rsidR="00491982" w:rsidRPr="00491982">
        <w:rPr>
          <w:rFonts w:eastAsia="Times New Roman" w:cs="Calibri"/>
          <w:szCs w:val="20"/>
          <w:lang w:eastAsia="cs-CZ"/>
        </w:rPr>
        <w:t xml:space="preserve">případné </w:t>
      </w:r>
      <w:r w:rsidRPr="00491982">
        <w:rPr>
          <w:rFonts w:eastAsia="Times New Roman" w:cs="Calibri"/>
          <w:szCs w:val="20"/>
          <w:lang w:eastAsia="cs-CZ"/>
        </w:rPr>
        <w:t xml:space="preserve">Ad </w:t>
      </w:r>
      <w:r w:rsidR="00491982" w:rsidRPr="00491982">
        <w:rPr>
          <w:rFonts w:eastAsia="Times New Roman" w:cs="Calibri"/>
          <w:szCs w:val="20"/>
          <w:lang w:eastAsia="cs-CZ"/>
        </w:rPr>
        <w:t>H</w:t>
      </w:r>
      <w:r w:rsidRPr="00491982">
        <w:rPr>
          <w:rFonts w:eastAsia="Times New Roman" w:cs="Calibri"/>
          <w:szCs w:val="20"/>
          <w:lang w:eastAsia="cs-CZ"/>
        </w:rPr>
        <w:t>oc služ</w:t>
      </w:r>
      <w:r w:rsidR="00491982" w:rsidRPr="00491982">
        <w:rPr>
          <w:rFonts w:eastAsia="Times New Roman" w:cs="Calibri"/>
          <w:szCs w:val="20"/>
          <w:lang w:eastAsia="cs-CZ"/>
        </w:rPr>
        <w:t>b</w:t>
      </w:r>
      <w:r w:rsidR="00417F33">
        <w:rPr>
          <w:rFonts w:eastAsia="Times New Roman" w:cs="Calibri"/>
          <w:szCs w:val="20"/>
          <w:lang w:eastAsia="cs-CZ"/>
        </w:rPr>
        <w:t>y</w:t>
      </w:r>
      <w:r w:rsidRPr="00491982">
        <w:rPr>
          <w:rFonts w:eastAsia="Times New Roman" w:cs="Calibri"/>
          <w:szCs w:val="20"/>
          <w:lang w:eastAsia="cs-CZ"/>
        </w:rPr>
        <w:t xml:space="preserve"> </w:t>
      </w:r>
      <w:r w:rsidR="002662DB" w:rsidRPr="00491982">
        <w:rPr>
          <w:rFonts w:eastAsia="Times New Roman" w:cs="Calibri"/>
          <w:szCs w:val="20"/>
          <w:lang w:eastAsia="cs-CZ"/>
        </w:rPr>
        <w:t>nad rámec paušálu a vyčerpaných volných hodin</w:t>
      </w:r>
      <w:r w:rsidR="00491982" w:rsidRPr="00491982">
        <w:rPr>
          <w:rFonts w:eastAsia="Times New Roman" w:cs="Calibri"/>
          <w:szCs w:val="20"/>
          <w:lang w:eastAsia="cs-CZ"/>
        </w:rPr>
        <w:t xml:space="preserve"> je řešen</w:t>
      </w:r>
      <w:r w:rsidRPr="00491982">
        <w:rPr>
          <w:rFonts w:eastAsia="Times New Roman" w:cs="Calibri"/>
          <w:szCs w:val="20"/>
          <w:lang w:eastAsia="cs-CZ"/>
        </w:rPr>
        <w:t xml:space="preserve"> </w:t>
      </w:r>
      <w:r w:rsidR="00491982" w:rsidRPr="00491982">
        <w:rPr>
          <w:rFonts w:eastAsia="Times New Roman" w:cs="Calibri"/>
          <w:szCs w:val="20"/>
          <w:lang w:eastAsia="cs-CZ"/>
        </w:rPr>
        <w:t>s</w:t>
      </w:r>
      <w:r w:rsidRPr="00491982">
        <w:rPr>
          <w:rFonts w:eastAsia="Times New Roman" w:cs="Calibri"/>
          <w:szCs w:val="20"/>
          <w:lang w:eastAsia="cs-CZ"/>
        </w:rPr>
        <w:t>amostatn</w:t>
      </w:r>
      <w:r w:rsidR="00491982" w:rsidRPr="00491982">
        <w:rPr>
          <w:rFonts w:eastAsia="Times New Roman" w:cs="Calibri"/>
          <w:szCs w:val="20"/>
          <w:lang w:eastAsia="cs-CZ"/>
        </w:rPr>
        <w:t>ými</w:t>
      </w:r>
      <w:r w:rsidRPr="00491982">
        <w:rPr>
          <w:rFonts w:eastAsia="Times New Roman" w:cs="Calibri"/>
          <w:szCs w:val="20"/>
          <w:lang w:eastAsia="cs-CZ"/>
        </w:rPr>
        <w:t xml:space="preserve"> objednáv</w:t>
      </w:r>
      <w:r w:rsidR="00491982" w:rsidRPr="00491982">
        <w:rPr>
          <w:rFonts w:eastAsia="Times New Roman" w:cs="Calibri"/>
          <w:szCs w:val="20"/>
          <w:lang w:eastAsia="cs-CZ"/>
        </w:rPr>
        <w:t>kami</w:t>
      </w:r>
      <w:r w:rsidRPr="00491982">
        <w:rPr>
          <w:rFonts w:eastAsia="Times New Roman" w:cs="Calibri"/>
          <w:szCs w:val="20"/>
          <w:lang w:eastAsia="cs-CZ"/>
        </w:rPr>
        <w:t xml:space="preserve"> a </w:t>
      </w:r>
      <w:r w:rsidR="00491982" w:rsidRPr="00491982">
        <w:rPr>
          <w:rFonts w:eastAsia="Times New Roman" w:cs="Calibri"/>
          <w:szCs w:val="20"/>
          <w:lang w:eastAsia="cs-CZ"/>
        </w:rPr>
        <w:t xml:space="preserve">samostatnými </w:t>
      </w:r>
      <w:r w:rsidRPr="00491982">
        <w:rPr>
          <w:rFonts w:eastAsia="Times New Roman" w:cs="Calibri"/>
          <w:szCs w:val="20"/>
          <w:lang w:eastAsia="cs-CZ"/>
        </w:rPr>
        <w:t>faktur</w:t>
      </w:r>
      <w:r w:rsidR="00491982" w:rsidRPr="00491982">
        <w:rPr>
          <w:rFonts w:eastAsia="Times New Roman" w:cs="Calibri"/>
          <w:szCs w:val="20"/>
          <w:lang w:eastAsia="cs-CZ"/>
        </w:rPr>
        <w:t>ami.</w:t>
      </w:r>
      <w:r w:rsidR="009F495D">
        <w:rPr>
          <w:rFonts w:eastAsia="Times New Roman" w:cs="Calibri"/>
          <w:szCs w:val="20"/>
          <w:lang w:eastAsia="cs-CZ"/>
        </w:rPr>
        <w:t xml:space="preserve"> Ad Hoc služby mohou být čerpány v </w:t>
      </w:r>
      <w:r w:rsidR="009F495D" w:rsidRPr="005B7192">
        <w:rPr>
          <w:rFonts w:eastAsia="Times New Roman" w:cs="Calibri"/>
          <w:b/>
          <w:bCs/>
          <w:szCs w:val="20"/>
          <w:lang w:eastAsia="cs-CZ"/>
        </w:rPr>
        <w:t>maximálním počtu 624 hodin za 48 měsíců</w:t>
      </w:r>
      <w:r w:rsidR="009F495D">
        <w:rPr>
          <w:rFonts w:eastAsia="Times New Roman" w:cs="Calibri"/>
          <w:szCs w:val="20"/>
          <w:lang w:eastAsia="cs-CZ"/>
        </w:rPr>
        <w:t>.</w:t>
      </w:r>
    </w:p>
    <w:p w14:paraId="2F6338C4" w14:textId="77777777" w:rsidR="00211FAA" w:rsidRDefault="00211FAA" w:rsidP="00211FAA">
      <w:pPr>
        <w:widowControl w:val="0"/>
        <w:tabs>
          <w:tab w:val="left" w:pos="540"/>
        </w:tabs>
        <w:spacing w:after="0" w:line="240" w:lineRule="auto"/>
        <w:jc w:val="both"/>
        <w:rPr>
          <w:rFonts w:eastAsia="Times New Roman" w:cs="Calibri"/>
          <w:szCs w:val="20"/>
          <w:lang w:eastAsia="cs-CZ"/>
        </w:rPr>
      </w:pPr>
    </w:p>
    <w:tbl>
      <w:tblPr>
        <w:tblStyle w:val="Mkatabulky"/>
        <w:tblW w:w="0" w:type="auto"/>
        <w:jc w:val="center"/>
        <w:tblLook w:val="04A0" w:firstRow="1" w:lastRow="0" w:firstColumn="1" w:lastColumn="0" w:noHBand="0" w:noVBand="1"/>
      </w:tblPr>
      <w:tblGrid>
        <w:gridCol w:w="775"/>
        <w:gridCol w:w="3305"/>
        <w:gridCol w:w="3460"/>
      </w:tblGrid>
      <w:tr w:rsidR="00C77262" w:rsidRPr="00C77262" w14:paraId="726FE496" w14:textId="77777777" w:rsidTr="00C77262">
        <w:trPr>
          <w:trHeight w:val="533"/>
          <w:jc w:val="center"/>
        </w:trPr>
        <w:tc>
          <w:tcPr>
            <w:tcW w:w="4080" w:type="dxa"/>
            <w:gridSpan w:val="2"/>
            <w:noWrap/>
            <w:hideMark/>
          </w:tcPr>
          <w:p w14:paraId="32ED73E0" w14:textId="77777777" w:rsidR="00C77262" w:rsidRPr="00C77262" w:rsidRDefault="00C77262" w:rsidP="00C77262">
            <w:pPr>
              <w:widowControl w:val="0"/>
              <w:tabs>
                <w:tab w:val="left" w:pos="540"/>
              </w:tabs>
              <w:spacing w:after="0" w:line="240" w:lineRule="auto"/>
              <w:jc w:val="both"/>
              <w:rPr>
                <w:rFonts w:eastAsia="Times New Roman" w:cs="Calibri"/>
                <w:b/>
                <w:bCs/>
                <w:szCs w:val="20"/>
                <w:lang w:eastAsia="cs-CZ"/>
              </w:rPr>
            </w:pPr>
            <w:r w:rsidRPr="00C77262">
              <w:rPr>
                <w:rFonts w:eastAsia="Times New Roman" w:cs="Calibri"/>
                <w:b/>
                <w:bCs/>
                <w:szCs w:val="20"/>
                <w:lang w:eastAsia="cs-CZ"/>
              </w:rPr>
              <w:t>Ad Hoc Služby</w:t>
            </w:r>
          </w:p>
        </w:tc>
        <w:tc>
          <w:tcPr>
            <w:tcW w:w="3460" w:type="dxa"/>
            <w:hideMark/>
          </w:tcPr>
          <w:p w14:paraId="5A831956" w14:textId="77777777" w:rsidR="00C77262" w:rsidRPr="00C77262" w:rsidRDefault="00C77262" w:rsidP="00C77262">
            <w:pPr>
              <w:widowControl w:val="0"/>
              <w:tabs>
                <w:tab w:val="left" w:pos="540"/>
              </w:tabs>
              <w:spacing w:after="0" w:line="240" w:lineRule="auto"/>
              <w:jc w:val="both"/>
              <w:rPr>
                <w:rFonts w:eastAsia="Times New Roman" w:cs="Calibri"/>
                <w:b/>
                <w:bCs/>
                <w:szCs w:val="20"/>
                <w:lang w:eastAsia="cs-CZ"/>
              </w:rPr>
            </w:pPr>
            <w:r w:rsidRPr="00C77262">
              <w:rPr>
                <w:rFonts w:eastAsia="Times New Roman" w:cs="Calibri"/>
                <w:b/>
                <w:bCs/>
                <w:szCs w:val="20"/>
                <w:lang w:eastAsia="cs-CZ"/>
              </w:rPr>
              <w:t>Cena za 1 člověkohodinu bez DPH</w:t>
            </w:r>
          </w:p>
        </w:tc>
      </w:tr>
      <w:tr w:rsidR="00C77262" w:rsidRPr="00C77262" w14:paraId="23BB7AE1" w14:textId="77777777" w:rsidTr="00C77262">
        <w:trPr>
          <w:trHeight w:val="315"/>
          <w:jc w:val="center"/>
        </w:trPr>
        <w:tc>
          <w:tcPr>
            <w:tcW w:w="775" w:type="dxa"/>
            <w:noWrap/>
            <w:hideMark/>
          </w:tcPr>
          <w:p w14:paraId="49A1415B" w14:textId="77777777" w:rsidR="00C77262" w:rsidRPr="00C77262" w:rsidRDefault="00C77262" w:rsidP="00C77262">
            <w:pPr>
              <w:widowControl w:val="0"/>
              <w:tabs>
                <w:tab w:val="left" w:pos="540"/>
              </w:tabs>
              <w:spacing w:after="0" w:line="240" w:lineRule="auto"/>
              <w:jc w:val="both"/>
              <w:rPr>
                <w:rFonts w:eastAsia="Times New Roman" w:cs="Calibri"/>
                <w:szCs w:val="20"/>
                <w:lang w:eastAsia="cs-CZ"/>
              </w:rPr>
            </w:pPr>
            <w:r w:rsidRPr="00C77262">
              <w:rPr>
                <w:rFonts w:eastAsia="Times New Roman" w:cs="Calibri"/>
                <w:szCs w:val="20"/>
                <w:lang w:eastAsia="cs-CZ"/>
              </w:rPr>
              <w:t>AH01</w:t>
            </w:r>
          </w:p>
        </w:tc>
        <w:tc>
          <w:tcPr>
            <w:tcW w:w="3305" w:type="dxa"/>
            <w:noWrap/>
            <w:hideMark/>
          </w:tcPr>
          <w:p w14:paraId="4A552B6E" w14:textId="77777777" w:rsidR="00C77262" w:rsidRPr="00C77262" w:rsidRDefault="00C77262" w:rsidP="00C77262">
            <w:pPr>
              <w:widowControl w:val="0"/>
              <w:tabs>
                <w:tab w:val="left" w:pos="540"/>
              </w:tabs>
              <w:spacing w:after="0" w:line="240" w:lineRule="auto"/>
              <w:jc w:val="both"/>
              <w:rPr>
                <w:rFonts w:eastAsia="Times New Roman" w:cs="Calibri"/>
                <w:szCs w:val="20"/>
                <w:lang w:eastAsia="cs-CZ"/>
              </w:rPr>
            </w:pPr>
            <w:r w:rsidRPr="00C77262">
              <w:rPr>
                <w:rFonts w:eastAsia="Times New Roman" w:cs="Calibri"/>
                <w:szCs w:val="20"/>
                <w:lang w:eastAsia="cs-CZ"/>
              </w:rPr>
              <w:t>Podpora běhu</w:t>
            </w:r>
          </w:p>
        </w:tc>
        <w:tc>
          <w:tcPr>
            <w:tcW w:w="3460" w:type="dxa"/>
          </w:tcPr>
          <w:p w14:paraId="406FFFF7" w14:textId="3E9CFDBE" w:rsidR="00C77262" w:rsidRPr="00C77262" w:rsidRDefault="00BC47AF" w:rsidP="00C77262">
            <w:pPr>
              <w:widowControl w:val="0"/>
              <w:tabs>
                <w:tab w:val="left" w:pos="540"/>
              </w:tabs>
              <w:spacing w:after="0" w:line="240" w:lineRule="auto"/>
              <w:jc w:val="both"/>
              <w:rPr>
                <w:rFonts w:eastAsia="Times New Roman" w:cs="Calibri"/>
                <w:szCs w:val="20"/>
                <w:highlight w:val="yellow"/>
                <w:lang w:eastAsia="cs-CZ"/>
              </w:rPr>
            </w:pPr>
            <w:r w:rsidRPr="00BC47AF">
              <w:rPr>
                <w:rFonts w:eastAsia="Times New Roman" w:cs="Calibri"/>
                <w:szCs w:val="20"/>
                <w:lang w:eastAsia="cs-CZ"/>
              </w:rPr>
              <w:t>1 500 Kč</w:t>
            </w:r>
          </w:p>
        </w:tc>
      </w:tr>
      <w:tr w:rsidR="00C77262" w:rsidRPr="00C77262" w14:paraId="50A313D9" w14:textId="77777777" w:rsidTr="00C77262">
        <w:trPr>
          <w:trHeight w:val="315"/>
          <w:jc w:val="center"/>
        </w:trPr>
        <w:tc>
          <w:tcPr>
            <w:tcW w:w="775" w:type="dxa"/>
            <w:noWrap/>
            <w:hideMark/>
          </w:tcPr>
          <w:p w14:paraId="6A65BC8A" w14:textId="77777777" w:rsidR="00C77262" w:rsidRPr="00C77262" w:rsidRDefault="00C77262" w:rsidP="00C77262">
            <w:pPr>
              <w:widowControl w:val="0"/>
              <w:tabs>
                <w:tab w:val="left" w:pos="540"/>
              </w:tabs>
              <w:spacing w:after="0" w:line="240" w:lineRule="auto"/>
              <w:jc w:val="both"/>
              <w:rPr>
                <w:rFonts w:eastAsia="Times New Roman" w:cs="Calibri"/>
                <w:szCs w:val="20"/>
                <w:lang w:eastAsia="cs-CZ"/>
              </w:rPr>
            </w:pPr>
            <w:r w:rsidRPr="00C77262">
              <w:rPr>
                <w:rFonts w:eastAsia="Times New Roman" w:cs="Calibri"/>
                <w:szCs w:val="20"/>
                <w:lang w:eastAsia="cs-CZ"/>
              </w:rPr>
              <w:t>AH02</w:t>
            </w:r>
          </w:p>
        </w:tc>
        <w:tc>
          <w:tcPr>
            <w:tcW w:w="3305" w:type="dxa"/>
            <w:noWrap/>
            <w:hideMark/>
          </w:tcPr>
          <w:p w14:paraId="5BFED9D1" w14:textId="77777777" w:rsidR="00C77262" w:rsidRPr="00C77262" w:rsidRDefault="00C77262" w:rsidP="00C77262">
            <w:pPr>
              <w:widowControl w:val="0"/>
              <w:tabs>
                <w:tab w:val="left" w:pos="540"/>
              </w:tabs>
              <w:spacing w:after="0" w:line="240" w:lineRule="auto"/>
              <w:jc w:val="both"/>
              <w:rPr>
                <w:rFonts w:eastAsia="Times New Roman" w:cs="Calibri"/>
                <w:szCs w:val="20"/>
                <w:lang w:eastAsia="cs-CZ"/>
              </w:rPr>
            </w:pPr>
            <w:r w:rsidRPr="00C77262">
              <w:rPr>
                <w:rFonts w:eastAsia="Times New Roman" w:cs="Calibri"/>
                <w:szCs w:val="20"/>
                <w:lang w:eastAsia="cs-CZ"/>
              </w:rPr>
              <w:t>SW úpravy a konfigurace</w:t>
            </w:r>
          </w:p>
        </w:tc>
        <w:tc>
          <w:tcPr>
            <w:tcW w:w="3460" w:type="dxa"/>
          </w:tcPr>
          <w:p w14:paraId="5AF6FF0A" w14:textId="7013D4DB" w:rsidR="00C77262" w:rsidRPr="00C77262" w:rsidRDefault="00BC47AF" w:rsidP="00C77262">
            <w:pPr>
              <w:widowControl w:val="0"/>
              <w:tabs>
                <w:tab w:val="left" w:pos="540"/>
              </w:tabs>
              <w:spacing w:after="0" w:line="240" w:lineRule="auto"/>
              <w:jc w:val="both"/>
              <w:rPr>
                <w:rFonts w:eastAsia="Times New Roman" w:cs="Calibri"/>
                <w:szCs w:val="20"/>
                <w:highlight w:val="yellow"/>
                <w:lang w:eastAsia="cs-CZ"/>
              </w:rPr>
            </w:pPr>
            <w:r w:rsidRPr="00BC47AF">
              <w:rPr>
                <w:rFonts w:eastAsia="Times New Roman" w:cs="Calibri"/>
                <w:szCs w:val="20"/>
                <w:lang w:eastAsia="cs-CZ"/>
              </w:rPr>
              <w:t>1 500 Kč</w:t>
            </w:r>
          </w:p>
        </w:tc>
      </w:tr>
      <w:tr w:rsidR="00C77262" w:rsidRPr="00C77262" w14:paraId="409F979C" w14:textId="77777777" w:rsidTr="00C77262">
        <w:trPr>
          <w:trHeight w:val="315"/>
          <w:jc w:val="center"/>
        </w:trPr>
        <w:tc>
          <w:tcPr>
            <w:tcW w:w="775" w:type="dxa"/>
            <w:noWrap/>
            <w:hideMark/>
          </w:tcPr>
          <w:p w14:paraId="1B3D5748" w14:textId="77777777" w:rsidR="00C77262" w:rsidRPr="00C77262" w:rsidRDefault="00C77262" w:rsidP="00C77262">
            <w:pPr>
              <w:widowControl w:val="0"/>
              <w:tabs>
                <w:tab w:val="left" w:pos="540"/>
              </w:tabs>
              <w:spacing w:after="0" w:line="240" w:lineRule="auto"/>
              <w:jc w:val="both"/>
              <w:rPr>
                <w:rFonts w:eastAsia="Times New Roman" w:cs="Calibri"/>
                <w:szCs w:val="20"/>
                <w:lang w:eastAsia="cs-CZ"/>
              </w:rPr>
            </w:pPr>
            <w:r w:rsidRPr="00C77262">
              <w:rPr>
                <w:rFonts w:eastAsia="Times New Roman" w:cs="Calibri"/>
                <w:szCs w:val="20"/>
                <w:lang w:eastAsia="cs-CZ"/>
              </w:rPr>
              <w:t>AH03</w:t>
            </w:r>
          </w:p>
        </w:tc>
        <w:tc>
          <w:tcPr>
            <w:tcW w:w="3305" w:type="dxa"/>
            <w:noWrap/>
            <w:hideMark/>
          </w:tcPr>
          <w:p w14:paraId="1B4A2AC4" w14:textId="77777777" w:rsidR="00C77262" w:rsidRPr="00C77262" w:rsidRDefault="00C77262" w:rsidP="00C77262">
            <w:pPr>
              <w:widowControl w:val="0"/>
              <w:tabs>
                <w:tab w:val="left" w:pos="540"/>
              </w:tabs>
              <w:spacing w:after="0" w:line="240" w:lineRule="auto"/>
              <w:jc w:val="both"/>
              <w:rPr>
                <w:rFonts w:eastAsia="Times New Roman" w:cs="Calibri"/>
                <w:szCs w:val="20"/>
                <w:lang w:eastAsia="cs-CZ"/>
              </w:rPr>
            </w:pPr>
            <w:r w:rsidRPr="00C77262">
              <w:rPr>
                <w:rFonts w:eastAsia="Times New Roman" w:cs="Calibri"/>
                <w:szCs w:val="20"/>
                <w:lang w:eastAsia="cs-CZ"/>
              </w:rPr>
              <w:t>Integrace</w:t>
            </w:r>
          </w:p>
        </w:tc>
        <w:tc>
          <w:tcPr>
            <w:tcW w:w="3460" w:type="dxa"/>
            <w:noWrap/>
          </w:tcPr>
          <w:p w14:paraId="0757713B" w14:textId="23DBA32A" w:rsidR="00C77262" w:rsidRPr="00C77262" w:rsidRDefault="00BC47AF" w:rsidP="00C77262">
            <w:pPr>
              <w:widowControl w:val="0"/>
              <w:tabs>
                <w:tab w:val="left" w:pos="540"/>
              </w:tabs>
              <w:spacing w:after="0" w:line="240" w:lineRule="auto"/>
              <w:jc w:val="both"/>
              <w:rPr>
                <w:rFonts w:eastAsia="Times New Roman" w:cs="Calibri"/>
                <w:szCs w:val="20"/>
                <w:highlight w:val="yellow"/>
                <w:lang w:eastAsia="cs-CZ"/>
              </w:rPr>
            </w:pPr>
            <w:r w:rsidRPr="00BC47AF">
              <w:rPr>
                <w:rFonts w:eastAsia="Times New Roman" w:cs="Calibri"/>
                <w:szCs w:val="20"/>
                <w:lang w:eastAsia="cs-CZ"/>
              </w:rPr>
              <w:t>1 500 Kč</w:t>
            </w:r>
          </w:p>
        </w:tc>
      </w:tr>
    </w:tbl>
    <w:p w14:paraId="327D6015" w14:textId="77777777" w:rsidR="00C77262" w:rsidRDefault="00C77262" w:rsidP="00211FAA">
      <w:pPr>
        <w:widowControl w:val="0"/>
        <w:tabs>
          <w:tab w:val="left" w:pos="540"/>
        </w:tabs>
        <w:spacing w:after="0" w:line="240" w:lineRule="auto"/>
        <w:jc w:val="both"/>
        <w:rPr>
          <w:rFonts w:eastAsia="Times New Roman" w:cs="Calibri"/>
          <w:szCs w:val="20"/>
          <w:lang w:eastAsia="cs-CZ"/>
        </w:rPr>
      </w:pPr>
    </w:p>
    <w:p w14:paraId="11E71090" w14:textId="5AE93F6D" w:rsidR="00491982" w:rsidRDefault="00C77262"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C</w:t>
      </w:r>
      <w:r w:rsidR="0081051E" w:rsidRPr="0081051E">
        <w:rPr>
          <w:rFonts w:eastAsia="Times New Roman" w:cs="Calibri"/>
          <w:szCs w:val="20"/>
          <w:lang w:eastAsia="cs-CZ"/>
        </w:rPr>
        <w:t xml:space="preserve">eny </w:t>
      </w:r>
      <w:r w:rsidR="0081051E">
        <w:rPr>
          <w:rFonts w:eastAsia="Times New Roman" w:cs="Calibri"/>
          <w:szCs w:val="20"/>
          <w:lang w:eastAsia="cs-CZ"/>
        </w:rPr>
        <w:t xml:space="preserve">za jednotlivé </w:t>
      </w:r>
      <w:r w:rsidR="0081051E" w:rsidRPr="00FB0C5D">
        <w:rPr>
          <w:rFonts w:eastAsia="Times New Roman" w:cs="Calibri"/>
          <w:szCs w:val="20"/>
          <w:lang w:eastAsia="cs-CZ"/>
        </w:rPr>
        <w:t xml:space="preserve">služby musí odpovídat </w:t>
      </w:r>
      <w:r w:rsidR="007679C8" w:rsidRPr="00FB0C5D">
        <w:rPr>
          <w:rFonts w:eastAsia="Times New Roman" w:cs="Calibri"/>
          <w:szCs w:val="20"/>
          <w:lang w:eastAsia="cs-CZ"/>
        </w:rPr>
        <w:t xml:space="preserve">struktuře a </w:t>
      </w:r>
      <w:r w:rsidR="0081051E" w:rsidRPr="00FB0C5D">
        <w:rPr>
          <w:rFonts w:eastAsia="Times New Roman" w:cs="Calibri"/>
          <w:szCs w:val="20"/>
          <w:lang w:eastAsia="cs-CZ"/>
        </w:rPr>
        <w:t>cenám dle přiložené nabídky v souladu s přílohou č. 9 VZ – Nabídková cena.</w:t>
      </w:r>
    </w:p>
    <w:p w14:paraId="5E0480A5" w14:textId="77777777" w:rsidR="0081051E" w:rsidRPr="00211FAA" w:rsidRDefault="0081051E" w:rsidP="00211FAA">
      <w:pPr>
        <w:widowControl w:val="0"/>
        <w:tabs>
          <w:tab w:val="left" w:pos="540"/>
        </w:tabs>
        <w:spacing w:after="0" w:line="240" w:lineRule="auto"/>
        <w:jc w:val="both"/>
        <w:rPr>
          <w:rFonts w:eastAsia="Times New Roman" w:cs="Calibri"/>
          <w:szCs w:val="20"/>
          <w:lang w:eastAsia="cs-CZ"/>
        </w:rPr>
      </w:pPr>
    </w:p>
    <w:p w14:paraId="3D82E787" w14:textId="77777777" w:rsidR="00A25C56"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2. Výše uvedené ceny navýšené o DPH v zákonné výši se zavazuje objednatel </w:t>
      </w:r>
      <w:bookmarkStart w:id="5" w:name="_Hlk36454208"/>
      <w:r w:rsidRPr="00211FAA">
        <w:rPr>
          <w:rFonts w:eastAsia="Times New Roman" w:cs="Calibri"/>
          <w:szCs w:val="20"/>
          <w:lang w:eastAsia="cs-CZ"/>
        </w:rPr>
        <w:t xml:space="preserve">zaplatit zhotoviteli na základě řádně vystavených a doručených faktur zhotovitele po ukončení příslušného období. </w:t>
      </w:r>
    </w:p>
    <w:p w14:paraId="3FB9B5C9" w14:textId="77777777" w:rsidR="00A25C56" w:rsidRDefault="00A25C56" w:rsidP="00211FAA">
      <w:pPr>
        <w:widowControl w:val="0"/>
        <w:tabs>
          <w:tab w:val="left" w:pos="540"/>
        </w:tabs>
        <w:spacing w:after="0" w:line="240" w:lineRule="auto"/>
        <w:jc w:val="both"/>
        <w:rPr>
          <w:rFonts w:eastAsia="Times New Roman" w:cs="Calibri"/>
          <w:szCs w:val="20"/>
          <w:lang w:eastAsia="cs-CZ"/>
        </w:rPr>
      </w:pPr>
    </w:p>
    <w:p w14:paraId="771F9285" w14:textId="75906683" w:rsidR="00A25C56" w:rsidRDefault="00A25C56" w:rsidP="00211FAA">
      <w:pPr>
        <w:widowControl w:val="0"/>
        <w:tabs>
          <w:tab w:val="left" w:pos="540"/>
        </w:tabs>
        <w:spacing w:after="0" w:line="240" w:lineRule="auto"/>
        <w:jc w:val="both"/>
        <w:rPr>
          <w:rFonts w:asciiTheme="minorHAnsi" w:hAnsiTheme="minorHAnsi" w:cstheme="minorHAnsi"/>
          <w:sz w:val="24"/>
          <w:lang w:eastAsia="cs-CZ"/>
        </w:rPr>
      </w:pPr>
      <w:r>
        <w:rPr>
          <w:rFonts w:eastAsia="Times New Roman" w:cs="Calibri"/>
          <w:szCs w:val="20"/>
          <w:lang w:eastAsia="cs-CZ"/>
        </w:rPr>
        <w:t xml:space="preserve">3. </w:t>
      </w:r>
      <w:r w:rsidR="00211FAA" w:rsidRPr="00211FAA">
        <w:rPr>
          <w:rFonts w:eastAsia="Times New Roman" w:cs="Calibri"/>
          <w:szCs w:val="20"/>
          <w:lang w:eastAsia="cs-CZ"/>
        </w:rPr>
        <w:t xml:space="preserve">Každá faktura je splatná do šedesáti (60) dnů od jejího doručení </w:t>
      </w:r>
      <w:r w:rsidR="001E1005">
        <w:rPr>
          <w:rFonts w:eastAsia="Times New Roman" w:cs="Calibri"/>
          <w:szCs w:val="20"/>
          <w:lang w:eastAsia="cs-CZ"/>
        </w:rPr>
        <w:t>o</w:t>
      </w:r>
      <w:r w:rsidR="00211FAA" w:rsidRPr="00211FAA">
        <w:rPr>
          <w:rFonts w:eastAsia="Times New Roman" w:cs="Calibri"/>
          <w:szCs w:val="20"/>
          <w:lang w:eastAsia="cs-CZ"/>
        </w:rPr>
        <w:t>bjednatel</w:t>
      </w:r>
      <w:r w:rsidR="001E1005">
        <w:rPr>
          <w:rFonts w:eastAsia="Times New Roman" w:cs="Calibri"/>
          <w:szCs w:val="20"/>
          <w:lang w:eastAsia="cs-CZ"/>
        </w:rPr>
        <w:t>i.</w:t>
      </w:r>
      <w:r w:rsidR="001E1005" w:rsidRPr="001E1005">
        <w:rPr>
          <w:rFonts w:asciiTheme="minorHAnsi" w:hAnsiTheme="minorHAnsi" w:cstheme="minorHAnsi"/>
          <w:sz w:val="24"/>
          <w:lang w:eastAsia="cs-CZ"/>
        </w:rPr>
        <w:t xml:space="preserve"> </w:t>
      </w:r>
    </w:p>
    <w:p w14:paraId="0AE16963" w14:textId="77777777" w:rsidR="00A25C56" w:rsidRDefault="00A25C56" w:rsidP="00211FAA">
      <w:pPr>
        <w:widowControl w:val="0"/>
        <w:tabs>
          <w:tab w:val="left" w:pos="540"/>
        </w:tabs>
        <w:spacing w:after="0" w:line="240" w:lineRule="auto"/>
        <w:jc w:val="both"/>
        <w:rPr>
          <w:rFonts w:asciiTheme="minorHAnsi" w:hAnsiTheme="minorHAnsi" w:cstheme="minorHAnsi"/>
          <w:sz w:val="24"/>
          <w:lang w:eastAsia="cs-CZ"/>
        </w:rPr>
      </w:pPr>
    </w:p>
    <w:p w14:paraId="59171E26" w14:textId="594614A9" w:rsidR="00A25C56" w:rsidRDefault="00964F39" w:rsidP="00211FAA">
      <w:pPr>
        <w:widowControl w:val="0"/>
        <w:tabs>
          <w:tab w:val="left" w:pos="540"/>
        </w:tabs>
        <w:spacing w:after="0" w:line="240" w:lineRule="auto"/>
        <w:jc w:val="both"/>
        <w:rPr>
          <w:rFonts w:eastAsia="Times New Roman" w:cs="Calibri"/>
          <w:szCs w:val="20"/>
          <w:lang w:eastAsia="cs-CZ"/>
        </w:rPr>
      </w:pPr>
      <w:r>
        <w:rPr>
          <w:rFonts w:asciiTheme="minorHAnsi" w:hAnsiTheme="minorHAnsi" w:cstheme="minorHAnsi"/>
          <w:lang w:eastAsia="cs-CZ"/>
        </w:rPr>
        <w:t>4</w:t>
      </w:r>
      <w:r w:rsidR="00A25C56" w:rsidRPr="00964F39">
        <w:rPr>
          <w:rFonts w:asciiTheme="minorHAnsi" w:hAnsiTheme="minorHAnsi" w:cstheme="minorHAnsi"/>
          <w:lang w:eastAsia="cs-CZ"/>
        </w:rPr>
        <w:t>.</w:t>
      </w:r>
      <w:r w:rsidR="00A25C56">
        <w:rPr>
          <w:rFonts w:asciiTheme="minorHAnsi" w:hAnsiTheme="minorHAnsi" w:cstheme="minorHAnsi"/>
          <w:sz w:val="24"/>
          <w:lang w:eastAsia="cs-CZ"/>
        </w:rPr>
        <w:t xml:space="preserve"> </w:t>
      </w:r>
      <w:r w:rsidR="001E1005" w:rsidRPr="001E1005">
        <w:rPr>
          <w:rFonts w:eastAsia="Times New Roman" w:cs="Calibri"/>
          <w:szCs w:val="20"/>
          <w:lang w:eastAsia="cs-CZ"/>
        </w:rPr>
        <w:t xml:space="preserve">Daňové doklady budou zasílány elektronickou poštou na emailovou adresu objednatele </w:t>
      </w:r>
      <w:r w:rsidR="001E1005" w:rsidRPr="001E1005">
        <w:rPr>
          <w:rFonts w:eastAsia="Times New Roman" w:cs="Calibri"/>
          <w:i/>
          <w:szCs w:val="20"/>
          <w:u w:val="single"/>
          <w:lang w:eastAsia="cs-CZ"/>
        </w:rPr>
        <w:t>faktury@ftn.cz</w:t>
      </w:r>
      <w:r w:rsidR="001E1005" w:rsidRPr="001E1005">
        <w:rPr>
          <w:rFonts w:eastAsia="Times New Roman" w:cs="Calibri"/>
          <w:szCs w:val="20"/>
          <w:lang w:eastAsia="cs-CZ"/>
        </w:rPr>
        <w:t xml:space="preserve">. Daňové doklady budou zasílány formou přílohy emailu ve formátu </w:t>
      </w:r>
      <w:r w:rsidR="001E1005">
        <w:rPr>
          <w:rFonts w:eastAsia="Times New Roman" w:cs="Calibri"/>
          <w:szCs w:val="20"/>
          <w:lang w:eastAsia="cs-CZ"/>
        </w:rPr>
        <w:t>PDF.</w:t>
      </w:r>
      <w:r w:rsidR="001E1005" w:rsidRPr="001E1005">
        <w:rPr>
          <w:rFonts w:eastAsia="Times New Roman" w:cs="Calibri"/>
          <w:szCs w:val="20"/>
          <w:lang w:eastAsia="cs-CZ"/>
        </w:rPr>
        <w:t xml:space="preserve"> </w:t>
      </w:r>
    </w:p>
    <w:p w14:paraId="1B237256" w14:textId="77777777" w:rsidR="00A25C56" w:rsidRDefault="00A25C56" w:rsidP="00211FAA">
      <w:pPr>
        <w:widowControl w:val="0"/>
        <w:tabs>
          <w:tab w:val="left" w:pos="540"/>
        </w:tabs>
        <w:spacing w:after="0" w:line="240" w:lineRule="auto"/>
        <w:jc w:val="both"/>
        <w:rPr>
          <w:rFonts w:eastAsia="Times New Roman" w:cs="Calibri"/>
          <w:szCs w:val="20"/>
          <w:lang w:eastAsia="cs-CZ"/>
        </w:rPr>
      </w:pPr>
    </w:p>
    <w:p w14:paraId="1ED9F828" w14:textId="63CAB833" w:rsidR="00A25C56" w:rsidRDefault="00964F3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5</w:t>
      </w:r>
      <w:r w:rsidR="00A25C56">
        <w:rPr>
          <w:rFonts w:eastAsia="Times New Roman" w:cs="Calibri"/>
          <w:szCs w:val="20"/>
          <w:lang w:eastAsia="cs-CZ"/>
        </w:rPr>
        <w:t xml:space="preserve">. </w:t>
      </w:r>
      <w:r w:rsidR="00211FAA" w:rsidRPr="0070641F">
        <w:rPr>
          <w:rFonts w:eastAsia="Times New Roman" w:cs="Calibri"/>
          <w:szCs w:val="20"/>
          <w:lang w:eastAsia="cs-CZ"/>
        </w:rPr>
        <w:t>Zhotovitel se zavazuje nepenalizovat Objednatele, pokud je ve zpoždění s úhradou 60 dní po lhůtě splatnosti.</w:t>
      </w:r>
    </w:p>
    <w:p w14:paraId="697EA6D9" w14:textId="77777777" w:rsidR="00A25C56" w:rsidRDefault="00A25C56" w:rsidP="00211FAA">
      <w:pPr>
        <w:widowControl w:val="0"/>
        <w:tabs>
          <w:tab w:val="left" w:pos="540"/>
        </w:tabs>
        <w:spacing w:after="0" w:line="240" w:lineRule="auto"/>
        <w:jc w:val="both"/>
        <w:rPr>
          <w:rFonts w:eastAsia="Times New Roman" w:cs="Calibri"/>
          <w:szCs w:val="20"/>
          <w:lang w:eastAsia="cs-CZ"/>
        </w:rPr>
      </w:pPr>
    </w:p>
    <w:bookmarkEnd w:id="5"/>
    <w:p w14:paraId="60C6F8A0" w14:textId="4AD28855" w:rsidR="00211FAA" w:rsidRPr="00211FAA" w:rsidRDefault="00964F3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6</w:t>
      </w:r>
      <w:r w:rsidR="00211FAA" w:rsidRPr="00211FAA">
        <w:rPr>
          <w:rFonts w:eastAsia="Times New Roman" w:cs="Calibri"/>
          <w:szCs w:val="20"/>
          <w:lang w:eastAsia="cs-CZ"/>
        </w:rPr>
        <w:t xml:space="preserve">. Platbu dle této smlouvy bude objednatel hradit bezhotovostním převodem na účet zhotovitele </w:t>
      </w:r>
      <w:r w:rsidR="00211FAA" w:rsidRPr="00211FAA">
        <w:rPr>
          <w:rFonts w:eastAsia="Times New Roman" w:cs="Calibri"/>
          <w:szCs w:val="20"/>
          <w:lang w:eastAsia="cs-CZ"/>
        </w:rPr>
        <w:lastRenderedPageBreak/>
        <w:t>uvedený v</w:t>
      </w:r>
      <w:r w:rsidR="00186BFB">
        <w:rPr>
          <w:rFonts w:eastAsia="Times New Roman" w:cs="Calibri"/>
          <w:szCs w:val="20"/>
          <w:lang w:eastAsia="cs-CZ"/>
        </w:rPr>
        <w:t xml:space="preserve"> záhlaví </w:t>
      </w:r>
      <w:r w:rsidR="00211FAA" w:rsidRPr="00211FAA">
        <w:rPr>
          <w:rFonts w:eastAsia="Times New Roman" w:cs="Calibri"/>
          <w:szCs w:val="20"/>
          <w:lang w:eastAsia="cs-CZ"/>
        </w:rPr>
        <w:t xml:space="preserve">této smlouvy. Povinnost objednatele plnit řádně a včas je splněna připsáním fakturované částky na účet zhotovitele. </w:t>
      </w:r>
    </w:p>
    <w:p w14:paraId="4C3CF69A"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59CD6209" w14:textId="60B96E5C" w:rsidR="00211FAA" w:rsidRDefault="00964F39" w:rsidP="00211FAA">
      <w:pPr>
        <w:widowControl w:val="0"/>
        <w:tabs>
          <w:tab w:val="left" w:pos="640"/>
        </w:tabs>
        <w:kinsoku w:val="0"/>
        <w:overflowPunct w:val="0"/>
        <w:autoSpaceDE w:val="0"/>
        <w:autoSpaceDN w:val="0"/>
        <w:adjustRightInd w:val="0"/>
        <w:spacing w:after="0" w:line="240" w:lineRule="auto"/>
        <w:ind w:right="-2"/>
        <w:jc w:val="both"/>
        <w:rPr>
          <w:rFonts w:asciiTheme="minorHAnsi" w:eastAsiaTheme="minorHAnsi" w:hAnsiTheme="minorHAnsi" w:cs="Calibri Light"/>
          <w:spacing w:val="-1"/>
        </w:rPr>
      </w:pPr>
      <w:r>
        <w:rPr>
          <w:rFonts w:asciiTheme="minorHAnsi" w:eastAsiaTheme="minorHAnsi" w:hAnsiTheme="minorHAnsi" w:cs="Calibri Light"/>
          <w:spacing w:val="-1"/>
        </w:rPr>
        <w:t>7</w:t>
      </w:r>
      <w:r w:rsidR="00211FAA" w:rsidRPr="00211FAA">
        <w:rPr>
          <w:rFonts w:asciiTheme="minorHAnsi" w:eastAsiaTheme="minorHAnsi" w:hAnsiTheme="minorHAnsi" w:cs="Calibri Light"/>
          <w:spacing w:val="-1"/>
        </w:rPr>
        <w:t xml:space="preserve">. </w:t>
      </w:r>
      <w:r w:rsidR="00211FAA" w:rsidRPr="005B4DA8">
        <w:rPr>
          <w:rFonts w:asciiTheme="minorHAnsi" w:eastAsiaTheme="minorHAnsi" w:hAnsiTheme="minorHAnsi" w:cs="Calibri Light"/>
          <w:spacing w:val="-1"/>
        </w:rPr>
        <w:t>Faktura</w:t>
      </w:r>
      <w:r w:rsidR="00211FAA" w:rsidRPr="005B4DA8">
        <w:rPr>
          <w:rFonts w:asciiTheme="minorHAnsi" w:eastAsiaTheme="minorHAnsi" w:hAnsiTheme="minorHAnsi" w:cs="Calibri Light"/>
          <w:spacing w:val="22"/>
        </w:rPr>
        <w:t xml:space="preserve"> </w:t>
      </w:r>
      <w:r w:rsidR="00211FAA" w:rsidRPr="005B4DA8">
        <w:rPr>
          <w:rFonts w:asciiTheme="minorHAnsi" w:eastAsiaTheme="minorHAnsi" w:hAnsiTheme="minorHAnsi" w:cs="Calibri Light"/>
        </w:rPr>
        <w:t>bude</w:t>
      </w:r>
      <w:r w:rsidR="00211FAA" w:rsidRPr="005B4DA8">
        <w:rPr>
          <w:rFonts w:asciiTheme="minorHAnsi" w:eastAsiaTheme="minorHAnsi" w:hAnsiTheme="minorHAnsi" w:cs="Calibri Light"/>
          <w:spacing w:val="21"/>
        </w:rPr>
        <w:t xml:space="preserve"> </w:t>
      </w:r>
      <w:r w:rsidR="00211FAA" w:rsidRPr="005B4DA8">
        <w:rPr>
          <w:rFonts w:asciiTheme="minorHAnsi" w:eastAsiaTheme="minorHAnsi" w:hAnsiTheme="minorHAnsi" w:cs="Calibri Light"/>
          <w:spacing w:val="-1"/>
        </w:rPr>
        <w:t>obsahovat</w:t>
      </w:r>
      <w:r w:rsidR="00211FAA" w:rsidRPr="005B4DA8">
        <w:rPr>
          <w:rFonts w:asciiTheme="minorHAnsi" w:eastAsiaTheme="minorHAnsi" w:hAnsiTheme="minorHAnsi" w:cs="Calibri Light"/>
          <w:spacing w:val="22"/>
        </w:rPr>
        <w:t xml:space="preserve"> </w:t>
      </w:r>
      <w:r w:rsidR="00211FAA" w:rsidRPr="005B4DA8">
        <w:rPr>
          <w:rFonts w:asciiTheme="minorHAnsi" w:eastAsiaTheme="minorHAnsi" w:hAnsiTheme="minorHAnsi" w:cs="Calibri Light"/>
          <w:spacing w:val="-1"/>
        </w:rPr>
        <w:t>všechny</w:t>
      </w:r>
      <w:r w:rsidR="00211FAA" w:rsidRPr="00211FAA">
        <w:rPr>
          <w:rFonts w:asciiTheme="minorHAnsi" w:eastAsiaTheme="minorHAnsi" w:hAnsiTheme="minorHAnsi" w:cs="Calibri Light"/>
          <w:spacing w:val="24"/>
        </w:rPr>
        <w:t xml:space="preserve"> </w:t>
      </w:r>
      <w:r w:rsidR="00211FAA" w:rsidRPr="00211FAA">
        <w:rPr>
          <w:rFonts w:asciiTheme="minorHAnsi" w:eastAsiaTheme="minorHAnsi" w:hAnsiTheme="minorHAnsi" w:cs="Calibri Light"/>
          <w:spacing w:val="-1"/>
        </w:rPr>
        <w:t>náležitosti</w:t>
      </w:r>
      <w:r w:rsidR="00211FAA" w:rsidRPr="00211FAA">
        <w:rPr>
          <w:rFonts w:asciiTheme="minorHAnsi" w:eastAsiaTheme="minorHAnsi" w:hAnsiTheme="minorHAnsi" w:cs="Calibri Light"/>
          <w:spacing w:val="22"/>
        </w:rPr>
        <w:t xml:space="preserve"> </w:t>
      </w:r>
      <w:r w:rsidR="00211FAA" w:rsidRPr="00211FAA">
        <w:rPr>
          <w:rFonts w:asciiTheme="minorHAnsi" w:eastAsiaTheme="minorHAnsi" w:hAnsiTheme="minorHAnsi" w:cs="Calibri Light"/>
          <w:spacing w:val="-1"/>
        </w:rPr>
        <w:t>odpovídající</w:t>
      </w:r>
      <w:r w:rsidR="00211FAA" w:rsidRPr="00211FAA">
        <w:rPr>
          <w:rFonts w:asciiTheme="minorHAnsi" w:eastAsiaTheme="minorHAnsi" w:hAnsiTheme="minorHAnsi" w:cs="Calibri Light"/>
          <w:spacing w:val="49"/>
        </w:rPr>
        <w:t xml:space="preserve"> </w:t>
      </w:r>
      <w:r w:rsidR="00211FAA" w:rsidRPr="00211FAA">
        <w:rPr>
          <w:rFonts w:asciiTheme="minorHAnsi" w:eastAsiaTheme="minorHAnsi" w:hAnsiTheme="minorHAnsi" w:cs="Calibri Light"/>
          <w:spacing w:val="-1"/>
        </w:rPr>
        <w:t>daňovému</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spacing w:val="-1"/>
        </w:rPr>
        <w:t>dokladu</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spacing w:val="-1"/>
        </w:rPr>
        <w:t>podle</w:t>
      </w:r>
      <w:r w:rsidR="00211FAA" w:rsidRPr="00211FAA">
        <w:rPr>
          <w:rFonts w:asciiTheme="minorHAnsi" w:eastAsiaTheme="minorHAnsi" w:hAnsiTheme="minorHAnsi" w:cs="Calibri Light"/>
          <w:spacing w:val="9"/>
        </w:rPr>
        <w:t xml:space="preserve"> </w:t>
      </w:r>
      <w:r w:rsidR="00211FAA" w:rsidRPr="00211FAA">
        <w:rPr>
          <w:rFonts w:asciiTheme="minorHAnsi" w:eastAsiaTheme="minorHAnsi" w:hAnsiTheme="minorHAnsi" w:cs="Calibri Light"/>
        </w:rPr>
        <w:t>§</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rPr>
        <w:t>29</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spacing w:val="-1"/>
        </w:rPr>
        <w:t>zákona</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1"/>
        </w:rPr>
        <w:t>č.</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2"/>
        </w:rPr>
        <w:t>235/2004</w:t>
      </w:r>
      <w:r w:rsidR="00211FAA" w:rsidRPr="00211FAA">
        <w:rPr>
          <w:rFonts w:asciiTheme="minorHAnsi" w:eastAsiaTheme="minorHAnsi" w:hAnsiTheme="minorHAnsi" w:cs="Calibri Light"/>
          <w:spacing w:val="14"/>
        </w:rPr>
        <w:t xml:space="preserve"> </w:t>
      </w:r>
      <w:r w:rsidR="00211FAA" w:rsidRPr="00211FAA">
        <w:rPr>
          <w:rFonts w:asciiTheme="minorHAnsi" w:eastAsiaTheme="minorHAnsi" w:hAnsiTheme="minorHAnsi" w:cs="Calibri Light"/>
          <w:spacing w:val="-1"/>
        </w:rPr>
        <w:t>Sb.,</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rPr>
        <w:t>o</w:t>
      </w:r>
      <w:r w:rsidR="00211FAA" w:rsidRPr="00211FAA">
        <w:rPr>
          <w:rFonts w:asciiTheme="minorHAnsi" w:eastAsiaTheme="minorHAnsi" w:hAnsiTheme="minorHAnsi" w:cs="Calibri Light"/>
          <w:spacing w:val="11"/>
        </w:rPr>
        <w:t xml:space="preserve"> </w:t>
      </w:r>
      <w:r w:rsidR="00211FAA" w:rsidRPr="00211FAA">
        <w:rPr>
          <w:rFonts w:asciiTheme="minorHAnsi" w:eastAsiaTheme="minorHAnsi" w:hAnsiTheme="minorHAnsi" w:cs="Calibri Light"/>
          <w:spacing w:val="-1"/>
        </w:rPr>
        <w:t>dani</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rPr>
        <w:t>z</w:t>
      </w:r>
      <w:r w:rsidR="00211FAA" w:rsidRPr="00211FAA">
        <w:rPr>
          <w:rFonts w:asciiTheme="minorHAnsi" w:eastAsiaTheme="minorHAnsi" w:hAnsiTheme="minorHAnsi" w:cs="Calibri Light"/>
          <w:spacing w:val="10"/>
        </w:rPr>
        <w:t xml:space="preserve"> </w:t>
      </w:r>
      <w:r w:rsidR="00211FAA" w:rsidRPr="00211FAA">
        <w:rPr>
          <w:rFonts w:asciiTheme="minorHAnsi" w:eastAsiaTheme="minorHAnsi" w:hAnsiTheme="minorHAnsi" w:cs="Calibri Light"/>
          <w:spacing w:val="-1"/>
        </w:rPr>
        <w:t>přidané</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1"/>
        </w:rPr>
        <w:t>hodnoty,</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1"/>
        </w:rPr>
        <w:t>ve</w:t>
      </w:r>
      <w:r w:rsidR="00211FAA" w:rsidRPr="00211FAA">
        <w:rPr>
          <w:rFonts w:asciiTheme="minorHAnsi" w:eastAsiaTheme="minorHAnsi" w:hAnsiTheme="minorHAnsi" w:cs="Calibri Light"/>
          <w:spacing w:val="12"/>
        </w:rPr>
        <w:t xml:space="preserve"> </w:t>
      </w:r>
      <w:r w:rsidR="00211FAA" w:rsidRPr="00211FAA">
        <w:rPr>
          <w:rFonts w:asciiTheme="minorHAnsi" w:eastAsiaTheme="minorHAnsi" w:hAnsiTheme="minorHAnsi" w:cs="Calibri Light"/>
          <w:spacing w:val="-1"/>
        </w:rPr>
        <w:t>znění</w:t>
      </w:r>
      <w:r w:rsidR="00211FAA" w:rsidRPr="00211FAA">
        <w:rPr>
          <w:rFonts w:asciiTheme="minorHAnsi" w:eastAsiaTheme="minorHAnsi" w:hAnsiTheme="minorHAnsi" w:cs="Calibri Light"/>
          <w:spacing w:val="61"/>
        </w:rPr>
        <w:t xml:space="preserve"> </w:t>
      </w:r>
      <w:r w:rsidR="00211FAA" w:rsidRPr="00211FAA">
        <w:rPr>
          <w:rFonts w:asciiTheme="minorHAnsi" w:eastAsiaTheme="minorHAnsi" w:hAnsiTheme="minorHAnsi" w:cs="Calibri Light"/>
          <w:spacing w:val="-1"/>
        </w:rPr>
        <w:t>pozdějších</w:t>
      </w:r>
      <w:r w:rsidR="00211FAA" w:rsidRPr="00211FAA">
        <w:rPr>
          <w:rFonts w:asciiTheme="minorHAnsi" w:eastAsiaTheme="minorHAnsi" w:hAnsiTheme="minorHAnsi" w:cs="Calibri Light"/>
          <w:spacing w:val="3"/>
        </w:rPr>
        <w:t xml:space="preserve"> </w:t>
      </w:r>
      <w:r w:rsidR="00211FAA" w:rsidRPr="00211FAA">
        <w:rPr>
          <w:rFonts w:asciiTheme="minorHAnsi" w:eastAsiaTheme="minorHAnsi" w:hAnsiTheme="minorHAnsi" w:cs="Calibri Light"/>
          <w:spacing w:val="-1"/>
        </w:rPr>
        <w:t>předpisů.</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rPr>
        <w:t>V</w:t>
      </w:r>
      <w:r w:rsidR="00211FAA" w:rsidRPr="00211FAA">
        <w:rPr>
          <w:rFonts w:asciiTheme="minorHAnsi" w:eastAsiaTheme="minorHAnsi" w:hAnsiTheme="minorHAnsi" w:cs="Calibri Light"/>
          <w:spacing w:val="3"/>
        </w:rPr>
        <w:t xml:space="preserve"> </w:t>
      </w:r>
      <w:r w:rsidR="00211FAA" w:rsidRPr="00211FAA">
        <w:rPr>
          <w:rFonts w:asciiTheme="minorHAnsi" w:eastAsiaTheme="minorHAnsi" w:hAnsiTheme="minorHAnsi" w:cs="Calibri Light"/>
          <w:spacing w:val="-1"/>
        </w:rPr>
        <w:t>případě,</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spacing w:val="-1"/>
        </w:rPr>
        <w:t>že</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faktura</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nebude</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mít</w:t>
      </w:r>
      <w:r w:rsidR="00211FAA" w:rsidRPr="00211FAA">
        <w:rPr>
          <w:rFonts w:asciiTheme="minorHAnsi" w:eastAsiaTheme="minorHAnsi" w:hAnsiTheme="minorHAnsi" w:cs="Calibri Light"/>
          <w:spacing w:val="2"/>
        </w:rPr>
        <w:t xml:space="preserve"> </w:t>
      </w:r>
      <w:r w:rsidR="00211FAA" w:rsidRPr="00211FAA">
        <w:rPr>
          <w:rFonts w:asciiTheme="minorHAnsi" w:eastAsiaTheme="minorHAnsi" w:hAnsiTheme="minorHAnsi" w:cs="Calibri Light"/>
          <w:spacing w:val="-1"/>
        </w:rPr>
        <w:t>odpovídající</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náležitosti,</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spacing w:val="-1"/>
        </w:rPr>
        <w:t>je</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Objednatel oprávněn</w:t>
      </w:r>
      <w:r w:rsidR="00211FAA" w:rsidRPr="00211FAA">
        <w:rPr>
          <w:rFonts w:asciiTheme="minorHAnsi" w:eastAsiaTheme="minorHAnsi" w:hAnsiTheme="minorHAnsi" w:cs="Calibri Light"/>
          <w:spacing w:val="57"/>
        </w:rPr>
        <w:t xml:space="preserve"> </w:t>
      </w:r>
      <w:r w:rsidR="00211FAA" w:rsidRPr="00211FAA">
        <w:rPr>
          <w:rFonts w:asciiTheme="minorHAnsi" w:eastAsiaTheme="minorHAnsi" w:hAnsiTheme="minorHAnsi" w:cs="Calibri Light"/>
          <w:spacing w:val="-1"/>
        </w:rPr>
        <w:t>zaslat</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spacing w:val="-1"/>
        </w:rPr>
        <w:t>ji</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ve</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lhůtě</w:t>
      </w:r>
      <w:r w:rsidR="00211FAA" w:rsidRPr="00211FAA">
        <w:rPr>
          <w:rFonts w:asciiTheme="minorHAnsi" w:eastAsiaTheme="minorHAnsi" w:hAnsiTheme="minorHAnsi" w:cs="Calibri Light"/>
          <w:spacing w:val="5"/>
        </w:rPr>
        <w:t xml:space="preserve"> </w:t>
      </w:r>
      <w:r w:rsidR="00C63630">
        <w:rPr>
          <w:rFonts w:asciiTheme="minorHAnsi" w:eastAsiaTheme="minorHAnsi" w:hAnsiTheme="minorHAnsi" w:cs="Calibri Light"/>
          <w:spacing w:val="5"/>
        </w:rPr>
        <w:t>15</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rPr>
        <w:t>dnů</w:t>
      </w:r>
      <w:r w:rsidR="00211FAA" w:rsidRPr="00211FAA">
        <w:rPr>
          <w:rFonts w:asciiTheme="minorHAnsi" w:eastAsiaTheme="minorHAnsi" w:hAnsiTheme="minorHAnsi" w:cs="Calibri Light"/>
          <w:spacing w:val="4"/>
        </w:rPr>
        <w:t xml:space="preserve"> </w:t>
      </w:r>
      <w:r w:rsidR="00211FAA" w:rsidRPr="00211FAA">
        <w:rPr>
          <w:rFonts w:asciiTheme="minorHAnsi" w:eastAsiaTheme="minorHAnsi" w:hAnsiTheme="minorHAnsi" w:cs="Calibri Light"/>
          <w:spacing w:val="-1"/>
        </w:rPr>
        <w:t>zpět</w:t>
      </w:r>
      <w:r w:rsidR="00211FAA" w:rsidRPr="00211FAA">
        <w:rPr>
          <w:rFonts w:asciiTheme="minorHAnsi" w:eastAsiaTheme="minorHAnsi" w:hAnsiTheme="minorHAnsi" w:cs="Calibri Light"/>
          <w:spacing w:val="5"/>
        </w:rPr>
        <w:t xml:space="preserve"> </w:t>
      </w:r>
      <w:r w:rsidR="00C63630">
        <w:rPr>
          <w:rFonts w:asciiTheme="minorHAnsi" w:eastAsiaTheme="minorHAnsi" w:hAnsiTheme="minorHAnsi" w:cs="Calibri Light"/>
          <w:spacing w:val="5"/>
        </w:rPr>
        <w:t>z</w:t>
      </w:r>
      <w:r w:rsidR="00211FAA" w:rsidRPr="00211FAA">
        <w:rPr>
          <w:rFonts w:asciiTheme="minorHAnsi" w:eastAsiaTheme="minorHAnsi" w:hAnsiTheme="minorHAnsi" w:cs="Calibri Light"/>
          <w:spacing w:val="-1"/>
        </w:rPr>
        <w:t>hotoviteli</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rPr>
        <w:t>k</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doplnění,</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aniž</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rPr>
        <w:t>se</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spacing w:val="-1"/>
        </w:rPr>
        <w:t>tak</w:t>
      </w:r>
      <w:r w:rsidR="00211FAA" w:rsidRPr="00211FAA">
        <w:rPr>
          <w:rFonts w:asciiTheme="minorHAnsi" w:eastAsiaTheme="minorHAnsi" w:hAnsiTheme="minorHAnsi" w:cs="Calibri Light"/>
          <w:spacing w:val="7"/>
        </w:rPr>
        <w:t xml:space="preserve"> </w:t>
      </w:r>
      <w:r w:rsidR="00211FAA" w:rsidRPr="00211FAA">
        <w:rPr>
          <w:rFonts w:asciiTheme="minorHAnsi" w:eastAsiaTheme="minorHAnsi" w:hAnsiTheme="minorHAnsi" w:cs="Calibri Light"/>
          <w:spacing w:val="-1"/>
        </w:rPr>
        <w:t>dostane</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rPr>
        <w:t>do</w:t>
      </w:r>
      <w:r w:rsidR="00211FAA" w:rsidRPr="00211FAA">
        <w:rPr>
          <w:rFonts w:asciiTheme="minorHAnsi" w:eastAsiaTheme="minorHAnsi" w:hAnsiTheme="minorHAnsi" w:cs="Calibri Light"/>
          <w:spacing w:val="6"/>
        </w:rPr>
        <w:t xml:space="preserve"> </w:t>
      </w:r>
      <w:r w:rsidR="00211FAA" w:rsidRPr="00211FAA">
        <w:rPr>
          <w:rFonts w:asciiTheme="minorHAnsi" w:eastAsiaTheme="minorHAnsi" w:hAnsiTheme="minorHAnsi" w:cs="Calibri Light"/>
          <w:spacing w:val="-1"/>
        </w:rPr>
        <w:t>prodlení</w:t>
      </w:r>
      <w:r w:rsidR="00211FAA" w:rsidRPr="00211FAA">
        <w:rPr>
          <w:rFonts w:asciiTheme="minorHAnsi" w:eastAsiaTheme="minorHAnsi" w:hAnsiTheme="minorHAnsi" w:cs="Calibri Light"/>
          <w:spacing w:val="5"/>
        </w:rPr>
        <w:t xml:space="preserve"> </w:t>
      </w:r>
      <w:r w:rsidR="00211FAA" w:rsidRPr="00211FAA">
        <w:rPr>
          <w:rFonts w:asciiTheme="minorHAnsi" w:eastAsiaTheme="minorHAnsi" w:hAnsiTheme="minorHAnsi" w:cs="Calibri Light"/>
        </w:rPr>
        <w:t>se</w:t>
      </w:r>
      <w:r w:rsidR="00211FAA" w:rsidRPr="00211FAA">
        <w:rPr>
          <w:rFonts w:asciiTheme="minorHAnsi" w:eastAsiaTheme="minorHAnsi" w:hAnsiTheme="minorHAnsi" w:cs="Calibri Light"/>
          <w:spacing w:val="51"/>
        </w:rPr>
        <w:t xml:space="preserve"> </w:t>
      </w:r>
      <w:r w:rsidR="00211FAA" w:rsidRPr="00211FAA">
        <w:rPr>
          <w:rFonts w:asciiTheme="minorHAnsi" w:eastAsiaTheme="minorHAnsi" w:hAnsiTheme="minorHAnsi" w:cs="Calibri Light"/>
          <w:spacing w:val="-1"/>
        </w:rPr>
        <w:t>splatností;</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1"/>
        </w:rPr>
        <w:t>lhůta</w:t>
      </w:r>
      <w:r w:rsidR="00211FAA" w:rsidRPr="00211FAA">
        <w:rPr>
          <w:rFonts w:asciiTheme="minorHAnsi" w:eastAsiaTheme="minorHAnsi" w:hAnsiTheme="minorHAnsi" w:cs="Calibri Light"/>
          <w:spacing w:val="24"/>
        </w:rPr>
        <w:t xml:space="preserve"> </w:t>
      </w:r>
      <w:r w:rsidR="00211FAA" w:rsidRPr="00211FAA">
        <w:rPr>
          <w:rFonts w:asciiTheme="minorHAnsi" w:eastAsiaTheme="minorHAnsi" w:hAnsiTheme="minorHAnsi" w:cs="Calibri Light"/>
          <w:spacing w:val="-1"/>
        </w:rPr>
        <w:t>splatnosti</w:t>
      </w:r>
      <w:r w:rsidR="00211FAA" w:rsidRPr="00211FAA">
        <w:rPr>
          <w:rFonts w:asciiTheme="minorHAnsi" w:eastAsiaTheme="minorHAnsi" w:hAnsiTheme="minorHAnsi" w:cs="Calibri Light"/>
          <w:spacing w:val="27"/>
        </w:rPr>
        <w:t xml:space="preserve"> </w:t>
      </w:r>
      <w:r w:rsidR="00211FAA" w:rsidRPr="00211FAA">
        <w:rPr>
          <w:rFonts w:asciiTheme="minorHAnsi" w:eastAsiaTheme="minorHAnsi" w:hAnsiTheme="minorHAnsi" w:cs="Calibri Light"/>
          <w:spacing w:val="-1"/>
        </w:rPr>
        <w:t>počíná</w:t>
      </w:r>
      <w:r w:rsidR="00211FAA" w:rsidRPr="00211FAA">
        <w:rPr>
          <w:rFonts w:asciiTheme="minorHAnsi" w:eastAsiaTheme="minorHAnsi" w:hAnsiTheme="minorHAnsi" w:cs="Calibri Light"/>
          <w:spacing w:val="27"/>
        </w:rPr>
        <w:t xml:space="preserve"> </w:t>
      </w:r>
      <w:r w:rsidR="00211FAA" w:rsidRPr="00211FAA">
        <w:rPr>
          <w:rFonts w:asciiTheme="minorHAnsi" w:eastAsiaTheme="minorHAnsi" w:hAnsiTheme="minorHAnsi" w:cs="Calibri Light"/>
          <w:spacing w:val="-1"/>
        </w:rPr>
        <w:t>běžet</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1"/>
        </w:rPr>
        <w:t>znovu</w:t>
      </w:r>
      <w:r w:rsidR="00211FAA" w:rsidRPr="00211FAA">
        <w:rPr>
          <w:rFonts w:asciiTheme="minorHAnsi" w:eastAsiaTheme="minorHAnsi" w:hAnsiTheme="minorHAnsi" w:cs="Calibri Light"/>
          <w:spacing w:val="28"/>
        </w:rPr>
        <w:t xml:space="preserve"> </w:t>
      </w:r>
      <w:r w:rsidR="00211FAA" w:rsidRPr="00211FAA">
        <w:rPr>
          <w:rFonts w:asciiTheme="minorHAnsi" w:eastAsiaTheme="minorHAnsi" w:hAnsiTheme="minorHAnsi" w:cs="Calibri Light"/>
        </w:rPr>
        <w:t>od</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1"/>
        </w:rPr>
        <w:t>opětovného</w:t>
      </w:r>
      <w:r w:rsidR="00211FAA" w:rsidRPr="00211FAA">
        <w:rPr>
          <w:rFonts w:asciiTheme="minorHAnsi" w:eastAsiaTheme="minorHAnsi" w:hAnsiTheme="minorHAnsi" w:cs="Calibri Light"/>
          <w:spacing w:val="28"/>
        </w:rPr>
        <w:t xml:space="preserve"> </w:t>
      </w:r>
      <w:r w:rsidR="00211FAA" w:rsidRPr="00211FAA">
        <w:rPr>
          <w:rFonts w:asciiTheme="minorHAnsi" w:eastAsiaTheme="minorHAnsi" w:hAnsiTheme="minorHAnsi" w:cs="Calibri Light"/>
          <w:spacing w:val="-1"/>
        </w:rPr>
        <w:t>zaslání</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2"/>
        </w:rPr>
        <w:t>náležitě</w:t>
      </w:r>
      <w:r w:rsidR="00211FAA" w:rsidRPr="00211FAA">
        <w:rPr>
          <w:rFonts w:asciiTheme="minorHAnsi" w:eastAsiaTheme="minorHAnsi" w:hAnsiTheme="minorHAnsi" w:cs="Calibri Light"/>
          <w:spacing w:val="27"/>
        </w:rPr>
        <w:t xml:space="preserve"> </w:t>
      </w:r>
      <w:r w:rsidR="00211FAA" w:rsidRPr="00211FAA">
        <w:rPr>
          <w:rFonts w:asciiTheme="minorHAnsi" w:eastAsiaTheme="minorHAnsi" w:hAnsiTheme="minorHAnsi" w:cs="Calibri Light"/>
          <w:spacing w:val="-1"/>
        </w:rPr>
        <w:t>doplněné</w:t>
      </w:r>
      <w:r w:rsidR="00211FAA" w:rsidRPr="00211FAA">
        <w:rPr>
          <w:rFonts w:asciiTheme="minorHAnsi" w:eastAsiaTheme="minorHAnsi" w:hAnsiTheme="minorHAnsi" w:cs="Calibri Light"/>
          <w:spacing w:val="26"/>
        </w:rPr>
        <w:t xml:space="preserve"> </w:t>
      </w:r>
      <w:r w:rsidR="00211FAA" w:rsidRPr="00211FAA">
        <w:rPr>
          <w:rFonts w:asciiTheme="minorHAnsi" w:eastAsiaTheme="minorHAnsi" w:hAnsiTheme="minorHAnsi" w:cs="Calibri Light"/>
          <w:spacing w:val="-1"/>
        </w:rPr>
        <w:t>či</w:t>
      </w:r>
      <w:r w:rsidR="00211FAA" w:rsidRPr="00211FAA">
        <w:rPr>
          <w:rFonts w:asciiTheme="minorHAnsi" w:eastAsiaTheme="minorHAnsi" w:hAnsiTheme="minorHAnsi" w:cs="Calibri Light"/>
          <w:spacing w:val="59"/>
        </w:rPr>
        <w:t xml:space="preserve"> </w:t>
      </w:r>
      <w:r w:rsidR="00211FAA" w:rsidRPr="00211FAA">
        <w:rPr>
          <w:rFonts w:asciiTheme="minorHAnsi" w:eastAsiaTheme="minorHAnsi" w:hAnsiTheme="minorHAnsi" w:cs="Calibri Light"/>
          <w:spacing w:val="-1"/>
        </w:rPr>
        <w:t>opravené faktury.</w:t>
      </w:r>
    </w:p>
    <w:p w14:paraId="49094063" w14:textId="77777777" w:rsidR="002C0CA0" w:rsidRPr="00AD21D5" w:rsidRDefault="002C0CA0" w:rsidP="00211FAA">
      <w:pPr>
        <w:widowControl w:val="0"/>
        <w:tabs>
          <w:tab w:val="left" w:pos="640"/>
        </w:tabs>
        <w:kinsoku w:val="0"/>
        <w:overflowPunct w:val="0"/>
        <w:autoSpaceDE w:val="0"/>
        <w:autoSpaceDN w:val="0"/>
        <w:adjustRightInd w:val="0"/>
        <w:spacing w:after="0" w:line="240" w:lineRule="auto"/>
        <w:ind w:right="-2"/>
        <w:jc w:val="both"/>
        <w:rPr>
          <w:rFonts w:asciiTheme="minorHAnsi" w:eastAsiaTheme="minorHAnsi" w:hAnsiTheme="minorHAnsi" w:cs="Calibri Light"/>
          <w:spacing w:val="-1"/>
        </w:rPr>
      </w:pPr>
    </w:p>
    <w:p w14:paraId="56678EDF" w14:textId="0DF720DA" w:rsidR="002C0CA0" w:rsidRPr="005D5865" w:rsidRDefault="00964F39" w:rsidP="002C0CA0">
      <w:pPr>
        <w:spacing w:after="200" w:line="276" w:lineRule="auto"/>
        <w:jc w:val="both"/>
        <w:rPr>
          <w:rFonts w:ascii="Arial" w:hAnsi="Arial" w:cs="Arial"/>
          <w:bCs/>
        </w:rPr>
      </w:pPr>
      <w:r w:rsidRPr="00AD21D5">
        <w:rPr>
          <w:rFonts w:eastAsiaTheme="minorHAnsi" w:cs="Calibri"/>
          <w:spacing w:val="-1"/>
        </w:rPr>
        <w:t>8</w:t>
      </w:r>
      <w:r w:rsidR="002C0CA0" w:rsidRPr="00AD21D5">
        <w:rPr>
          <w:rFonts w:eastAsiaTheme="minorHAnsi" w:cs="Calibri"/>
          <w:spacing w:val="-1"/>
        </w:rPr>
        <w:t>.</w:t>
      </w:r>
      <w:r w:rsidR="002C0CA0" w:rsidRPr="00AD21D5">
        <w:rPr>
          <w:rFonts w:cs="Calibri"/>
          <w:bCs/>
        </w:rPr>
        <w:t xml:space="preserve"> </w:t>
      </w:r>
      <w:r w:rsidR="002C0CA0" w:rsidRPr="0066579A">
        <w:rPr>
          <w:rFonts w:cs="Calibri"/>
          <w:bCs/>
        </w:rPr>
        <w:t xml:space="preserve">INFLAČNÍ </w:t>
      </w:r>
      <w:proofErr w:type="gramStart"/>
      <w:r w:rsidR="002C0CA0" w:rsidRPr="0066579A">
        <w:rPr>
          <w:rFonts w:cs="Calibri"/>
          <w:bCs/>
        </w:rPr>
        <w:t>DOLOŽKA - Ceny</w:t>
      </w:r>
      <w:proofErr w:type="gramEnd"/>
      <w:r w:rsidR="002C0CA0" w:rsidRPr="0066579A">
        <w:rPr>
          <w:rFonts w:cs="Calibri"/>
          <w:bCs/>
        </w:rPr>
        <w:t xml:space="preserve"> dle této smlouvy budou do konce roku 202</w:t>
      </w:r>
      <w:r w:rsidR="00423E26" w:rsidRPr="0066579A">
        <w:rPr>
          <w:rFonts w:cs="Calibri"/>
          <w:bCs/>
        </w:rPr>
        <w:t>7</w:t>
      </w:r>
      <w:r w:rsidR="002C0CA0" w:rsidRPr="0066579A">
        <w:rPr>
          <w:rFonts w:cs="Calibri"/>
          <w:bCs/>
        </w:rPr>
        <w:t xml:space="preserve"> neměnné (fixní). Počínaje rokem 202</w:t>
      </w:r>
      <w:r w:rsidR="00423E26" w:rsidRPr="0066579A">
        <w:rPr>
          <w:rFonts w:cs="Calibri"/>
          <w:bCs/>
        </w:rPr>
        <w:t>8</w:t>
      </w:r>
      <w:r w:rsidR="002C0CA0" w:rsidRPr="0066579A">
        <w:rPr>
          <w:rFonts w:cs="Calibri"/>
          <w:bCs/>
        </w:rPr>
        <w:t xml:space="preserve"> bude možné (na základě žádosti zhotovitele) ceny za provedené servisní služby měnit o koeficient inflace spotřebitelských cen vyhlášený Českým statistickým úřadem. Změna ceny bude provedena dodatkem k servisní smlouvě a nabude účinnosti dnem nabytí účinnosti dodatku</w:t>
      </w:r>
      <w:r w:rsidR="002C0CA0" w:rsidRPr="0066579A">
        <w:rPr>
          <w:rFonts w:ascii="Arial" w:hAnsi="Arial" w:cs="Arial"/>
          <w:bCs/>
        </w:rPr>
        <w:t>.</w:t>
      </w:r>
    </w:p>
    <w:p w14:paraId="7EBCEC3A" w14:textId="5DE0F17A" w:rsidR="002C0CA0" w:rsidRPr="00211FAA" w:rsidRDefault="002C0CA0" w:rsidP="00211FAA">
      <w:pPr>
        <w:widowControl w:val="0"/>
        <w:tabs>
          <w:tab w:val="left" w:pos="640"/>
        </w:tabs>
        <w:kinsoku w:val="0"/>
        <w:overflowPunct w:val="0"/>
        <w:autoSpaceDE w:val="0"/>
        <w:autoSpaceDN w:val="0"/>
        <w:adjustRightInd w:val="0"/>
        <w:spacing w:after="0" w:line="240" w:lineRule="auto"/>
        <w:ind w:right="-2"/>
        <w:jc w:val="both"/>
        <w:rPr>
          <w:rFonts w:asciiTheme="minorHAnsi" w:eastAsiaTheme="minorHAnsi" w:hAnsiTheme="minorHAnsi" w:cs="Calibri Light"/>
        </w:rPr>
      </w:pPr>
    </w:p>
    <w:p w14:paraId="3736E948"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50A04C37" w14:textId="55DAB095"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5</w:t>
      </w:r>
    </w:p>
    <w:p w14:paraId="3098CAC0" w14:textId="77777777" w:rsid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Práva a povinnosti smluvních stran</w:t>
      </w:r>
    </w:p>
    <w:p w14:paraId="37D8F576" w14:textId="77777777" w:rsidR="00254E01" w:rsidRPr="00211FAA" w:rsidRDefault="00254E01" w:rsidP="00211FAA">
      <w:pPr>
        <w:widowControl w:val="0"/>
        <w:tabs>
          <w:tab w:val="left" w:pos="540"/>
        </w:tabs>
        <w:spacing w:after="0" w:line="240" w:lineRule="auto"/>
        <w:jc w:val="center"/>
        <w:rPr>
          <w:rFonts w:eastAsia="Times New Roman" w:cs="Calibri"/>
          <w:b/>
          <w:szCs w:val="20"/>
          <w:lang w:eastAsia="cs-CZ"/>
        </w:rPr>
      </w:pPr>
    </w:p>
    <w:p w14:paraId="70A6E962"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1. Objednatel se zavazuje poskytovat zhotoviteli úplné, pravdivé a včasné informace potřebné k řádnému plnění závazků zhotovitele.</w:t>
      </w:r>
    </w:p>
    <w:p w14:paraId="4E54594D"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4F2ACD3"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2. Objednatel se zavazuje zajistit pro zhotovitele potřebné </w:t>
      </w:r>
      <w:proofErr w:type="spellStart"/>
      <w:r w:rsidRPr="00211FAA">
        <w:rPr>
          <w:rFonts w:eastAsia="Times New Roman" w:cs="Calibri"/>
          <w:szCs w:val="20"/>
          <w:lang w:eastAsia="cs-CZ"/>
        </w:rPr>
        <w:t>technicko-organizační</w:t>
      </w:r>
      <w:proofErr w:type="spellEnd"/>
      <w:r w:rsidRPr="00211FAA">
        <w:rPr>
          <w:rFonts w:eastAsia="Times New Roman" w:cs="Calibri"/>
          <w:szCs w:val="20"/>
          <w:lang w:eastAsia="cs-CZ"/>
        </w:rPr>
        <w:t xml:space="preserve"> podmínky vyplývající z této smlouvy nebo dohodnuté oprávněnými osobami. Technicko-organizačními podmínkami se rozumí umožnění plného přístupu zhotovitele a jeho pracovníků do technologického centra objednatele, a to v rozsahu nezbytném pro řádné plnění této smlouvy. </w:t>
      </w:r>
    </w:p>
    <w:p w14:paraId="3CDCE9ED"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020709AF"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3. Zhotovitel se zavazuje informovat bez zbytečného odkladu objednatele o veškerých skutečnostech, které jsou významné pro plnění závazků smluvních stran a zejména o skutečnostech, které mohou být významné pro rozhodování objednatele v případech týkajících se provozu technologického centra.</w:t>
      </w:r>
    </w:p>
    <w:p w14:paraId="630B3738"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40524579" w14:textId="4BC3387E" w:rsid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4. Zhotovitel se zavazuje plnit své závazky vyplývající z této smlouvy v souladu s příslušnými obecně závaznými předpisy a jinými normami.</w:t>
      </w:r>
    </w:p>
    <w:p w14:paraId="1B5B1C02" w14:textId="114E313A" w:rsidR="001D78E5" w:rsidRDefault="001D78E5" w:rsidP="00211FAA">
      <w:pPr>
        <w:widowControl w:val="0"/>
        <w:tabs>
          <w:tab w:val="left" w:pos="540"/>
        </w:tabs>
        <w:spacing w:after="0" w:line="240" w:lineRule="auto"/>
        <w:jc w:val="both"/>
        <w:rPr>
          <w:rFonts w:eastAsia="Times New Roman" w:cs="Calibri"/>
          <w:szCs w:val="20"/>
          <w:lang w:eastAsia="cs-CZ"/>
        </w:rPr>
      </w:pPr>
    </w:p>
    <w:p w14:paraId="7FC32FE5" w14:textId="6C53CEED" w:rsidR="001D78E5" w:rsidRDefault="001D78E5"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 xml:space="preserve">5. </w:t>
      </w:r>
      <w:r w:rsidRPr="001D78E5">
        <w:rPr>
          <w:rFonts w:eastAsia="Times New Roman" w:cs="Calibri"/>
          <w:szCs w:val="20"/>
          <w:lang w:eastAsia="cs-CZ"/>
        </w:rPr>
        <w:t xml:space="preserve">Objednatel (jakožto </w:t>
      </w:r>
      <w:r w:rsidR="0034659D">
        <w:rPr>
          <w:rFonts w:eastAsia="Times New Roman" w:cs="Calibri"/>
          <w:szCs w:val="20"/>
          <w:lang w:eastAsia="cs-CZ"/>
        </w:rPr>
        <w:t>Zhotovitel</w:t>
      </w:r>
      <w:r w:rsidRPr="001D78E5">
        <w:rPr>
          <w:rFonts w:eastAsia="Times New Roman" w:cs="Calibri"/>
          <w:szCs w:val="20"/>
          <w:lang w:eastAsia="cs-CZ"/>
        </w:rPr>
        <w:t xml:space="preserve"> základní služby podle kybernetického zákona) si vyhrazuje právo změny závazku</w:t>
      </w:r>
      <w:r w:rsidR="00E01B07">
        <w:rPr>
          <w:rFonts w:eastAsia="Times New Roman" w:cs="Calibri"/>
          <w:szCs w:val="20"/>
          <w:lang w:eastAsia="cs-CZ"/>
        </w:rPr>
        <w:t xml:space="preserve"> </w:t>
      </w:r>
      <w:r w:rsidRPr="001D78E5">
        <w:rPr>
          <w:rFonts w:eastAsia="Times New Roman" w:cs="Calibri"/>
          <w:szCs w:val="20"/>
          <w:lang w:eastAsia="cs-CZ"/>
        </w:rPr>
        <w:t xml:space="preserve">upravit povinnosti Zhotovitele servisních služeb podle dikce </w:t>
      </w:r>
      <w:r w:rsidR="00C63630">
        <w:rPr>
          <w:rFonts w:eastAsia="Times New Roman" w:cs="Calibri"/>
          <w:szCs w:val="20"/>
          <w:lang w:eastAsia="cs-CZ"/>
        </w:rPr>
        <w:t xml:space="preserve">platného </w:t>
      </w:r>
      <w:r w:rsidRPr="001D78E5">
        <w:rPr>
          <w:rFonts w:eastAsia="Times New Roman" w:cs="Calibri"/>
          <w:szCs w:val="20"/>
          <w:lang w:eastAsia="cs-CZ"/>
        </w:rPr>
        <w:t>kybernetického zákona. Zhotovitel je povinen toto strpět. Tato změna závazku nemá vliv na změnu ceny servisních služeb podle této smlouvy.</w:t>
      </w:r>
    </w:p>
    <w:p w14:paraId="09B65736" w14:textId="77777777" w:rsidR="00751A7E" w:rsidRDefault="00751A7E" w:rsidP="00211FAA">
      <w:pPr>
        <w:widowControl w:val="0"/>
        <w:tabs>
          <w:tab w:val="left" w:pos="540"/>
        </w:tabs>
        <w:spacing w:after="0" w:line="240" w:lineRule="auto"/>
        <w:jc w:val="both"/>
        <w:rPr>
          <w:rFonts w:eastAsia="Times New Roman" w:cs="Calibri"/>
          <w:szCs w:val="20"/>
          <w:lang w:eastAsia="cs-CZ"/>
        </w:rPr>
      </w:pPr>
    </w:p>
    <w:p w14:paraId="2D4B2DBB" w14:textId="00D9AB3C" w:rsidR="00751A7E" w:rsidRDefault="00751A7E" w:rsidP="00211FAA">
      <w:pPr>
        <w:widowControl w:val="0"/>
        <w:tabs>
          <w:tab w:val="left" w:pos="540"/>
        </w:tabs>
        <w:spacing w:after="0" w:line="240" w:lineRule="auto"/>
        <w:jc w:val="both"/>
      </w:pPr>
      <w:r>
        <w:rPr>
          <w:rFonts w:eastAsia="Times New Roman" w:cs="Calibri"/>
          <w:szCs w:val="20"/>
          <w:lang w:eastAsia="cs-CZ"/>
        </w:rPr>
        <w:t xml:space="preserve">6. </w:t>
      </w:r>
      <w:r w:rsidR="00DD4F72" w:rsidRPr="00DD4F72">
        <w:t xml:space="preserve">Objednatel je osobou povinnou dle zákona č. 264/2025 Sb., o kybernetické bezpečnosti, ve znění pozdějších předpisů. </w:t>
      </w:r>
      <w:r w:rsidR="00DD4F72" w:rsidRPr="00DD4F72">
        <w:rPr>
          <w:u w:val="single"/>
        </w:rPr>
        <w:t>Zhotovitel bude Objednatelem zařazen mezi „významné dodavatele“ v souladu s vyhláškou č.409/2025 Sb</w:t>
      </w:r>
      <w:r w:rsidR="00DD4F72">
        <w:rPr>
          <w:u w:val="single"/>
        </w:rPr>
        <w:t>.</w:t>
      </w:r>
      <w:r w:rsidR="000E24A0">
        <w:t xml:space="preserve"> </w:t>
      </w:r>
    </w:p>
    <w:p w14:paraId="410C3178" w14:textId="77777777" w:rsidR="00751A7E" w:rsidRDefault="00751A7E" w:rsidP="00211FAA">
      <w:pPr>
        <w:widowControl w:val="0"/>
        <w:tabs>
          <w:tab w:val="left" w:pos="540"/>
        </w:tabs>
        <w:spacing w:after="0" w:line="240" w:lineRule="auto"/>
        <w:jc w:val="both"/>
      </w:pPr>
    </w:p>
    <w:p w14:paraId="28A8E547" w14:textId="05FC6BDE" w:rsidR="00751A7E" w:rsidRDefault="00751A7E" w:rsidP="00211FAA">
      <w:pPr>
        <w:widowControl w:val="0"/>
        <w:tabs>
          <w:tab w:val="left" w:pos="540"/>
        </w:tabs>
        <w:spacing w:after="0" w:line="240" w:lineRule="auto"/>
        <w:jc w:val="both"/>
      </w:pPr>
      <w:r>
        <w:t xml:space="preserve">7. </w:t>
      </w:r>
      <w:r w:rsidR="009A7870" w:rsidRPr="009C3D63">
        <w:rPr>
          <w:rFonts w:eastAsia="Times New Roman" w:cs="Calibri"/>
          <w:szCs w:val="20"/>
          <w:lang w:eastAsia="cs-CZ"/>
        </w:rPr>
        <w:t xml:space="preserve">Zhotovitel se zavazuje plnit po celou dobu plnění díla pravidla </w:t>
      </w:r>
      <w:r w:rsidR="009A7870" w:rsidRPr="00FB0C5D">
        <w:rPr>
          <w:rFonts w:eastAsia="Times New Roman" w:cs="Calibri"/>
          <w:szCs w:val="20"/>
          <w:lang w:eastAsia="cs-CZ"/>
        </w:rPr>
        <w:t>zadavatele, uvedená v příloze č. 3 této</w:t>
      </w:r>
      <w:r w:rsidR="009A7870" w:rsidRPr="009C3D63">
        <w:rPr>
          <w:rFonts w:eastAsia="Times New Roman" w:cs="Calibri"/>
          <w:szCs w:val="20"/>
          <w:lang w:eastAsia="cs-CZ"/>
        </w:rPr>
        <w:t xml:space="preserve"> Smlouvy </w:t>
      </w:r>
      <w:r w:rsidR="009A7870" w:rsidRPr="00496CD1">
        <w:rPr>
          <w:rFonts w:eastAsia="Times New Roman" w:cs="Calibri"/>
          <w:szCs w:val="20"/>
          <w:lang w:eastAsia="cs-CZ"/>
        </w:rPr>
        <w:t>(</w:t>
      </w:r>
      <w:bookmarkStart w:id="6" w:name="_Hlk186699736"/>
      <w:r w:rsidR="00496CD1" w:rsidRPr="00496CD1">
        <w:rPr>
          <w:rFonts w:eastAsia="Times New Roman" w:cs="Calibri"/>
          <w:szCs w:val="20"/>
          <w:lang w:eastAsia="cs-CZ"/>
        </w:rPr>
        <w:t xml:space="preserve">odpovídá příloze č. 8 </w:t>
      </w:r>
      <w:bookmarkEnd w:id="6"/>
      <w:r w:rsidR="00496CD1" w:rsidRPr="00496CD1">
        <w:rPr>
          <w:rFonts w:eastAsia="Times New Roman" w:cs="Calibri"/>
          <w:szCs w:val="20"/>
          <w:lang w:eastAsia="cs-CZ"/>
        </w:rPr>
        <w:t>ZD – Bezpečnostní opatření pro významné dodavatele</w:t>
      </w:r>
      <w:r w:rsidR="009A7870" w:rsidRPr="009C3D63">
        <w:rPr>
          <w:rFonts w:eastAsia="Times New Roman" w:cs="Calibri"/>
          <w:szCs w:val="20"/>
          <w:lang w:eastAsia="cs-CZ"/>
        </w:rPr>
        <w:t>)</w:t>
      </w:r>
    </w:p>
    <w:p w14:paraId="4E3E1B84" w14:textId="77777777" w:rsidR="004029BC" w:rsidRDefault="004029BC" w:rsidP="00211FAA">
      <w:pPr>
        <w:widowControl w:val="0"/>
        <w:tabs>
          <w:tab w:val="left" w:pos="540"/>
        </w:tabs>
        <w:spacing w:after="0" w:line="240" w:lineRule="auto"/>
        <w:jc w:val="both"/>
      </w:pPr>
    </w:p>
    <w:p w14:paraId="3BEBA0EE" w14:textId="0CF3953C" w:rsidR="004029BC" w:rsidRPr="0016365A" w:rsidRDefault="004029BC" w:rsidP="00211FAA">
      <w:pPr>
        <w:widowControl w:val="0"/>
        <w:tabs>
          <w:tab w:val="left" w:pos="540"/>
        </w:tabs>
        <w:spacing w:after="0" w:line="240" w:lineRule="auto"/>
        <w:jc w:val="both"/>
        <w:rPr>
          <w:rFonts w:eastAsia="Times New Roman" w:cs="Calibri"/>
          <w:szCs w:val="20"/>
          <w:lang w:eastAsia="cs-CZ"/>
        </w:rPr>
      </w:pPr>
      <w:r w:rsidRPr="0016365A">
        <w:t xml:space="preserve">8. </w:t>
      </w:r>
      <w:r w:rsidRPr="0016365A">
        <w:rPr>
          <w:iCs/>
        </w:rPr>
        <w:t xml:space="preserve">Komunikace </w:t>
      </w:r>
      <w:r w:rsidR="0016365A" w:rsidRPr="0016365A">
        <w:rPr>
          <w:iCs/>
        </w:rPr>
        <w:t xml:space="preserve">se zhotovitelem a jeho servisními techniky bude probíhat výhradně </w:t>
      </w:r>
      <w:r w:rsidRPr="0016365A">
        <w:rPr>
          <w:iCs/>
        </w:rPr>
        <w:t>v českém jazyce</w:t>
      </w:r>
      <w:r w:rsidR="0016365A" w:rsidRPr="0016365A">
        <w:rPr>
          <w:iCs/>
        </w:rPr>
        <w:t>.</w:t>
      </w:r>
    </w:p>
    <w:p w14:paraId="7B11B633" w14:textId="77777777" w:rsidR="001D78E5" w:rsidRPr="00665AFA" w:rsidRDefault="001D78E5" w:rsidP="00211FAA">
      <w:pPr>
        <w:widowControl w:val="0"/>
        <w:tabs>
          <w:tab w:val="left" w:pos="540"/>
        </w:tabs>
        <w:spacing w:after="0" w:line="240" w:lineRule="auto"/>
        <w:jc w:val="both"/>
        <w:rPr>
          <w:rFonts w:eastAsia="Times New Roman" w:cs="Calibri"/>
          <w:strike/>
          <w:color w:val="FF0000"/>
          <w:szCs w:val="20"/>
          <w:lang w:eastAsia="cs-CZ"/>
        </w:rPr>
      </w:pPr>
    </w:p>
    <w:p w14:paraId="2F40138A"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483A7424" w14:textId="5C17C718"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6</w:t>
      </w:r>
    </w:p>
    <w:p w14:paraId="05866F36"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Záruka a způsob plnění</w:t>
      </w:r>
    </w:p>
    <w:p w14:paraId="11650DD6" w14:textId="3ABA5D73"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lastRenderedPageBreak/>
        <w:t>1</w:t>
      </w:r>
      <w:r w:rsidRPr="000746FE">
        <w:rPr>
          <w:rFonts w:eastAsia="Times New Roman" w:cs="Calibri"/>
          <w:szCs w:val="20"/>
          <w:lang w:eastAsia="cs-CZ"/>
        </w:rPr>
        <w:t>. </w:t>
      </w:r>
      <w:r w:rsidR="000746FE" w:rsidRPr="000746FE">
        <w:rPr>
          <w:rFonts w:eastAsia="Times New Roman" w:cs="Calibri"/>
          <w:szCs w:val="20"/>
          <w:lang w:eastAsia="cs-CZ"/>
        </w:rPr>
        <w:t xml:space="preserve">Zhotovitel poskytuje záruku za jakost díla </w:t>
      </w:r>
      <w:r w:rsidR="000746FE" w:rsidRPr="005D5865">
        <w:rPr>
          <w:rFonts w:eastAsia="Times New Roman" w:cs="Calibri"/>
          <w:szCs w:val="20"/>
          <w:lang w:eastAsia="cs-CZ"/>
        </w:rPr>
        <w:t xml:space="preserve">(servisovaného </w:t>
      </w:r>
      <w:r w:rsidR="005D5865" w:rsidRPr="005D5865">
        <w:rPr>
          <w:rFonts w:eastAsia="Times New Roman" w:cs="Calibri"/>
          <w:szCs w:val="20"/>
          <w:lang w:eastAsia="cs-CZ"/>
        </w:rPr>
        <w:t xml:space="preserve">Nástroje pro ochranu před škodlivým kódem, </w:t>
      </w:r>
      <w:proofErr w:type="spellStart"/>
      <w:r w:rsidR="005D5865" w:rsidRPr="005D5865">
        <w:rPr>
          <w:rFonts w:eastAsia="Times New Roman" w:cs="Calibri"/>
          <w:szCs w:val="20"/>
          <w:lang w:eastAsia="cs-CZ"/>
        </w:rPr>
        <w:t>Endpoint</w:t>
      </w:r>
      <w:proofErr w:type="spellEnd"/>
      <w:r w:rsidR="005D5865" w:rsidRPr="005D5865">
        <w:rPr>
          <w:rFonts w:eastAsia="Times New Roman" w:cs="Calibri"/>
          <w:szCs w:val="20"/>
          <w:lang w:eastAsia="cs-CZ"/>
        </w:rPr>
        <w:t xml:space="preserve"> </w:t>
      </w:r>
      <w:proofErr w:type="spellStart"/>
      <w:r w:rsidR="005D5865" w:rsidRPr="005D5865">
        <w:rPr>
          <w:rFonts w:eastAsia="Times New Roman" w:cs="Calibri"/>
          <w:szCs w:val="20"/>
          <w:lang w:eastAsia="cs-CZ"/>
        </w:rPr>
        <w:t>protection</w:t>
      </w:r>
      <w:proofErr w:type="spellEnd"/>
      <w:r w:rsidR="000746FE" w:rsidRPr="000746FE">
        <w:rPr>
          <w:rFonts w:eastAsia="Times New Roman" w:cs="Calibri"/>
          <w:szCs w:val="20"/>
          <w:lang w:eastAsia="cs-CZ"/>
        </w:rPr>
        <w:t xml:space="preserve">). Po dobu plnění podle této smlouvy bude dílo plně funkční. Provedení servisních služeb, podpora a údržba bude prováděná v souladu se specifikací jednotlivých produktů, pokynů výrobce a zadávacích podmínek veřejné zakázky. </w:t>
      </w:r>
      <w:r w:rsidRPr="00211FAA">
        <w:rPr>
          <w:rFonts w:eastAsia="Times New Roman" w:cs="Calibri"/>
          <w:szCs w:val="20"/>
          <w:lang w:eastAsia="cs-CZ"/>
        </w:rPr>
        <w:t xml:space="preserve"> </w:t>
      </w:r>
    </w:p>
    <w:p w14:paraId="6CD08C74"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7A92372" w14:textId="1158D765"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2. Vadou se pro účely této smlouvy rozumí zejména:</w:t>
      </w:r>
    </w:p>
    <w:p w14:paraId="4EC19611" w14:textId="7CE7BA14" w:rsidR="00211FAA" w:rsidRPr="00211FAA" w:rsidRDefault="00211FAA" w:rsidP="007C629D">
      <w:pPr>
        <w:widowControl w:val="0"/>
        <w:numPr>
          <w:ilvl w:val="0"/>
          <w:numId w:val="9"/>
        </w:numPr>
        <w:tabs>
          <w:tab w:val="left" w:pos="540"/>
        </w:tabs>
        <w:spacing w:after="0" w:line="240" w:lineRule="auto"/>
        <w:ind w:left="993"/>
        <w:jc w:val="both"/>
        <w:rPr>
          <w:rFonts w:eastAsia="Times New Roman" w:cs="Calibri"/>
          <w:szCs w:val="20"/>
          <w:lang w:eastAsia="cs-CZ"/>
        </w:rPr>
      </w:pPr>
      <w:r w:rsidRPr="00211FAA">
        <w:rPr>
          <w:rFonts w:eastAsia="Times New Roman" w:cs="Calibri"/>
          <w:szCs w:val="20"/>
          <w:lang w:eastAsia="cs-CZ"/>
        </w:rPr>
        <w:t xml:space="preserve">rozpor mezi sjednanými podmínkami </w:t>
      </w:r>
      <w:r w:rsidR="00AC53EA">
        <w:rPr>
          <w:rFonts w:eastAsia="Times New Roman" w:cs="Calibri"/>
          <w:szCs w:val="20"/>
          <w:lang w:eastAsia="cs-CZ"/>
        </w:rPr>
        <w:t>servisních služeb</w:t>
      </w:r>
      <w:r w:rsidRPr="00211FAA">
        <w:rPr>
          <w:rFonts w:eastAsia="Times New Roman" w:cs="Calibri"/>
          <w:szCs w:val="20"/>
          <w:lang w:eastAsia="cs-CZ"/>
        </w:rPr>
        <w:t xml:space="preserve"> a skutečným stavem;</w:t>
      </w:r>
    </w:p>
    <w:p w14:paraId="73A6F937" w14:textId="122FB86C" w:rsidR="00211FAA" w:rsidRPr="00211FAA" w:rsidRDefault="00211FAA" w:rsidP="007C629D">
      <w:pPr>
        <w:widowControl w:val="0"/>
        <w:numPr>
          <w:ilvl w:val="0"/>
          <w:numId w:val="9"/>
        </w:numPr>
        <w:tabs>
          <w:tab w:val="left" w:pos="540"/>
        </w:tabs>
        <w:spacing w:after="0" w:line="240" w:lineRule="auto"/>
        <w:ind w:left="993"/>
        <w:jc w:val="both"/>
        <w:rPr>
          <w:rFonts w:eastAsia="Times New Roman" w:cs="Calibri"/>
          <w:szCs w:val="20"/>
          <w:lang w:eastAsia="cs-CZ"/>
        </w:rPr>
      </w:pPr>
      <w:r w:rsidRPr="00211FAA">
        <w:rPr>
          <w:rFonts w:eastAsia="Times New Roman" w:cs="Calibri"/>
          <w:szCs w:val="20"/>
          <w:lang w:eastAsia="cs-CZ"/>
        </w:rPr>
        <w:t>nesoulad funkčnosti implementovaného produktu s legislativou;</w:t>
      </w:r>
    </w:p>
    <w:p w14:paraId="67B3BA86" w14:textId="77777777" w:rsidR="00211FAA" w:rsidRPr="00211FAA" w:rsidRDefault="00211FAA" w:rsidP="007C629D">
      <w:pPr>
        <w:widowControl w:val="0"/>
        <w:numPr>
          <w:ilvl w:val="0"/>
          <w:numId w:val="9"/>
        </w:numPr>
        <w:tabs>
          <w:tab w:val="left" w:pos="540"/>
        </w:tabs>
        <w:spacing w:after="0" w:line="240" w:lineRule="auto"/>
        <w:ind w:left="993"/>
        <w:jc w:val="both"/>
        <w:rPr>
          <w:rFonts w:eastAsia="Times New Roman" w:cs="Calibri"/>
          <w:szCs w:val="20"/>
          <w:lang w:eastAsia="cs-CZ"/>
        </w:rPr>
      </w:pPr>
      <w:r w:rsidRPr="00211FAA">
        <w:rPr>
          <w:rFonts w:eastAsia="Times New Roman" w:cs="Calibri"/>
          <w:szCs w:val="20"/>
          <w:lang w:eastAsia="cs-CZ"/>
        </w:rPr>
        <w:t>ztráta dat, kromě takové ztráty, která vznikla prokazatelným zaviněním objednatele.</w:t>
      </w:r>
    </w:p>
    <w:p w14:paraId="75079725"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 </w:t>
      </w:r>
    </w:p>
    <w:p w14:paraId="3F3E58EF" w14:textId="792781FC"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3. Smluvní strany se dohodly, že v případě vad, má objednatel právo požadovat na zhotoviteli její bezplatné odstranění. </w:t>
      </w:r>
    </w:p>
    <w:p w14:paraId="55E69147"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CB0779D" w14:textId="38E9938F" w:rsidR="00AC53E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4. Uplatnění nároku na odstranění vady musí být učiněno prostřednictvím Helpdesk systému bez zbytečného odkladu po jejím zjištění. Zhotovitel se zavazuje odstranit vady díla bez zbytečného odkladu</w:t>
      </w:r>
      <w:r w:rsidR="00AC53EA">
        <w:rPr>
          <w:rFonts w:eastAsia="Times New Roman" w:cs="Calibri"/>
          <w:szCs w:val="20"/>
          <w:lang w:eastAsia="cs-CZ"/>
        </w:rPr>
        <w:t>.</w:t>
      </w:r>
    </w:p>
    <w:p w14:paraId="58EC65E2" w14:textId="77777777" w:rsidR="00AC53EA" w:rsidRPr="00AC53EA" w:rsidRDefault="00AC53EA" w:rsidP="00211FAA">
      <w:pPr>
        <w:widowControl w:val="0"/>
        <w:tabs>
          <w:tab w:val="left" w:pos="540"/>
        </w:tabs>
        <w:spacing w:after="0" w:line="240" w:lineRule="auto"/>
        <w:jc w:val="both"/>
        <w:rPr>
          <w:rFonts w:eastAsia="Times New Roman" w:cs="Calibri"/>
          <w:szCs w:val="20"/>
          <w:lang w:eastAsia="cs-CZ"/>
        </w:rPr>
      </w:pPr>
    </w:p>
    <w:p w14:paraId="3FB889E1"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5. Zhotovitel je povinen v návaznosti na objednatelem uplatněnou vadu neprodleně zahájit práce na odstranění zjištěné vady. Jestliže zhotovitel přitom zjistí, že se jedná o vadu, za kterou neodpovídá, je o tom povinen bezodkladně písemně informovat objednatele. V případě, že zhotovitel za uplatněné vady neručí a objednatel po doručení písemné informace podle předcházející věty uzná její oprávněnost a nadále trvá na odstranění vady, budou mu následně vzniklé náklady objednatelem uhrazeny do deseti (10) dnů od doručení jejich písemného uplatnění zhotovitelem. </w:t>
      </w:r>
    </w:p>
    <w:p w14:paraId="258E53E2" w14:textId="77777777" w:rsidR="00211FAA" w:rsidRPr="00211FAA" w:rsidRDefault="00211FAA" w:rsidP="00211FAA">
      <w:pPr>
        <w:widowControl w:val="0"/>
        <w:tabs>
          <w:tab w:val="left" w:pos="540"/>
        </w:tabs>
        <w:spacing w:after="0" w:line="240" w:lineRule="auto"/>
        <w:jc w:val="both"/>
        <w:rPr>
          <w:rFonts w:eastAsia="Times New Roman" w:cs="Calibri"/>
          <w:sz w:val="12"/>
          <w:szCs w:val="20"/>
          <w:lang w:eastAsia="cs-CZ"/>
        </w:rPr>
      </w:pPr>
    </w:p>
    <w:p w14:paraId="1AD94532" w14:textId="62AC387B" w:rsidR="00211FAA" w:rsidRDefault="00626489"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6</w:t>
      </w:r>
      <w:r w:rsidR="00211FAA" w:rsidRPr="00211FAA">
        <w:rPr>
          <w:rFonts w:eastAsia="Times New Roman" w:cs="Calibri"/>
          <w:szCs w:val="20"/>
          <w:lang w:eastAsia="cs-CZ"/>
        </w:rPr>
        <w:t>. Záruka se nevztahuje na vady vzniklé nesprávným provozováním a užíváním díla (</w:t>
      </w:r>
      <w:r w:rsidR="00547F7F">
        <w:rPr>
          <w:rFonts w:eastAsia="Times New Roman" w:cs="Calibri"/>
          <w:szCs w:val="20"/>
          <w:lang w:eastAsia="cs-CZ"/>
        </w:rPr>
        <w:t xml:space="preserve">podle Smlouvy o dílo – smlouvy hlavní), a to </w:t>
      </w:r>
      <w:r w:rsidR="00211FAA" w:rsidRPr="00211FAA">
        <w:rPr>
          <w:rFonts w:eastAsia="Times New Roman" w:cs="Calibri"/>
          <w:szCs w:val="20"/>
          <w:lang w:eastAsia="cs-CZ"/>
        </w:rPr>
        <w:t xml:space="preserve">smazání, přepsání části dat, používání, které není v souladu s uživatelskou dokumentací, které nebylo autorizováno zhotovitelem, poškozením komunikačních tras a za vady vzniklé </w:t>
      </w:r>
      <w:proofErr w:type="gramStart"/>
      <w:r w:rsidR="00211FAA" w:rsidRPr="00211FAA">
        <w:rPr>
          <w:rFonts w:eastAsia="Times New Roman" w:cs="Calibri"/>
          <w:szCs w:val="20"/>
          <w:lang w:eastAsia="cs-CZ"/>
        </w:rPr>
        <w:t>živelnou</w:t>
      </w:r>
      <w:proofErr w:type="gramEnd"/>
      <w:r w:rsidR="00211FAA" w:rsidRPr="00211FAA">
        <w:rPr>
          <w:rFonts w:eastAsia="Times New Roman" w:cs="Calibri"/>
          <w:szCs w:val="20"/>
          <w:lang w:eastAsia="cs-CZ"/>
        </w:rPr>
        <w:t xml:space="preserve"> pohromou.</w:t>
      </w:r>
    </w:p>
    <w:p w14:paraId="52ADD822" w14:textId="77777777" w:rsidR="00254E01" w:rsidRDefault="00254E01" w:rsidP="00211FAA">
      <w:pPr>
        <w:widowControl w:val="0"/>
        <w:tabs>
          <w:tab w:val="left" w:pos="540"/>
        </w:tabs>
        <w:spacing w:after="0" w:line="240" w:lineRule="auto"/>
        <w:jc w:val="both"/>
        <w:rPr>
          <w:rFonts w:eastAsia="Times New Roman" w:cs="Calibri"/>
          <w:szCs w:val="20"/>
          <w:lang w:eastAsia="cs-CZ"/>
        </w:rPr>
      </w:pPr>
    </w:p>
    <w:p w14:paraId="05564D28" w14:textId="77777777" w:rsidR="00254E01" w:rsidRDefault="00254E01" w:rsidP="00211FAA">
      <w:pPr>
        <w:widowControl w:val="0"/>
        <w:tabs>
          <w:tab w:val="left" w:pos="540"/>
        </w:tabs>
        <w:spacing w:after="0" w:line="240" w:lineRule="auto"/>
        <w:jc w:val="both"/>
        <w:rPr>
          <w:rFonts w:eastAsia="Times New Roman" w:cs="Calibri"/>
          <w:szCs w:val="20"/>
          <w:lang w:eastAsia="cs-CZ"/>
        </w:rPr>
      </w:pPr>
    </w:p>
    <w:p w14:paraId="141863CB" w14:textId="77777777" w:rsidR="00254E01" w:rsidRDefault="00254E01" w:rsidP="00211FAA">
      <w:pPr>
        <w:widowControl w:val="0"/>
        <w:tabs>
          <w:tab w:val="left" w:pos="540"/>
        </w:tabs>
        <w:spacing w:after="0" w:line="240" w:lineRule="auto"/>
        <w:jc w:val="both"/>
        <w:rPr>
          <w:rFonts w:eastAsia="Times New Roman" w:cs="Calibri"/>
          <w:szCs w:val="20"/>
          <w:lang w:eastAsia="cs-CZ"/>
        </w:rPr>
      </w:pPr>
    </w:p>
    <w:p w14:paraId="70915DCB" w14:textId="77777777" w:rsidR="00254E01" w:rsidRPr="00211FAA" w:rsidRDefault="00254E01" w:rsidP="00211FAA">
      <w:pPr>
        <w:widowControl w:val="0"/>
        <w:tabs>
          <w:tab w:val="left" w:pos="540"/>
        </w:tabs>
        <w:spacing w:after="0" w:line="240" w:lineRule="auto"/>
        <w:jc w:val="both"/>
        <w:rPr>
          <w:rFonts w:eastAsia="Times New Roman" w:cs="Calibri"/>
          <w:szCs w:val="20"/>
          <w:lang w:eastAsia="cs-CZ"/>
        </w:rPr>
      </w:pPr>
    </w:p>
    <w:p w14:paraId="1C40403F"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67ED6363" w14:textId="362AEDCC" w:rsidR="00211FAA" w:rsidRPr="00211FAA" w:rsidRDefault="00211FAA" w:rsidP="00211FAA">
      <w:pPr>
        <w:widowControl w:val="0"/>
        <w:tabs>
          <w:tab w:val="left" w:pos="540"/>
        </w:tabs>
        <w:spacing w:after="0" w:line="240" w:lineRule="auto"/>
        <w:jc w:val="center"/>
        <w:rPr>
          <w:rFonts w:eastAsia="Times New Roman" w:cs="Calibri"/>
          <w:b/>
          <w:bCs/>
          <w:sz w:val="24"/>
          <w:szCs w:val="20"/>
          <w:lang w:eastAsia="cs-CZ"/>
        </w:rPr>
      </w:pPr>
      <w:r w:rsidRPr="00211FAA">
        <w:rPr>
          <w:rFonts w:eastAsia="Times New Roman" w:cs="Calibri"/>
          <w:b/>
          <w:bCs/>
          <w:sz w:val="24"/>
          <w:szCs w:val="20"/>
          <w:lang w:eastAsia="cs-CZ"/>
        </w:rPr>
        <w:t xml:space="preserve">Článek </w:t>
      </w:r>
      <w:r w:rsidR="00984D80">
        <w:rPr>
          <w:rFonts w:eastAsia="Times New Roman" w:cs="Calibri"/>
          <w:b/>
          <w:bCs/>
          <w:sz w:val="24"/>
          <w:szCs w:val="20"/>
          <w:lang w:eastAsia="cs-CZ"/>
        </w:rPr>
        <w:t>7</w:t>
      </w:r>
    </w:p>
    <w:p w14:paraId="190AB724" w14:textId="77777777" w:rsid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Součinnost a vzájemná komunikace smluvních stran</w:t>
      </w:r>
    </w:p>
    <w:p w14:paraId="4BD57D55" w14:textId="77777777" w:rsidR="00254E01" w:rsidRPr="00211FAA" w:rsidRDefault="00254E01" w:rsidP="00211FAA">
      <w:pPr>
        <w:widowControl w:val="0"/>
        <w:tabs>
          <w:tab w:val="left" w:pos="540"/>
        </w:tabs>
        <w:spacing w:after="0" w:line="240" w:lineRule="auto"/>
        <w:jc w:val="center"/>
        <w:rPr>
          <w:rFonts w:eastAsia="Times New Roman" w:cs="Calibri"/>
          <w:b/>
          <w:szCs w:val="20"/>
          <w:lang w:eastAsia="cs-CZ"/>
        </w:rPr>
      </w:pPr>
    </w:p>
    <w:p w14:paraId="4B20A250" w14:textId="58391FFB"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1. </w:t>
      </w:r>
      <w:r w:rsidR="00D476FE" w:rsidRPr="00211FAA">
        <w:rPr>
          <w:rFonts w:eastAsia="Times New Roman" w:cs="Calibri"/>
          <w:szCs w:val="20"/>
          <w:lang w:eastAsia="cs-CZ"/>
        </w:rPr>
        <w:t>O</w:t>
      </w:r>
      <w:r w:rsidR="00D476FE">
        <w:rPr>
          <w:rFonts w:eastAsia="Times New Roman" w:cs="Calibri"/>
          <w:szCs w:val="20"/>
          <w:lang w:eastAsia="cs-CZ"/>
        </w:rPr>
        <w:t>dstranění vad</w:t>
      </w:r>
      <w:r w:rsidRPr="00211FAA">
        <w:rPr>
          <w:rFonts w:eastAsia="Times New Roman" w:cs="Calibri"/>
          <w:szCs w:val="20"/>
          <w:lang w:eastAsia="cs-CZ"/>
        </w:rPr>
        <w:t xml:space="preserve"> </w:t>
      </w:r>
      <w:r w:rsidR="003E1EE3">
        <w:rPr>
          <w:rFonts w:eastAsia="Times New Roman" w:cs="Calibri"/>
          <w:szCs w:val="20"/>
          <w:lang w:eastAsia="cs-CZ"/>
        </w:rPr>
        <w:t xml:space="preserve">bude probíhat </w:t>
      </w:r>
      <w:r w:rsidRPr="00211FAA">
        <w:rPr>
          <w:rFonts w:eastAsia="Times New Roman" w:cs="Calibri"/>
          <w:szCs w:val="20"/>
          <w:lang w:eastAsia="cs-CZ"/>
        </w:rPr>
        <w:t xml:space="preserve">prostřednictvím oprávněných osob uvedených v tomto článku. </w:t>
      </w:r>
    </w:p>
    <w:p w14:paraId="3DFFC6C8" w14:textId="77777777" w:rsidR="00211FAA" w:rsidRPr="00211FAA" w:rsidRDefault="00211FAA" w:rsidP="00211FAA">
      <w:pPr>
        <w:widowControl w:val="0"/>
        <w:tabs>
          <w:tab w:val="left" w:pos="540"/>
        </w:tabs>
        <w:spacing w:after="0" w:line="240" w:lineRule="auto"/>
        <w:jc w:val="both"/>
        <w:rPr>
          <w:rFonts w:eastAsia="Times New Roman" w:cs="Calibri"/>
          <w:sz w:val="16"/>
          <w:szCs w:val="20"/>
          <w:lang w:eastAsia="cs-CZ"/>
        </w:rPr>
      </w:pPr>
    </w:p>
    <w:p w14:paraId="3CEFDC9A" w14:textId="33BC7A02" w:rsidR="007D2C70" w:rsidRPr="003E1EE3" w:rsidRDefault="00211FAA" w:rsidP="00211FAA">
      <w:pPr>
        <w:widowControl w:val="0"/>
        <w:tabs>
          <w:tab w:val="left" w:pos="540"/>
        </w:tabs>
        <w:spacing w:after="0" w:line="240" w:lineRule="auto"/>
        <w:jc w:val="both"/>
        <w:rPr>
          <w:rFonts w:eastAsia="Times New Roman" w:cs="Calibri"/>
          <w:sz w:val="18"/>
          <w:szCs w:val="20"/>
          <w:lang w:eastAsia="cs-CZ"/>
        </w:rPr>
      </w:pPr>
      <w:r w:rsidRPr="00211FAA">
        <w:rPr>
          <w:rFonts w:eastAsia="Times New Roman" w:cs="Calibri"/>
          <w:szCs w:val="20"/>
          <w:lang w:eastAsia="cs-CZ"/>
        </w:rPr>
        <w:t>2. Osoby oprávněné</w:t>
      </w:r>
      <w:r w:rsidR="007D2C70">
        <w:rPr>
          <w:rFonts w:eastAsia="Times New Roman" w:cs="Calibri"/>
          <w:szCs w:val="20"/>
          <w:lang w:eastAsia="cs-CZ"/>
        </w:rPr>
        <w:t xml:space="preserve"> </w:t>
      </w:r>
      <w:r w:rsidRPr="00211FAA">
        <w:rPr>
          <w:rFonts w:eastAsia="Times New Roman" w:cs="Calibri"/>
          <w:szCs w:val="20"/>
          <w:lang w:eastAsia="cs-CZ"/>
        </w:rPr>
        <w:t xml:space="preserve">za </w:t>
      </w:r>
      <w:r w:rsidRPr="00211FAA">
        <w:rPr>
          <w:rFonts w:eastAsia="Times New Roman" w:cs="Calibri"/>
          <w:bCs/>
          <w:szCs w:val="20"/>
          <w:lang w:eastAsia="cs-CZ"/>
        </w:rPr>
        <w:t>Objednatele</w:t>
      </w:r>
      <w:r w:rsidRPr="00211FAA">
        <w:rPr>
          <w:rFonts w:eastAsia="Times New Roman" w:cs="Calibri"/>
          <w:szCs w:val="20"/>
          <w:lang w:eastAsia="cs-CZ"/>
        </w:rPr>
        <w:t>:</w:t>
      </w:r>
    </w:p>
    <w:p w14:paraId="72C6D52C" w14:textId="433D2DB5" w:rsidR="0001280A" w:rsidRPr="0001280A" w:rsidRDefault="0001280A">
      <w:pPr>
        <w:pStyle w:val="Odstavecseseznamem"/>
        <w:widowControl w:val="0"/>
        <w:numPr>
          <w:ilvl w:val="0"/>
          <w:numId w:val="17"/>
        </w:numPr>
        <w:tabs>
          <w:tab w:val="left" w:pos="540"/>
        </w:tabs>
        <w:spacing w:after="0" w:line="240" w:lineRule="auto"/>
        <w:jc w:val="both"/>
        <w:rPr>
          <w:rFonts w:eastAsia="Times New Roman" w:cs="Calibri"/>
          <w:szCs w:val="20"/>
          <w:lang w:eastAsia="cs-CZ"/>
        </w:rPr>
      </w:pPr>
      <w:r w:rsidRPr="0001280A">
        <w:rPr>
          <w:rFonts w:eastAsia="Times New Roman" w:cs="Calibri"/>
          <w:szCs w:val="20"/>
          <w:lang w:eastAsia="cs-CZ"/>
        </w:rPr>
        <w:t>zástupce objednatele ve věcech technických</w:t>
      </w:r>
    </w:p>
    <w:p w14:paraId="50ECDC57" w14:textId="65FA62FA" w:rsidR="0001280A" w:rsidRPr="0001280A" w:rsidRDefault="0001280A" w:rsidP="0001280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Pr="0001280A">
        <w:rPr>
          <w:rFonts w:eastAsia="Times New Roman" w:cs="Calibri"/>
          <w:szCs w:val="20"/>
          <w:lang w:eastAsia="cs-CZ"/>
        </w:rPr>
        <w:t>[</w:t>
      </w:r>
      <w:r w:rsidR="003D71D4">
        <w:rPr>
          <w:rFonts w:eastAsia="Times New Roman" w:cs="Calibri"/>
          <w:szCs w:val="20"/>
          <w:lang w:eastAsia="cs-CZ"/>
        </w:rPr>
        <w:t>OU   OU</w:t>
      </w:r>
      <w:r w:rsidRPr="0001280A">
        <w:rPr>
          <w:rFonts w:eastAsia="Times New Roman" w:cs="Calibri"/>
          <w:szCs w:val="20"/>
          <w:lang w:eastAsia="cs-CZ"/>
        </w:rPr>
        <w:t>]</w:t>
      </w:r>
    </w:p>
    <w:p w14:paraId="29CDCA0D" w14:textId="3299C5FD" w:rsidR="0001280A" w:rsidRPr="0001280A" w:rsidRDefault="0001280A" w:rsidP="0001280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Pr="0001280A">
        <w:rPr>
          <w:rFonts w:eastAsia="Times New Roman" w:cs="Calibri"/>
          <w:szCs w:val="20"/>
          <w:lang w:eastAsia="cs-CZ"/>
        </w:rPr>
        <w:t>[</w:t>
      </w:r>
      <w:r w:rsidR="003D71D4">
        <w:rPr>
          <w:rFonts w:eastAsia="Times New Roman" w:cs="Calibri"/>
          <w:szCs w:val="20"/>
          <w:lang w:eastAsia="cs-CZ"/>
        </w:rPr>
        <w:t>OU   OU</w:t>
      </w:r>
      <w:r w:rsidRPr="0001280A">
        <w:rPr>
          <w:rFonts w:eastAsia="Times New Roman" w:cs="Calibri"/>
          <w:szCs w:val="20"/>
          <w:lang w:eastAsia="cs-CZ"/>
        </w:rPr>
        <w:t>]</w:t>
      </w:r>
    </w:p>
    <w:p w14:paraId="56CD2365" w14:textId="77777777" w:rsidR="0001280A" w:rsidRPr="0001280A" w:rsidRDefault="0001280A" w:rsidP="0001280A">
      <w:pPr>
        <w:widowControl w:val="0"/>
        <w:tabs>
          <w:tab w:val="left" w:pos="540"/>
        </w:tabs>
        <w:spacing w:after="0" w:line="240" w:lineRule="auto"/>
        <w:jc w:val="both"/>
        <w:rPr>
          <w:rFonts w:eastAsia="Times New Roman" w:cs="Calibri"/>
          <w:szCs w:val="20"/>
          <w:lang w:eastAsia="cs-CZ"/>
        </w:rPr>
      </w:pPr>
    </w:p>
    <w:p w14:paraId="16D3CF42" w14:textId="1D8ABB80" w:rsidR="0001280A" w:rsidRPr="0001280A" w:rsidRDefault="0001280A">
      <w:pPr>
        <w:pStyle w:val="Odstavecseseznamem"/>
        <w:widowControl w:val="0"/>
        <w:numPr>
          <w:ilvl w:val="0"/>
          <w:numId w:val="17"/>
        </w:numPr>
        <w:tabs>
          <w:tab w:val="left" w:pos="540"/>
        </w:tabs>
        <w:spacing w:after="0" w:line="240" w:lineRule="auto"/>
        <w:jc w:val="both"/>
        <w:rPr>
          <w:rFonts w:eastAsia="Times New Roman" w:cs="Calibri"/>
          <w:szCs w:val="20"/>
          <w:lang w:eastAsia="cs-CZ"/>
        </w:rPr>
      </w:pPr>
      <w:r w:rsidRPr="0001280A">
        <w:rPr>
          <w:rFonts w:eastAsia="Times New Roman" w:cs="Calibri"/>
          <w:szCs w:val="20"/>
          <w:lang w:eastAsia="cs-CZ"/>
        </w:rPr>
        <w:t>zástupce objednatele ve věcech smluvních</w:t>
      </w:r>
    </w:p>
    <w:p w14:paraId="56C2CA3A" w14:textId="40E75BDE" w:rsidR="0001280A" w:rsidRPr="0001280A" w:rsidRDefault="0001280A" w:rsidP="0001280A">
      <w:pPr>
        <w:widowControl w:val="0"/>
        <w:tabs>
          <w:tab w:val="left" w:pos="540"/>
        </w:tabs>
        <w:spacing w:after="0" w:line="240" w:lineRule="auto"/>
        <w:ind w:left="142"/>
        <w:jc w:val="both"/>
        <w:rPr>
          <w:rFonts w:eastAsia="Times New Roman" w:cs="Calibri"/>
          <w:szCs w:val="20"/>
          <w:lang w:eastAsia="cs-CZ"/>
        </w:rPr>
      </w:pP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Pr="0001280A">
        <w:rPr>
          <w:rFonts w:eastAsia="Times New Roman" w:cs="Calibri"/>
          <w:szCs w:val="20"/>
          <w:lang w:eastAsia="cs-CZ"/>
        </w:rPr>
        <w:t>[</w:t>
      </w:r>
      <w:r w:rsidR="003D71D4">
        <w:rPr>
          <w:rFonts w:eastAsia="Times New Roman" w:cs="Calibri"/>
          <w:szCs w:val="20"/>
          <w:lang w:eastAsia="cs-CZ"/>
        </w:rPr>
        <w:t>OU   OU</w:t>
      </w:r>
      <w:r w:rsidRPr="0001280A">
        <w:rPr>
          <w:rFonts w:eastAsia="Times New Roman" w:cs="Calibri"/>
          <w:szCs w:val="20"/>
          <w:lang w:eastAsia="cs-CZ"/>
        </w:rPr>
        <w:t xml:space="preserve">] </w:t>
      </w:r>
    </w:p>
    <w:p w14:paraId="569F5003" w14:textId="77777777" w:rsidR="0001280A" w:rsidRDefault="0001280A" w:rsidP="00211FAA">
      <w:pPr>
        <w:widowControl w:val="0"/>
        <w:tabs>
          <w:tab w:val="left" w:pos="540"/>
        </w:tabs>
        <w:spacing w:after="0" w:line="240" w:lineRule="auto"/>
        <w:jc w:val="both"/>
        <w:rPr>
          <w:rFonts w:eastAsia="Times New Roman" w:cs="Calibri"/>
          <w:szCs w:val="20"/>
          <w:lang w:eastAsia="cs-CZ"/>
        </w:rPr>
      </w:pPr>
    </w:p>
    <w:p w14:paraId="39420A55" w14:textId="77777777" w:rsidR="0001280A" w:rsidRDefault="0001280A" w:rsidP="00211FAA">
      <w:pPr>
        <w:widowControl w:val="0"/>
        <w:tabs>
          <w:tab w:val="left" w:pos="540"/>
        </w:tabs>
        <w:spacing w:after="0" w:line="240" w:lineRule="auto"/>
        <w:jc w:val="both"/>
        <w:rPr>
          <w:rFonts w:eastAsia="Times New Roman" w:cs="Calibri"/>
          <w:szCs w:val="20"/>
          <w:lang w:eastAsia="cs-CZ"/>
        </w:rPr>
      </w:pPr>
    </w:p>
    <w:p w14:paraId="2D832A23" w14:textId="3D313037" w:rsidR="007B6C50" w:rsidRDefault="00EF4307" w:rsidP="007D2C70">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3</w:t>
      </w:r>
      <w:r w:rsidR="00211FAA" w:rsidRPr="00211FAA">
        <w:rPr>
          <w:rFonts w:eastAsia="Times New Roman" w:cs="Calibri"/>
          <w:szCs w:val="20"/>
          <w:lang w:eastAsia="cs-CZ"/>
        </w:rPr>
        <w:t>. Osoby oprávněné za Zhotovitele:</w:t>
      </w:r>
    </w:p>
    <w:p w14:paraId="0700D9BF" w14:textId="77777777" w:rsidR="007B6C50" w:rsidRDefault="007B6C50" w:rsidP="007D2C70">
      <w:pPr>
        <w:widowControl w:val="0"/>
        <w:tabs>
          <w:tab w:val="left" w:pos="540"/>
        </w:tabs>
        <w:spacing w:after="0" w:line="240" w:lineRule="auto"/>
        <w:rPr>
          <w:rFonts w:eastAsia="Times New Roman" w:cs="Calibri"/>
          <w:szCs w:val="20"/>
          <w:lang w:eastAsia="cs-CZ"/>
        </w:rPr>
      </w:pPr>
    </w:p>
    <w:p w14:paraId="6239AC3D" w14:textId="55E40D88" w:rsidR="0001280A" w:rsidRPr="0001280A"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sidRPr="0001280A">
        <w:rPr>
          <w:rFonts w:eastAsia="Times New Roman" w:cs="Calibri"/>
          <w:szCs w:val="20"/>
          <w:lang w:eastAsia="cs-CZ"/>
        </w:rPr>
        <w:t>zástupce zhotovitele ve věcech technických</w:t>
      </w:r>
    </w:p>
    <w:p w14:paraId="599180E4" w14:textId="0E1FEB15" w:rsidR="0001280A" w:rsidRPr="0001280A" w:rsidRDefault="0001280A" w:rsidP="0001280A">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003D71D4" w:rsidRPr="0001280A">
        <w:rPr>
          <w:rFonts w:eastAsia="Times New Roman" w:cs="Calibri"/>
          <w:szCs w:val="20"/>
          <w:lang w:eastAsia="cs-CZ"/>
        </w:rPr>
        <w:t>[</w:t>
      </w:r>
      <w:r w:rsidR="003D71D4">
        <w:rPr>
          <w:rFonts w:eastAsia="Times New Roman" w:cs="Calibri"/>
          <w:szCs w:val="20"/>
          <w:lang w:eastAsia="cs-CZ"/>
        </w:rPr>
        <w:t>OU   OU</w:t>
      </w:r>
      <w:r w:rsidR="003D71D4" w:rsidRPr="0001280A">
        <w:rPr>
          <w:rFonts w:eastAsia="Times New Roman" w:cs="Calibri"/>
          <w:szCs w:val="20"/>
          <w:lang w:eastAsia="cs-CZ"/>
        </w:rPr>
        <w:t>]</w:t>
      </w:r>
    </w:p>
    <w:p w14:paraId="3E0A97C6" w14:textId="0C39EE8D" w:rsidR="0001280A" w:rsidRPr="0001280A"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sidRPr="0001280A">
        <w:rPr>
          <w:rFonts w:eastAsia="Times New Roman" w:cs="Calibri"/>
          <w:szCs w:val="20"/>
          <w:lang w:eastAsia="cs-CZ"/>
        </w:rPr>
        <w:t>zástupce zhotovitele ve věcech administrativních</w:t>
      </w:r>
    </w:p>
    <w:p w14:paraId="5897F20B" w14:textId="46CDD306" w:rsidR="00CB0AA0" w:rsidRDefault="0001280A" w:rsidP="0001280A">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lastRenderedPageBreak/>
        <w:tab/>
      </w:r>
      <w:r>
        <w:rPr>
          <w:rFonts w:eastAsia="Times New Roman" w:cs="Calibri"/>
          <w:szCs w:val="20"/>
          <w:lang w:eastAsia="cs-CZ"/>
        </w:rPr>
        <w:tab/>
      </w:r>
      <w:r>
        <w:rPr>
          <w:rFonts w:eastAsia="Times New Roman" w:cs="Calibri"/>
          <w:szCs w:val="20"/>
          <w:lang w:eastAsia="cs-CZ"/>
        </w:rPr>
        <w:tab/>
      </w:r>
      <w:r w:rsidR="003D71D4" w:rsidRPr="0001280A">
        <w:rPr>
          <w:rFonts w:eastAsia="Times New Roman" w:cs="Calibri"/>
          <w:szCs w:val="20"/>
          <w:lang w:eastAsia="cs-CZ"/>
        </w:rPr>
        <w:t>[</w:t>
      </w:r>
      <w:r w:rsidR="003D71D4">
        <w:rPr>
          <w:rFonts w:eastAsia="Times New Roman" w:cs="Calibri"/>
          <w:szCs w:val="20"/>
          <w:lang w:eastAsia="cs-CZ"/>
        </w:rPr>
        <w:t>OU   OU</w:t>
      </w:r>
      <w:r w:rsidR="003D71D4" w:rsidRPr="0001280A">
        <w:rPr>
          <w:rFonts w:eastAsia="Times New Roman" w:cs="Calibri"/>
          <w:szCs w:val="20"/>
          <w:lang w:eastAsia="cs-CZ"/>
        </w:rPr>
        <w:t>]</w:t>
      </w:r>
    </w:p>
    <w:p w14:paraId="2BD4955F" w14:textId="77777777" w:rsidR="0001280A"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sidRPr="0001280A">
        <w:rPr>
          <w:rFonts w:eastAsia="Times New Roman" w:cs="Calibri"/>
          <w:szCs w:val="20"/>
          <w:lang w:eastAsia="cs-CZ"/>
        </w:rPr>
        <w:t xml:space="preserve">kontaktní údaje na </w:t>
      </w:r>
      <w:proofErr w:type="spellStart"/>
      <w:r w:rsidRPr="0001280A">
        <w:rPr>
          <w:rFonts w:eastAsia="Times New Roman" w:cs="Calibri"/>
          <w:szCs w:val="20"/>
          <w:lang w:eastAsia="cs-CZ"/>
        </w:rPr>
        <w:t>Help</w:t>
      </w:r>
      <w:proofErr w:type="spellEnd"/>
      <w:r w:rsidRPr="0001280A">
        <w:rPr>
          <w:rFonts w:eastAsia="Times New Roman" w:cs="Calibri"/>
          <w:szCs w:val="20"/>
          <w:lang w:eastAsia="cs-CZ"/>
        </w:rPr>
        <w:t>-Desk</w:t>
      </w:r>
    </w:p>
    <w:p w14:paraId="4BB8555E" w14:textId="43C30180" w:rsidR="0001280A" w:rsidRPr="0001280A" w:rsidRDefault="0001280A" w:rsidP="0001280A">
      <w:pPr>
        <w:pStyle w:val="Odstavecseseznamem"/>
        <w:widowControl w:val="0"/>
        <w:tabs>
          <w:tab w:val="left" w:pos="540"/>
        </w:tabs>
        <w:spacing w:after="0" w:line="240" w:lineRule="auto"/>
        <w:ind w:left="862"/>
        <w:rPr>
          <w:rFonts w:eastAsia="Times New Roman" w:cs="Calibri"/>
          <w:szCs w:val="20"/>
          <w:lang w:eastAsia="cs-CZ"/>
        </w:rPr>
      </w:pPr>
      <w:r>
        <w:rPr>
          <w:rFonts w:eastAsia="Times New Roman" w:cs="Calibri"/>
          <w:szCs w:val="20"/>
          <w:lang w:eastAsia="cs-CZ"/>
        </w:rPr>
        <w:tab/>
      </w:r>
      <w:r w:rsidR="003D71D4">
        <w:rPr>
          <w:rFonts w:eastAsia="Times New Roman" w:cs="Calibri"/>
          <w:szCs w:val="20"/>
          <w:lang w:eastAsia="cs-CZ"/>
        </w:rPr>
        <w:t>XXX</w:t>
      </w:r>
    </w:p>
    <w:p w14:paraId="11BA3E4E" w14:textId="4E280B04" w:rsidR="0001280A" w:rsidRDefault="0001280A">
      <w:pPr>
        <w:pStyle w:val="Odstavecseseznamem"/>
        <w:widowControl w:val="0"/>
        <w:numPr>
          <w:ilvl w:val="0"/>
          <w:numId w:val="17"/>
        </w:numPr>
        <w:tabs>
          <w:tab w:val="left" w:pos="540"/>
        </w:tabs>
        <w:spacing w:after="0" w:line="240" w:lineRule="auto"/>
        <w:rPr>
          <w:rFonts w:eastAsia="Times New Roman" w:cs="Calibri"/>
          <w:szCs w:val="20"/>
          <w:lang w:eastAsia="cs-CZ"/>
        </w:rPr>
      </w:pPr>
      <w:r>
        <w:rPr>
          <w:rFonts w:eastAsia="Times New Roman" w:cs="Calibri"/>
          <w:szCs w:val="20"/>
          <w:lang w:eastAsia="cs-CZ"/>
        </w:rPr>
        <w:t>kontaktní údaje na Hot-line</w:t>
      </w:r>
    </w:p>
    <w:p w14:paraId="0EACF7CA" w14:textId="16A1C364" w:rsidR="0001280A" w:rsidRPr="0001280A" w:rsidRDefault="0001280A" w:rsidP="0001280A">
      <w:pPr>
        <w:pStyle w:val="Odstavecseseznamem"/>
        <w:widowControl w:val="0"/>
        <w:tabs>
          <w:tab w:val="left" w:pos="540"/>
        </w:tabs>
        <w:spacing w:after="0" w:line="240" w:lineRule="auto"/>
        <w:ind w:left="862"/>
        <w:rPr>
          <w:rFonts w:eastAsia="Times New Roman" w:cs="Calibri"/>
          <w:szCs w:val="20"/>
          <w:lang w:eastAsia="cs-CZ"/>
        </w:rPr>
      </w:pPr>
      <w:r>
        <w:rPr>
          <w:rFonts w:eastAsia="Times New Roman" w:cs="Calibri"/>
          <w:szCs w:val="20"/>
          <w:lang w:eastAsia="cs-CZ"/>
        </w:rPr>
        <w:tab/>
      </w:r>
      <w:r w:rsidR="003D71D4">
        <w:rPr>
          <w:rFonts w:eastAsia="Times New Roman" w:cs="Calibri"/>
          <w:szCs w:val="20"/>
          <w:lang w:eastAsia="cs-CZ"/>
        </w:rPr>
        <w:t>XXX</w:t>
      </w:r>
    </w:p>
    <w:p w14:paraId="1CF80339" w14:textId="265EEFFE"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ab/>
      </w:r>
      <w:r w:rsidRPr="00211FAA">
        <w:rPr>
          <w:rFonts w:eastAsia="Times New Roman" w:cs="Calibri"/>
          <w:szCs w:val="20"/>
          <w:lang w:eastAsia="cs-CZ"/>
        </w:rPr>
        <w:tab/>
      </w:r>
      <w:r w:rsidRPr="00211FAA">
        <w:rPr>
          <w:rFonts w:eastAsia="Times New Roman" w:cs="Calibri"/>
          <w:szCs w:val="20"/>
          <w:lang w:eastAsia="cs-CZ"/>
        </w:rPr>
        <w:tab/>
        <w:t xml:space="preserve">            </w:t>
      </w:r>
    </w:p>
    <w:p w14:paraId="71A06597"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3AE8B7E8"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0CE419CC" w14:textId="736A1F48"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8</w:t>
      </w:r>
    </w:p>
    <w:p w14:paraId="25BE6AC6" w14:textId="1BFE0139"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 xml:space="preserve">Smluvní </w:t>
      </w:r>
      <w:r w:rsidR="003E1EE3">
        <w:rPr>
          <w:rFonts w:eastAsia="Times New Roman" w:cs="Calibri"/>
          <w:b/>
          <w:szCs w:val="20"/>
          <w:lang w:eastAsia="cs-CZ"/>
        </w:rPr>
        <w:t>sankce</w:t>
      </w:r>
    </w:p>
    <w:p w14:paraId="107DC309" w14:textId="77777777" w:rsidR="00211FAA" w:rsidRDefault="00211FAA" w:rsidP="00211FAA">
      <w:pPr>
        <w:widowControl w:val="0"/>
        <w:tabs>
          <w:tab w:val="left" w:pos="540"/>
        </w:tabs>
        <w:spacing w:after="0" w:line="240" w:lineRule="auto"/>
        <w:jc w:val="both"/>
        <w:rPr>
          <w:rFonts w:eastAsia="Times New Roman" w:cs="Calibri"/>
          <w:sz w:val="18"/>
          <w:szCs w:val="20"/>
          <w:lang w:eastAsia="cs-CZ"/>
        </w:rPr>
      </w:pPr>
    </w:p>
    <w:p w14:paraId="09B82ACA" w14:textId="77777777" w:rsidR="00254E01" w:rsidRPr="00211FAA" w:rsidRDefault="00254E01" w:rsidP="00211FAA">
      <w:pPr>
        <w:widowControl w:val="0"/>
        <w:tabs>
          <w:tab w:val="left" w:pos="540"/>
        </w:tabs>
        <w:spacing w:after="0" w:line="240" w:lineRule="auto"/>
        <w:jc w:val="both"/>
        <w:rPr>
          <w:rFonts w:eastAsia="Times New Roman" w:cs="Calibri"/>
          <w:sz w:val="18"/>
          <w:szCs w:val="20"/>
          <w:lang w:eastAsia="cs-CZ"/>
        </w:rPr>
      </w:pPr>
    </w:p>
    <w:p w14:paraId="555AF5C2" w14:textId="72D6949E" w:rsidR="004A655C" w:rsidRDefault="003E1EE3" w:rsidP="004A655C">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1.</w:t>
      </w:r>
      <w:r w:rsidR="00872E3A">
        <w:rPr>
          <w:rFonts w:eastAsia="Times New Roman" w:cs="Calibri"/>
          <w:szCs w:val="20"/>
          <w:lang w:eastAsia="cs-CZ"/>
        </w:rPr>
        <w:t xml:space="preserve"> </w:t>
      </w:r>
      <w:r w:rsidR="004A655C">
        <w:rPr>
          <w:rFonts w:eastAsia="Times New Roman" w:cs="Calibri"/>
          <w:szCs w:val="20"/>
          <w:lang w:eastAsia="cs-CZ"/>
        </w:rPr>
        <w:t>Smluvní pokuty</w:t>
      </w:r>
      <w:r w:rsidR="004A655C">
        <w:rPr>
          <w:rFonts w:eastAsia="Times New Roman" w:cs="Calibri"/>
          <w:szCs w:val="20"/>
          <w:lang w:eastAsia="cs-CZ"/>
        </w:rPr>
        <w:br/>
      </w:r>
    </w:p>
    <w:p w14:paraId="78CD1B48" w14:textId="70C875C5" w:rsidR="00772983" w:rsidRPr="0009607A" w:rsidRDefault="00211FAA" w:rsidP="004A655C">
      <w:pPr>
        <w:pStyle w:val="Odstavecseseznamem"/>
        <w:widowControl w:val="0"/>
        <w:numPr>
          <w:ilvl w:val="0"/>
          <w:numId w:val="19"/>
        </w:numPr>
        <w:spacing w:after="0" w:line="240" w:lineRule="auto"/>
        <w:ind w:left="567" w:hanging="425"/>
        <w:rPr>
          <w:rFonts w:eastAsia="Times New Roman" w:cs="Calibri"/>
          <w:szCs w:val="20"/>
          <w:lang w:eastAsia="cs-CZ"/>
        </w:rPr>
      </w:pPr>
      <w:r w:rsidRPr="004A655C">
        <w:rPr>
          <w:rFonts w:eastAsia="Times New Roman" w:cs="Calibri"/>
          <w:szCs w:val="20"/>
          <w:lang w:eastAsia="cs-CZ"/>
        </w:rPr>
        <w:t xml:space="preserve">Při nedodržení </w:t>
      </w:r>
      <w:r w:rsidR="003E1EE3" w:rsidRPr="004A655C">
        <w:rPr>
          <w:rFonts w:eastAsia="Times New Roman" w:cs="Calibri"/>
          <w:szCs w:val="20"/>
          <w:lang w:eastAsia="cs-CZ"/>
        </w:rPr>
        <w:t xml:space="preserve">lhůty pro </w:t>
      </w:r>
      <w:r w:rsidR="00127420" w:rsidRPr="004A655C">
        <w:rPr>
          <w:rFonts w:eastAsia="Times New Roman" w:cs="Calibri"/>
          <w:szCs w:val="20"/>
          <w:lang w:eastAsia="cs-CZ"/>
        </w:rPr>
        <w:t xml:space="preserve">odezvu a </w:t>
      </w:r>
      <w:r w:rsidR="00EA22F6" w:rsidRPr="0009607A">
        <w:rPr>
          <w:rFonts w:eastAsia="Times New Roman" w:cs="Calibri"/>
          <w:szCs w:val="20"/>
          <w:lang w:eastAsia="cs-CZ"/>
        </w:rPr>
        <w:t>řešení incidentů</w:t>
      </w:r>
      <w:r w:rsidR="003E1EE3" w:rsidRPr="0009607A">
        <w:rPr>
          <w:rFonts w:eastAsia="Times New Roman" w:cs="Calibri"/>
          <w:szCs w:val="20"/>
          <w:lang w:eastAsia="cs-CZ"/>
        </w:rPr>
        <w:t xml:space="preserve"> (</w:t>
      </w:r>
      <w:r w:rsidR="00EA22F6" w:rsidRPr="0009607A">
        <w:rPr>
          <w:rFonts w:eastAsia="Times New Roman" w:cs="Calibri"/>
          <w:szCs w:val="20"/>
          <w:lang w:eastAsia="cs-CZ"/>
        </w:rPr>
        <w:t xml:space="preserve">dle </w:t>
      </w:r>
      <w:r w:rsidR="00296FF3" w:rsidRPr="0009607A">
        <w:rPr>
          <w:rFonts w:eastAsia="Times New Roman" w:cs="Calibri"/>
          <w:szCs w:val="20"/>
          <w:lang w:eastAsia="cs-CZ"/>
        </w:rPr>
        <w:t xml:space="preserve">přílohy č. 1 </w:t>
      </w:r>
      <w:r w:rsidRPr="0009607A">
        <w:rPr>
          <w:rFonts w:eastAsia="Times New Roman" w:cs="Calibri"/>
          <w:szCs w:val="20"/>
          <w:lang w:eastAsia="cs-CZ"/>
        </w:rPr>
        <w:t>této smlouvy</w:t>
      </w:r>
      <w:r w:rsidR="00EA22F6" w:rsidRPr="0009607A">
        <w:rPr>
          <w:rFonts w:eastAsia="Times New Roman" w:cs="Calibri"/>
          <w:szCs w:val="20"/>
          <w:lang w:eastAsia="cs-CZ"/>
        </w:rPr>
        <w:t xml:space="preserve">, </w:t>
      </w:r>
      <w:r w:rsidR="00EA22F6" w:rsidRPr="0009607A">
        <w:rPr>
          <w:rFonts w:eastAsia="Times New Roman" w:cs="Calibri"/>
          <w:b/>
          <w:bCs/>
          <w:szCs w:val="20"/>
          <w:lang w:eastAsia="cs-CZ"/>
        </w:rPr>
        <w:t xml:space="preserve">kapitola </w:t>
      </w:r>
      <w:r w:rsidR="00EC4BC8" w:rsidRPr="0009607A">
        <w:rPr>
          <w:rFonts w:eastAsia="Times New Roman" w:cs="Calibri"/>
          <w:b/>
          <w:bCs/>
          <w:szCs w:val="20"/>
          <w:lang w:eastAsia="cs-CZ"/>
        </w:rPr>
        <w:t>2</w:t>
      </w:r>
      <w:r w:rsidR="00EA22F6" w:rsidRPr="0009607A">
        <w:rPr>
          <w:rFonts w:eastAsia="Times New Roman" w:cs="Calibri"/>
          <w:b/>
          <w:bCs/>
          <w:szCs w:val="20"/>
          <w:lang w:eastAsia="cs-CZ"/>
        </w:rPr>
        <w:t xml:space="preserve"> - </w:t>
      </w:r>
      <w:r w:rsidR="00C0544B" w:rsidRPr="0009607A">
        <w:rPr>
          <w:rFonts w:eastAsia="Times New Roman" w:cs="Calibri"/>
          <w:b/>
          <w:bCs/>
          <w:szCs w:val="20"/>
          <w:lang w:eastAsia="cs-CZ"/>
        </w:rPr>
        <w:t>Řešení incidentů v dohodnutých termínech, SLA</w:t>
      </w:r>
      <w:r w:rsidR="003E1EE3" w:rsidRPr="0009607A">
        <w:rPr>
          <w:rFonts w:eastAsia="Times New Roman" w:cs="Calibri"/>
          <w:szCs w:val="20"/>
          <w:lang w:eastAsia="cs-CZ"/>
        </w:rPr>
        <w:t>)</w:t>
      </w:r>
      <w:r w:rsidRPr="0009607A">
        <w:rPr>
          <w:rFonts w:eastAsia="Times New Roman" w:cs="Calibri"/>
          <w:szCs w:val="20"/>
          <w:lang w:eastAsia="cs-CZ"/>
        </w:rPr>
        <w:t xml:space="preserve"> </w:t>
      </w:r>
      <w:r w:rsidR="003E1EE3" w:rsidRPr="0009607A">
        <w:rPr>
          <w:rFonts w:eastAsia="Times New Roman" w:cs="Calibri"/>
          <w:szCs w:val="20"/>
          <w:lang w:eastAsia="cs-CZ"/>
        </w:rPr>
        <w:t xml:space="preserve">uhradí </w:t>
      </w:r>
      <w:r w:rsidRPr="0009607A">
        <w:rPr>
          <w:rFonts w:eastAsia="Times New Roman" w:cs="Calibri"/>
          <w:szCs w:val="20"/>
          <w:lang w:eastAsia="cs-CZ"/>
        </w:rPr>
        <w:t>zhotovitel</w:t>
      </w:r>
      <w:r w:rsidR="003E1EE3" w:rsidRPr="0009607A">
        <w:rPr>
          <w:rFonts w:eastAsia="Times New Roman" w:cs="Calibri"/>
          <w:szCs w:val="20"/>
          <w:lang w:eastAsia="cs-CZ"/>
        </w:rPr>
        <w:t xml:space="preserve"> objednateli </w:t>
      </w:r>
      <w:r w:rsidRPr="0009607A">
        <w:rPr>
          <w:rFonts w:eastAsia="Times New Roman" w:cs="Calibri"/>
          <w:szCs w:val="20"/>
          <w:lang w:eastAsia="cs-CZ"/>
        </w:rPr>
        <w:t>smluvní pokut</w:t>
      </w:r>
      <w:r w:rsidR="003E1EE3" w:rsidRPr="0009607A">
        <w:rPr>
          <w:rFonts w:eastAsia="Times New Roman" w:cs="Calibri"/>
          <w:szCs w:val="20"/>
          <w:lang w:eastAsia="cs-CZ"/>
        </w:rPr>
        <w:t>u</w:t>
      </w:r>
      <w:r w:rsidRPr="0009607A">
        <w:rPr>
          <w:rFonts w:eastAsia="Times New Roman" w:cs="Calibri"/>
          <w:szCs w:val="20"/>
          <w:lang w:eastAsia="cs-CZ"/>
        </w:rPr>
        <w:t xml:space="preserve"> </w:t>
      </w:r>
      <w:r w:rsidR="00296FF3" w:rsidRPr="0009607A">
        <w:rPr>
          <w:rFonts w:eastAsia="Times New Roman" w:cs="Calibri"/>
          <w:szCs w:val="20"/>
          <w:lang w:eastAsia="cs-CZ"/>
        </w:rPr>
        <w:t>dle následující tabulky:</w:t>
      </w:r>
    </w:p>
    <w:p w14:paraId="453836F2" w14:textId="2D1064DD" w:rsidR="00296FF3" w:rsidRPr="0009607A" w:rsidRDefault="00211FAA" w:rsidP="00211FAA">
      <w:pPr>
        <w:widowControl w:val="0"/>
        <w:tabs>
          <w:tab w:val="left" w:pos="540"/>
        </w:tabs>
        <w:spacing w:after="0" w:line="240" w:lineRule="auto"/>
        <w:jc w:val="both"/>
        <w:rPr>
          <w:rFonts w:eastAsia="Times New Roman" w:cs="Calibri"/>
          <w:szCs w:val="20"/>
          <w:lang w:eastAsia="cs-CZ"/>
        </w:rPr>
      </w:pPr>
      <w:r w:rsidRPr="0009607A">
        <w:rPr>
          <w:rFonts w:eastAsia="Times New Roman" w:cs="Calibri"/>
          <w:szCs w:val="20"/>
          <w:lang w:eastAsia="cs-CZ"/>
        </w:rPr>
        <w:t xml:space="preserve"> </w:t>
      </w:r>
    </w:p>
    <w:tbl>
      <w:tblPr>
        <w:tblW w:w="9021"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21"/>
      </w:tblGrid>
      <w:tr w:rsidR="00296FF3" w:rsidRPr="0009607A" w14:paraId="115C67A4" w14:textId="77777777" w:rsidTr="00296FF3">
        <w:tc>
          <w:tcPr>
            <w:tcW w:w="2700" w:type="dxa"/>
            <w:shd w:val="clear" w:color="auto" w:fill="F2F2F2" w:themeFill="background1" w:themeFillShade="F2"/>
            <w:vAlign w:val="center"/>
          </w:tcPr>
          <w:p w14:paraId="18A0B2B1" w14:textId="56AD8FB6" w:rsidR="00296FF3" w:rsidRPr="0009607A" w:rsidRDefault="003E4C87" w:rsidP="00296FF3">
            <w:pPr>
              <w:widowControl w:val="0"/>
              <w:tabs>
                <w:tab w:val="left" w:pos="540"/>
              </w:tabs>
              <w:spacing w:after="0" w:line="240" w:lineRule="auto"/>
              <w:jc w:val="both"/>
              <w:rPr>
                <w:rFonts w:eastAsia="Times New Roman" w:cs="Calibri"/>
                <w:b/>
                <w:bCs/>
                <w:szCs w:val="20"/>
                <w:lang w:eastAsia="cs-CZ"/>
              </w:rPr>
            </w:pPr>
            <w:r w:rsidRPr="0009607A">
              <w:rPr>
                <w:rFonts w:eastAsia="Times New Roman" w:cs="Calibri"/>
                <w:b/>
                <w:bCs/>
                <w:szCs w:val="20"/>
                <w:lang w:eastAsia="cs-CZ"/>
              </w:rPr>
              <w:t>Závažnost incidentu</w:t>
            </w:r>
          </w:p>
        </w:tc>
        <w:tc>
          <w:tcPr>
            <w:tcW w:w="6321" w:type="dxa"/>
            <w:shd w:val="clear" w:color="auto" w:fill="F2F2F2" w:themeFill="background1" w:themeFillShade="F2"/>
            <w:vAlign w:val="center"/>
          </w:tcPr>
          <w:p w14:paraId="67F3DC6E" w14:textId="77777777" w:rsidR="00296FF3" w:rsidRPr="0009607A" w:rsidRDefault="00296FF3" w:rsidP="00296FF3">
            <w:pPr>
              <w:widowControl w:val="0"/>
              <w:tabs>
                <w:tab w:val="left" w:pos="540"/>
              </w:tabs>
              <w:spacing w:after="0" w:line="240" w:lineRule="auto"/>
              <w:jc w:val="both"/>
              <w:rPr>
                <w:rFonts w:eastAsia="Times New Roman" w:cs="Calibri"/>
                <w:b/>
                <w:bCs/>
                <w:szCs w:val="20"/>
                <w:lang w:eastAsia="cs-CZ"/>
              </w:rPr>
            </w:pPr>
            <w:r w:rsidRPr="0009607A">
              <w:rPr>
                <w:rFonts w:eastAsia="Times New Roman" w:cs="Calibri"/>
                <w:b/>
                <w:bCs/>
                <w:szCs w:val="20"/>
                <w:lang w:eastAsia="cs-CZ"/>
              </w:rPr>
              <w:t>smluvní pokuta</w:t>
            </w:r>
          </w:p>
        </w:tc>
      </w:tr>
      <w:tr w:rsidR="00296FF3" w:rsidRPr="0009607A" w14:paraId="19E3E301" w14:textId="77777777" w:rsidTr="004C5BCE">
        <w:tc>
          <w:tcPr>
            <w:tcW w:w="2700" w:type="dxa"/>
          </w:tcPr>
          <w:p w14:paraId="2100C5D6" w14:textId="7DAA728C" w:rsidR="00296FF3" w:rsidRPr="0009607A" w:rsidRDefault="00397A72" w:rsidP="00296FF3">
            <w:pPr>
              <w:widowControl w:val="0"/>
              <w:tabs>
                <w:tab w:val="left" w:pos="540"/>
              </w:tabs>
              <w:spacing w:after="0" w:line="240" w:lineRule="auto"/>
              <w:jc w:val="both"/>
              <w:rPr>
                <w:rFonts w:eastAsia="Times New Roman" w:cs="Calibri"/>
                <w:b/>
                <w:szCs w:val="20"/>
                <w:lang w:eastAsia="cs-CZ"/>
              </w:rPr>
            </w:pPr>
            <w:r w:rsidRPr="0009607A">
              <w:rPr>
                <w:rFonts w:eastAsia="Times New Roman" w:cs="Calibri"/>
                <w:b/>
                <w:szCs w:val="20"/>
                <w:lang w:eastAsia="cs-CZ"/>
              </w:rPr>
              <w:t>Havárie</w:t>
            </w:r>
          </w:p>
        </w:tc>
        <w:tc>
          <w:tcPr>
            <w:tcW w:w="6321" w:type="dxa"/>
          </w:tcPr>
          <w:p w14:paraId="35B2729E" w14:textId="5FC55CAD" w:rsidR="00296FF3" w:rsidRPr="0009607A" w:rsidRDefault="00970964" w:rsidP="00296FF3">
            <w:pPr>
              <w:widowControl w:val="0"/>
              <w:tabs>
                <w:tab w:val="left" w:pos="540"/>
              </w:tabs>
              <w:spacing w:after="0" w:line="240" w:lineRule="auto"/>
              <w:jc w:val="both"/>
              <w:rPr>
                <w:rFonts w:eastAsia="Times New Roman" w:cs="Calibri"/>
                <w:szCs w:val="20"/>
                <w:lang w:eastAsia="cs-CZ"/>
              </w:rPr>
            </w:pPr>
            <w:r w:rsidRPr="0009607A">
              <w:rPr>
                <w:rFonts w:eastAsia="Times New Roman" w:cs="Calibri"/>
                <w:b/>
                <w:bCs/>
                <w:szCs w:val="20"/>
                <w:lang w:eastAsia="cs-CZ"/>
              </w:rPr>
              <w:t>6</w:t>
            </w:r>
            <w:r w:rsidR="00296FF3" w:rsidRPr="0009607A">
              <w:rPr>
                <w:rFonts w:eastAsia="Times New Roman" w:cs="Calibri"/>
                <w:b/>
                <w:bCs/>
                <w:szCs w:val="20"/>
                <w:lang w:eastAsia="cs-CZ"/>
              </w:rPr>
              <w:t> 000 CZK</w:t>
            </w:r>
            <w:r w:rsidR="00296FF3" w:rsidRPr="0009607A">
              <w:rPr>
                <w:rFonts w:eastAsia="Times New Roman" w:cs="Calibri"/>
                <w:szCs w:val="20"/>
                <w:lang w:eastAsia="cs-CZ"/>
              </w:rPr>
              <w:t xml:space="preserve"> za každou </w:t>
            </w:r>
            <w:r w:rsidR="00296FF3" w:rsidRPr="0009607A">
              <w:rPr>
                <w:rFonts w:eastAsia="Times New Roman" w:cs="Calibri"/>
                <w:b/>
                <w:bCs/>
                <w:szCs w:val="20"/>
                <w:lang w:eastAsia="cs-CZ"/>
              </w:rPr>
              <w:t>započatou hodinu</w:t>
            </w:r>
            <w:r w:rsidR="00296FF3" w:rsidRPr="0009607A">
              <w:rPr>
                <w:rFonts w:eastAsia="Times New Roman" w:cs="Calibri"/>
                <w:szCs w:val="20"/>
                <w:lang w:eastAsia="cs-CZ"/>
              </w:rPr>
              <w:t xml:space="preserve"> prodlení</w:t>
            </w:r>
          </w:p>
        </w:tc>
      </w:tr>
      <w:tr w:rsidR="00296FF3" w:rsidRPr="0009607A" w14:paraId="2ABC1344" w14:textId="77777777" w:rsidTr="004C5BCE">
        <w:tc>
          <w:tcPr>
            <w:tcW w:w="2700" w:type="dxa"/>
          </w:tcPr>
          <w:p w14:paraId="56885B67" w14:textId="4E559BA1" w:rsidR="00296FF3" w:rsidRPr="0009607A" w:rsidRDefault="00397A72" w:rsidP="00296FF3">
            <w:pPr>
              <w:widowControl w:val="0"/>
              <w:tabs>
                <w:tab w:val="left" w:pos="540"/>
              </w:tabs>
              <w:spacing w:after="0" w:line="240" w:lineRule="auto"/>
              <w:jc w:val="both"/>
              <w:rPr>
                <w:rFonts w:eastAsia="Times New Roman" w:cs="Calibri"/>
                <w:b/>
                <w:szCs w:val="20"/>
                <w:lang w:eastAsia="cs-CZ"/>
              </w:rPr>
            </w:pPr>
            <w:r w:rsidRPr="0009607A">
              <w:rPr>
                <w:rFonts w:eastAsia="Times New Roman" w:cs="Calibri"/>
                <w:b/>
                <w:szCs w:val="20"/>
                <w:lang w:eastAsia="cs-CZ"/>
              </w:rPr>
              <w:t>Závada velká</w:t>
            </w:r>
          </w:p>
        </w:tc>
        <w:tc>
          <w:tcPr>
            <w:tcW w:w="6321" w:type="dxa"/>
          </w:tcPr>
          <w:p w14:paraId="4827678B" w14:textId="7CFC880B" w:rsidR="00296FF3" w:rsidRPr="0009607A" w:rsidRDefault="00A5163E" w:rsidP="00296FF3">
            <w:pPr>
              <w:widowControl w:val="0"/>
              <w:tabs>
                <w:tab w:val="left" w:pos="540"/>
              </w:tabs>
              <w:spacing w:after="0" w:line="240" w:lineRule="auto"/>
              <w:jc w:val="both"/>
              <w:rPr>
                <w:rFonts w:eastAsia="Times New Roman" w:cs="Calibri"/>
                <w:szCs w:val="20"/>
                <w:lang w:eastAsia="cs-CZ"/>
              </w:rPr>
            </w:pPr>
            <w:bookmarkStart w:id="7" w:name="_DV_C144"/>
            <w:r w:rsidRPr="0009607A">
              <w:rPr>
                <w:rFonts w:eastAsia="Times New Roman" w:cs="Calibri"/>
                <w:b/>
                <w:bCs/>
                <w:szCs w:val="20"/>
                <w:lang w:eastAsia="cs-CZ"/>
              </w:rPr>
              <w:t>3</w:t>
            </w:r>
            <w:r w:rsidR="00296FF3" w:rsidRPr="0009607A">
              <w:rPr>
                <w:rFonts w:eastAsia="Times New Roman" w:cs="Calibri"/>
                <w:b/>
                <w:bCs/>
                <w:szCs w:val="20"/>
                <w:lang w:eastAsia="cs-CZ"/>
              </w:rPr>
              <w:t> 000 CZK</w:t>
            </w:r>
            <w:r w:rsidR="00296FF3" w:rsidRPr="0009607A">
              <w:rPr>
                <w:rFonts w:eastAsia="Times New Roman" w:cs="Calibri"/>
                <w:szCs w:val="20"/>
                <w:lang w:eastAsia="cs-CZ"/>
              </w:rPr>
              <w:t xml:space="preserve"> za každou </w:t>
            </w:r>
            <w:r w:rsidR="00296FF3" w:rsidRPr="0009607A">
              <w:rPr>
                <w:rFonts w:eastAsia="Times New Roman" w:cs="Calibri"/>
                <w:b/>
                <w:bCs/>
                <w:szCs w:val="20"/>
                <w:lang w:eastAsia="cs-CZ"/>
              </w:rPr>
              <w:t>započatou hodinu</w:t>
            </w:r>
            <w:r w:rsidR="00296FF3" w:rsidRPr="0009607A">
              <w:rPr>
                <w:rFonts w:eastAsia="Times New Roman" w:cs="Calibri"/>
                <w:szCs w:val="20"/>
                <w:lang w:eastAsia="cs-CZ"/>
              </w:rPr>
              <w:t xml:space="preserve"> prodlení</w:t>
            </w:r>
            <w:bookmarkEnd w:id="7"/>
          </w:p>
        </w:tc>
      </w:tr>
      <w:tr w:rsidR="00296FF3" w:rsidRPr="0009607A" w14:paraId="7E6189DA" w14:textId="77777777" w:rsidTr="004C5BCE">
        <w:tc>
          <w:tcPr>
            <w:tcW w:w="2700" w:type="dxa"/>
          </w:tcPr>
          <w:p w14:paraId="0C3BF465" w14:textId="423BE4DD" w:rsidR="00296FF3" w:rsidRPr="0009607A" w:rsidRDefault="00397A72" w:rsidP="00296FF3">
            <w:pPr>
              <w:widowControl w:val="0"/>
              <w:tabs>
                <w:tab w:val="left" w:pos="540"/>
              </w:tabs>
              <w:spacing w:after="0" w:line="240" w:lineRule="auto"/>
              <w:jc w:val="both"/>
              <w:rPr>
                <w:rFonts w:eastAsia="Times New Roman" w:cs="Calibri"/>
                <w:b/>
                <w:szCs w:val="20"/>
                <w:lang w:eastAsia="cs-CZ"/>
              </w:rPr>
            </w:pPr>
            <w:r w:rsidRPr="0009607A">
              <w:rPr>
                <w:rFonts w:eastAsia="Times New Roman" w:cs="Calibri"/>
                <w:b/>
                <w:szCs w:val="20"/>
                <w:lang w:eastAsia="cs-CZ"/>
              </w:rPr>
              <w:t>Závada malá</w:t>
            </w:r>
          </w:p>
        </w:tc>
        <w:tc>
          <w:tcPr>
            <w:tcW w:w="6321" w:type="dxa"/>
          </w:tcPr>
          <w:p w14:paraId="731B6E40" w14:textId="212A7DF6" w:rsidR="00296FF3" w:rsidRPr="0009607A" w:rsidRDefault="00970964" w:rsidP="00296FF3">
            <w:pPr>
              <w:widowControl w:val="0"/>
              <w:tabs>
                <w:tab w:val="left" w:pos="540"/>
              </w:tabs>
              <w:spacing w:after="0" w:line="240" w:lineRule="auto"/>
              <w:jc w:val="both"/>
              <w:rPr>
                <w:rFonts w:eastAsia="Times New Roman" w:cs="Calibri"/>
                <w:szCs w:val="20"/>
                <w:lang w:eastAsia="cs-CZ"/>
              </w:rPr>
            </w:pPr>
            <w:r w:rsidRPr="0009607A">
              <w:rPr>
                <w:rFonts w:eastAsia="Times New Roman" w:cs="Calibri"/>
                <w:b/>
                <w:bCs/>
                <w:szCs w:val="20"/>
                <w:lang w:eastAsia="cs-CZ"/>
              </w:rPr>
              <w:t>5</w:t>
            </w:r>
            <w:r w:rsidR="00296FF3" w:rsidRPr="0009607A">
              <w:rPr>
                <w:rFonts w:eastAsia="Times New Roman" w:cs="Calibri"/>
                <w:b/>
                <w:bCs/>
                <w:szCs w:val="20"/>
                <w:lang w:eastAsia="cs-CZ"/>
              </w:rPr>
              <w:t xml:space="preserve"> 000 CZK</w:t>
            </w:r>
            <w:r w:rsidR="00296FF3" w:rsidRPr="0009607A">
              <w:rPr>
                <w:rFonts w:eastAsia="Times New Roman" w:cs="Calibri"/>
                <w:szCs w:val="20"/>
                <w:lang w:eastAsia="cs-CZ"/>
              </w:rPr>
              <w:t xml:space="preserve"> za každý </w:t>
            </w:r>
            <w:r w:rsidR="00296FF3" w:rsidRPr="0009607A">
              <w:rPr>
                <w:rFonts w:eastAsia="Times New Roman" w:cs="Calibri"/>
                <w:b/>
                <w:bCs/>
                <w:szCs w:val="20"/>
                <w:lang w:eastAsia="cs-CZ"/>
              </w:rPr>
              <w:t>započatý den</w:t>
            </w:r>
            <w:r w:rsidR="00296FF3" w:rsidRPr="0009607A">
              <w:rPr>
                <w:rFonts w:eastAsia="Times New Roman" w:cs="Calibri"/>
                <w:szCs w:val="20"/>
                <w:lang w:eastAsia="cs-CZ"/>
              </w:rPr>
              <w:t xml:space="preserve"> prodlení</w:t>
            </w:r>
          </w:p>
        </w:tc>
      </w:tr>
    </w:tbl>
    <w:p w14:paraId="43AFDC54" w14:textId="3AA41EA3" w:rsidR="00211FAA" w:rsidRPr="0009607A" w:rsidRDefault="00211FAA" w:rsidP="00211FAA">
      <w:pPr>
        <w:widowControl w:val="0"/>
        <w:tabs>
          <w:tab w:val="left" w:pos="540"/>
        </w:tabs>
        <w:spacing w:after="0" w:line="240" w:lineRule="auto"/>
        <w:jc w:val="both"/>
        <w:rPr>
          <w:rFonts w:eastAsia="Times New Roman" w:cs="Calibri"/>
          <w:szCs w:val="20"/>
          <w:lang w:eastAsia="cs-CZ"/>
        </w:rPr>
      </w:pPr>
    </w:p>
    <w:p w14:paraId="351694D2" w14:textId="7AB93D0D" w:rsidR="004A655C" w:rsidRPr="003D2158" w:rsidRDefault="004A655C" w:rsidP="00CA565E">
      <w:pPr>
        <w:pStyle w:val="Odstavecseseznamem"/>
        <w:widowControl w:val="0"/>
        <w:numPr>
          <w:ilvl w:val="0"/>
          <w:numId w:val="19"/>
        </w:numPr>
        <w:tabs>
          <w:tab w:val="left" w:pos="540"/>
        </w:tabs>
        <w:spacing w:after="0" w:line="240" w:lineRule="auto"/>
        <w:ind w:left="426" w:hanging="284"/>
        <w:jc w:val="both"/>
        <w:rPr>
          <w:rFonts w:eastAsia="Times New Roman" w:cs="Calibri"/>
          <w:szCs w:val="20"/>
          <w:lang w:eastAsia="cs-CZ"/>
        </w:rPr>
      </w:pPr>
      <w:r w:rsidRPr="0009607A">
        <w:rPr>
          <w:rFonts w:eastAsia="Times New Roman" w:cs="Calibri"/>
          <w:szCs w:val="20"/>
          <w:lang w:eastAsia="cs-CZ"/>
        </w:rPr>
        <w:t xml:space="preserve">Při nedodržení lhůty pro odezvu řešení objednaných </w:t>
      </w:r>
      <w:r w:rsidRPr="0009607A">
        <w:rPr>
          <w:rFonts w:eastAsia="Times New Roman" w:cs="Calibri"/>
          <w:b/>
          <w:szCs w:val="20"/>
          <w:lang w:eastAsia="cs-CZ"/>
        </w:rPr>
        <w:t>speciálních požadavků objednatele</w:t>
      </w:r>
      <w:r w:rsidRPr="0009607A">
        <w:rPr>
          <w:rFonts w:eastAsia="Times New Roman" w:cs="Calibri"/>
          <w:szCs w:val="20"/>
          <w:lang w:eastAsia="cs-CZ"/>
        </w:rPr>
        <w:t xml:space="preserve"> (dle přílohy č. 1 této smlouvy, </w:t>
      </w:r>
      <w:r w:rsidRPr="0009607A">
        <w:rPr>
          <w:rFonts w:eastAsia="Times New Roman" w:cs="Calibri"/>
          <w:b/>
          <w:bCs/>
          <w:szCs w:val="20"/>
          <w:lang w:eastAsia="cs-CZ"/>
        </w:rPr>
        <w:t>kapitola 10 - Řešení speciálních požadavků objednatele – Ad Hoc služby nad rámec rozsahu paušálních služeb</w:t>
      </w:r>
      <w:r w:rsidRPr="0009607A">
        <w:rPr>
          <w:rFonts w:eastAsia="Times New Roman" w:cs="Calibri"/>
          <w:szCs w:val="20"/>
          <w:lang w:eastAsia="cs-CZ"/>
        </w:rPr>
        <w:t>) uhradí zhotovitel objednateli</w:t>
      </w:r>
      <w:r w:rsidRPr="003D2158">
        <w:rPr>
          <w:rFonts w:eastAsia="Times New Roman" w:cs="Calibri"/>
          <w:szCs w:val="20"/>
          <w:lang w:eastAsia="cs-CZ"/>
        </w:rPr>
        <w:t xml:space="preserve"> smluvní pokutu</w:t>
      </w:r>
      <w:r w:rsidR="003D2158" w:rsidRPr="003D2158">
        <w:rPr>
          <w:rFonts w:eastAsia="Times New Roman" w:cs="Calibri"/>
          <w:szCs w:val="20"/>
          <w:lang w:eastAsia="cs-CZ"/>
        </w:rPr>
        <w:t>:</w:t>
      </w:r>
    </w:p>
    <w:p w14:paraId="464698D1" w14:textId="77777777" w:rsidR="003D2158" w:rsidRPr="003D2158" w:rsidRDefault="003D2158" w:rsidP="003D2158">
      <w:pPr>
        <w:pStyle w:val="Odstavecseseznamem"/>
        <w:widowControl w:val="0"/>
        <w:tabs>
          <w:tab w:val="left" w:pos="540"/>
        </w:tabs>
        <w:spacing w:after="0" w:line="240" w:lineRule="auto"/>
        <w:ind w:left="426"/>
        <w:jc w:val="both"/>
        <w:rPr>
          <w:rFonts w:eastAsia="Times New Roman" w:cs="Calibri"/>
          <w:szCs w:val="20"/>
          <w:lang w:eastAsia="cs-CZ"/>
        </w:rPr>
      </w:pPr>
    </w:p>
    <w:p w14:paraId="3A295FCD" w14:textId="3E3A29D0" w:rsidR="003D2158" w:rsidRDefault="003D2158" w:rsidP="003D2158">
      <w:pPr>
        <w:pStyle w:val="Odstavecseseznamem"/>
        <w:widowControl w:val="0"/>
        <w:tabs>
          <w:tab w:val="left" w:pos="540"/>
        </w:tabs>
        <w:spacing w:after="0" w:line="240" w:lineRule="auto"/>
        <w:ind w:left="426"/>
        <w:jc w:val="both"/>
        <w:rPr>
          <w:rFonts w:eastAsia="Times New Roman" w:cs="Calibri"/>
          <w:szCs w:val="20"/>
          <w:lang w:eastAsia="cs-CZ"/>
        </w:rPr>
      </w:pPr>
      <w:r w:rsidRPr="00CE445A">
        <w:rPr>
          <w:rFonts w:eastAsia="Times New Roman" w:cs="Calibri"/>
          <w:b/>
          <w:bCs/>
          <w:szCs w:val="20"/>
          <w:lang w:eastAsia="cs-CZ"/>
        </w:rPr>
        <w:t>2 000 CZK</w:t>
      </w:r>
      <w:r w:rsidRPr="003D2158">
        <w:rPr>
          <w:rFonts w:eastAsia="Times New Roman" w:cs="Calibri"/>
          <w:szCs w:val="20"/>
          <w:lang w:eastAsia="cs-CZ"/>
        </w:rPr>
        <w:t xml:space="preserve"> za každý </w:t>
      </w:r>
      <w:r w:rsidRPr="003D2158">
        <w:rPr>
          <w:rFonts w:eastAsia="Times New Roman" w:cs="Calibri"/>
          <w:b/>
          <w:bCs/>
          <w:szCs w:val="20"/>
          <w:lang w:eastAsia="cs-CZ"/>
        </w:rPr>
        <w:t>započatý den</w:t>
      </w:r>
      <w:r w:rsidRPr="003D2158">
        <w:rPr>
          <w:rFonts w:eastAsia="Times New Roman" w:cs="Calibri"/>
          <w:szCs w:val="20"/>
          <w:lang w:eastAsia="cs-CZ"/>
        </w:rPr>
        <w:t xml:space="preserve"> prodlení</w:t>
      </w:r>
    </w:p>
    <w:p w14:paraId="00C57E25" w14:textId="77777777" w:rsidR="008954D1" w:rsidRDefault="008954D1" w:rsidP="003D2158">
      <w:pPr>
        <w:pStyle w:val="Odstavecseseznamem"/>
        <w:widowControl w:val="0"/>
        <w:tabs>
          <w:tab w:val="left" w:pos="540"/>
        </w:tabs>
        <w:spacing w:after="0" w:line="240" w:lineRule="auto"/>
        <w:ind w:left="426"/>
        <w:jc w:val="both"/>
        <w:rPr>
          <w:rFonts w:eastAsia="Times New Roman" w:cs="Calibri"/>
          <w:szCs w:val="20"/>
          <w:lang w:eastAsia="cs-CZ"/>
        </w:rPr>
      </w:pPr>
    </w:p>
    <w:p w14:paraId="5439C561" w14:textId="28A61015" w:rsidR="008954D1" w:rsidRPr="005C35F7" w:rsidRDefault="008954D1" w:rsidP="008954D1">
      <w:pPr>
        <w:pStyle w:val="Odstavecseseznamem"/>
        <w:widowControl w:val="0"/>
        <w:numPr>
          <w:ilvl w:val="0"/>
          <w:numId w:val="19"/>
        </w:numPr>
        <w:spacing w:after="0" w:line="240" w:lineRule="auto"/>
        <w:ind w:left="567" w:hanging="425"/>
        <w:rPr>
          <w:rFonts w:eastAsia="Times New Roman" w:cs="Calibri"/>
          <w:szCs w:val="20"/>
          <w:lang w:eastAsia="cs-CZ"/>
        </w:rPr>
      </w:pPr>
      <w:r w:rsidRPr="005C35F7">
        <w:rPr>
          <w:szCs w:val="24"/>
        </w:rPr>
        <w:t xml:space="preserve">Neplnění dalších smluvních nebo zákonných povinností zhotovitele uvedených ve Smlouvě a jejích přílohách, pro které není stanovena zvláštní sankce, je sankcionováno smluvní pokutou ve výši </w:t>
      </w:r>
      <w:proofErr w:type="gramStart"/>
      <w:r w:rsidRPr="005C35F7">
        <w:rPr>
          <w:szCs w:val="24"/>
        </w:rPr>
        <w:t>1.000,-</w:t>
      </w:r>
      <w:proofErr w:type="gramEnd"/>
      <w:r w:rsidRPr="005C35F7">
        <w:rPr>
          <w:szCs w:val="24"/>
        </w:rPr>
        <w:t xml:space="preserve"> Kč za každý zjištěný případ.</w:t>
      </w:r>
    </w:p>
    <w:p w14:paraId="32DF45E8" w14:textId="77777777" w:rsidR="008E3542" w:rsidRPr="00211FAA" w:rsidRDefault="008E3542" w:rsidP="00211FAA">
      <w:pPr>
        <w:widowControl w:val="0"/>
        <w:tabs>
          <w:tab w:val="left" w:pos="540"/>
        </w:tabs>
        <w:spacing w:after="0" w:line="240" w:lineRule="auto"/>
        <w:jc w:val="both"/>
        <w:rPr>
          <w:rFonts w:eastAsia="Times New Roman" w:cs="Calibri"/>
          <w:szCs w:val="20"/>
          <w:lang w:eastAsia="cs-CZ"/>
        </w:rPr>
      </w:pPr>
    </w:p>
    <w:p w14:paraId="4CA454DD" w14:textId="1A898A25" w:rsidR="00211FAA" w:rsidRPr="003E1EE3" w:rsidRDefault="00872E3A" w:rsidP="00211FAA">
      <w:pPr>
        <w:widowControl w:val="0"/>
        <w:tabs>
          <w:tab w:val="left" w:pos="540"/>
        </w:tabs>
        <w:spacing w:after="0" w:line="240" w:lineRule="auto"/>
        <w:jc w:val="both"/>
        <w:rPr>
          <w:rFonts w:eastAsia="Times New Roman" w:cs="Calibri"/>
          <w:lang w:eastAsia="cs-CZ"/>
        </w:rPr>
      </w:pPr>
      <w:r>
        <w:rPr>
          <w:rFonts w:eastAsia="Times New Roman" w:cs="Calibri"/>
          <w:lang w:eastAsia="cs-CZ"/>
        </w:rPr>
        <w:t xml:space="preserve">2. </w:t>
      </w:r>
      <w:r w:rsidR="003E1EE3" w:rsidRPr="003E1EE3">
        <w:rPr>
          <w:rFonts w:eastAsia="Times New Roman" w:cs="Calibri"/>
          <w:lang w:eastAsia="cs-CZ"/>
        </w:rPr>
        <w:t>Smluvní pokuta je splatná na účet objednatele do 30 dnů od obdržení výzvy k uhrazení pokuty.</w:t>
      </w:r>
    </w:p>
    <w:p w14:paraId="5408E13B" w14:textId="77777777" w:rsidR="003E1EE3" w:rsidRPr="00211FAA" w:rsidRDefault="003E1EE3" w:rsidP="00211FAA">
      <w:pPr>
        <w:widowControl w:val="0"/>
        <w:tabs>
          <w:tab w:val="left" w:pos="540"/>
        </w:tabs>
        <w:spacing w:after="0" w:line="240" w:lineRule="auto"/>
        <w:jc w:val="both"/>
        <w:rPr>
          <w:rFonts w:eastAsia="Times New Roman" w:cs="Calibri"/>
          <w:sz w:val="18"/>
          <w:szCs w:val="20"/>
          <w:lang w:eastAsia="cs-CZ"/>
        </w:rPr>
      </w:pPr>
    </w:p>
    <w:p w14:paraId="57586DA9" w14:textId="5483F17B"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3. V případě prodlení objednatele s úhradou </w:t>
      </w:r>
      <w:r w:rsidR="003E1EE3">
        <w:rPr>
          <w:rFonts w:eastAsia="Times New Roman" w:cs="Calibri"/>
          <w:szCs w:val="20"/>
          <w:lang w:eastAsia="cs-CZ"/>
        </w:rPr>
        <w:t>sjednaného měsíčního paušálu (</w:t>
      </w:r>
      <w:r w:rsidRPr="00211FAA">
        <w:rPr>
          <w:rFonts w:eastAsia="Times New Roman" w:cs="Calibri"/>
          <w:szCs w:val="20"/>
          <w:lang w:eastAsia="cs-CZ"/>
        </w:rPr>
        <w:t xml:space="preserve">podle čl. </w:t>
      </w:r>
      <w:r w:rsidR="00984D80">
        <w:rPr>
          <w:rFonts w:eastAsia="Times New Roman" w:cs="Calibri"/>
          <w:szCs w:val="20"/>
          <w:lang w:eastAsia="cs-CZ"/>
        </w:rPr>
        <w:t>4</w:t>
      </w:r>
      <w:r w:rsidRPr="00211FAA">
        <w:rPr>
          <w:rFonts w:eastAsia="Times New Roman" w:cs="Calibri"/>
          <w:szCs w:val="20"/>
          <w:lang w:eastAsia="cs-CZ"/>
        </w:rPr>
        <w:t xml:space="preserve"> této smlouvy</w:t>
      </w:r>
      <w:r w:rsidR="00A51720">
        <w:rPr>
          <w:rFonts w:eastAsia="Times New Roman" w:cs="Calibri"/>
          <w:szCs w:val="20"/>
          <w:lang w:eastAsia="cs-CZ"/>
        </w:rPr>
        <w:t>) o více jak 60 dnů</w:t>
      </w:r>
      <w:r w:rsidRPr="00211FAA">
        <w:rPr>
          <w:rFonts w:eastAsia="Times New Roman" w:cs="Calibri"/>
          <w:szCs w:val="20"/>
          <w:lang w:eastAsia="cs-CZ"/>
        </w:rPr>
        <w:t xml:space="preserve"> je objednatel povinen zaplatit zhotoviteli úrok z prodlení ve výši </w:t>
      </w:r>
      <w:proofErr w:type="gramStart"/>
      <w:r w:rsidRPr="00211FAA">
        <w:rPr>
          <w:rFonts w:eastAsia="Times New Roman" w:cs="Calibri"/>
          <w:szCs w:val="20"/>
          <w:lang w:eastAsia="cs-CZ"/>
        </w:rPr>
        <w:t>0,</w:t>
      </w:r>
      <w:r w:rsidR="007B4EE4">
        <w:rPr>
          <w:rFonts w:eastAsia="Times New Roman" w:cs="Calibri"/>
          <w:szCs w:val="20"/>
          <w:lang w:eastAsia="cs-CZ"/>
        </w:rPr>
        <w:t>0</w:t>
      </w:r>
      <w:r w:rsidRPr="00211FAA">
        <w:rPr>
          <w:rFonts w:eastAsia="Times New Roman" w:cs="Calibri"/>
          <w:szCs w:val="20"/>
          <w:lang w:eastAsia="cs-CZ"/>
        </w:rPr>
        <w:t>2%</w:t>
      </w:r>
      <w:proofErr w:type="gramEnd"/>
      <w:r w:rsidR="00A51720">
        <w:rPr>
          <w:rFonts w:eastAsia="Times New Roman" w:cs="Calibri"/>
          <w:szCs w:val="20"/>
          <w:lang w:eastAsia="cs-CZ"/>
        </w:rPr>
        <w:t xml:space="preserve"> z neuhrazené částky </w:t>
      </w:r>
      <w:r w:rsidRPr="00211FAA">
        <w:rPr>
          <w:rFonts w:eastAsia="Times New Roman" w:cs="Calibri"/>
          <w:szCs w:val="20"/>
          <w:lang w:eastAsia="cs-CZ"/>
        </w:rPr>
        <w:t xml:space="preserve">za každý den prodlení. </w:t>
      </w:r>
    </w:p>
    <w:p w14:paraId="7673E241"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56BBCD1A" w14:textId="2625E10F"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4. Za prokázané porušení povinností o ochraně informací </w:t>
      </w:r>
      <w:r w:rsidR="00F750E9">
        <w:rPr>
          <w:rFonts w:eastAsia="Times New Roman" w:cs="Calibri"/>
          <w:szCs w:val="20"/>
          <w:lang w:eastAsia="cs-CZ"/>
        </w:rPr>
        <w:t>(</w:t>
      </w:r>
      <w:r w:rsidRPr="00211FAA">
        <w:rPr>
          <w:rFonts w:eastAsia="Times New Roman" w:cs="Calibri"/>
          <w:szCs w:val="20"/>
          <w:lang w:eastAsia="cs-CZ"/>
        </w:rPr>
        <w:t xml:space="preserve">ve smyslu </w:t>
      </w:r>
      <w:r w:rsidRPr="0051503C">
        <w:rPr>
          <w:rFonts w:eastAsia="Times New Roman" w:cs="Calibri"/>
          <w:szCs w:val="20"/>
          <w:lang w:eastAsia="cs-CZ"/>
        </w:rPr>
        <w:t>čl</w:t>
      </w:r>
      <w:r w:rsidR="0051503C" w:rsidRPr="0051503C">
        <w:rPr>
          <w:rFonts w:eastAsia="Times New Roman" w:cs="Calibri"/>
          <w:szCs w:val="20"/>
          <w:lang w:eastAsia="cs-CZ"/>
        </w:rPr>
        <w:t>.</w:t>
      </w:r>
      <w:r w:rsidRPr="0051503C">
        <w:rPr>
          <w:rFonts w:eastAsia="Times New Roman" w:cs="Calibri"/>
          <w:szCs w:val="20"/>
          <w:lang w:eastAsia="cs-CZ"/>
        </w:rPr>
        <w:t xml:space="preserve"> </w:t>
      </w:r>
      <w:r w:rsidR="00984D80">
        <w:rPr>
          <w:rFonts w:eastAsia="Times New Roman" w:cs="Calibri"/>
          <w:szCs w:val="20"/>
          <w:lang w:eastAsia="cs-CZ"/>
        </w:rPr>
        <w:t>9</w:t>
      </w:r>
      <w:r w:rsidRPr="00211FAA">
        <w:rPr>
          <w:rFonts w:eastAsia="Times New Roman" w:cs="Calibri"/>
          <w:szCs w:val="20"/>
          <w:lang w:eastAsia="cs-CZ"/>
        </w:rPr>
        <w:t xml:space="preserve"> této smlouvy</w:t>
      </w:r>
      <w:r w:rsidR="00F750E9">
        <w:rPr>
          <w:rFonts w:eastAsia="Times New Roman" w:cs="Calibri"/>
          <w:szCs w:val="20"/>
          <w:lang w:eastAsia="cs-CZ"/>
        </w:rPr>
        <w:t>)</w:t>
      </w:r>
      <w:r w:rsidRPr="00211FAA">
        <w:rPr>
          <w:rFonts w:eastAsia="Times New Roman" w:cs="Calibri"/>
          <w:szCs w:val="20"/>
          <w:lang w:eastAsia="cs-CZ"/>
        </w:rPr>
        <w:t xml:space="preserve"> má poškozená strana právo požadovat po druhé smluvní straně smluvní pokutu ve výši 50.000 Kč. Nárok na náhradu škody tím není dotčen. </w:t>
      </w:r>
    </w:p>
    <w:p w14:paraId="7DB83116"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1E40269C" w14:textId="77777777" w:rsidR="00211FAA" w:rsidRPr="00211FAA" w:rsidRDefault="00211FAA" w:rsidP="00211FAA">
      <w:pPr>
        <w:widowControl w:val="0"/>
        <w:tabs>
          <w:tab w:val="left" w:pos="540"/>
        </w:tabs>
        <w:spacing w:after="0" w:line="240" w:lineRule="auto"/>
        <w:jc w:val="both"/>
        <w:rPr>
          <w:rFonts w:asciiTheme="minorHAnsi" w:eastAsia="Times New Roman" w:hAnsiTheme="minorHAnsi" w:cs="Calibri"/>
          <w:szCs w:val="20"/>
          <w:lang w:eastAsia="cs-CZ"/>
        </w:rPr>
      </w:pPr>
      <w:r w:rsidRPr="00211FAA">
        <w:rPr>
          <w:rFonts w:asciiTheme="minorHAnsi" w:eastAsia="Times New Roman" w:hAnsiTheme="minorHAnsi" w:cs="Calibri"/>
          <w:szCs w:val="20"/>
          <w:lang w:eastAsia="cs-CZ"/>
        </w:rPr>
        <w:t xml:space="preserve">5. Nárok na zaplacení sjednané smluvní pokuty vzniká v případě každého jednotlivého porušení povinnosti. </w:t>
      </w:r>
    </w:p>
    <w:p w14:paraId="1E15EDD7" w14:textId="77777777" w:rsidR="00211FAA" w:rsidRPr="00211FAA" w:rsidRDefault="00211FAA" w:rsidP="00211FAA">
      <w:pPr>
        <w:widowControl w:val="0"/>
        <w:tabs>
          <w:tab w:val="left" w:pos="540"/>
        </w:tabs>
        <w:spacing w:after="0" w:line="240" w:lineRule="auto"/>
        <w:jc w:val="both"/>
        <w:rPr>
          <w:rFonts w:asciiTheme="minorHAnsi" w:eastAsia="Times New Roman" w:hAnsiTheme="minorHAnsi" w:cs="Calibri"/>
          <w:sz w:val="18"/>
          <w:szCs w:val="20"/>
          <w:lang w:eastAsia="cs-CZ"/>
        </w:rPr>
      </w:pPr>
    </w:p>
    <w:p w14:paraId="351B35FA" w14:textId="4F91856A" w:rsidR="00211FAA" w:rsidRPr="00211FAA" w:rsidRDefault="00211FAA" w:rsidP="00F750E9">
      <w:pPr>
        <w:widowControl w:val="0"/>
        <w:tabs>
          <w:tab w:val="left" w:pos="540"/>
        </w:tabs>
        <w:spacing w:after="0" w:line="240" w:lineRule="auto"/>
        <w:jc w:val="both"/>
        <w:rPr>
          <w:rFonts w:asciiTheme="minorHAnsi" w:eastAsia="Times New Roman" w:hAnsiTheme="minorHAnsi"/>
          <w:szCs w:val="24"/>
        </w:rPr>
      </w:pPr>
      <w:r w:rsidRPr="00211FAA">
        <w:rPr>
          <w:rFonts w:asciiTheme="minorHAnsi" w:eastAsia="Times New Roman" w:hAnsiTheme="minorHAnsi" w:cs="Calibri"/>
          <w:szCs w:val="20"/>
          <w:lang w:eastAsia="cs-CZ"/>
        </w:rPr>
        <w:t>6. </w:t>
      </w:r>
      <w:r w:rsidRPr="00211FAA">
        <w:rPr>
          <w:rFonts w:asciiTheme="minorHAnsi" w:eastAsia="Times New Roman" w:hAnsiTheme="minorHAnsi"/>
          <w:szCs w:val="24"/>
        </w:rPr>
        <w:t>Povinností zaplatit smluvní pokutu není dotčen nárok na náhradu škody, jež se hradí v plné výši bez ohledu na uhrazenou výši smluvní pokuty.</w:t>
      </w:r>
    </w:p>
    <w:p w14:paraId="6FF27748" w14:textId="77777777" w:rsidR="00211FAA" w:rsidRPr="00211FAA" w:rsidRDefault="00211FAA" w:rsidP="00211FAA">
      <w:pPr>
        <w:widowControl w:val="0"/>
        <w:tabs>
          <w:tab w:val="left" w:pos="266"/>
        </w:tabs>
        <w:spacing w:after="0" w:line="240" w:lineRule="auto"/>
        <w:contextualSpacing/>
        <w:rPr>
          <w:rFonts w:asciiTheme="minorHAnsi" w:eastAsia="Times New Roman" w:hAnsiTheme="minorHAnsi"/>
          <w:sz w:val="18"/>
          <w:szCs w:val="24"/>
        </w:rPr>
      </w:pPr>
    </w:p>
    <w:p w14:paraId="43D6FF97" w14:textId="77777777" w:rsidR="00211FAA" w:rsidRPr="00211FAA" w:rsidRDefault="00211FAA" w:rsidP="007C629D">
      <w:pPr>
        <w:widowControl w:val="0"/>
        <w:numPr>
          <w:ilvl w:val="0"/>
          <w:numId w:val="13"/>
        </w:numPr>
        <w:tabs>
          <w:tab w:val="left" w:pos="284"/>
          <w:tab w:val="left" w:pos="540"/>
        </w:tabs>
        <w:spacing w:after="0" w:line="240" w:lineRule="auto"/>
        <w:ind w:left="0" w:firstLine="0"/>
        <w:contextualSpacing/>
        <w:jc w:val="both"/>
        <w:rPr>
          <w:rFonts w:asciiTheme="minorHAnsi" w:eastAsia="Times New Roman" w:hAnsiTheme="minorHAnsi"/>
          <w:szCs w:val="24"/>
        </w:rPr>
      </w:pPr>
      <w:r w:rsidRPr="00211FAA">
        <w:rPr>
          <w:rFonts w:asciiTheme="minorHAnsi" w:eastAsia="Times New Roman" w:hAnsiTheme="minorHAnsi"/>
          <w:szCs w:val="24"/>
        </w:rPr>
        <w:t>Obě strany se současně zavazují učinit všechna možná opatření k tomu, aby nemohlo dojít ke vzniku škod na straně jejich nebo jejich obchodních partnerů, případně aby vzniklé škody byly co nejmenší.</w:t>
      </w:r>
    </w:p>
    <w:p w14:paraId="2A181634" w14:textId="77777777" w:rsidR="00211FAA" w:rsidRPr="00211FAA" w:rsidRDefault="00211FAA" w:rsidP="00211FAA">
      <w:pPr>
        <w:widowControl w:val="0"/>
        <w:tabs>
          <w:tab w:val="left" w:pos="284"/>
        </w:tabs>
        <w:spacing w:after="0" w:line="240" w:lineRule="auto"/>
        <w:contextualSpacing/>
        <w:rPr>
          <w:rFonts w:asciiTheme="minorHAnsi" w:eastAsia="Times New Roman" w:hAnsiTheme="minorHAnsi"/>
          <w:sz w:val="18"/>
          <w:szCs w:val="24"/>
        </w:rPr>
      </w:pPr>
    </w:p>
    <w:p w14:paraId="12CE720B" w14:textId="77777777" w:rsidR="00211FAA" w:rsidRPr="00211FAA" w:rsidRDefault="00211FAA" w:rsidP="007C629D">
      <w:pPr>
        <w:widowControl w:val="0"/>
        <w:numPr>
          <w:ilvl w:val="0"/>
          <w:numId w:val="13"/>
        </w:numPr>
        <w:tabs>
          <w:tab w:val="left" w:pos="426"/>
          <w:tab w:val="left" w:pos="540"/>
        </w:tabs>
        <w:spacing w:after="0" w:line="240" w:lineRule="auto"/>
        <w:ind w:left="0" w:firstLine="0"/>
        <w:contextualSpacing/>
        <w:jc w:val="both"/>
        <w:rPr>
          <w:rFonts w:asciiTheme="minorHAnsi" w:eastAsia="Times New Roman" w:hAnsiTheme="minorHAnsi"/>
        </w:rPr>
      </w:pPr>
      <w:r w:rsidRPr="00211FAA">
        <w:rPr>
          <w:rFonts w:asciiTheme="minorHAnsi" w:eastAsia="Times New Roman" w:hAnsiTheme="minorHAnsi"/>
        </w:rPr>
        <w:t xml:space="preserve">Jakékoli ustanovení Smlouvy o smluvních pokutách nezbavuje žádnou ze smluvních stran </w:t>
      </w:r>
      <w:r w:rsidRPr="00211FAA">
        <w:rPr>
          <w:rFonts w:asciiTheme="minorHAnsi" w:eastAsia="Times New Roman" w:hAnsiTheme="minorHAnsi"/>
        </w:rPr>
        <w:lastRenderedPageBreak/>
        <w:t>povinnosti k náhradě škody. Nevyplývá-li ze Smlouvy něco jiného, stanoví se smluvní pokuta z částky bez daně z přidané hodnoty.</w:t>
      </w:r>
    </w:p>
    <w:p w14:paraId="14F9CF63" w14:textId="77777777" w:rsidR="00211FAA" w:rsidRPr="00211FAA" w:rsidRDefault="00211FAA" w:rsidP="00211FAA">
      <w:pPr>
        <w:widowControl w:val="0"/>
        <w:spacing w:after="0" w:line="240" w:lineRule="auto"/>
        <w:contextualSpacing/>
        <w:rPr>
          <w:rFonts w:asciiTheme="minorHAnsi" w:eastAsia="Times New Roman" w:hAnsiTheme="minorHAnsi"/>
          <w:sz w:val="18"/>
        </w:rPr>
      </w:pPr>
    </w:p>
    <w:p w14:paraId="6542207E" w14:textId="77777777" w:rsidR="00211FAA" w:rsidRDefault="00211FAA" w:rsidP="00211FAA">
      <w:pPr>
        <w:widowControl w:val="0"/>
        <w:tabs>
          <w:tab w:val="left" w:pos="540"/>
        </w:tabs>
        <w:spacing w:after="0" w:line="240" w:lineRule="auto"/>
        <w:rPr>
          <w:rFonts w:eastAsia="Times New Roman" w:cs="Calibri"/>
          <w:color w:val="C45911" w:themeColor="accent2" w:themeShade="BF"/>
          <w:sz w:val="16"/>
          <w:lang w:eastAsia="cs-CZ"/>
        </w:rPr>
      </w:pPr>
    </w:p>
    <w:p w14:paraId="359EBAB6" w14:textId="77777777" w:rsidR="00202453" w:rsidRDefault="00202453" w:rsidP="00211FAA">
      <w:pPr>
        <w:widowControl w:val="0"/>
        <w:tabs>
          <w:tab w:val="left" w:pos="540"/>
        </w:tabs>
        <w:spacing w:after="0" w:line="240" w:lineRule="auto"/>
        <w:rPr>
          <w:rFonts w:eastAsia="Times New Roman" w:cs="Calibri"/>
          <w:color w:val="C45911" w:themeColor="accent2" w:themeShade="BF"/>
          <w:sz w:val="16"/>
          <w:lang w:eastAsia="cs-CZ"/>
        </w:rPr>
      </w:pPr>
    </w:p>
    <w:p w14:paraId="7A654BCA" w14:textId="77777777" w:rsidR="00202453" w:rsidRDefault="00202453" w:rsidP="00211FAA">
      <w:pPr>
        <w:widowControl w:val="0"/>
        <w:tabs>
          <w:tab w:val="left" w:pos="540"/>
        </w:tabs>
        <w:spacing w:after="0" w:line="240" w:lineRule="auto"/>
        <w:rPr>
          <w:rFonts w:eastAsia="Times New Roman" w:cs="Calibri"/>
          <w:color w:val="C45911" w:themeColor="accent2" w:themeShade="BF"/>
          <w:sz w:val="16"/>
          <w:lang w:eastAsia="cs-CZ"/>
        </w:rPr>
      </w:pPr>
    </w:p>
    <w:p w14:paraId="394E8ADD" w14:textId="77777777" w:rsidR="00202453" w:rsidRDefault="00202453" w:rsidP="00211FAA">
      <w:pPr>
        <w:widowControl w:val="0"/>
        <w:tabs>
          <w:tab w:val="left" w:pos="540"/>
        </w:tabs>
        <w:spacing w:after="0" w:line="240" w:lineRule="auto"/>
        <w:rPr>
          <w:rFonts w:eastAsia="Times New Roman" w:cs="Calibri"/>
          <w:color w:val="C45911" w:themeColor="accent2" w:themeShade="BF"/>
          <w:sz w:val="16"/>
          <w:lang w:eastAsia="cs-CZ"/>
        </w:rPr>
      </w:pPr>
    </w:p>
    <w:p w14:paraId="3C5DC39A" w14:textId="77777777" w:rsidR="00202453" w:rsidRPr="00211FAA" w:rsidRDefault="00202453" w:rsidP="00211FAA">
      <w:pPr>
        <w:widowControl w:val="0"/>
        <w:tabs>
          <w:tab w:val="left" w:pos="540"/>
        </w:tabs>
        <w:spacing w:after="0" w:line="240" w:lineRule="auto"/>
        <w:rPr>
          <w:rFonts w:eastAsia="Times New Roman" w:cs="Calibri"/>
          <w:color w:val="C45911" w:themeColor="accent2" w:themeShade="BF"/>
          <w:sz w:val="16"/>
          <w:lang w:eastAsia="cs-CZ"/>
        </w:rPr>
      </w:pPr>
    </w:p>
    <w:p w14:paraId="5F685727" w14:textId="77777777" w:rsidR="00211FAA" w:rsidRDefault="00211FAA" w:rsidP="00211FAA">
      <w:pPr>
        <w:widowControl w:val="0"/>
        <w:tabs>
          <w:tab w:val="left" w:pos="540"/>
        </w:tabs>
        <w:spacing w:after="0" w:line="240" w:lineRule="auto"/>
        <w:jc w:val="center"/>
        <w:rPr>
          <w:rFonts w:eastAsia="Times New Roman" w:cs="Calibri"/>
          <w:b/>
          <w:sz w:val="24"/>
          <w:szCs w:val="20"/>
          <w:lang w:eastAsia="cs-CZ"/>
        </w:rPr>
      </w:pPr>
    </w:p>
    <w:p w14:paraId="40E45626" w14:textId="4EEE94E7"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sidR="00984D80">
        <w:rPr>
          <w:rFonts w:eastAsia="Times New Roman" w:cs="Calibri"/>
          <w:b/>
          <w:sz w:val="24"/>
          <w:szCs w:val="20"/>
          <w:lang w:eastAsia="cs-CZ"/>
        </w:rPr>
        <w:t>9</w:t>
      </w:r>
    </w:p>
    <w:p w14:paraId="12C9C7A0" w14:textId="77777777" w:rsid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Ochrana informací</w:t>
      </w:r>
    </w:p>
    <w:p w14:paraId="29C59159" w14:textId="77777777" w:rsidR="00254E01" w:rsidRPr="00211FAA" w:rsidRDefault="00254E01" w:rsidP="00211FAA">
      <w:pPr>
        <w:widowControl w:val="0"/>
        <w:tabs>
          <w:tab w:val="left" w:pos="540"/>
        </w:tabs>
        <w:spacing w:after="0" w:line="240" w:lineRule="auto"/>
        <w:jc w:val="center"/>
        <w:rPr>
          <w:rFonts w:eastAsia="Times New Roman" w:cs="Calibri"/>
          <w:b/>
          <w:szCs w:val="20"/>
          <w:lang w:eastAsia="cs-CZ"/>
        </w:rPr>
      </w:pPr>
    </w:p>
    <w:p w14:paraId="61FBF41A"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1. Smluvní strany jsou si vědomy toho, že v rámci plnění této smlouvy:</w:t>
      </w:r>
    </w:p>
    <w:p w14:paraId="19D08561" w14:textId="77777777" w:rsidR="00211FAA" w:rsidRPr="00211FAA" w:rsidRDefault="00211FAA" w:rsidP="007C629D">
      <w:pPr>
        <w:widowControl w:val="0"/>
        <w:numPr>
          <w:ilvl w:val="0"/>
          <w:numId w:val="11"/>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mohou si vzájemně úmyslně nebo i opominutím poskytnout informace, které budou považovány za důvěrné (dále jen „</w:t>
      </w:r>
      <w:r w:rsidRPr="00211FAA">
        <w:rPr>
          <w:rFonts w:eastAsia="Times New Roman" w:cs="Calibri"/>
          <w:szCs w:val="20"/>
          <w:u w:val="single"/>
          <w:lang w:eastAsia="cs-CZ"/>
        </w:rPr>
        <w:t>důvěrné informace</w:t>
      </w:r>
      <w:r w:rsidRPr="00211FAA">
        <w:rPr>
          <w:rFonts w:eastAsia="Times New Roman" w:cs="Calibri"/>
          <w:szCs w:val="20"/>
          <w:lang w:eastAsia="cs-CZ"/>
        </w:rPr>
        <w:t>“),</w:t>
      </w:r>
    </w:p>
    <w:p w14:paraId="6F999E58" w14:textId="77777777" w:rsidR="00211FAA" w:rsidRPr="00211FAA" w:rsidRDefault="00211FAA" w:rsidP="007C629D">
      <w:pPr>
        <w:widowControl w:val="0"/>
        <w:numPr>
          <w:ilvl w:val="0"/>
          <w:numId w:val="11"/>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mohou jejich zaměstnanci získat vědomou činností druhé strany nebo i jejím opominutím přístup k důvěrným informacím druhé strany.</w:t>
      </w:r>
    </w:p>
    <w:p w14:paraId="735C9A70"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429DC049"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2. 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splnit tuto smlouvu. Obě strany se zároveň zavazují nepoužít důvěrné informace druhé strany jinak než za účelem plnění této smlouvy. </w:t>
      </w:r>
    </w:p>
    <w:p w14:paraId="38E68544"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7E9345E2"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3. Nedohodnou-li se smluvní strany výslovně jinak, považují se za důvěrné implicitně všechny informace, které jsou a nebo by mohly být součástí obchodního tajemství, tj. např.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72ECFA8A"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085481B0"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4. Pokud jsou důvěrné informace poskytovány v písemné podobě nebo ve formě textových souborů na počítačových médiích, je předávající strana povinna upozornit přijímající stranu na důvěrnost takového materiálu jejím vyznačením alespoň na titulní stránce.</w:t>
      </w:r>
    </w:p>
    <w:p w14:paraId="2CFFF2AA"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720D204C"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5. Bez ohledu na výše uvedená ustanovení se za důvěrné nepovažují informace, které: </w:t>
      </w:r>
    </w:p>
    <w:p w14:paraId="7C9CFAD1" w14:textId="77777777" w:rsidR="00211FAA" w:rsidRPr="00211FAA"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se staly veřejně známými, aniž by to zavinila záměrně či opominutím přijímající strana</w:t>
      </w:r>
    </w:p>
    <w:p w14:paraId="2D4F23D4" w14:textId="77777777" w:rsidR="00211FAA" w:rsidRPr="00211FAA"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měla přijímající strana legálně k dispozici před uzavřením této smlouvy, pokud takové informace nebyly předmětem jiné, dříve mezi smluvními stranami uzavřené smlouvy o ochraně informací</w:t>
      </w:r>
    </w:p>
    <w:p w14:paraId="501E5840" w14:textId="77777777" w:rsidR="00211FAA" w:rsidRPr="00211FAA"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jsou výsledkem postupu, při kterém k nim přijímající strana dospěje nezávisle a je to schopna doložit svými záznamy nebo důvěrnými informacemi třetí strany</w:t>
      </w:r>
    </w:p>
    <w:p w14:paraId="372C8018" w14:textId="77777777" w:rsidR="00211FAA" w:rsidRPr="00211FAA" w:rsidRDefault="00211FAA" w:rsidP="007C629D">
      <w:pPr>
        <w:widowControl w:val="0"/>
        <w:numPr>
          <w:ilvl w:val="0"/>
          <w:numId w:val="10"/>
        </w:numPr>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po podpisu této smlouvy poskytne přijímající straně třetí osoba, jež takové informace přitom nezíská přímo ani nepřímo od strany, jež je jejich vlastníkem.</w:t>
      </w:r>
    </w:p>
    <w:p w14:paraId="413AE153"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0AE3075F" w14:textId="71D5A1E6" w:rsid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6. Ustanovení tohoto článku není dotčeno ukončením této smlouvy</w:t>
      </w:r>
      <w:r w:rsidR="00F750E9">
        <w:rPr>
          <w:rFonts w:eastAsia="Times New Roman" w:cs="Calibri"/>
          <w:szCs w:val="20"/>
          <w:lang w:eastAsia="cs-CZ"/>
        </w:rPr>
        <w:t xml:space="preserve"> (resp. rok po ukončení této smlouvy)</w:t>
      </w:r>
      <w:r w:rsidRPr="00211FAA">
        <w:rPr>
          <w:rFonts w:eastAsia="Times New Roman" w:cs="Calibri"/>
          <w:szCs w:val="20"/>
          <w:lang w:eastAsia="cs-CZ"/>
        </w:rPr>
        <w:t>.</w:t>
      </w:r>
    </w:p>
    <w:p w14:paraId="14626369" w14:textId="1D8C75B9" w:rsidR="0093024E" w:rsidRDefault="0093024E" w:rsidP="00211FAA">
      <w:pPr>
        <w:widowControl w:val="0"/>
        <w:tabs>
          <w:tab w:val="left" w:pos="540"/>
        </w:tabs>
        <w:spacing w:after="0" w:line="240" w:lineRule="auto"/>
        <w:jc w:val="both"/>
        <w:rPr>
          <w:rFonts w:eastAsia="Times New Roman" w:cs="Calibri"/>
          <w:szCs w:val="20"/>
          <w:lang w:eastAsia="cs-CZ"/>
        </w:rPr>
      </w:pPr>
    </w:p>
    <w:p w14:paraId="308CE960" w14:textId="7C0FBF3F" w:rsidR="0093024E" w:rsidRPr="00211FAA" w:rsidRDefault="0093024E" w:rsidP="00211FAA">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7</w:t>
      </w:r>
      <w:r w:rsidRPr="00211FAA">
        <w:rPr>
          <w:rFonts w:eastAsia="Times New Roman" w:cs="Calibri"/>
          <w:szCs w:val="20"/>
          <w:lang w:eastAsia="cs-CZ"/>
        </w:rPr>
        <w:t>. </w:t>
      </w:r>
      <w:r w:rsidRPr="0093024E">
        <w:rPr>
          <w:rFonts w:eastAsia="Times New Roman" w:cs="Calibri"/>
          <w:szCs w:val="20"/>
          <w:lang w:eastAsia="cs-CZ"/>
        </w:rPr>
        <w:t xml:space="preserve">Smluvní strany se dohodly, že pokud to bude potřebné ke splnění požadavků předpisů na ochranu osobních údajů (tyto zahrnují například zákon č. 110/2019 Sb. o zpracovávání osobních údajů (GDPR), </w:t>
      </w:r>
      <w:r w:rsidRPr="0093024E">
        <w:rPr>
          <w:rFonts w:eastAsia="Times New Roman" w:cs="Calibri"/>
          <w:szCs w:val="20"/>
          <w:lang w:eastAsia="cs-CZ"/>
        </w:rPr>
        <w:lastRenderedPageBreak/>
        <w:t>uzavřou bez zbytečného odkladu po výzvě kterékoli smluvní strany písemný dodatek této smlouvy zohledňující takové požadavky.</w:t>
      </w:r>
    </w:p>
    <w:p w14:paraId="429E6F4C"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p>
    <w:p w14:paraId="15FF50FB" w14:textId="77777777" w:rsidR="001E0E85" w:rsidRDefault="001E0E85" w:rsidP="00211FAA">
      <w:pPr>
        <w:widowControl w:val="0"/>
        <w:tabs>
          <w:tab w:val="left" w:pos="540"/>
        </w:tabs>
        <w:spacing w:after="0" w:line="240" w:lineRule="auto"/>
        <w:jc w:val="center"/>
        <w:rPr>
          <w:rFonts w:eastAsia="Times New Roman" w:cs="Calibri"/>
          <w:b/>
          <w:szCs w:val="20"/>
          <w:lang w:eastAsia="cs-CZ"/>
        </w:rPr>
      </w:pPr>
    </w:p>
    <w:p w14:paraId="68B1E1C1" w14:textId="295E50B0" w:rsidR="001E0E85" w:rsidRPr="00211FAA" w:rsidRDefault="001E0E85" w:rsidP="001E0E85">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 xml:space="preserve">Článek </w:t>
      </w:r>
      <w:r>
        <w:rPr>
          <w:rFonts w:eastAsia="Times New Roman" w:cs="Calibri"/>
          <w:b/>
          <w:sz w:val="24"/>
          <w:szCs w:val="20"/>
          <w:lang w:eastAsia="cs-CZ"/>
        </w:rPr>
        <w:t>1</w:t>
      </w:r>
      <w:r w:rsidR="00376B30">
        <w:rPr>
          <w:rFonts w:eastAsia="Times New Roman" w:cs="Calibri"/>
          <w:b/>
          <w:sz w:val="24"/>
          <w:szCs w:val="20"/>
          <w:lang w:eastAsia="cs-CZ"/>
        </w:rPr>
        <w:t>0</w:t>
      </w:r>
    </w:p>
    <w:p w14:paraId="0B2E9DA1" w14:textId="75848FDE" w:rsidR="001E0E85" w:rsidRDefault="001E0E85" w:rsidP="001E0E85">
      <w:pPr>
        <w:widowControl w:val="0"/>
        <w:tabs>
          <w:tab w:val="left" w:pos="540"/>
        </w:tabs>
        <w:spacing w:after="0" w:line="240" w:lineRule="auto"/>
        <w:jc w:val="center"/>
        <w:rPr>
          <w:rFonts w:eastAsia="Times New Roman" w:cs="Calibri"/>
          <w:b/>
          <w:szCs w:val="20"/>
          <w:lang w:eastAsia="cs-CZ"/>
        </w:rPr>
      </w:pPr>
      <w:r w:rsidRPr="001E0E85">
        <w:rPr>
          <w:rFonts w:eastAsia="Times New Roman" w:cs="Calibri"/>
          <w:b/>
          <w:szCs w:val="20"/>
          <w:lang w:eastAsia="cs-CZ"/>
        </w:rPr>
        <w:t>Odpovědnost za škodu, pojištění</w:t>
      </w:r>
    </w:p>
    <w:p w14:paraId="29032AC9" w14:textId="77777777" w:rsidR="00254E01" w:rsidRPr="00211FAA" w:rsidRDefault="00254E01" w:rsidP="001E0E85">
      <w:pPr>
        <w:widowControl w:val="0"/>
        <w:tabs>
          <w:tab w:val="left" w:pos="540"/>
        </w:tabs>
        <w:spacing w:after="0" w:line="240" w:lineRule="auto"/>
        <w:jc w:val="center"/>
        <w:rPr>
          <w:rFonts w:eastAsia="Times New Roman" w:cs="Calibri"/>
          <w:b/>
          <w:szCs w:val="20"/>
          <w:lang w:eastAsia="cs-CZ"/>
        </w:rPr>
      </w:pPr>
    </w:p>
    <w:p w14:paraId="693A54E6" w14:textId="77DA15F7" w:rsidR="001E0E85" w:rsidRDefault="001E0E85" w:rsidP="001E0E85">
      <w:pPr>
        <w:widowControl w:val="0"/>
        <w:tabs>
          <w:tab w:val="left" w:pos="540"/>
        </w:tabs>
        <w:spacing w:after="0" w:line="240" w:lineRule="auto"/>
        <w:rPr>
          <w:rFonts w:eastAsia="Times New Roman" w:cs="Calibri"/>
          <w:szCs w:val="20"/>
          <w:lang w:eastAsia="cs-CZ"/>
        </w:rPr>
      </w:pPr>
      <w:r w:rsidRPr="00211FAA">
        <w:rPr>
          <w:rFonts w:eastAsia="Times New Roman" w:cs="Calibri"/>
          <w:szCs w:val="20"/>
          <w:lang w:eastAsia="cs-CZ"/>
        </w:rPr>
        <w:t>1. </w:t>
      </w:r>
      <w:r w:rsidRPr="001E0E85">
        <w:rPr>
          <w:rFonts w:eastAsia="Times New Roman" w:cs="Calibri"/>
          <w:szCs w:val="20"/>
          <w:lang w:eastAsia="cs-CZ"/>
        </w:rPr>
        <w:t>Zhotovitel odpovídá objednateli za škodu, kterou mu způsobí při plnění této smlouvy.</w:t>
      </w:r>
    </w:p>
    <w:p w14:paraId="63C91219" w14:textId="77777777" w:rsidR="001E0E85" w:rsidRDefault="001E0E85" w:rsidP="001E0E85">
      <w:pPr>
        <w:widowControl w:val="0"/>
        <w:tabs>
          <w:tab w:val="left" w:pos="540"/>
        </w:tabs>
        <w:spacing w:after="0" w:line="240" w:lineRule="auto"/>
        <w:rPr>
          <w:rFonts w:eastAsia="Times New Roman" w:cs="Calibri"/>
          <w:szCs w:val="20"/>
          <w:lang w:eastAsia="cs-CZ"/>
        </w:rPr>
      </w:pPr>
    </w:p>
    <w:p w14:paraId="04898C49" w14:textId="33C827B8" w:rsidR="001E0E85" w:rsidRDefault="001E0E85" w:rsidP="001E0E85">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 xml:space="preserve">2. </w:t>
      </w:r>
      <w:r w:rsidRPr="001E0E85">
        <w:rPr>
          <w:rFonts w:eastAsia="Times New Roman" w:cs="Calibri"/>
          <w:szCs w:val="20"/>
          <w:lang w:eastAsia="cs-CZ"/>
        </w:rPr>
        <w:t>Zhotovitel nese odpovědnost za jednání osob, které použil v souvislosti s plněním této smlouvy.</w:t>
      </w:r>
    </w:p>
    <w:p w14:paraId="097592D4" w14:textId="5F6BAAF8" w:rsidR="001E0E85" w:rsidRDefault="001E0E85" w:rsidP="001E0E85">
      <w:pPr>
        <w:widowControl w:val="0"/>
        <w:tabs>
          <w:tab w:val="left" w:pos="540"/>
        </w:tabs>
        <w:spacing w:after="0" w:line="240" w:lineRule="auto"/>
        <w:rPr>
          <w:rFonts w:eastAsia="Times New Roman" w:cs="Calibri"/>
          <w:szCs w:val="20"/>
          <w:lang w:eastAsia="cs-CZ"/>
        </w:rPr>
      </w:pPr>
    </w:p>
    <w:p w14:paraId="58EEE062" w14:textId="2A7ACDD3" w:rsidR="00D41AC9" w:rsidRDefault="00736929" w:rsidP="001E0E85">
      <w:pPr>
        <w:widowControl w:val="0"/>
        <w:tabs>
          <w:tab w:val="left" w:pos="540"/>
        </w:tabs>
        <w:spacing w:after="0" w:line="240" w:lineRule="auto"/>
        <w:rPr>
          <w:rFonts w:eastAsia="Times New Roman" w:cs="Calibri"/>
          <w:szCs w:val="20"/>
          <w:lang w:eastAsia="cs-CZ"/>
        </w:rPr>
      </w:pPr>
      <w:r>
        <w:rPr>
          <w:rFonts w:eastAsia="Times New Roman" w:cs="Calibri"/>
          <w:szCs w:val="20"/>
          <w:lang w:eastAsia="cs-CZ"/>
        </w:rPr>
        <w:t>3</w:t>
      </w:r>
      <w:r w:rsidR="001E0E85">
        <w:rPr>
          <w:rFonts w:eastAsia="Times New Roman" w:cs="Calibri"/>
          <w:szCs w:val="20"/>
          <w:lang w:eastAsia="cs-CZ"/>
        </w:rPr>
        <w:t xml:space="preserve">. </w:t>
      </w:r>
      <w:r w:rsidR="005618B2" w:rsidRPr="005618B2">
        <w:rPr>
          <w:rFonts w:eastAsia="Times New Roman" w:cs="Calibri"/>
          <w:szCs w:val="20"/>
          <w:lang w:eastAsia="cs-CZ"/>
        </w:rPr>
        <w:t>POJIŠTĚNÍ – Zhotovitel</w:t>
      </w:r>
      <w:r w:rsidR="00D41AC9" w:rsidRPr="005618B2">
        <w:t xml:space="preserve"> se zavazuje, že po celou dobu platnosti této smlouvy bude mít sjednánu pojistnou smlouvu pro případ způsobení škody objednateli či třetí osobě s limitním plněním na jednu škodnou událost minimálně </w:t>
      </w:r>
      <w:r w:rsidR="007B01ED" w:rsidRPr="005618B2">
        <w:rPr>
          <w:b/>
        </w:rPr>
        <w:t>3</w:t>
      </w:r>
      <w:r w:rsidR="00836855" w:rsidRPr="005618B2">
        <w:rPr>
          <w:b/>
        </w:rPr>
        <w:t> </w:t>
      </w:r>
      <w:r w:rsidR="00D41AC9" w:rsidRPr="005618B2">
        <w:rPr>
          <w:b/>
        </w:rPr>
        <w:t>000</w:t>
      </w:r>
      <w:r w:rsidR="00836855" w:rsidRPr="005618B2">
        <w:rPr>
          <w:b/>
        </w:rPr>
        <w:t xml:space="preserve"> </w:t>
      </w:r>
      <w:r w:rsidR="00D41AC9" w:rsidRPr="005618B2">
        <w:rPr>
          <w:b/>
        </w:rPr>
        <w:t>000,- Kč.</w:t>
      </w:r>
      <w:r w:rsidR="00D41AC9" w:rsidRPr="005618B2">
        <w:t xml:space="preserve"> Kopii pojistné smlouvy předloží </w:t>
      </w:r>
      <w:r w:rsidR="006A0AE3" w:rsidRPr="005618B2">
        <w:t>z</w:t>
      </w:r>
      <w:r w:rsidR="0034659D" w:rsidRPr="005618B2">
        <w:t>hotovitel</w:t>
      </w:r>
      <w:r w:rsidR="00D41AC9" w:rsidRPr="005618B2">
        <w:t xml:space="preserve"> objednateli </w:t>
      </w:r>
      <w:r w:rsidR="006A0AE3" w:rsidRPr="005618B2">
        <w:t>na vyžádání</w:t>
      </w:r>
      <w:r w:rsidR="00D41AC9" w:rsidRPr="005618B2">
        <w:t>.</w:t>
      </w:r>
    </w:p>
    <w:p w14:paraId="37578817" w14:textId="2CBCA362" w:rsidR="001E0E85" w:rsidRDefault="001E0E85" w:rsidP="001E0E85">
      <w:pPr>
        <w:widowControl w:val="0"/>
        <w:tabs>
          <w:tab w:val="left" w:pos="540"/>
        </w:tabs>
        <w:spacing w:after="0" w:line="240" w:lineRule="auto"/>
        <w:rPr>
          <w:rFonts w:eastAsia="Times New Roman" w:cs="Calibri"/>
          <w:szCs w:val="20"/>
          <w:lang w:eastAsia="cs-CZ"/>
        </w:rPr>
      </w:pPr>
    </w:p>
    <w:p w14:paraId="6144D287" w14:textId="77777777" w:rsidR="00211FAA" w:rsidRDefault="00211FAA" w:rsidP="00211FAA">
      <w:pPr>
        <w:widowControl w:val="0"/>
        <w:tabs>
          <w:tab w:val="left" w:pos="540"/>
        </w:tabs>
        <w:spacing w:after="0" w:line="240" w:lineRule="auto"/>
        <w:jc w:val="both"/>
        <w:rPr>
          <w:rFonts w:eastAsia="Times New Roman" w:cs="Calibri"/>
          <w:szCs w:val="20"/>
          <w:lang w:eastAsia="cs-CZ"/>
        </w:rPr>
      </w:pPr>
    </w:p>
    <w:p w14:paraId="6D915D3D" w14:textId="12543EA3" w:rsidR="000E24A0" w:rsidRDefault="000E24A0" w:rsidP="000E24A0">
      <w:pPr>
        <w:widowControl w:val="0"/>
        <w:tabs>
          <w:tab w:val="left" w:pos="540"/>
        </w:tabs>
        <w:spacing w:after="0" w:line="240" w:lineRule="auto"/>
        <w:jc w:val="center"/>
        <w:rPr>
          <w:rFonts w:eastAsia="Times New Roman" w:cs="Calibri"/>
          <w:szCs w:val="20"/>
          <w:lang w:eastAsia="cs-CZ"/>
        </w:rPr>
      </w:pPr>
      <w:bookmarkStart w:id="8" w:name="_Hlk187141684"/>
      <w:r w:rsidRPr="00211FAA">
        <w:rPr>
          <w:rFonts w:eastAsia="Times New Roman" w:cs="Calibri"/>
          <w:b/>
          <w:sz w:val="24"/>
          <w:szCs w:val="20"/>
          <w:lang w:eastAsia="cs-CZ"/>
        </w:rPr>
        <w:t xml:space="preserve">Článek </w:t>
      </w:r>
      <w:r>
        <w:rPr>
          <w:rFonts w:eastAsia="Times New Roman" w:cs="Calibri"/>
          <w:b/>
          <w:sz w:val="24"/>
          <w:szCs w:val="20"/>
          <w:lang w:eastAsia="cs-CZ"/>
        </w:rPr>
        <w:t>1</w:t>
      </w:r>
      <w:r w:rsidR="00376B30">
        <w:rPr>
          <w:rFonts w:eastAsia="Times New Roman" w:cs="Calibri"/>
          <w:b/>
          <w:sz w:val="24"/>
          <w:szCs w:val="20"/>
          <w:lang w:eastAsia="cs-CZ"/>
        </w:rPr>
        <w:t>1</w:t>
      </w:r>
    </w:p>
    <w:p w14:paraId="76ECDEAB" w14:textId="7EE1E9C5" w:rsidR="000E24A0" w:rsidRDefault="00A25C56" w:rsidP="000E24A0">
      <w:pPr>
        <w:widowControl w:val="0"/>
        <w:tabs>
          <w:tab w:val="left" w:pos="540"/>
        </w:tabs>
        <w:spacing w:after="0" w:line="240" w:lineRule="auto"/>
        <w:jc w:val="center"/>
        <w:rPr>
          <w:rFonts w:eastAsia="Times New Roman" w:cs="Calibri"/>
          <w:b/>
          <w:bCs/>
          <w:szCs w:val="20"/>
          <w:lang w:eastAsia="cs-CZ"/>
        </w:rPr>
      </w:pPr>
      <w:r>
        <w:rPr>
          <w:rFonts w:eastAsia="Times New Roman" w:cs="Calibri"/>
          <w:b/>
          <w:bCs/>
          <w:szCs w:val="20"/>
          <w:lang w:eastAsia="cs-CZ"/>
        </w:rPr>
        <w:t>Ukončení smluvního vztahu</w:t>
      </w:r>
    </w:p>
    <w:p w14:paraId="0D21100E" w14:textId="77777777" w:rsidR="00A25C56" w:rsidRDefault="00A25C56" w:rsidP="000E24A0">
      <w:pPr>
        <w:widowControl w:val="0"/>
        <w:tabs>
          <w:tab w:val="left" w:pos="540"/>
        </w:tabs>
        <w:spacing w:after="0" w:line="240" w:lineRule="auto"/>
        <w:jc w:val="center"/>
        <w:rPr>
          <w:rFonts w:eastAsia="Times New Roman" w:cs="Calibri"/>
          <w:b/>
          <w:bCs/>
          <w:szCs w:val="20"/>
          <w:lang w:eastAsia="cs-CZ"/>
        </w:rPr>
      </w:pPr>
    </w:p>
    <w:bookmarkEnd w:id="8"/>
    <w:p w14:paraId="47D565E6" w14:textId="77777777" w:rsidR="00A25C56" w:rsidRDefault="00A25C56" w:rsidP="000E24A0">
      <w:pPr>
        <w:widowControl w:val="0"/>
        <w:tabs>
          <w:tab w:val="left" w:pos="540"/>
        </w:tabs>
        <w:spacing w:after="0" w:line="240" w:lineRule="auto"/>
        <w:jc w:val="center"/>
        <w:rPr>
          <w:rFonts w:eastAsia="Times New Roman" w:cs="Calibri"/>
          <w:b/>
          <w:bCs/>
          <w:szCs w:val="20"/>
          <w:lang w:eastAsia="cs-CZ"/>
        </w:rPr>
      </w:pPr>
    </w:p>
    <w:p w14:paraId="1A74BA86" w14:textId="072D2B6C" w:rsidR="00A25C56" w:rsidRPr="00211FAA" w:rsidRDefault="00A25C56" w:rsidP="00A25C56">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1</w:t>
      </w:r>
      <w:r w:rsidRPr="00211FAA">
        <w:rPr>
          <w:rFonts w:eastAsia="Times New Roman" w:cs="Calibri"/>
          <w:szCs w:val="20"/>
          <w:lang w:eastAsia="cs-CZ"/>
        </w:rPr>
        <w:t>. Tuto smlouvu lze předčasně ukončit:</w:t>
      </w:r>
    </w:p>
    <w:p w14:paraId="0B246F10" w14:textId="02CC051B" w:rsidR="00A25C56" w:rsidRPr="00211FAA" w:rsidRDefault="00A25C56" w:rsidP="00A25C56">
      <w:pPr>
        <w:widowControl w:val="0"/>
        <w:spacing w:after="0" w:line="240" w:lineRule="auto"/>
        <w:ind w:left="426" w:hanging="284"/>
        <w:jc w:val="both"/>
        <w:rPr>
          <w:rFonts w:eastAsia="Times New Roman" w:cs="Calibri"/>
          <w:szCs w:val="20"/>
          <w:lang w:eastAsia="cs-CZ"/>
        </w:rPr>
      </w:pPr>
      <w:r w:rsidRPr="00211FAA">
        <w:rPr>
          <w:rFonts w:eastAsia="Times New Roman" w:cs="Calibri"/>
          <w:szCs w:val="20"/>
          <w:lang w:eastAsia="cs-CZ"/>
        </w:rPr>
        <w:t>a)</w:t>
      </w:r>
      <w:r w:rsidR="00A01083">
        <w:rPr>
          <w:rFonts w:eastAsia="Times New Roman" w:cs="Calibri"/>
          <w:szCs w:val="20"/>
          <w:lang w:eastAsia="cs-CZ"/>
        </w:rPr>
        <w:t xml:space="preserve"> </w:t>
      </w:r>
      <w:r w:rsidRPr="00211FAA">
        <w:rPr>
          <w:rFonts w:eastAsia="Times New Roman" w:cs="Calibri"/>
          <w:szCs w:val="20"/>
          <w:lang w:eastAsia="cs-CZ"/>
        </w:rPr>
        <w:t>dohodou smluvních stran, jejíž součástí je i vypořádání vzájemných závazků a pohledávek;</w:t>
      </w:r>
    </w:p>
    <w:p w14:paraId="0FC57E20" w14:textId="19CCCE71" w:rsidR="00A25C56" w:rsidRPr="00BF3123" w:rsidRDefault="00A25C56" w:rsidP="00A25C56">
      <w:pPr>
        <w:widowControl w:val="0"/>
        <w:spacing w:after="0" w:line="240" w:lineRule="auto"/>
        <w:ind w:left="426" w:hanging="284"/>
        <w:jc w:val="both"/>
        <w:rPr>
          <w:rFonts w:eastAsia="Times New Roman" w:cs="Calibri"/>
          <w:szCs w:val="20"/>
          <w:lang w:eastAsia="cs-CZ"/>
        </w:rPr>
      </w:pPr>
      <w:r w:rsidRPr="00211FAA">
        <w:rPr>
          <w:rFonts w:eastAsia="Times New Roman" w:cs="Calibri"/>
          <w:szCs w:val="20"/>
          <w:lang w:eastAsia="cs-CZ"/>
        </w:rPr>
        <w:t>b)</w:t>
      </w:r>
      <w:r w:rsidR="00A01083">
        <w:rPr>
          <w:rFonts w:eastAsia="Times New Roman" w:cs="Calibri"/>
          <w:szCs w:val="20"/>
          <w:lang w:eastAsia="cs-CZ"/>
        </w:rPr>
        <w:t xml:space="preserve"> </w:t>
      </w:r>
      <w:r w:rsidRPr="00211FAA">
        <w:rPr>
          <w:rFonts w:eastAsia="Times New Roman" w:cs="Calibri"/>
          <w:szCs w:val="20"/>
          <w:lang w:eastAsia="cs-CZ"/>
        </w:rPr>
        <w:t>odstoupením od smlouvy</w:t>
      </w:r>
      <w:r w:rsidR="00BF3123">
        <w:rPr>
          <w:rFonts w:eastAsia="Times New Roman" w:cs="Calibri"/>
          <w:szCs w:val="20"/>
          <w:lang w:eastAsia="cs-CZ"/>
        </w:rPr>
        <w:t>;</w:t>
      </w:r>
    </w:p>
    <w:p w14:paraId="268445C7" w14:textId="38F944B2" w:rsidR="00A25C56" w:rsidRPr="00211FAA" w:rsidRDefault="00A25C56" w:rsidP="00A25C56">
      <w:pPr>
        <w:widowControl w:val="0"/>
        <w:spacing w:after="0" w:line="240" w:lineRule="auto"/>
        <w:ind w:left="426" w:hanging="284"/>
        <w:jc w:val="both"/>
        <w:rPr>
          <w:rFonts w:eastAsia="Times New Roman" w:cs="Calibri"/>
          <w:szCs w:val="20"/>
          <w:lang w:eastAsia="cs-CZ"/>
        </w:rPr>
      </w:pPr>
      <w:r w:rsidRPr="00BF3123">
        <w:rPr>
          <w:rFonts w:eastAsia="Times New Roman" w:cs="Calibri"/>
          <w:szCs w:val="20"/>
          <w:lang w:eastAsia="cs-CZ"/>
        </w:rPr>
        <w:t xml:space="preserve">c) písemnou výpovědí kterékoliv ze smluvních stran, přičemž výpovědní lhůta je tříměsíční (3) a běží od prvního dne měsíce následujícího po doručení písemné výpovědi druhé smluvní straně. Zhotovitel smí dát výpověď nejdříve po uplynutí </w:t>
      </w:r>
      <w:r w:rsidR="00BF3123" w:rsidRPr="00BF3123">
        <w:rPr>
          <w:rFonts w:eastAsia="Times New Roman" w:cs="Calibri"/>
          <w:szCs w:val="20"/>
          <w:lang w:eastAsia="cs-CZ"/>
        </w:rPr>
        <w:t>48</w:t>
      </w:r>
      <w:r w:rsidRPr="00BF3123">
        <w:rPr>
          <w:rFonts w:eastAsia="Times New Roman" w:cs="Calibri"/>
          <w:szCs w:val="20"/>
          <w:lang w:eastAsia="cs-CZ"/>
        </w:rPr>
        <w:t xml:space="preserve"> měsíců od nabytí účinnosti této smlouvy.</w:t>
      </w:r>
    </w:p>
    <w:p w14:paraId="3B75A6F4" w14:textId="77777777" w:rsidR="00A25C56" w:rsidRPr="00211FAA" w:rsidRDefault="00A25C56" w:rsidP="00A25C56">
      <w:pPr>
        <w:widowControl w:val="0"/>
        <w:tabs>
          <w:tab w:val="left" w:pos="540"/>
        </w:tabs>
        <w:spacing w:after="0" w:line="240" w:lineRule="auto"/>
        <w:jc w:val="both"/>
        <w:rPr>
          <w:rFonts w:eastAsia="Times New Roman" w:cs="Calibri"/>
          <w:sz w:val="18"/>
          <w:szCs w:val="20"/>
          <w:lang w:eastAsia="cs-CZ"/>
        </w:rPr>
      </w:pPr>
    </w:p>
    <w:p w14:paraId="2B92B94E" w14:textId="4F9B86F3" w:rsidR="00A25C56" w:rsidRPr="00211FAA" w:rsidRDefault="00A25C56" w:rsidP="00A25C56">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2</w:t>
      </w:r>
      <w:r w:rsidRPr="00211FAA">
        <w:rPr>
          <w:rFonts w:eastAsia="Times New Roman" w:cs="Calibri"/>
          <w:szCs w:val="20"/>
          <w:lang w:eastAsia="cs-CZ"/>
        </w:rPr>
        <w:t>. Objednatel je oprávněn odstoupit od této smlouvy v případě jejího podstatného porušení zhotovitelem; za takové porušení se považuje prodlení zhotovitele s plněním závazků podle této smlouvy po dobu delší než tři (3) dny a nezjedná-li nápravu do tří (3) dnů od doručení písemného oznámení objednatele o takovém prodlení.</w:t>
      </w:r>
    </w:p>
    <w:p w14:paraId="36DBB6EF" w14:textId="77777777" w:rsidR="00A25C56" w:rsidRPr="00211FAA" w:rsidRDefault="00A25C56" w:rsidP="00A25C56">
      <w:pPr>
        <w:widowControl w:val="0"/>
        <w:tabs>
          <w:tab w:val="left" w:pos="540"/>
        </w:tabs>
        <w:spacing w:after="0" w:line="240" w:lineRule="auto"/>
        <w:jc w:val="both"/>
        <w:rPr>
          <w:rFonts w:eastAsia="Times New Roman" w:cs="Calibri"/>
          <w:sz w:val="18"/>
          <w:szCs w:val="20"/>
          <w:lang w:eastAsia="cs-CZ"/>
        </w:rPr>
      </w:pPr>
    </w:p>
    <w:p w14:paraId="2605C13F" w14:textId="1BF359B9" w:rsidR="00A25C56" w:rsidRPr="00211FAA" w:rsidRDefault="00A25C56" w:rsidP="00A25C56">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3</w:t>
      </w:r>
      <w:r w:rsidRPr="00211FAA">
        <w:rPr>
          <w:rFonts w:eastAsia="Times New Roman" w:cs="Calibri"/>
          <w:szCs w:val="20"/>
          <w:lang w:eastAsia="cs-CZ"/>
        </w:rPr>
        <w:t>. Zhotovitel je oprávněn odstoupit od této smlouvy v případě jejího podstatného porušení; za podstatné porušení objednatelem se považuje pouze jeho</w:t>
      </w:r>
      <w:r w:rsidRPr="00211FAA" w:rsidDel="009179D6">
        <w:rPr>
          <w:rFonts w:eastAsia="Times New Roman" w:cs="Calibri"/>
          <w:szCs w:val="20"/>
          <w:lang w:eastAsia="cs-CZ"/>
        </w:rPr>
        <w:t xml:space="preserve"> </w:t>
      </w:r>
      <w:r w:rsidRPr="00211FAA">
        <w:rPr>
          <w:rFonts w:eastAsia="Times New Roman" w:cs="Calibri"/>
          <w:szCs w:val="20"/>
          <w:lang w:eastAsia="cs-CZ"/>
        </w:rPr>
        <w:t>prodlení s plněním peněžitých závazků, pokud není napraveno ani v dodatečné lhůtě patnácti (15) dnů po doručení písemného oznámení zhotovitele o takovém prodlení. Zhotovitel je oprávněn pozastavit plnění předmětu této smlouvy, pokud je objednatel v prodlení s plněním peněžitých závazků po dobu delší než patnáct (15) dnů po doručení písemného oznámení zhotovitele o takovém prodlení.</w:t>
      </w:r>
    </w:p>
    <w:p w14:paraId="45D3603C" w14:textId="77777777" w:rsidR="00A25C56" w:rsidRPr="00211FAA" w:rsidRDefault="00A25C56" w:rsidP="00A25C56">
      <w:pPr>
        <w:widowControl w:val="0"/>
        <w:tabs>
          <w:tab w:val="left" w:pos="540"/>
        </w:tabs>
        <w:spacing w:after="0" w:line="240" w:lineRule="auto"/>
        <w:jc w:val="both"/>
        <w:rPr>
          <w:rFonts w:eastAsia="Times New Roman" w:cs="Calibri"/>
          <w:sz w:val="18"/>
          <w:szCs w:val="20"/>
          <w:lang w:eastAsia="cs-CZ"/>
        </w:rPr>
      </w:pPr>
    </w:p>
    <w:p w14:paraId="591FA92C" w14:textId="7EAEF9AF" w:rsidR="00A25C56" w:rsidRDefault="00A25C56" w:rsidP="00A25C56">
      <w:pPr>
        <w:widowControl w:val="0"/>
        <w:tabs>
          <w:tab w:val="left" w:pos="540"/>
        </w:tabs>
        <w:spacing w:after="0" w:line="240" w:lineRule="auto"/>
        <w:jc w:val="both"/>
        <w:rPr>
          <w:rFonts w:eastAsia="Times New Roman" w:cs="Calibri"/>
          <w:szCs w:val="20"/>
          <w:lang w:eastAsia="cs-CZ"/>
        </w:rPr>
      </w:pPr>
      <w:r>
        <w:rPr>
          <w:rFonts w:eastAsia="Times New Roman" w:cs="Calibri"/>
          <w:szCs w:val="20"/>
          <w:lang w:eastAsia="cs-CZ"/>
        </w:rPr>
        <w:t>4</w:t>
      </w:r>
      <w:r w:rsidRPr="00211FAA">
        <w:rPr>
          <w:rFonts w:eastAsia="Times New Roman" w:cs="Calibri"/>
          <w:szCs w:val="20"/>
          <w:lang w:eastAsia="cs-CZ"/>
        </w:rPr>
        <w:t>. Odstoupením od smlouvy nejsou dotčena ustanovení týkající se smluvních pokut, úroků z prodlení, ochrany informací, zajištění pohledávky kterékoliv ze smluvních stran, řešení sporů a ustanovení týkající se těch práv a povinností, z jejichž povahy vyplývá, že mají trvat i po odstoupení (zejména jde o povinnost poskytnout peněžitá plnění za plnění poskytnutá před účinností odstoupení).</w:t>
      </w:r>
    </w:p>
    <w:p w14:paraId="517D8B30" w14:textId="77777777" w:rsidR="00A25C56" w:rsidRDefault="00A25C56" w:rsidP="000E24A0">
      <w:pPr>
        <w:widowControl w:val="0"/>
        <w:tabs>
          <w:tab w:val="left" w:pos="540"/>
        </w:tabs>
        <w:spacing w:after="0" w:line="240" w:lineRule="auto"/>
        <w:jc w:val="center"/>
        <w:rPr>
          <w:rFonts w:eastAsia="Times New Roman" w:cs="Calibri"/>
          <w:b/>
          <w:bCs/>
          <w:szCs w:val="20"/>
          <w:lang w:eastAsia="cs-CZ"/>
        </w:rPr>
      </w:pPr>
    </w:p>
    <w:p w14:paraId="78CBF00F" w14:textId="77777777" w:rsidR="00376B30" w:rsidRDefault="00376B30" w:rsidP="00A25C56">
      <w:pPr>
        <w:widowControl w:val="0"/>
        <w:tabs>
          <w:tab w:val="left" w:pos="540"/>
        </w:tabs>
        <w:spacing w:after="0" w:line="240" w:lineRule="auto"/>
        <w:jc w:val="center"/>
        <w:rPr>
          <w:rFonts w:eastAsia="Times New Roman" w:cs="Calibri"/>
          <w:b/>
          <w:sz w:val="24"/>
          <w:szCs w:val="20"/>
          <w:lang w:eastAsia="cs-CZ"/>
        </w:rPr>
      </w:pPr>
    </w:p>
    <w:p w14:paraId="2AE350CB" w14:textId="77777777" w:rsidR="00376B30" w:rsidRDefault="00376B30" w:rsidP="00A25C56">
      <w:pPr>
        <w:widowControl w:val="0"/>
        <w:tabs>
          <w:tab w:val="left" w:pos="540"/>
        </w:tabs>
        <w:spacing w:after="0" w:line="240" w:lineRule="auto"/>
        <w:jc w:val="center"/>
        <w:rPr>
          <w:rFonts w:eastAsia="Times New Roman" w:cs="Calibri"/>
          <w:b/>
          <w:sz w:val="24"/>
          <w:szCs w:val="20"/>
          <w:lang w:eastAsia="cs-CZ"/>
        </w:rPr>
      </w:pPr>
    </w:p>
    <w:p w14:paraId="7E537567" w14:textId="42C56C94" w:rsidR="00A25C56" w:rsidRDefault="00A25C56" w:rsidP="00A25C56">
      <w:pPr>
        <w:widowControl w:val="0"/>
        <w:tabs>
          <w:tab w:val="left" w:pos="540"/>
        </w:tabs>
        <w:spacing w:after="0" w:line="240" w:lineRule="auto"/>
        <w:jc w:val="center"/>
        <w:rPr>
          <w:rFonts w:eastAsia="Times New Roman" w:cs="Calibri"/>
          <w:szCs w:val="20"/>
          <w:lang w:eastAsia="cs-CZ"/>
        </w:rPr>
      </w:pPr>
      <w:r w:rsidRPr="00211FAA">
        <w:rPr>
          <w:rFonts w:eastAsia="Times New Roman" w:cs="Calibri"/>
          <w:b/>
          <w:sz w:val="24"/>
          <w:szCs w:val="20"/>
          <w:lang w:eastAsia="cs-CZ"/>
        </w:rPr>
        <w:t xml:space="preserve">Článek </w:t>
      </w:r>
      <w:r>
        <w:rPr>
          <w:rFonts w:eastAsia="Times New Roman" w:cs="Calibri"/>
          <w:b/>
          <w:sz w:val="24"/>
          <w:szCs w:val="20"/>
          <w:lang w:eastAsia="cs-CZ"/>
        </w:rPr>
        <w:t>1</w:t>
      </w:r>
      <w:r w:rsidR="00376B30">
        <w:rPr>
          <w:rFonts w:eastAsia="Times New Roman" w:cs="Calibri"/>
          <w:b/>
          <w:sz w:val="24"/>
          <w:szCs w:val="20"/>
          <w:lang w:eastAsia="cs-CZ"/>
        </w:rPr>
        <w:t>2</w:t>
      </w:r>
    </w:p>
    <w:p w14:paraId="62CBFC62" w14:textId="4A20C6C1" w:rsidR="00A25C56" w:rsidRDefault="00A25C56" w:rsidP="00A25C56">
      <w:pPr>
        <w:widowControl w:val="0"/>
        <w:tabs>
          <w:tab w:val="left" w:pos="540"/>
        </w:tabs>
        <w:spacing w:after="0" w:line="240" w:lineRule="auto"/>
        <w:jc w:val="center"/>
        <w:rPr>
          <w:rFonts w:eastAsia="Times New Roman" w:cs="Calibri"/>
          <w:b/>
          <w:bCs/>
          <w:szCs w:val="20"/>
          <w:lang w:eastAsia="cs-CZ"/>
        </w:rPr>
      </w:pPr>
      <w:r w:rsidRPr="00FA6D88">
        <w:rPr>
          <w:rFonts w:eastAsia="Times New Roman" w:cs="Calibri"/>
          <w:b/>
          <w:bCs/>
          <w:szCs w:val="20"/>
          <w:lang w:eastAsia="cs-CZ"/>
        </w:rPr>
        <w:t>Kybernetická bezpečnost</w:t>
      </w:r>
    </w:p>
    <w:p w14:paraId="469E2121" w14:textId="77777777" w:rsidR="00A25C56" w:rsidRDefault="00A25C56" w:rsidP="00A25C56">
      <w:pPr>
        <w:widowControl w:val="0"/>
        <w:tabs>
          <w:tab w:val="left" w:pos="540"/>
        </w:tabs>
        <w:spacing w:after="0" w:line="240" w:lineRule="auto"/>
        <w:jc w:val="center"/>
        <w:rPr>
          <w:rFonts w:eastAsia="Times New Roman" w:cs="Calibri"/>
          <w:b/>
          <w:bCs/>
          <w:szCs w:val="20"/>
          <w:lang w:eastAsia="cs-CZ"/>
        </w:rPr>
      </w:pPr>
    </w:p>
    <w:p w14:paraId="2B179549" w14:textId="77777777" w:rsidR="000E24A0" w:rsidRDefault="000E24A0" w:rsidP="00211FAA">
      <w:pPr>
        <w:widowControl w:val="0"/>
        <w:tabs>
          <w:tab w:val="left" w:pos="540"/>
        </w:tabs>
        <w:spacing w:after="0" w:line="240" w:lineRule="auto"/>
        <w:jc w:val="both"/>
        <w:rPr>
          <w:rFonts w:eastAsia="Times New Roman" w:cs="Calibri"/>
          <w:szCs w:val="20"/>
          <w:lang w:eastAsia="cs-CZ"/>
        </w:rPr>
      </w:pPr>
    </w:p>
    <w:p w14:paraId="3DCCA451" w14:textId="7BFED8D4" w:rsidR="00F958CC" w:rsidRPr="00F958CC" w:rsidRDefault="00D1731A">
      <w:pPr>
        <w:widowControl w:val="0"/>
        <w:numPr>
          <w:ilvl w:val="0"/>
          <w:numId w:val="18"/>
        </w:numPr>
        <w:tabs>
          <w:tab w:val="left" w:pos="540"/>
        </w:tabs>
        <w:spacing w:line="240" w:lineRule="auto"/>
        <w:jc w:val="both"/>
        <w:rPr>
          <w:rFonts w:eastAsia="Times New Roman" w:cs="Calibri"/>
          <w:szCs w:val="20"/>
          <w:lang w:eastAsia="cs-CZ"/>
        </w:rPr>
      </w:pPr>
      <w:r>
        <w:rPr>
          <w:rFonts w:eastAsia="Times New Roman" w:cs="Calibri"/>
          <w:szCs w:val="20"/>
          <w:lang w:eastAsia="cs-CZ"/>
        </w:rPr>
        <w:t>Zhotovitel</w:t>
      </w:r>
      <w:r w:rsidR="00F958CC" w:rsidRPr="00F958CC">
        <w:rPr>
          <w:rFonts w:eastAsia="Times New Roman" w:cs="Calibri"/>
          <w:szCs w:val="20"/>
          <w:lang w:eastAsia="cs-CZ"/>
        </w:rPr>
        <w:t xml:space="preserve"> je pro Objednatele při plnění této Smlouvy v pozici významného dodavatele.</w:t>
      </w:r>
    </w:p>
    <w:p w14:paraId="6EC897C8" w14:textId="209E2E9D" w:rsidR="00F958CC" w:rsidRPr="00766D6B" w:rsidRDefault="005618B2">
      <w:pPr>
        <w:widowControl w:val="0"/>
        <w:numPr>
          <w:ilvl w:val="0"/>
          <w:numId w:val="18"/>
        </w:numPr>
        <w:tabs>
          <w:tab w:val="left" w:pos="540"/>
        </w:tabs>
        <w:spacing w:line="240" w:lineRule="auto"/>
        <w:jc w:val="both"/>
        <w:rPr>
          <w:rFonts w:eastAsia="Times New Roman" w:cs="Calibri"/>
          <w:lang w:eastAsia="cs-CZ"/>
        </w:rPr>
      </w:pPr>
      <w:r w:rsidRPr="00766D6B">
        <w:rPr>
          <w:rFonts w:eastAsia="Times New Roman" w:cs="Calibri"/>
          <w:lang w:eastAsia="cs-CZ"/>
        </w:rPr>
        <w:lastRenderedPageBreak/>
        <w:t xml:space="preserve">Objednatel je osobou povinnou dle zákona č. </w:t>
      </w:r>
      <w:r w:rsidR="00766D6B" w:rsidRPr="00766D6B">
        <w:rPr>
          <w:rFonts w:eastAsia="Times New Roman" w:cs="Calibri"/>
          <w:lang w:eastAsia="cs-CZ"/>
        </w:rPr>
        <w:t xml:space="preserve">264/2025 </w:t>
      </w:r>
      <w:r w:rsidRPr="00766D6B">
        <w:rPr>
          <w:rFonts w:eastAsia="Times New Roman" w:cs="Calibri"/>
          <w:lang w:eastAsia="cs-CZ"/>
        </w:rPr>
        <w:t>Sb., o kybernetické bezpečnosti (dále jen „</w:t>
      </w:r>
      <w:proofErr w:type="spellStart"/>
      <w:r w:rsidRPr="00766D6B">
        <w:rPr>
          <w:rFonts w:eastAsia="Times New Roman" w:cs="Calibri"/>
          <w:lang w:eastAsia="cs-CZ"/>
        </w:rPr>
        <w:t>ZoKB</w:t>
      </w:r>
      <w:proofErr w:type="spellEnd"/>
      <w:r w:rsidRPr="00766D6B">
        <w:rPr>
          <w:rFonts w:eastAsia="Times New Roman" w:cs="Calibri"/>
          <w:lang w:eastAsia="cs-CZ"/>
        </w:rPr>
        <w:t>“) a plní povinnosti vyhlášky č. 409/2025 Sb., o bezpečnostních opatřeních poskytovatele regulované služby v režimu vyšších povinností (dále jen „</w:t>
      </w:r>
      <w:proofErr w:type="spellStart"/>
      <w:r w:rsidRPr="00766D6B">
        <w:rPr>
          <w:rFonts w:eastAsia="Times New Roman" w:cs="Calibri"/>
          <w:lang w:eastAsia="cs-CZ"/>
        </w:rPr>
        <w:t>VoKB</w:t>
      </w:r>
      <w:proofErr w:type="spellEnd"/>
      <w:r w:rsidRPr="00766D6B">
        <w:rPr>
          <w:rFonts w:eastAsia="Times New Roman" w:cs="Calibri"/>
          <w:lang w:eastAsia="cs-CZ"/>
        </w:rPr>
        <w:t>“).</w:t>
      </w:r>
      <w:r w:rsidR="00F958CC" w:rsidRPr="00766D6B">
        <w:rPr>
          <w:rFonts w:eastAsia="Times New Roman" w:cs="Calibri"/>
          <w:lang w:eastAsia="cs-CZ"/>
        </w:rPr>
        <w:t xml:space="preserve"> </w:t>
      </w:r>
    </w:p>
    <w:p w14:paraId="2073C420" w14:textId="4D9F4C0F" w:rsidR="00F958CC" w:rsidRPr="00F958CC" w:rsidRDefault="005618B2">
      <w:pPr>
        <w:widowControl w:val="0"/>
        <w:numPr>
          <w:ilvl w:val="0"/>
          <w:numId w:val="18"/>
        </w:numPr>
        <w:tabs>
          <w:tab w:val="left" w:pos="540"/>
        </w:tabs>
        <w:spacing w:line="240" w:lineRule="auto"/>
        <w:jc w:val="both"/>
        <w:rPr>
          <w:rFonts w:eastAsia="Times New Roman" w:cs="Calibri"/>
          <w:szCs w:val="20"/>
          <w:lang w:eastAsia="cs-CZ"/>
        </w:rPr>
      </w:pPr>
      <w:r w:rsidRPr="005618B2">
        <w:rPr>
          <w:rFonts w:eastAsia="Times New Roman" w:cs="Calibri"/>
          <w:szCs w:val="20"/>
          <w:lang w:eastAsia="cs-CZ"/>
        </w:rPr>
        <w:t xml:space="preserve">Objednatel je souladu s ustanovením § 9 odst. 1 </w:t>
      </w:r>
      <w:proofErr w:type="spellStart"/>
      <w:r w:rsidRPr="005618B2">
        <w:rPr>
          <w:rFonts w:eastAsia="Times New Roman" w:cs="Calibri"/>
          <w:szCs w:val="20"/>
          <w:lang w:eastAsia="cs-CZ"/>
        </w:rPr>
        <w:t>VoKB</w:t>
      </w:r>
      <w:proofErr w:type="spellEnd"/>
      <w:r w:rsidRPr="005618B2">
        <w:rPr>
          <w:rFonts w:eastAsia="Times New Roman" w:cs="Calibri"/>
          <w:szCs w:val="20"/>
          <w:lang w:eastAsia="cs-CZ"/>
        </w:rPr>
        <w:t xml:space="preserve"> povinen stanovit závazná bezpečnostní opatření, která se vztahují na zhotovitele při plnění předmětu Smlouvy (dále jen „Bezpečnostní opatření“). </w:t>
      </w:r>
      <w:r w:rsidR="00F958CC" w:rsidRPr="00F958CC">
        <w:rPr>
          <w:rFonts w:eastAsia="Times New Roman" w:cs="Calibri"/>
          <w:szCs w:val="20"/>
          <w:lang w:eastAsia="cs-CZ"/>
        </w:rPr>
        <w:t xml:space="preserve"> </w:t>
      </w:r>
    </w:p>
    <w:p w14:paraId="1437CBD4"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nebo elektronickým předáním prostřednictvím datové schránky Zhotovitele. Bezpečnostní politiky musí obsahovat aktuální verze dokumentů, ke které se požadované plnění Bezpečnostních opatření vztahují. </w:t>
      </w:r>
    </w:p>
    <w:p w14:paraId="3B935371" w14:textId="5E046953"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 xml:space="preserve">Součástí Bezpečnostních opatření jsou i </w:t>
      </w:r>
      <w:r w:rsidR="007D14FC" w:rsidRPr="007D14FC">
        <w:rPr>
          <w:rFonts w:eastAsia="Times New Roman" w:cs="Calibri"/>
          <w:i/>
          <w:iCs/>
          <w:szCs w:val="20"/>
          <w:lang w:eastAsia="cs-CZ"/>
        </w:rPr>
        <w:t>Bezpečnostní opatření pro významné dodavatele</w:t>
      </w:r>
      <w:r w:rsidR="0042567A">
        <w:rPr>
          <w:rFonts w:eastAsia="Times New Roman" w:cs="Calibri"/>
          <w:i/>
          <w:iCs/>
          <w:szCs w:val="20"/>
          <w:lang w:eastAsia="cs-CZ"/>
        </w:rPr>
        <w:t xml:space="preserve"> </w:t>
      </w:r>
      <w:r w:rsidR="0042567A" w:rsidRPr="00F013EA">
        <w:rPr>
          <w:rFonts w:eastAsia="Times New Roman" w:cs="Calibri"/>
          <w:i/>
          <w:iCs/>
          <w:szCs w:val="20"/>
          <w:lang w:eastAsia="cs-CZ"/>
        </w:rPr>
        <w:t>v příloze č.3 Smlouvy</w:t>
      </w:r>
      <w:r w:rsidRPr="00F013EA">
        <w:rPr>
          <w:rFonts w:eastAsia="Times New Roman" w:cs="Calibri"/>
          <w:szCs w:val="20"/>
          <w:lang w:eastAsia="cs-CZ"/>
        </w:rPr>
        <w:t>, která</w:t>
      </w:r>
      <w:r w:rsidRPr="00F958CC">
        <w:rPr>
          <w:rFonts w:eastAsia="Times New Roman" w:cs="Calibri"/>
          <w:szCs w:val="20"/>
          <w:lang w:eastAsia="cs-CZ"/>
        </w:rPr>
        <w:t xml:space="preserve"> jsou v aktuální verzi předána spolu s podepsanou Smlouvou a se kterými je zhotovitel povinen prokazatelně seznámit všechny uživatele podílející se na plnění Smlouvy a zajistit, aby se jimi řídili.</w:t>
      </w:r>
    </w:p>
    <w:p w14:paraId="1DF4DE36" w14:textId="4DBD2FBE"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 xml:space="preserve">Smluvní strany se dohodly, </w:t>
      </w:r>
      <w:r w:rsidRPr="00F013EA">
        <w:rPr>
          <w:rFonts w:eastAsia="Times New Roman" w:cs="Calibri"/>
          <w:szCs w:val="20"/>
          <w:lang w:eastAsia="cs-CZ"/>
        </w:rPr>
        <w:t xml:space="preserve">že </w:t>
      </w:r>
      <w:r w:rsidR="0042567A" w:rsidRPr="00F013EA">
        <w:rPr>
          <w:szCs w:val="24"/>
        </w:rPr>
        <w:t>Bezpečnostní opatření, které budou následkem pozdější změny řešení nebo nových hrozeb, budou řešeny samostatně</w:t>
      </w:r>
      <w:r w:rsidRPr="00F013EA">
        <w:rPr>
          <w:rFonts w:eastAsia="Times New Roman" w:cs="Calibri"/>
          <w:szCs w:val="20"/>
          <w:lang w:eastAsia="cs-CZ"/>
        </w:rPr>
        <w:t xml:space="preserve"> (dodatkem</w:t>
      </w:r>
      <w:r w:rsidRPr="00F958CC">
        <w:rPr>
          <w:rFonts w:eastAsia="Times New Roman" w:cs="Calibri"/>
          <w:szCs w:val="20"/>
          <w:lang w:eastAsia="cs-CZ"/>
        </w:rPr>
        <w:t xml:space="preserve"> ke Smlouvě) v nejkratší možné době v závislosti na nabízeném řešení a zkušenostmi při implementaci.</w:t>
      </w:r>
    </w:p>
    <w:p w14:paraId="76729CB1" w14:textId="77777777" w:rsidR="00F958CC" w:rsidRPr="00F958CC" w:rsidRDefault="00F958CC">
      <w:pPr>
        <w:widowControl w:val="0"/>
        <w:numPr>
          <w:ilvl w:val="0"/>
          <w:numId w:val="18"/>
        </w:numPr>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 xml:space="preserve">Smluvní strany se dohodly, že zodpovědnou kontaktní osobou pro potřeby zajištění plnění Bezpečnostních opatření vyplývajících ze Smlouvy bude na straně: </w:t>
      </w:r>
    </w:p>
    <w:p w14:paraId="25F21B34" w14:textId="1AB77577" w:rsidR="00F958CC" w:rsidRPr="00F958CC" w:rsidRDefault="00F958CC" w:rsidP="00F958CC">
      <w:pPr>
        <w:widowControl w:val="0"/>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ab/>
      </w:r>
      <w:r w:rsidRPr="00F958CC">
        <w:rPr>
          <w:rFonts w:eastAsia="Times New Roman" w:cs="Calibri"/>
          <w:b/>
          <w:bCs/>
          <w:szCs w:val="20"/>
          <w:lang w:eastAsia="cs-CZ"/>
        </w:rPr>
        <w:t>Objednatele:</w:t>
      </w:r>
      <w:r w:rsidRPr="00F958CC">
        <w:rPr>
          <w:rFonts w:eastAsia="Times New Roman" w:cs="Calibri"/>
          <w:szCs w:val="20"/>
          <w:lang w:eastAsia="cs-CZ"/>
        </w:rPr>
        <w:t xml:space="preserve"> </w:t>
      </w:r>
      <w:r w:rsidRPr="00F958CC">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Pr="00F958CC">
        <w:rPr>
          <w:rFonts w:eastAsia="Times New Roman" w:cs="Calibri"/>
          <w:b/>
          <w:bCs/>
          <w:szCs w:val="20"/>
          <w:lang w:eastAsia="cs-CZ"/>
        </w:rPr>
        <w:t>Zhotovitele:</w:t>
      </w:r>
    </w:p>
    <w:p w14:paraId="540A58C1" w14:textId="0305431E" w:rsidR="00F958CC" w:rsidRPr="00F958CC" w:rsidRDefault="00F958CC" w:rsidP="00F958CC">
      <w:pPr>
        <w:widowControl w:val="0"/>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ab/>
        <w:t xml:space="preserve">jméno: </w:t>
      </w:r>
      <w:r w:rsidR="003D71D4" w:rsidRPr="0001280A">
        <w:rPr>
          <w:rFonts w:eastAsia="Times New Roman" w:cs="Calibri"/>
          <w:szCs w:val="20"/>
          <w:lang w:eastAsia="cs-CZ"/>
        </w:rPr>
        <w:t>[</w:t>
      </w:r>
      <w:r w:rsidR="003D71D4">
        <w:rPr>
          <w:rFonts w:eastAsia="Times New Roman" w:cs="Calibri"/>
          <w:szCs w:val="20"/>
          <w:lang w:eastAsia="cs-CZ"/>
        </w:rPr>
        <w:t>OU   OU</w:t>
      </w:r>
      <w:r w:rsidR="003D71D4" w:rsidRPr="0001280A">
        <w:rPr>
          <w:rFonts w:eastAsia="Times New Roman" w:cs="Calibri"/>
          <w:szCs w:val="20"/>
          <w:lang w:eastAsia="cs-CZ"/>
        </w:rPr>
        <w:t>]</w:t>
      </w:r>
      <w:r w:rsidRPr="00F958CC">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003D71D4">
        <w:rPr>
          <w:rFonts w:eastAsia="Times New Roman" w:cs="Calibri"/>
          <w:szCs w:val="20"/>
          <w:lang w:eastAsia="cs-CZ"/>
        </w:rPr>
        <w:tab/>
      </w:r>
      <w:r w:rsidRPr="00F958CC">
        <w:rPr>
          <w:rFonts w:eastAsia="Times New Roman" w:cs="Calibri"/>
          <w:szCs w:val="20"/>
          <w:lang w:eastAsia="cs-CZ"/>
        </w:rPr>
        <w:t>jméno:</w:t>
      </w:r>
      <w:r w:rsidR="00886882">
        <w:rPr>
          <w:rFonts w:eastAsia="Times New Roman" w:cs="Calibri"/>
          <w:szCs w:val="20"/>
          <w:lang w:eastAsia="cs-CZ"/>
        </w:rPr>
        <w:t xml:space="preserve"> </w:t>
      </w:r>
      <w:r w:rsidR="003D71D4" w:rsidRPr="0001280A">
        <w:rPr>
          <w:rFonts w:eastAsia="Times New Roman" w:cs="Calibri"/>
          <w:szCs w:val="20"/>
          <w:lang w:eastAsia="cs-CZ"/>
        </w:rPr>
        <w:t>[</w:t>
      </w:r>
      <w:r w:rsidR="003D71D4">
        <w:rPr>
          <w:rFonts w:eastAsia="Times New Roman" w:cs="Calibri"/>
          <w:szCs w:val="20"/>
          <w:lang w:eastAsia="cs-CZ"/>
        </w:rPr>
        <w:t>OU   OU</w:t>
      </w:r>
      <w:r w:rsidR="003D71D4" w:rsidRPr="0001280A">
        <w:rPr>
          <w:rFonts w:eastAsia="Times New Roman" w:cs="Calibri"/>
          <w:szCs w:val="20"/>
          <w:lang w:eastAsia="cs-CZ"/>
        </w:rPr>
        <w:t>]</w:t>
      </w:r>
    </w:p>
    <w:p w14:paraId="2BFBCD2A" w14:textId="717AB32E" w:rsidR="00F958CC" w:rsidRPr="00F958CC" w:rsidRDefault="00F958CC" w:rsidP="00F958CC">
      <w:pPr>
        <w:widowControl w:val="0"/>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ab/>
        <w:t xml:space="preserve">e-mail: </w:t>
      </w:r>
      <w:r w:rsidR="003D71D4">
        <w:rPr>
          <w:rFonts w:eastAsia="Times New Roman" w:cs="Calibri"/>
          <w:szCs w:val="20"/>
          <w:lang w:eastAsia="cs-CZ"/>
        </w:rPr>
        <w:t>XXX</w:t>
      </w:r>
      <w:r w:rsidRPr="00F958CC">
        <w:rPr>
          <w:rFonts w:eastAsia="Times New Roman" w:cs="Calibri"/>
          <w:szCs w:val="20"/>
          <w:lang w:eastAsia="cs-CZ"/>
        </w:rPr>
        <w:tab/>
      </w:r>
      <w:r>
        <w:rPr>
          <w:rFonts w:eastAsia="Times New Roman" w:cs="Calibri"/>
          <w:szCs w:val="20"/>
          <w:lang w:eastAsia="cs-CZ"/>
        </w:rPr>
        <w:tab/>
      </w:r>
      <w:r w:rsidR="003D71D4">
        <w:rPr>
          <w:rFonts w:eastAsia="Times New Roman" w:cs="Calibri"/>
          <w:szCs w:val="20"/>
          <w:lang w:eastAsia="cs-CZ"/>
        </w:rPr>
        <w:tab/>
      </w:r>
      <w:r w:rsidR="003D71D4">
        <w:rPr>
          <w:rFonts w:eastAsia="Times New Roman" w:cs="Calibri"/>
          <w:szCs w:val="20"/>
          <w:lang w:eastAsia="cs-CZ"/>
        </w:rPr>
        <w:tab/>
      </w:r>
      <w:r w:rsidRPr="00F958CC">
        <w:rPr>
          <w:rFonts w:eastAsia="Times New Roman" w:cs="Calibri"/>
          <w:szCs w:val="20"/>
          <w:lang w:eastAsia="cs-CZ"/>
        </w:rPr>
        <w:t>e-mail:</w:t>
      </w:r>
      <w:r w:rsidR="00886882">
        <w:rPr>
          <w:rFonts w:eastAsia="Times New Roman" w:cs="Calibri"/>
          <w:szCs w:val="20"/>
          <w:lang w:eastAsia="cs-CZ"/>
        </w:rPr>
        <w:t xml:space="preserve"> </w:t>
      </w:r>
      <w:r w:rsidR="003D71D4">
        <w:rPr>
          <w:rFonts w:eastAsia="Times New Roman" w:cs="Calibri"/>
          <w:szCs w:val="20"/>
          <w:lang w:eastAsia="cs-CZ"/>
        </w:rPr>
        <w:t>XXX</w:t>
      </w:r>
    </w:p>
    <w:p w14:paraId="75FA910E" w14:textId="3235FC5B" w:rsidR="00F958CC" w:rsidRPr="00F958CC" w:rsidRDefault="00F958CC" w:rsidP="00F958CC">
      <w:pPr>
        <w:widowControl w:val="0"/>
        <w:tabs>
          <w:tab w:val="left" w:pos="540"/>
        </w:tabs>
        <w:spacing w:line="240" w:lineRule="auto"/>
        <w:jc w:val="both"/>
        <w:rPr>
          <w:rFonts w:eastAsia="Times New Roman" w:cs="Calibri"/>
          <w:szCs w:val="20"/>
          <w:lang w:eastAsia="cs-CZ"/>
        </w:rPr>
      </w:pPr>
      <w:r w:rsidRPr="00F958CC">
        <w:rPr>
          <w:rFonts w:eastAsia="Times New Roman" w:cs="Calibri"/>
          <w:szCs w:val="20"/>
          <w:lang w:eastAsia="cs-CZ"/>
        </w:rPr>
        <w:tab/>
        <w:t xml:space="preserve">tel.: </w:t>
      </w:r>
      <w:r w:rsidR="003D71D4">
        <w:rPr>
          <w:rFonts w:eastAsia="Times New Roman" w:cs="Calibri"/>
          <w:szCs w:val="20"/>
          <w:lang w:eastAsia="cs-CZ"/>
        </w:rPr>
        <w:t>XXX</w:t>
      </w:r>
      <w:r w:rsidRPr="00F958CC">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Pr>
          <w:rFonts w:eastAsia="Times New Roman" w:cs="Calibri"/>
          <w:szCs w:val="20"/>
          <w:lang w:eastAsia="cs-CZ"/>
        </w:rPr>
        <w:tab/>
      </w:r>
      <w:r w:rsidR="003D71D4">
        <w:rPr>
          <w:rFonts w:eastAsia="Times New Roman" w:cs="Calibri"/>
          <w:szCs w:val="20"/>
          <w:lang w:eastAsia="cs-CZ"/>
        </w:rPr>
        <w:tab/>
      </w:r>
      <w:r w:rsidRPr="00F958CC">
        <w:rPr>
          <w:rFonts w:eastAsia="Times New Roman" w:cs="Calibri"/>
          <w:szCs w:val="20"/>
          <w:lang w:eastAsia="cs-CZ"/>
        </w:rPr>
        <w:t>tel.:</w:t>
      </w:r>
      <w:r w:rsidR="00886882">
        <w:rPr>
          <w:rFonts w:eastAsia="Times New Roman" w:cs="Calibri"/>
          <w:szCs w:val="20"/>
          <w:lang w:eastAsia="cs-CZ"/>
        </w:rPr>
        <w:t xml:space="preserve"> </w:t>
      </w:r>
      <w:r w:rsidR="003D71D4">
        <w:rPr>
          <w:rFonts w:eastAsia="Times New Roman" w:cs="Calibri"/>
          <w:szCs w:val="20"/>
          <w:lang w:eastAsia="cs-CZ"/>
        </w:rPr>
        <w:t>XXX</w:t>
      </w:r>
    </w:p>
    <w:p w14:paraId="6068E652" w14:textId="77777777" w:rsidR="000E24A0" w:rsidRDefault="000E24A0" w:rsidP="00211FAA">
      <w:pPr>
        <w:widowControl w:val="0"/>
        <w:tabs>
          <w:tab w:val="left" w:pos="540"/>
        </w:tabs>
        <w:spacing w:after="0" w:line="240" w:lineRule="auto"/>
        <w:jc w:val="both"/>
        <w:rPr>
          <w:rFonts w:eastAsia="Times New Roman" w:cs="Calibri"/>
          <w:szCs w:val="20"/>
          <w:lang w:eastAsia="cs-CZ"/>
        </w:rPr>
      </w:pPr>
    </w:p>
    <w:p w14:paraId="70D08F0C" w14:textId="77777777" w:rsidR="000E24A0" w:rsidRPr="00211FAA" w:rsidRDefault="000E24A0" w:rsidP="00211FAA">
      <w:pPr>
        <w:widowControl w:val="0"/>
        <w:tabs>
          <w:tab w:val="left" w:pos="540"/>
        </w:tabs>
        <w:spacing w:after="0" w:line="240" w:lineRule="auto"/>
        <w:jc w:val="both"/>
        <w:rPr>
          <w:rFonts w:eastAsia="Times New Roman" w:cs="Calibri"/>
          <w:szCs w:val="20"/>
          <w:lang w:eastAsia="cs-CZ"/>
        </w:rPr>
      </w:pPr>
    </w:p>
    <w:p w14:paraId="284D77AF" w14:textId="7F14007C" w:rsidR="00211FAA" w:rsidRPr="00211FAA" w:rsidRDefault="00211FAA" w:rsidP="00211FAA">
      <w:pPr>
        <w:widowControl w:val="0"/>
        <w:tabs>
          <w:tab w:val="left" w:pos="540"/>
        </w:tabs>
        <w:spacing w:after="0" w:line="240" w:lineRule="auto"/>
        <w:jc w:val="center"/>
        <w:rPr>
          <w:rFonts w:eastAsia="Times New Roman" w:cs="Calibri"/>
          <w:b/>
          <w:sz w:val="24"/>
          <w:szCs w:val="20"/>
          <w:lang w:eastAsia="cs-CZ"/>
        </w:rPr>
      </w:pPr>
      <w:r w:rsidRPr="00211FAA">
        <w:rPr>
          <w:rFonts w:eastAsia="Times New Roman" w:cs="Calibri"/>
          <w:b/>
          <w:sz w:val="24"/>
          <w:szCs w:val="20"/>
          <w:lang w:eastAsia="cs-CZ"/>
        </w:rPr>
        <w:t>Článek 1</w:t>
      </w:r>
      <w:r w:rsidR="00257A0A">
        <w:rPr>
          <w:rFonts w:eastAsia="Times New Roman" w:cs="Calibri"/>
          <w:b/>
          <w:sz w:val="24"/>
          <w:szCs w:val="20"/>
          <w:lang w:eastAsia="cs-CZ"/>
        </w:rPr>
        <w:t>3</w:t>
      </w:r>
    </w:p>
    <w:p w14:paraId="3EF54AF8" w14:textId="77777777" w:rsidR="00211FAA" w:rsidRPr="00211FAA" w:rsidRDefault="00211FAA" w:rsidP="00211FAA">
      <w:pPr>
        <w:widowControl w:val="0"/>
        <w:tabs>
          <w:tab w:val="left" w:pos="540"/>
        </w:tabs>
        <w:spacing w:after="0" w:line="240" w:lineRule="auto"/>
        <w:jc w:val="center"/>
        <w:rPr>
          <w:rFonts w:eastAsia="Times New Roman" w:cs="Calibri"/>
          <w:b/>
          <w:szCs w:val="20"/>
          <w:lang w:eastAsia="cs-CZ"/>
        </w:rPr>
      </w:pPr>
      <w:r w:rsidRPr="00211FAA">
        <w:rPr>
          <w:rFonts w:eastAsia="Times New Roman" w:cs="Calibri"/>
          <w:b/>
          <w:szCs w:val="20"/>
          <w:lang w:eastAsia="cs-CZ"/>
        </w:rPr>
        <w:t>Závěrečná ustanovení</w:t>
      </w:r>
    </w:p>
    <w:p w14:paraId="6349D020" w14:textId="77777777" w:rsidR="00211FAA" w:rsidRPr="00211FAA" w:rsidRDefault="00211FAA" w:rsidP="00211FAA">
      <w:pPr>
        <w:widowControl w:val="0"/>
        <w:tabs>
          <w:tab w:val="left" w:pos="540"/>
        </w:tabs>
        <w:spacing w:after="0" w:line="240" w:lineRule="auto"/>
        <w:jc w:val="center"/>
        <w:rPr>
          <w:rFonts w:eastAsia="Times New Roman" w:cs="Calibri"/>
          <w:b/>
          <w:sz w:val="18"/>
          <w:szCs w:val="20"/>
          <w:lang w:eastAsia="cs-CZ"/>
        </w:rPr>
      </w:pPr>
    </w:p>
    <w:p w14:paraId="21C25922" w14:textId="7059764E" w:rsidR="00211FAA" w:rsidRPr="00211FAA" w:rsidRDefault="00211FAA">
      <w:pPr>
        <w:widowControl w:val="0"/>
        <w:numPr>
          <w:ilvl w:val="3"/>
          <w:numId w:val="15"/>
        </w:numPr>
        <w:tabs>
          <w:tab w:val="left" w:pos="284"/>
          <w:tab w:val="left" w:pos="540"/>
          <w:tab w:val="left" w:pos="567"/>
        </w:tabs>
        <w:spacing w:after="0" w:line="240" w:lineRule="auto"/>
        <w:ind w:left="0" w:firstLine="0"/>
        <w:jc w:val="both"/>
        <w:outlineLvl w:val="1"/>
        <w:rPr>
          <w:rFonts w:asciiTheme="minorHAnsi" w:hAnsiTheme="minorHAnsi" w:cstheme="minorHAnsi"/>
          <w:lang w:eastAsia="cs-CZ"/>
        </w:rPr>
      </w:pPr>
      <w:r w:rsidRPr="00211FAA">
        <w:rPr>
          <w:rFonts w:asciiTheme="minorHAnsi" w:eastAsiaTheme="majorEastAsia" w:hAnsiTheme="minorHAnsi" w:cstheme="minorHAnsi"/>
          <w:lang w:eastAsia="cs-CZ"/>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w:t>
      </w:r>
      <w:r w:rsidRPr="00211FAA">
        <w:rPr>
          <w:rFonts w:asciiTheme="minorHAnsi" w:hAnsiTheme="minorHAnsi" w:cstheme="minorHAnsi"/>
          <w:lang w:eastAsia="cs-CZ"/>
        </w:rPr>
        <w:t>Pro případ, že tato smlouva musí být povinně zveřejněna dle zákona č. 340/2015 Sb., zákon o registru smluv, se smluvní strany zavazují, že informace označené jako obchodní tajemství zůstanou utajeny. Zveřejnění smlouvy do registru smluv provede objednatel a zhotoviteli odešle informaci o zveřejnění této smlouvy.</w:t>
      </w:r>
    </w:p>
    <w:p w14:paraId="37E22A58" w14:textId="77777777" w:rsidR="00211FAA" w:rsidRPr="00211FAA" w:rsidRDefault="00211FAA" w:rsidP="00211FAA">
      <w:pPr>
        <w:widowControl w:val="0"/>
        <w:tabs>
          <w:tab w:val="left" w:pos="540"/>
        </w:tabs>
        <w:spacing w:after="0" w:line="240" w:lineRule="auto"/>
        <w:jc w:val="both"/>
        <w:rPr>
          <w:rFonts w:cs="Calibri"/>
          <w:sz w:val="16"/>
          <w:szCs w:val="20"/>
          <w:lang w:eastAsia="cs-CZ"/>
        </w:rPr>
      </w:pPr>
    </w:p>
    <w:p w14:paraId="7A7F4643" w14:textId="13DFC021" w:rsidR="00211FAA" w:rsidRDefault="00211FAA" w:rsidP="00211FAA">
      <w:pPr>
        <w:widowControl w:val="0"/>
        <w:spacing w:after="0" w:line="240" w:lineRule="auto"/>
        <w:jc w:val="both"/>
        <w:rPr>
          <w:rFonts w:asciiTheme="minorHAnsi" w:eastAsia="Times New Roman" w:hAnsiTheme="minorHAnsi" w:cstheme="minorHAnsi"/>
          <w:bCs/>
          <w:iCs/>
          <w:lang w:eastAsia="cs-CZ"/>
        </w:rPr>
      </w:pPr>
      <w:r w:rsidRPr="00211FAA">
        <w:rPr>
          <w:rFonts w:asciiTheme="minorHAnsi" w:eastAsia="Times New Roman" w:hAnsiTheme="minorHAnsi" w:cstheme="minorHAnsi"/>
          <w:lang w:eastAsia="cs-CZ"/>
        </w:rPr>
        <w:t xml:space="preserve">2. </w:t>
      </w:r>
      <w:r w:rsidRPr="00211FAA">
        <w:rPr>
          <w:rFonts w:asciiTheme="minorHAnsi" w:eastAsia="Times New Roman" w:hAnsiTheme="minorHAnsi" w:cstheme="minorHAnsi"/>
          <w:bCs/>
          <w:iCs/>
          <w:lang w:eastAsia="cs-CZ"/>
        </w:rPr>
        <w:t xml:space="preserve">Zhotovitel nesmí bez předchozího výslovného písemného souhlasu </w:t>
      </w:r>
      <w:r w:rsidR="00850C06">
        <w:rPr>
          <w:rFonts w:asciiTheme="minorHAnsi" w:eastAsia="Times New Roman" w:hAnsiTheme="minorHAnsi" w:cstheme="minorHAnsi"/>
          <w:bCs/>
          <w:iCs/>
          <w:lang w:eastAsia="cs-CZ"/>
        </w:rPr>
        <w:t>objednatele</w:t>
      </w:r>
      <w:r w:rsidRPr="00211FAA">
        <w:rPr>
          <w:rFonts w:asciiTheme="minorHAnsi" w:eastAsia="Times New Roman" w:hAnsiTheme="minorHAnsi" w:cstheme="minorHAnsi"/>
          <w:bCs/>
          <w:iCs/>
          <w:lang w:eastAsia="cs-CZ"/>
        </w:rPr>
        <w:t xml:space="preserve"> postoupit či převést třetí straně tuto smlouvu nebo jakoukoli její část nebo jakékoli právo, závazek nebo zájem z této smlouvy vyplývající.</w:t>
      </w:r>
    </w:p>
    <w:p w14:paraId="5D9B2B65" w14:textId="77777777" w:rsidR="00257A0A" w:rsidRPr="00211FAA" w:rsidRDefault="00257A0A" w:rsidP="00211FAA">
      <w:pPr>
        <w:widowControl w:val="0"/>
        <w:spacing w:after="0" w:line="240" w:lineRule="auto"/>
        <w:jc w:val="both"/>
        <w:rPr>
          <w:rFonts w:asciiTheme="minorHAnsi" w:eastAsia="Times New Roman" w:hAnsiTheme="minorHAnsi" w:cstheme="minorHAnsi"/>
          <w:bCs/>
          <w:iCs/>
          <w:lang w:eastAsia="cs-CZ"/>
        </w:rPr>
      </w:pPr>
    </w:p>
    <w:p w14:paraId="7FB75F70" w14:textId="77777777" w:rsidR="00211FAA" w:rsidRPr="00211FAA" w:rsidRDefault="00211FAA" w:rsidP="00211FAA">
      <w:pPr>
        <w:widowControl w:val="0"/>
        <w:tabs>
          <w:tab w:val="left" w:pos="540"/>
        </w:tabs>
        <w:spacing w:after="0" w:line="240" w:lineRule="auto"/>
        <w:jc w:val="both"/>
        <w:rPr>
          <w:rFonts w:eastAsia="Times New Roman" w:cs="Calibri"/>
          <w:lang w:eastAsia="cs-CZ"/>
        </w:rPr>
      </w:pPr>
      <w:r w:rsidRPr="00211FAA">
        <w:rPr>
          <w:rFonts w:eastAsia="Times New Roman" w:cs="Calibri"/>
          <w:lang w:eastAsia="cs-CZ"/>
        </w:rPr>
        <w:t>3. Tato smlouva, jakož i práva a povinnosti vzniklé na základě této smlouvy nebo v souvislosti s ní, se řídí právním řádem České republiky, zejména občanským zákoníkem.</w:t>
      </w:r>
    </w:p>
    <w:p w14:paraId="38D5497E" w14:textId="77777777" w:rsidR="00211FAA" w:rsidRPr="00211FAA" w:rsidRDefault="00211FAA" w:rsidP="00211FAA">
      <w:pPr>
        <w:widowControl w:val="0"/>
        <w:tabs>
          <w:tab w:val="left" w:pos="540"/>
        </w:tabs>
        <w:spacing w:after="0" w:line="240" w:lineRule="auto"/>
        <w:jc w:val="both"/>
        <w:rPr>
          <w:rFonts w:eastAsia="Times New Roman" w:cs="Calibri"/>
          <w:sz w:val="18"/>
          <w:lang w:eastAsia="cs-CZ"/>
        </w:rPr>
      </w:pPr>
    </w:p>
    <w:p w14:paraId="69713FB6" w14:textId="77777777"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lang w:eastAsia="cs-CZ"/>
        </w:rPr>
        <w:t xml:space="preserve">4. Vztahuje-li se důvod neplatnosti jen na některé ustanovení této smlouvy, je neplatným pouze toto </w:t>
      </w:r>
      <w:r w:rsidRPr="00211FAA">
        <w:rPr>
          <w:rFonts w:eastAsia="Times New Roman" w:cs="Calibri"/>
          <w:lang w:eastAsia="cs-CZ"/>
        </w:rPr>
        <w:lastRenderedPageBreak/>
        <w:t>ustanovení, pokud</w:t>
      </w:r>
      <w:r w:rsidRPr="00211FAA">
        <w:rPr>
          <w:rFonts w:eastAsia="Times New Roman" w:cs="Calibri"/>
          <w:szCs w:val="20"/>
          <w:lang w:eastAsia="cs-CZ"/>
        </w:rPr>
        <w:t xml:space="preserve"> z jeho povahy nebo obsahu anebo z okolností, za nichž bylo sjednáno, nevyplývá, že jej nelze oddělit od ostatního obsahu smlouvy. </w:t>
      </w:r>
    </w:p>
    <w:p w14:paraId="38A61A42"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574A3A74" w14:textId="71115748" w:rsidR="00211FAA" w:rsidRP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5. Tato smlouva představuje úplnou dohodu smluvních stran o předmětu této smlouvy. Tuto smlouvu je možné měnit pouze písemnou dohodou smluvních stran ve formě číslovaných dodatků této smlouvy podepsaných osobami oprávněnými jednat za každou ze smluvních stran</w:t>
      </w:r>
      <w:r w:rsidR="00EA1BDF">
        <w:rPr>
          <w:rFonts w:eastAsia="Times New Roman" w:cs="Calibri"/>
          <w:szCs w:val="20"/>
          <w:lang w:eastAsia="cs-CZ"/>
        </w:rPr>
        <w:t>.</w:t>
      </w:r>
    </w:p>
    <w:p w14:paraId="55B1643B" w14:textId="77777777" w:rsidR="00211FAA" w:rsidRPr="00211FAA" w:rsidRDefault="00211FAA" w:rsidP="00211FAA">
      <w:pPr>
        <w:widowControl w:val="0"/>
        <w:tabs>
          <w:tab w:val="left" w:pos="540"/>
        </w:tabs>
        <w:spacing w:after="0" w:line="240" w:lineRule="auto"/>
        <w:jc w:val="both"/>
        <w:rPr>
          <w:rFonts w:eastAsia="Times New Roman" w:cs="Calibri"/>
          <w:sz w:val="18"/>
          <w:szCs w:val="20"/>
          <w:lang w:eastAsia="cs-CZ"/>
        </w:rPr>
      </w:pPr>
    </w:p>
    <w:p w14:paraId="115F2173" w14:textId="18741328" w:rsidR="00211FAA" w:rsidRDefault="00211FAA" w:rsidP="00211FAA">
      <w:pPr>
        <w:widowControl w:val="0"/>
        <w:tabs>
          <w:tab w:val="left" w:pos="540"/>
        </w:tabs>
        <w:spacing w:after="0" w:line="240" w:lineRule="auto"/>
        <w:jc w:val="both"/>
        <w:rPr>
          <w:rFonts w:eastAsia="Times New Roman" w:cs="Calibri"/>
          <w:szCs w:val="20"/>
          <w:lang w:eastAsia="cs-CZ"/>
        </w:rPr>
      </w:pPr>
      <w:r w:rsidRPr="00211FAA">
        <w:rPr>
          <w:rFonts w:eastAsia="Times New Roman" w:cs="Calibri"/>
          <w:szCs w:val="20"/>
          <w:lang w:eastAsia="cs-CZ"/>
        </w:rPr>
        <w:t xml:space="preserve">6. Tato smlouva </w:t>
      </w:r>
      <w:r w:rsidR="00257A0A">
        <w:rPr>
          <w:rFonts w:eastAsia="Times New Roman" w:cs="Calibri"/>
          <w:szCs w:val="20"/>
          <w:lang w:eastAsia="cs-CZ"/>
        </w:rPr>
        <w:t>se uzavírá elektronicky.</w:t>
      </w:r>
    </w:p>
    <w:p w14:paraId="1E7C5BCB" w14:textId="77777777" w:rsidR="00016C0D" w:rsidRDefault="00016C0D" w:rsidP="00211FAA">
      <w:pPr>
        <w:widowControl w:val="0"/>
        <w:tabs>
          <w:tab w:val="left" w:pos="540"/>
        </w:tabs>
        <w:spacing w:after="0" w:line="240" w:lineRule="auto"/>
        <w:jc w:val="both"/>
        <w:rPr>
          <w:rFonts w:eastAsia="Times New Roman" w:cs="Calibri"/>
          <w:szCs w:val="20"/>
          <w:lang w:eastAsia="cs-CZ"/>
        </w:rPr>
      </w:pPr>
    </w:p>
    <w:p w14:paraId="04B60C2D" w14:textId="51150F2F" w:rsidR="00016C0D" w:rsidRDefault="003D71D4" w:rsidP="00211FAA">
      <w:pPr>
        <w:widowControl w:val="0"/>
        <w:tabs>
          <w:tab w:val="left" w:pos="540"/>
        </w:tabs>
        <w:spacing w:after="0" w:line="240" w:lineRule="auto"/>
        <w:jc w:val="both"/>
        <w:rPr>
          <w:rFonts w:eastAsia="Times New Roman" w:cs="Calibri"/>
          <w:szCs w:val="20"/>
          <w:lang w:eastAsia="cs-CZ"/>
        </w:rPr>
      </w:pPr>
      <w:r w:rsidRPr="0001280A">
        <w:rPr>
          <w:rFonts w:eastAsia="Times New Roman" w:cs="Calibri"/>
          <w:szCs w:val="20"/>
          <w:lang w:eastAsia="cs-CZ"/>
        </w:rPr>
        <w:t>[</w:t>
      </w:r>
      <w:r>
        <w:rPr>
          <w:rFonts w:eastAsia="Times New Roman" w:cs="Calibri"/>
          <w:szCs w:val="20"/>
          <w:lang w:eastAsia="cs-CZ"/>
        </w:rPr>
        <w:t>OU   OU</w:t>
      </w:r>
      <w:r w:rsidRPr="0001280A">
        <w:rPr>
          <w:rFonts w:eastAsia="Times New Roman" w:cs="Calibri"/>
          <w:szCs w:val="20"/>
          <w:lang w:eastAsia="cs-CZ"/>
        </w:rPr>
        <w:t>]</w:t>
      </w:r>
      <w:r>
        <w:rPr>
          <w:rFonts w:eastAsia="Times New Roman" w:cs="Calibri"/>
          <w:szCs w:val="20"/>
          <w:lang w:eastAsia="cs-CZ"/>
        </w:rPr>
        <w:t xml:space="preserve"> = osobní údaj</w:t>
      </w:r>
    </w:p>
    <w:p w14:paraId="4E8C95C6" w14:textId="77777777" w:rsidR="003D71D4" w:rsidRDefault="003D71D4" w:rsidP="00211FAA">
      <w:pPr>
        <w:widowControl w:val="0"/>
        <w:tabs>
          <w:tab w:val="left" w:pos="540"/>
        </w:tabs>
        <w:spacing w:after="0" w:line="240" w:lineRule="auto"/>
        <w:jc w:val="both"/>
        <w:rPr>
          <w:rFonts w:eastAsia="Times New Roman" w:cs="Calibri"/>
          <w:szCs w:val="20"/>
          <w:lang w:eastAsia="cs-CZ"/>
        </w:rPr>
      </w:pPr>
    </w:p>
    <w:p w14:paraId="60D6B472" w14:textId="6E01D5B5" w:rsidR="00016C0D" w:rsidRPr="00016C0D" w:rsidRDefault="00016C0D" w:rsidP="00211FAA">
      <w:pPr>
        <w:widowControl w:val="0"/>
        <w:tabs>
          <w:tab w:val="left" w:pos="540"/>
        </w:tabs>
        <w:spacing w:after="0" w:line="240" w:lineRule="auto"/>
        <w:jc w:val="both"/>
        <w:rPr>
          <w:rFonts w:eastAsia="Times New Roman" w:cs="Calibri"/>
          <w:szCs w:val="20"/>
          <w:u w:val="single"/>
          <w:lang w:eastAsia="cs-CZ"/>
        </w:rPr>
      </w:pPr>
      <w:r w:rsidRPr="00016C0D">
        <w:rPr>
          <w:rFonts w:eastAsia="Times New Roman" w:cs="Calibri"/>
          <w:szCs w:val="20"/>
          <w:u w:val="single"/>
          <w:lang w:eastAsia="cs-CZ"/>
        </w:rPr>
        <w:t>Přílohy:</w:t>
      </w:r>
    </w:p>
    <w:p w14:paraId="12AD3AB8" w14:textId="77777777" w:rsidR="00016C0D" w:rsidRDefault="00016C0D" w:rsidP="00211FAA">
      <w:pPr>
        <w:widowControl w:val="0"/>
        <w:tabs>
          <w:tab w:val="left" w:pos="540"/>
        </w:tabs>
        <w:spacing w:after="0" w:line="240" w:lineRule="auto"/>
        <w:jc w:val="both"/>
        <w:rPr>
          <w:rFonts w:eastAsia="Times New Roman" w:cs="Calibri"/>
          <w:szCs w:val="20"/>
          <w:lang w:eastAsia="cs-CZ"/>
        </w:rPr>
      </w:pPr>
    </w:p>
    <w:p w14:paraId="0E7B11EF" w14:textId="0B952395" w:rsidR="00016C0D" w:rsidRDefault="00016C0D" w:rsidP="00211FAA">
      <w:pPr>
        <w:widowControl w:val="0"/>
        <w:tabs>
          <w:tab w:val="left" w:pos="540"/>
        </w:tabs>
        <w:spacing w:after="0" w:line="240" w:lineRule="auto"/>
        <w:jc w:val="both"/>
        <w:rPr>
          <w:rFonts w:eastAsia="Times New Roman" w:cs="Calibri"/>
          <w:szCs w:val="20"/>
          <w:lang w:eastAsia="cs-CZ"/>
        </w:rPr>
      </w:pPr>
      <w:r w:rsidRPr="00695267">
        <w:rPr>
          <w:rFonts w:eastAsia="Times New Roman" w:cs="Calibri"/>
          <w:b/>
          <w:bCs/>
          <w:szCs w:val="20"/>
          <w:lang w:eastAsia="cs-CZ"/>
        </w:rPr>
        <w:t>Příloha č. 1</w:t>
      </w:r>
      <w:r>
        <w:rPr>
          <w:rFonts w:eastAsia="Times New Roman" w:cs="Calibri"/>
          <w:szCs w:val="20"/>
          <w:lang w:eastAsia="cs-CZ"/>
        </w:rPr>
        <w:t xml:space="preserve"> – </w:t>
      </w:r>
      <w:r w:rsidR="00E37A9F">
        <w:rPr>
          <w:rFonts w:eastAsia="Times New Roman" w:cs="Calibri"/>
          <w:szCs w:val="20"/>
          <w:lang w:eastAsia="cs-CZ"/>
        </w:rPr>
        <w:t>Požadavky na servis a služby</w:t>
      </w:r>
      <w:r w:rsidR="00244917">
        <w:rPr>
          <w:rFonts w:eastAsia="Times New Roman" w:cs="Calibri"/>
          <w:szCs w:val="20"/>
          <w:lang w:eastAsia="cs-CZ"/>
        </w:rPr>
        <w:t xml:space="preserve"> </w:t>
      </w:r>
      <w:r w:rsidR="00244917" w:rsidRPr="00244917">
        <w:rPr>
          <w:rFonts w:eastAsia="Times New Roman" w:cs="Calibri"/>
          <w:szCs w:val="20"/>
          <w:lang w:eastAsia="cs-CZ"/>
        </w:rPr>
        <w:t>(</w:t>
      </w:r>
      <w:r w:rsidR="00244917">
        <w:rPr>
          <w:rFonts w:eastAsia="Times New Roman" w:cs="Calibri"/>
          <w:szCs w:val="20"/>
          <w:lang w:eastAsia="cs-CZ"/>
        </w:rPr>
        <w:t>O</w:t>
      </w:r>
      <w:r w:rsidR="00244917" w:rsidRPr="00244917">
        <w:rPr>
          <w:rFonts w:eastAsia="Times New Roman" w:cs="Calibri"/>
          <w:szCs w:val="20"/>
          <w:lang w:eastAsia="cs-CZ"/>
        </w:rPr>
        <w:t>dpovídá příloze č. 3 ZD)</w:t>
      </w:r>
    </w:p>
    <w:p w14:paraId="0BCD36B4" w14:textId="2B882824" w:rsidR="000C226F" w:rsidRDefault="000C226F" w:rsidP="00211FAA">
      <w:pPr>
        <w:widowControl w:val="0"/>
        <w:tabs>
          <w:tab w:val="left" w:pos="540"/>
        </w:tabs>
        <w:spacing w:after="0" w:line="240" w:lineRule="auto"/>
        <w:jc w:val="both"/>
        <w:rPr>
          <w:rFonts w:eastAsia="Times New Roman" w:cs="Calibri"/>
          <w:szCs w:val="20"/>
          <w:lang w:eastAsia="cs-CZ"/>
        </w:rPr>
      </w:pPr>
      <w:r w:rsidRPr="00695267">
        <w:rPr>
          <w:rFonts w:eastAsia="Times New Roman" w:cs="Calibri"/>
          <w:b/>
          <w:bCs/>
          <w:szCs w:val="20"/>
          <w:lang w:eastAsia="cs-CZ"/>
        </w:rPr>
        <w:t>Příloha č. 2</w:t>
      </w:r>
      <w:r w:rsidRPr="000C226F">
        <w:t xml:space="preserve"> </w:t>
      </w:r>
      <w:r w:rsidR="00695267">
        <w:rPr>
          <w:rFonts w:eastAsia="Times New Roman" w:cs="Calibri"/>
          <w:szCs w:val="20"/>
          <w:lang w:eastAsia="cs-CZ"/>
        </w:rPr>
        <w:t>–</w:t>
      </w:r>
      <w:r>
        <w:t xml:space="preserve"> </w:t>
      </w:r>
      <w:r w:rsidRPr="000C226F">
        <w:rPr>
          <w:rFonts w:eastAsia="Times New Roman" w:cs="Calibri"/>
          <w:szCs w:val="20"/>
          <w:lang w:eastAsia="cs-CZ"/>
        </w:rPr>
        <w:t>Kontaktní údaje na členy realizačního týmu</w:t>
      </w:r>
      <w:r w:rsidR="00006BCC">
        <w:rPr>
          <w:rFonts w:eastAsia="Times New Roman" w:cs="Calibri"/>
          <w:szCs w:val="20"/>
          <w:lang w:eastAsia="cs-CZ"/>
        </w:rPr>
        <w:t xml:space="preserve"> – </w:t>
      </w:r>
      <w:r w:rsidR="00006BCC" w:rsidRPr="00006BCC">
        <w:rPr>
          <w:rFonts w:eastAsia="Times New Roman" w:cs="Calibri"/>
          <w:b/>
          <w:bCs/>
          <w:szCs w:val="20"/>
          <w:lang w:eastAsia="cs-CZ"/>
        </w:rPr>
        <w:t>doplní zhotovitel</w:t>
      </w:r>
    </w:p>
    <w:p w14:paraId="4B72A041" w14:textId="7B5E0FC3" w:rsidR="000C226F" w:rsidRDefault="000C226F" w:rsidP="00211FAA">
      <w:pPr>
        <w:widowControl w:val="0"/>
        <w:tabs>
          <w:tab w:val="left" w:pos="540"/>
        </w:tabs>
        <w:spacing w:after="0" w:line="240" w:lineRule="auto"/>
        <w:jc w:val="both"/>
        <w:rPr>
          <w:rFonts w:eastAsia="Times New Roman" w:cs="Calibri"/>
          <w:szCs w:val="20"/>
          <w:lang w:eastAsia="cs-CZ"/>
        </w:rPr>
      </w:pPr>
      <w:r w:rsidRPr="00695267">
        <w:rPr>
          <w:rFonts w:eastAsia="Times New Roman" w:cs="Calibri"/>
          <w:b/>
          <w:bCs/>
          <w:szCs w:val="20"/>
          <w:lang w:eastAsia="cs-CZ"/>
        </w:rPr>
        <w:t>Příloha č. 3</w:t>
      </w:r>
      <w:r>
        <w:rPr>
          <w:rFonts w:eastAsia="Times New Roman" w:cs="Calibri"/>
          <w:szCs w:val="20"/>
          <w:lang w:eastAsia="cs-CZ"/>
        </w:rPr>
        <w:t xml:space="preserve"> </w:t>
      </w:r>
      <w:r w:rsidR="00695267">
        <w:rPr>
          <w:rFonts w:eastAsia="Times New Roman" w:cs="Calibri"/>
          <w:szCs w:val="20"/>
          <w:lang w:eastAsia="cs-CZ"/>
        </w:rPr>
        <w:t>–</w:t>
      </w:r>
      <w:r w:rsidR="00477AEF">
        <w:rPr>
          <w:rFonts w:eastAsia="Times New Roman" w:cs="Calibri"/>
          <w:szCs w:val="20"/>
          <w:lang w:eastAsia="cs-CZ"/>
        </w:rPr>
        <w:t xml:space="preserve"> </w:t>
      </w:r>
      <w:r w:rsidR="00F025D0" w:rsidRPr="00F025D0">
        <w:rPr>
          <w:rFonts w:eastAsia="Times New Roman" w:cs="Calibri"/>
          <w:szCs w:val="20"/>
          <w:lang w:eastAsia="cs-CZ"/>
        </w:rPr>
        <w:t>Bezpečnostní opatření pro významné dodavatele</w:t>
      </w:r>
      <w:r w:rsidR="00244917">
        <w:rPr>
          <w:rFonts w:eastAsia="Times New Roman" w:cs="Calibri"/>
          <w:szCs w:val="20"/>
          <w:lang w:eastAsia="cs-CZ"/>
        </w:rPr>
        <w:t xml:space="preserve"> (</w:t>
      </w:r>
      <w:r w:rsidR="00244917" w:rsidRPr="00244917">
        <w:rPr>
          <w:rFonts w:eastAsia="Times New Roman" w:cs="Calibri"/>
          <w:szCs w:val="20"/>
          <w:lang w:eastAsia="cs-CZ"/>
        </w:rPr>
        <w:t>Odpovídá příloze odpovídá příloze č. 8 ZD</w:t>
      </w:r>
      <w:r w:rsidR="00244917">
        <w:rPr>
          <w:rFonts w:eastAsia="Times New Roman" w:cs="Calibri"/>
          <w:szCs w:val="20"/>
          <w:lang w:eastAsia="cs-CZ"/>
        </w:rPr>
        <w:t>)</w:t>
      </w:r>
    </w:p>
    <w:p w14:paraId="48CCE5E8" w14:textId="7B68AE38" w:rsidR="00CD159F" w:rsidRPr="00211FAA" w:rsidRDefault="00CD159F" w:rsidP="00211FAA">
      <w:pPr>
        <w:widowControl w:val="0"/>
        <w:tabs>
          <w:tab w:val="left" w:pos="540"/>
        </w:tabs>
        <w:spacing w:after="0" w:line="240" w:lineRule="auto"/>
        <w:jc w:val="both"/>
        <w:rPr>
          <w:rFonts w:eastAsia="Times New Roman" w:cs="Calibri"/>
          <w:szCs w:val="20"/>
          <w:lang w:eastAsia="cs-CZ"/>
        </w:rPr>
      </w:pPr>
      <w:r w:rsidRPr="00695267">
        <w:rPr>
          <w:rFonts w:eastAsia="Times New Roman" w:cs="Calibri"/>
          <w:b/>
          <w:bCs/>
          <w:szCs w:val="20"/>
          <w:lang w:eastAsia="cs-CZ"/>
        </w:rPr>
        <w:t xml:space="preserve">Příloha č. </w:t>
      </w:r>
      <w:r>
        <w:rPr>
          <w:rFonts w:eastAsia="Times New Roman" w:cs="Calibri"/>
          <w:b/>
          <w:bCs/>
          <w:szCs w:val="20"/>
          <w:lang w:eastAsia="cs-CZ"/>
        </w:rPr>
        <w:t>4</w:t>
      </w:r>
      <w:r>
        <w:rPr>
          <w:rFonts w:eastAsia="Times New Roman" w:cs="Calibri"/>
          <w:szCs w:val="20"/>
          <w:lang w:eastAsia="cs-CZ"/>
        </w:rPr>
        <w:t xml:space="preserve"> – Nabídková cena</w:t>
      </w:r>
      <w:r w:rsidR="0087788F">
        <w:rPr>
          <w:rFonts w:eastAsia="Times New Roman" w:cs="Calibri"/>
          <w:szCs w:val="20"/>
          <w:lang w:eastAsia="cs-CZ"/>
        </w:rPr>
        <w:t xml:space="preserve"> (O</w:t>
      </w:r>
      <w:r w:rsidR="0087788F" w:rsidRPr="0087788F">
        <w:rPr>
          <w:rFonts w:eastAsia="Times New Roman" w:cs="Calibri"/>
          <w:szCs w:val="20"/>
          <w:lang w:eastAsia="cs-CZ"/>
        </w:rPr>
        <w:t>dpovídá příloze č. 9 ZD</w:t>
      </w:r>
      <w:r w:rsidR="0087788F">
        <w:rPr>
          <w:rFonts w:eastAsia="Times New Roman" w:cs="Calibri"/>
          <w:szCs w:val="20"/>
          <w:lang w:eastAsia="cs-CZ"/>
        </w:rPr>
        <w:t>)</w:t>
      </w:r>
    </w:p>
    <w:tbl>
      <w:tblPr>
        <w:tblW w:w="9639" w:type="dxa"/>
        <w:tblInd w:w="70" w:type="dxa"/>
        <w:tblLayout w:type="fixed"/>
        <w:tblCellMar>
          <w:left w:w="70" w:type="dxa"/>
          <w:right w:w="70" w:type="dxa"/>
        </w:tblCellMar>
        <w:tblLook w:val="0000" w:firstRow="0" w:lastRow="0" w:firstColumn="0" w:lastColumn="0" w:noHBand="0" w:noVBand="0"/>
      </w:tblPr>
      <w:tblGrid>
        <w:gridCol w:w="4819"/>
        <w:gridCol w:w="4820"/>
      </w:tblGrid>
      <w:tr w:rsidR="003B51B2" w:rsidRPr="00694005" w14:paraId="345736B0" w14:textId="77777777" w:rsidTr="00254E01">
        <w:tc>
          <w:tcPr>
            <w:tcW w:w="9639" w:type="dxa"/>
            <w:gridSpan w:val="2"/>
          </w:tcPr>
          <w:p w14:paraId="5636ECCD" w14:textId="77777777" w:rsidR="003B51B2" w:rsidRPr="002706D0" w:rsidRDefault="003B51B2" w:rsidP="00BF56F6">
            <w:pPr>
              <w:jc w:val="center"/>
              <w:rPr>
                <w:b/>
                <w:bCs/>
                <w:szCs w:val="24"/>
              </w:rPr>
            </w:pPr>
            <w:r w:rsidRPr="002706D0">
              <w:rPr>
                <w:b/>
                <w:bCs/>
                <w:szCs w:val="24"/>
              </w:rPr>
              <w:t>Podpisy smluvních stran</w:t>
            </w:r>
          </w:p>
          <w:p w14:paraId="472A143D" w14:textId="77777777" w:rsidR="003B51B2" w:rsidRPr="00694005" w:rsidRDefault="003B51B2" w:rsidP="00BF56F6">
            <w:pPr>
              <w:jc w:val="center"/>
              <w:rPr>
                <w:szCs w:val="24"/>
              </w:rPr>
            </w:pPr>
          </w:p>
        </w:tc>
      </w:tr>
      <w:tr w:rsidR="003B51B2" w:rsidRPr="00694005" w14:paraId="0E4A9823" w14:textId="77777777" w:rsidTr="00254E01">
        <w:tc>
          <w:tcPr>
            <w:tcW w:w="4819" w:type="dxa"/>
          </w:tcPr>
          <w:p w14:paraId="10D9BF34" w14:textId="77777777" w:rsidR="003B51B2" w:rsidRDefault="003B51B2" w:rsidP="00BF56F6">
            <w:pPr>
              <w:rPr>
                <w:szCs w:val="24"/>
              </w:rPr>
            </w:pPr>
          </w:p>
          <w:p w14:paraId="0C88E963" w14:textId="6B763695" w:rsidR="003B51B2" w:rsidRPr="00CE02A7" w:rsidRDefault="003B51B2" w:rsidP="00BF56F6">
            <w:pPr>
              <w:jc w:val="both"/>
              <w:rPr>
                <w:szCs w:val="24"/>
              </w:rPr>
            </w:pPr>
            <w:r w:rsidRPr="00CE02A7">
              <w:rPr>
                <w:szCs w:val="24"/>
              </w:rPr>
              <w:t xml:space="preserve">V </w:t>
            </w:r>
            <w:r w:rsidR="003D71D4">
              <w:rPr>
                <w:szCs w:val="24"/>
              </w:rPr>
              <w:t>Praze</w:t>
            </w:r>
            <w:r w:rsidRPr="00CE02A7">
              <w:rPr>
                <w:szCs w:val="24"/>
              </w:rPr>
              <w:t xml:space="preserve">, dne: </w:t>
            </w:r>
            <w:r w:rsidR="003D71D4">
              <w:rPr>
                <w:szCs w:val="24"/>
              </w:rPr>
              <w:t>26.3.2026</w:t>
            </w:r>
          </w:p>
        </w:tc>
        <w:tc>
          <w:tcPr>
            <w:tcW w:w="4820" w:type="dxa"/>
          </w:tcPr>
          <w:p w14:paraId="7B6E36FB" w14:textId="77777777" w:rsidR="003B51B2" w:rsidRDefault="003B51B2" w:rsidP="00BF56F6">
            <w:pPr>
              <w:jc w:val="center"/>
              <w:rPr>
                <w:szCs w:val="24"/>
              </w:rPr>
            </w:pPr>
          </w:p>
          <w:p w14:paraId="4E4027FB" w14:textId="37B0C33E" w:rsidR="003B51B2" w:rsidRPr="00CE02A7" w:rsidRDefault="003B51B2" w:rsidP="00BF56F6">
            <w:pPr>
              <w:rPr>
                <w:szCs w:val="24"/>
              </w:rPr>
            </w:pPr>
            <w:r w:rsidRPr="00CE02A7">
              <w:rPr>
                <w:szCs w:val="24"/>
              </w:rPr>
              <w:t>V</w:t>
            </w:r>
            <w:r w:rsidR="00444B22">
              <w:rPr>
                <w:szCs w:val="24"/>
              </w:rPr>
              <w:t xml:space="preserve"> Praze</w:t>
            </w:r>
            <w:r w:rsidRPr="00CE02A7">
              <w:rPr>
                <w:szCs w:val="24"/>
              </w:rPr>
              <w:t>, dne:</w:t>
            </w:r>
            <w:r w:rsidR="00444B22">
              <w:rPr>
                <w:szCs w:val="24"/>
              </w:rPr>
              <w:t>18.3.2026</w:t>
            </w:r>
          </w:p>
        </w:tc>
      </w:tr>
    </w:tbl>
    <w:p w14:paraId="4C379804" w14:textId="77777777" w:rsidR="003B51B2" w:rsidRPr="00694005" w:rsidRDefault="003B51B2" w:rsidP="003B51B2">
      <w:pPr>
        <w:rPr>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5"/>
        <w:gridCol w:w="5104"/>
      </w:tblGrid>
      <w:tr w:rsidR="003B51B2" w:rsidRPr="00CE02A7" w14:paraId="38C9DCE9" w14:textId="77777777" w:rsidTr="003B51B2">
        <w:trPr>
          <w:cantSplit/>
          <w:trHeight w:val="433"/>
        </w:trPr>
        <w:tc>
          <w:tcPr>
            <w:tcW w:w="4535" w:type="dxa"/>
            <w:vAlign w:val="center"/>
          </w:tcPr>
          <w:p w14:paraId="0BCFBAF5" w14:textId="77777777" w:rsidR="003B51B2" w:rsidRPr="00CE02A7" w:rsidRDefault="003B51B2" w:rsidP="003B51B2">
            <w:pPr>
              <w:spacing w:after="0"/>
              <w:jc w:val="center"/>
              <w:rPr>
                <w:szCs w:val="24"/>
              </w:rPr>
            </w:pPr>
            <w:r w:rsidRPr="00CE02A7">
              <w:rPr>
                <w:szCs w:val="24"/>
              </w:rPr>
              <w:t>Objednatel</w:t>
            </w:r>
          </w:p>
        </w:tc>
        <w:tc>
          <w:tcPr>
            <w:tcW w:w="5104" w:type="dxa"/>
            <w:vAlign w:val="center"/>
          </w:tcPr>
          <w:p w14:paraId="3B43F2E4" w14:textId="77777777" w:rsidR="003B51B2" w:rsidRPr="00CE02A7" w:rsidRDefault="003B51B2" w:rsidP="003B51B2">
            <w:pPr>
              <w:spacing w:after="0"/>
              <w:jc w:val="center"/>
              <w:rPr>
                <w:szCs w:val="24"/>
              </w:rPr>
            </w:pPr>
            <w:r w:rsidRPr="00CE02A7">
              <w:rPr>
                <w:szCs w:val="24"/>
              </w:rPr>
              <w:t>Zhotovitel</w:t>
            </w:r>
          </w:p>
        </w:tc>
      </w:tr>
      <w:tr w:rsidR="003B51B2" w:rsidRPr="00694005" w14:paraId="66934757" w14:textId="77777777" w:rsidTr="00BF56F6">
        <w:tc>
          <w:tcPr>
            <w:tcW w:w="4535" w:type="dxa"/>
          </w:tcPr>
          <w:p w14:paraId="332CA672" w14:textId="77777777" w:rsidR="003B51B2" w:rsidRPr="00CE02A7" w:rsidRDefault="003B51B2" w:rsidP="003B51B2">
            <w:pPr>
              <w:spacing w:before="240"/>
              <w:jc w:val="center"/>
              <w:rPr>
                <w:szCs w:val="24"/>
              </w:rPr>
            </w:pPr>
            <w:r w:rsidRPr="00CE02A7">
              <w:rPr>
                <w:szCs w:val="24"/>
              </w:rPr>
              <w:t>Jméno příjmení</w:t>
            </w:r>
          </w:p>
          <w:p w14:paraId="52FA280C" w14:textId="77777777" w:rsidR="003B51B2" w:rsidRPr="00CE02A7" w:rsidRDefault="003B51B2" w:rsidP="00BF56F6">
            <w:pPr>
              <w:jc w:val="center"/>
              <w:rPr>
                <w:szCs w:val="24"/>
              </w:rPr>
            </w:pPr>
            <w:r w:rsidRPr="00CE02A7">
              <w:rPr>
                <w:szCs w:val="24"/>
              </w:rPr>
              <w:t>Funkce</w:t>
            </w:r>
          </w:p>
          <w:p w14:paraId="61DF3CE2" w14:textId="77777777" w:rsidR="003B51B2" w:rsidRPr="00CE02A7" w:rsidRDefault="003B51B2" w:rsidP="00BF56F6">
            <w:pPr>
              <w:jc w:val="center"/>
              <w:rPr>
                <w:szCs w:val="24"/>
              </w:rPr>
            </w:pPr>
          </w:p>
          <w:p w14:paraId="0E246FA9" w14:textId="77777777" w:rsidR="003B51B2" w:rsidRPr="00CE02A7" w:rsidRDefault="003B51B2" w:rsidP="00BF56F6">
            <w:pPr>
              <w:jc w:val="center"/>
              <w:rPr>
                <w:szCs w:val="24"/>
              </w:rPr>
            </w:pPr>
          </w:p>
          <w:p w14:paraId="6D3FB8D5" w14:textId="77777777" w:rsidR="003B51B2" w:rsidRPr="00CE02A7" w:rsidRDefault="003B51B2" w:rsidP="00BF56F6">
            <w:pPr>
              <w:jc w:val="center"/>
              <w:rPr>
                <w:szCs w:val="24"/>
              </w:rPr>
            </w:pPr>
          </w:p>
          <w:p w14:paraId="40A2ABD4" w14:textId="77777777" w:rsidR="003B51B2" w:rsidRPr="00CE02A7" w:rsidRDefault="003B51B2" w:rsidP="00BF56F6">
            <w:pPr>
              <w:jc w:val="center"/>
              <w:rPr>
                <w:szCs w:val="24"/>
              </w:rPr>
            </w:pPr>
          </w:p>
          <w:p w14:paraId="3BA6C5F3" w14:textId="77777777" w:rsidR="003B51B2" w:rsidRPr="00CE02A7" w:rsidRDefault="003B51B2" w:rsidP="00BF56F6">
            <w:pPr>
              <w:jc w:val="center"/>
              <w:rPr>
                <w:szCs w:val="24"/>
              </w:rPr>
            </w:pPr>
          </w:p>
          <w:p w14:paraId="0804BE44" w14:textId="77777777" w:rsidR="003B51B2" w:rsidRPr="00CE02A7" w:rsidRDefault="003B51B2" w:rsidP="00BF56F6">
            <w:pPr>
              <w:jc w:val="center"/>
              <w:rPr>
                <w:szCs w:val="24"/>
              </w:rPr>
            </w:pPr>
          </w:p>
        </w:tc>
        <w:tc>
          <w:tcPr>
            <w:tcW w:w="5104" w:type="dxa"/>
          </w:tcPr>
          <w:p w14:paraId="3903F904" w14:textId="77777777" w:rsidR="003B51B2" w:rsidRPr="00CE02A7" w:rsidRDefault="003B51B2" w:rsidP="003B51B2">
            <w:pPr>
              <w:spacing w:before="240"/>
              <w:jc w:val="center"/>
              <w:rPr>
                <w:szCs w:val="24"/>
              </w:rPr>
            </w:pPr>
            <w:r w:rsidRPr="00CE02A7">
              <w:rPr>
                <w:szCs w:val="24"/>
              </w:rPr>
              <w:t>Jméno příjmení</w:t>
            </w:r>
          </w:p>
          <w:p w14:paraId="6874DEC6" w14:textId="77777777" w:rsidR="003B51B2" w:rsidRPr="00CE02A7" w:rsidRDefault="003B51B2" w:rsidP="00BF56F6">
            <w:pPr>
              <w:jc w:val="center"/>
              <w:rPr>
                <w:szCs w:val="24"/>
              </w:rPr>
            </w:pPr>
            <w:r w:rsidRPr="00CE02A7">
              <w:rPr>
                <w:szCs w:val="24"/>
              </w:rPr>
              <w:t>funkce</w:t>
            </w:r>
          </w:p>
        </w:tc>
      </w:tr>
    </w:tbl>
    <w:p w14:paraId="3B24C6A6" w14:textId="77777777" w:rsidR="003B51B2" w:rsidRDefault="003B51B2" w:rsidP="003B51B2"/>
    <w:p w14:paraId="0830574D" w14:textId="77777777" w:rsidR="00F958CC" w:rsidRDefault="00F958CC" w:rsidP="00211FAA">
      <w:pPr>
        <w:widowControl w:val="0"/>
        <w:tabs>
          <w:tab w:val="left" w:pos="540"/>
        </w:tabs>
        <w:spacing w:after="0" w:line="240" w:lineRule="auto"/>
        <w:jc w:val="both"/>
        <w:rPr>
          <w:rFonts w:eastAsia="Times New Roman" w:cs="Calibri"/>
          <w:szCs w:val="20"/>
          <w:lang w:eastAsia="cs-CZ"/>
        </w:rPr>
      </w:pPr>
    </w:p>
    <w:p w14:paraId="5886DDD6" w14:textId="77777777" w:rsidR="003B51B2" w:rsidRDefault="003B51B2" w:rsidP="00466ADA">
      <w:pPr>
        <w:widowControl w:val="0"/>
        <w:spacing w:after="0" w:line="240" w:lineRule="auto"/>
        <w:jc w:val="center"/>
        <w:rPr>
          <w:rFonts w:asciiTheme="minorHAnsi" w:eastAsia="Times New Roman" w:hAnsiTheme="minorHAnsi" w:cs="Calibri"/>
          <w:b/>
          <w:sz w:val="24"/>
          <w:szCs w:val="20"/>
          <w:lang w:eastAsia="cs-CZ"/>
        </w:rPr>
      </w:pPr>
    </w:p>
    <w:p w14:paraId="2D4F394A" w14:textId="77777777" w:rsidR="00DA50EE" w:rsidRDefault="00DA50EE">
      <w:pPr>
        <w:spacing w:after="0" w:line="240" w:lineRule="auto"/>
        <w:rPr>
          <w:rFonts w:asciiTheme="minorHAnsi" w:eastAsia="Times New Roman" w:hAnsiTheme="minorHAnsi" w:cs="Calibri"/>
          <w:b/>
          <w:sz w:val="24"/>
          <w:szCs w:val="20"/>
          <w:lang w:eastAsia="cs-CZ"/>
        </w:rPr>
      </w:pPr>
      <w:r>
        <w:rPr>
          <w:rFonts w:asciiTheme="minorHAnsi" w:eastAsia="Times New Roman" w:hAnsiTheme="minorHAnsi" w:cs="Calibri"/>
          <w:b/>
          <w:sz w:val="24"/>
          <w:szCs w:val="20"/>
          <w:lang w:eastAsia="cs-CZ"/>
        </w:rPr>
        <w:br w:type="page"/>
      </w:r>
    </w:p>
    <w:p w14:paraId="12A2D083" w14:textId="26E1538E" w:rsidR="00466ADA" w:rsidRDefault="00211FAA" w:rsidP="005907FF">
      <w:pPr>
        <w:widowControl w:val="0"/>
        <w:spacing w:after="0" w:line="276" w:lineRule="auto"/>
        <w:jc w:val="center"/>
        <w:rPr>
          <w:rFonts w:asciiTheme="minorHAnsi" w:eastAsia="Times New Roman" w:hAnsiTheme="minorHAnsi" w:cs="Calibri"/>
          <w:b/>
          <w:sz w:val="24"/>
          <w:szCs w:val="20"/>
          <w:lang w:eastAsia="cs-CZ"/>
        </w:rPr>
      </w:pPr>
      <w:r w:rsidRPr="001A180D">
        <w:rPr>
          <w:rFonts w:asciiTheme="minorHAnsi" w:eastAsia="Times New Roman" w:hAnsiTheme="minorHAnsi" w:cs="Calibri"/>
          <w:b/>
          <w:sz w:val="24"/>
          <w:szCs w:val="20"/>
          <w:lang w:eastAsia="cs-CZ"/>
        </w:rPr>
        <w:lastRenderedPageBreak/>
        <w:t>Příloha č. 1</w:t>
      </w:r>
    </w:p>
    <w:p w14:paraId="70E4F10F" w14:textId="51E7DFDA" w:rsidR="00211FAA" w:rsidRPr="00211FAA" w:rsidRDefault="005F7EEF" w:rsidP="005907FF">
      <w:pPr>
        <w:widowControl w:val="0"/>
        <w:spacing w:after="0" w:line="276" w:lineRule="auto"/>
        <w:jc w:val="center"/>
        <w:rPr>
          <w:rFonts w:asciiTheme="minorHAnsi" w:eastAsia="Times New Roman" w:hAnsiTheme="minorHAnsi" w:cs="Calibri"/>
          <w:b/>
          <w:sz w:val="24"/>
          <w:szCs w:val="20"/>
          <w:lang w:eastAsia="cs-CZ"/>
        </w:rPr>
      </w:pPr>
      <w:r w:rsidRPr="005F7EEF">
        <w:rPr>
          <w:rFonts w:asciiTheme="minorHAnsi" w:eastAsia="Times New Roman" w:hAnsiTheme="minorHAnsi" w:cs="Calibri"/>
          <w:b/>
          <w:sz w:val="24"/>
          <w:szCs w:val="20"/>
          <w:lang w:eastAsia="cs-CZ"/>
        </w:rPr>
        <w:t>Požadavky na servis a služby</w:t>
      </w:r>
    </w:p>
    <w:p w14:paraId="1A00AF48" w14:textId="433AE9EE" w:rsidR="00211FAA" w:rsidRDefault="00560C63" w:rsidP="005907FF">
      <w:pPr>
        <w:widowControl w:val="0"/>
        <w:tabs>
          <w:tab w:val="left" w:pos="540"/>
        </w:tabs>
        <w:spacing w:after="0" w:line="276" w:lineRule="auto"/>
        <w:jc w:val="center"/>
        <w:rPr>
          <w:rFonts w:eastAsia="Times New Roman" w:cs="Calibri"/>
          <w:sz w:val="20"/>
          <w:szCs w:val="20"/>
          <w:lang w:eastAsia="cs-CZ"/>
        </w:rPr>
      </w:pPr>
      <w:r>
        <w:rPr>
          <w:rFonts w:eastAsia="Times New Roman" w:cs="Calibri"/>
          <w:sz w:val="20"/>
          <w:szCs w:val="20"/>
          <w:lang w:eastAsia="cs-CZ"/>
        </w:rPr>
        <w:t>(</w:t>
      </w:r>
      <w:r w:rsidRPr="006641F3">
        <w:rPr>
          <w:rFonts w:eastAsia="Times New Roman" w:cs="Calibri"/>
          <w:sz w:val="20"/>
          <w:szCs w:val="20"/>
          <w:lang w:eastAsia="cs-CZ"/>
        </w:rPr>
        <w:t xml:space="preserve">Příloha č. 1 odpovídá příloze č. </w:t>
      </w:r>
      <w:r w:rsidR="002127BE" w:rsidRPr="006641F3">
        <w:rPr>
          <w:rFonts w:eastAsia="Times New Roman" w:cs="Calibri"/>
          <w:sz w:val="20"/>
          <w:szCs w:val="20"/>
          <w:lang w:eastAsia="cs-CZ"/>
        </w:rPr>
        <w:t>3</w:t>
      </w:r>
      <w:r w:rsidRPr="006641F3">
        <w:rPr>
          <w:rFonts w:eastAsia="Times New Roman" w:cs="Calibri"/>
          <w:sz w:val="20"/>
          <w:szCs w:val="20"/>
          <w:lang w:eastAsia="cs-CZ"/>
        </w:rPr>
        <w:t xml:space="preserve"> ZD</w:t>
      </w:r>
      <w:r>
        <w:rPr>
          <w:rFonts w:eastAsia="Times New Roman" w:cs="Calibri"/>
          <w:sz w:val="20"/>
          <w:szCs w:val="20"/>
          <w:lang w:eastAsia="cs-CZ"/>
        </w:rPr>
        <w:t>)</w:t>
      </w:r>
    </w:p>
    <w:p w14:paraId="2368BA8A" w14:textId="6146665E" w:rsidR="00466ADA" w:rsidRDefault="00466ADA" w:rsidP="005907FF">
      <w:pPr>
        <w:widowControl w:val="0"/>
        <w:tabs>
          <w:tab w:val="left" w:pos="540"/>
        </w:tabs>
        <w:spacing w:after="0" w:line="276" w:lineRule="auto"/>
        <w:jc w:val="center"/>
        <w:rPr>
          <w:rFonts w:eastAsia="Times New Roman" w:cs="Calibri"/>
          <w:sz w:val="20"/>
          <w:szCs w:val="20"/>
          <w:lang w:eastAsia="cs-CZ"/>
        </w:rPr>
      </w:pPr>
      <w:r w:rsidRPr="0090482E">
        <w:t xml:space="preserve">Příloha </w:t>
      </w:r>
      <w:r>
        <w:t xml:space="preserve">č. 1 </w:t>
      </w:r>
      <w:r w:rsidRPr="0090482E">
        <w:t>je</w:t>
      </w:r>
      <w:r>
        <w:t xml:space="preserve"> nedílnou</w:t>
      </w:r>
      <w:r w:rsidRPr="0090482E">
        <w:t xml:space="preserve"> součástí </w:t>
      </w:r>
      <w:r>
        <w:t>smlouvy</w:t>
      </w:r>
    </w:p>
    <w:p w14:paraId="4840ADE3" w14:textId="77777777" w:rsidR="00DA50EE" w:rsidRPr="00E03416" w:rsidRDefault="00DA50EE" w:rsidP="00DA50EE">
      <w:pPr>
        <w:suppressAutoHyphens/>
        <w:overflowPunct w:val="0"/>
        <w:autoSpaceDE w:val="0"/>
        <w:jc w:val="right"/>
        <w:textAlignment w:val="baseline"/>
        <w:rPr>
          <w:rFonts w:ascii="Arial" w:hAnsi="Arial" w:cs="Arial"/>
          <w:b/>
          <w:sz w:val="24"/>
          <w:szCs w:val="24"/>
        </w:rPr>
      </w:pPr>
      <w:bookmarkStart w:id="9" w:name="_Hlk197838443"/>
      <w:bookmarkStart w:id="10" w:name="_Hlk63848005"/>
      <w:r w:rsidRPr="00B93186">
        <w:rPr>
          <w:rFonts w:ascii="Arial" w:hAnsi="Arial" w:cs="Arial"/>
        </w:rPr>
        <w:t>Příloha č. 3 ZD – Požadavky na služby a servis</w:t>
      </w:r>
    </w:p>
    <w:p w14:paraId="745BCB4F" w14:textId="77777777" w:rsidR="00DA50EE" w:rsidRPr="00E03416" w:rsidRDefault="00DA50EE" w:rsidP="00DA50EE">
      <w:pPr>
        <w:suppressAutoHyphens/>
        <w:overflowPunct w:val="0"/>
        <w:autoSpaceDE w:val="0"/>
        <w:jc w:val="both"/>
        <w:textAlignment w:val="baseline"/>
        <w:rPr>
          <w:rFonts w:ascii="Arial" w:hAnsi="Arial" w:cs="Arial"/>
          <w:szCs w:val="20"/>
        </w:rPr>
      </w:pPr>
    </w:p>
    <w:p w14:paraId="00937A7B" w14:textId="77777777" w:rsidR="00DA50EE" w:rsidRPr="00E03416" w:rsidRDefault="00DA50EE" w:rsidP="00DA50EE">
      <w:pPr>
        <w:jc w:val="both"/>
        <w:rPr>
          <w:rFonts w:ascii="Arial" w:hAnsi="Arial" w:cs="Arial"/>
          <w:b/>
          <w:szCs w:val="20"/>
        </w:rPr>
      </w:pPr>
    </w:p>
    <w:p w14:paraId="34CE8000" w14:textId="77777777" w:rsidR="00DA50EE" w:rsidRPr="00E03416" w:rsidRDefault="00DA50EE" w:rsidP="00DA50EE">
      <w:pPr>
        <w:jc w:val="center"/>
        <w:rPr>
          <w:rFonts w:ascii="Arial" w:hAnsi="Arial" w:cs="Arial"/>
          <w:b/>
          <w:sz w:val="28"/>
          <w:szCs w:val="28"/>
        </w:rPr>
      </w:pPr>
      <w:r w:rsidRPr="00E03416">
        <w:rPr>
          <w:rFonts w:ascii="Arial" w:hAnsi="Arial" w:cs="Arial"/>
          <w:b/>
          <w:sz w:val="28"/>
          <w:szCs w:val="28"/>
        </w:rPr>
        <w:t>Požadavky na služby a servis, SLA</w:t>
      </w:r>
    </w:p>
    <w:p w14:paraId="71114622" w14:textId="77777777" w:rsidR="00DA50EE" w:rsidRPr="00E03416" w:rsidRDefault="00DA50EE" w:rsidP="00DA50EE">
      <w:pPr>
        <w:jc w:val="center"/>
        <w:rPr>
          <w:rFonts w:ascii="Arial" w:hAnsi="Arial" w:cs="Arial"/>
          <w:b/>
          <w:szCs w:val="20"/>
        </w:rPr>
      </w:pPr>
    </w:p>
    <w:p w14:paraId="3EBC6C4B" w14:textId="77777777" w:rsidR="00DA50EE" w:rsidRPr="00E03416" w:rsidRDefault="00DA50EE" w:rsidP="00DA50EE">
      <w:pPr>
        <w:jc w:val="center"/>
        <w:rPr>
          <w:rFonts w:ascii="Arial" w:hAnsi="Arial" w:cs="Arial"/>
          <w:b/>
          <w:szCs w:val="20"/>
        </w:rPr>
      </w:pPr>
      <w:r w:rsidRPr="00E03416">
        <w:rPr>
          <w:rFonts w:ascii="Arial" w:hAnsi="Arial" w:cs="Arial"/>
          <w:b/>
          <w:szCs w:val="20"/>
        </w:rPr>
        <w:t>k dodávanému systému v rámci VZ „Dodávka řešení pro mobilní pořizování, zpracování a zabezpečený přenos klinické obrazové dokumentace“</w:t>
      </w:r>
    </w:p>
    <w:p w14:paraId="5D9344B3" w14:textId="77777777" w:rsidR="00DA50EE" w:rsidRPr="00E03416" w:rsidRDefault="00DA50EE" w:rsidP="00DA50EE">
      <w:pPr>
        <w:jc w:val="both"/>
        <w:rPr>
          <w:rFonts w:ascii="Arial" w:hAnsi="Arial" w:cs="Arial"/>
          <w:b/>
          <w:szCs w:val="20"/>
        </w:rPr>
      </w:pPr>
    </w:p>
    <w:p w14:paraId="75BF5D7E" w14:textId="77777777" w:rsidR="00DA50EE" w:rsidRPr="00A26D2D" w:rsidRDefault="00DA50EE" w:rsidP="00DA50EE">
      <w:pPr>
        <w:pStyle w:val="Odstavecseseznamem"/>
        <w:numPr>
          <w:ilvl w:val="0"/>
          <w:numId w:val="22"/>
        </w:numPr>
        <w:spacing w:after="0" w:line="240" w:lineRule="auto"/>
        <w:rPr>
          <w:rFonts w:ascii="Arial" w:hAnsi="Arial" w:cs="Arial"/>
          <w:b/>
          <w:color w:val="44546A" w:themeColor="text2"/>
          <w:sz w:val="24"/>
          <w:szCs w:val="24"/>
        </w:rPr>
      </w:pPr>
      <w:r w:rsidRPr="00A26D2D">
        <w:rPr>
          <w:rFonts w:ascii="Arial" w:hAnsi="Arial" w:cs="Arial"/>
          <w:b/>
          <w:color w:val="44546A" w:themeColor="text2"/>
          <w:sz w:val="24"/>
          <w:szCs w:val="24"/>
        </w:rPr>
        <w:t>Definice pojmů</w:t>
      </w:r>
      <w:r w:rsidRPr="00A26D2D">
        <w:rPr>
          <w:rFonts w:ascii="Arial" w:hAnsi="Arial" w:cs="Arial"/>
          <w:b/>
          <w:color w:val="44546A" w:themeColor="text2"/>
          <w:sz w:val="24"/>
          <w:szCs w:val="24"/>
        </w:rPr>
        <w:br/>
      </w:r>
    </w:p>
    <w:p w14:paraId="49729C24" w14:textId="77777777" w:rsidR="00DA50EE" w:rsidRPr="00E03416" w:rsidRDefault="00DA50EE" w:rsidP="00DA50EE">
      <w:pPr>
        <w:pStyle w:val="Odstavecseseznamem"/>
        <w:numPr>
          <w:ilvl w:val="1"/>
          <w:numId w:val="38"/>
        </w:numPr>
        <w:spacing w:after="0" w:line="276" w:lineRule="auto"/>
        <w:ind w:left="567" w:hanging="567"/>
        <w:jc w:val="both"/>
        <w:rPr>
          <w:rFonts w:ascii="Arial" w:hAnsi="Arial" w:cs="Arial"/>
          <w:bCs/>
        </w:rPr>
      </w:pPr>
      <w:r w:rsidRPr="00E03416">
        <w:rPr>
          <w:rFonts w:ascii="Arial" w:hAnsi="Arial" w:cs="Arial"/>
          <w:b/>
        </w:rPr>
        <w:t>Technická podpora</w:t>
      </w:r>
      <w:r w:rsidRPr="00E03416">
        <w:rPr>
          <w:rFonts w:ascii="Arial" w:hAnsi="Arial" w:cs="Arial"/>
          <w:bCs/>
        </w:rPr>
        <w:t xml:space="preserve"> je činnost </w:t>
      </w:r>
      <w:r>
        <w:rPr>
          <w:rFonts w:ascii="Arial" w:hAnsi="Arial" w:cs="Arial"/>
          <w:bCs/>
        </w:rPr>
        <w:t>zhotovitel</w:t>
      </w:r>
      <w:r w:rsidRPr="00E03416">
        <w:rPr>
          <w:rFonts w:ascii="Arial" w:hAnsi="Arial" w:cs="Arial"/>
          <w:bCs/>
        </w:rPr>
        <w:t>e, kterou zajišťuje:</w:t>
      </w:r>
    </w:p>
    <w:p w14:paraId="4CDCE42C" w14:textId="77777777" w:rsidR="00DA50EE" w:rsidRPr="00E03416" w:rsidRDefault="00DA50EE" w:rsidP="00DA50EE">
      <w:pPr>
        <w:numPr>
          <w:ilvl w:val="0"/>
          <w:numId w:val="23"/>
        </w:numPr>
        <w:suppressAutoHyphens/>
        <w:overflowPunct w:val="0"/>
        <w:autoSpaceDE w:val="0"/>
        <w:spacing w:after="0" w:line="276" w:lineRule="auto"/>
        <w:jc w:val="both"/>
        <w:textAlignment w:val="baseline"/>
        <w:rPr>
          <w:rFonts w:ascii="Arial" w:hAnsi="Arial" w:cs="Arial"/>
          <w:bCs/>
        </w:rPr>
      </w:pPr>
      <w:r w:rsidRPr="00E03416">
        <w:rPr>
          <w:rFonts w:ascii="Arial" w:hAnsi="Arial" w:cs="Arial"/>
          <w:bCs/>
        </w:rPr>
        <w:t>poradenství k řešení pro mobilní pořizování, zpracování a zabezpečený přenos klinické obrazové dokumentace (</w:t>
      </w:r>
      <w:r w:rsidRPr="00E03416">
        <w:rPr>
          <w:rFonts w:ascii="Arial" w:hAnsi="Arial" w:cs="Arial"/>
          <w:b/>
        </w:rPr>
        <w:t>dále jen Systém</w:t>
      </w:r>
      <w:r w:rsidRPr="00E03416">
        <w:rPr>
          <w:rFonts w:ascii="Arial" w:hAnsi="Arial" w:cs="Arial"/>
          <w:bCs/>
        </w:rPr>
        <w:t>)</w:t>
      </w:r>
    </w:p>
    <w:p w14:paraId="512A56AE" w14:textId="77777777" w:rsidR="00DA50EE" w:rsidRPr="00E03416" w:rsidRDefault="00DA50EE" w:rsidP="00DA50EE">
      <w:pPr>
        <w:numPr>
          <w:ilvl w:val="0"/>
          <w:numId w:val="23"/>
        </w:numPr>
        <w:suppressAutoHyphens/>
        <w:overflowPunct w:val="0"/>
        <w:autoSpaceDE w:val="0"/>
        <w:spacing w:after="0" w:line="276" w:lineRule="auto"/>
        <w:jc w:val="both"/>
        <w:textAlignment w:val="baseline"/>
        <w:rPr>
          <w:rFonts w:ascii="Arial" w:hAnsi="Arial" w:cs="Arial"/>
        </w:rPr>
      </w:pPr>
      <w:r w:rsidRPr="00E03416">
        <w:rPr>
          <w:rFonts w:ascii="Arial" w:hAnsi="Arial" w:cs="Arial"/>
        </w:rPr>
        <w:t xml:space="preserve">parametrizaci </w:t>
      </w:r>
      <w:r w:rsidRPr="00E03416">
        <w:rPr>
          <w:rFonts w:ascii="Arial" w:hAnsi="Arial" w:cs="Arial"/>
          <w:b/>
          <w:bCs/>
        </w:rPr>
        <w:t>Systému</w:t>
      </w:r>
      <w:r w:rsidRPr="00E03416">
        <w:rPr>
          <w:rFonts w:ascii="Arial" w:hAnsi="Arial" w:cs="Arial"/>
        </w:rPr>
        <w:t xml:space="preserve"> dle pokynů objednatele</w:t>
      </w:r>
    </w:p>
    <w:p w14:paraId="604C4439" w14:textId="77777777" w:rsidR="00DA50EE" w:rsidRPr="00E03416" w:rsidRDefault="00DA50EE" w:rsidP="00DA50EE">
      <w:pPr>
        <w:numPr>
          <w:ilvl w:val="0"/>
          <w:numId w:val="23"/>
        </w:numPr>
        <w:suppressAutoHyphens/>
        <w:overflowPunct w:val="0"/>
        <w:autoSpaceDE w:val="0"/>
        <w:spacing w:after="0" w:line="276" w:lineRule="auto"/>
        <w:jc w:val="both"/>
        <w:textAlignment w:val="baseline"/>
        <w:rPr>
          <w:rFonts w:ascii="Arial" w:hAnsi="Arial" w:cs="Arial"/>
        </w:rPr>
      </w:pPr>
      <w:r w:rsidRPr="00E03416">
        <w:rPr>
          <w:rFonts w:ascii="Arial" w:hAnsi="Arial" w:cs="Arial"/>
        </w:rPr>
        <w:t xml:space="preserve">diagnostiku a řešení problémů při užívání </w:t>
      </w:r>
      <w:r w:rsidRPr="00E03416">
        <w:rPr>
          <w:rFonts w:ascii="Arial" w:hAnsi="Arial" w:cs="Arial"/>
          <w:b/>
          <w:bCs/>
        </w:rPr>
        <w:t>Systému</w:t>
      </w:r>
    </w:p>
    <w:p w14:paraId="68E237F0" w14:textId="77777777" w:rsidR="00DA50EE" w:rsidRPr="00E03416" w:rsidRDefault="00DA50EE" w:rsidP="00DA50EE">
      <w:pPr>
        <w:numPr>
          <w:ilvl w:val="0"/>
          <w:numId w:val="23"/>
        </w:numPr>
        <w:suppressAutoHyphens/>
        <w:overflowPunct w:val="0"/>
        <w:autoSpaceDE w:val="0"/>
        <w:spacing w:after="0" w:line="276" w:lineRule="auto"/>
        <w:jc w:val="both"/>
        <w:textAlignment w:val="baseline"/>
        <w:rPr>
          <w:rFonts w:ascii="Arial" w:hAnsi="Arial" w:cs="Arial"/>
        </w:rPr>
      </w:pPr>
      <w:r w:rsidRPr="00E03416">
        <w:rPr>
          <w:rFonts w:ascii="Arial" w:hAnsi="Arial" w:cs="Arial"/>
        </w:rPr>
        <w:t xml:space="preserve">asistenci při aktualizaci </w:t>
      </w:r>
      <w:r w:rsidRPr="00E03416">
        <w:rPr>
          <w:rFonts w:ascii="Arial" w:hAnsi="Arial" w:cs="Arial"/>
          <w:b/>
          <w:bCs/>
        </w:rPr>
        <w:t>Systému</w:t>
      </w:r>
    </w:p>
    <w:p w14:paraId="4988EE58" w14:textId="77777777" w:rsidR="00DA50EE" w:rsidRPr="00E03416" w:rsidRDefault="00DA50EE" w:rsidP="00DA50EE">
      <w:pPr>
        <w:numPr>
          <w:ilvl w:val="0"/>
          <w:numId w:val="23"/>
        </w:numPr>
        <w:suppressAutoHyphens/>
        <w:overflowPunct w:val="0"/>
        <w:autoSpaceDE w:val="0"/>
        <w:spacing w:after="0" w:line="276" w:lineRule="auto"/>
        <w:jc w:val="both"/>
        <w:textAlignment w:val="baseline"/>
        <w:rPr>
          <w:rFonts w:ascii="Arial" w:hAnsi="Arial" w:cs="Arial"/>
        </w:rPr>
      </w:pPr>
      <w:r w:rsidRPr="00E03416">
        <w:rPr>
          <w:rFonts w:ascii="Arial" w:hAnsi="Arial" w:cs="Arial"/>
        </w:rPr>
        <w:t xml:space="preserve">správu požadavků objednatele v nástroji </w:t>
      </w:r>
      <w:proofErr w:type="spellStart"/>
      <w:r w:rsidRPr="00E03416">
        <w:rPr>
          <w:rFonts w:ascii="Arial" w:hAnsi="Arial" w:cs="Arial"/>
        </w:rPr>
        <w:t>Help</w:t>
      </w:r>
      <w:proofErr w:type="spellEnd"/>
      <w:r w:rsidRPr="00E03416">
        <w:rPr>
          <w:rFonts w:ascii="Arial" w:hAnsi="Arial" w:cs="Arial"/>
        </w:rPr>
        <w:t xml:space="preserve"> Desk</w:t>
      </w:r>
    </w:p>
    <w:p w14:paraId="252C7EFC" w14:textId="77777777" w:rsidR="00DA50EE" w:rsidRPr="00E03416" w:rsidRDefault="00DA50EE" w:rsidP="00DA50EE">
      <w:pPr>
        <w:numPr>
          <w:ilvl w:val="0"/>
          <w:numId w:val="23"/>
        </w:numPr>
        <w:suppressAutoHyphens/>
        <w:overflowPunct w:val="0"/>
        <w:autoSpaceDE w:val="0"/>
        <w:spacing w:after="0" w:line="276" w:lineRule="auto"/>
        <w:jc w:val="both"/>
        <w:textAlignment w:val="baseline"/>
        <w:rPr>
          <w:rFonts w:ascii="Arial" w:hAnsi="Arial" w:cs="Arial"/>
        </w:rPr>
      </w:pPr>
      <w:r w:rsidRPr="00E03416">
        <w:rPr>
          <w:rFonts w:ascii="Arial" w:hAnsi="Arial" w:cs="Arial"/>
        </w:rPr>
        <w:t>hodinovou dotaci</w:t>
      </w:r>
    </w:p>
    <w:p w14:paraId="37105B4B" w14:textId="77777777" w:rsidR="00DA50EE" w:rsidRPr="00E03416" w:rsidRDefault="00DA50EE" w:rsidP="00DA50EE">
      <w:pPr>
        <w:numPr>
          <w:ilvl w:val="0"/>
          <w:numId w:val="23"/>
        </w:numPr>
        <w:suppressAutoHyphens/>
        <w:overflowPunct w:val="0"/>
        <w:autoSpaceDE w:val="0"/>
        <w:spacing w:after="0" w:line="276" w:lineRule="auto"/>
        <w:jc w:val="both"/>
        <w:textAlignment w:val="baseline"/>
        <w:rPr>
          <w:rFonts w:ascii="Arial" w:hAnsi="Arial" w:cs="Arial"/>
        </w:rPr>
      </w:pPr>
      <w:r w:rsidRPr="00E03416">
        <w:rPr>
          <w:rFonts w:ascii="Arial" w:hAnsi="Arial" w:cs="Arial"/>
        </w:rPr>
        <w:t>upgrade a update</w:t>
      </w:r>
    </w:p>
    <w:p w14:paraId="098B2C9C" w14:textId="77777777" w:rsidR="00DA50EE" w:rsidRPr="00E03416" w:rsidRDefault="00DA50EE" w:rsidP="00DA50EE">
      <w:pPr>
        <w:numPr>
          <w:ilvl w:val="0"/>
          <w:numId w:val="23"/>
        </w:numPr>
        <w:suppressAutoHyphens/>
        <w:overflowPunct w:val="0"/>
        <w:autoSpaceDE w:val="0"/>
        <w:spacing w:after="0" w:line="276" w:lineRule="auto"/>
        <w:jc w:val="both"/>
        <w:textAlignment w:val="baseline"/>
        <w:rPr>
          <w:rFonts w:ascii="Arial" w:hAnsi="Arial" w:cs="Arial"/>
        </w:rPr>
      </w:pPr>
      <w:r w:rsidRPr="00E03416">
        <w:rPr>
          <w:rFonts w:ascii="Arial" w:hAnsi="Arial" w:cs="Arial"/>
        </w:rPr>
        <w:t>zapracování legislativních požadavků</w:t>
      </w:r>
    </w:p>
    <w:p w14:paraId="3B3B006A" w14:textId="77777777" w:rsidR="00DA50EE" w:rsidRPr="00E03416" w:rsidRDefault="00DA50EE" w:rsidP="00DA50EE">
      <w:pPr>
        <w:numPr>
          <w:ilvl w:val="0"/>
          <w:numId w:val="23"/>
        </w:numPr>
        <w:suppressAutoHyphens/>
        <w:overflowPunct w:val="0"/>
        <w:autoSpaceDE w:val="0"/>
        <w:spacing w:after="0" w:line="276" w:lineRule="auto"/>
        <w:jc w:val="both"/>
        <w:textAlignment w:val="baseline"/>
        <w:rPr>
          <w:rFonts w:ascii="Arial" w:hAnsi="Arial" w:cs="Arial"/>
        </w:rPr>
      </w:pPr>
      <w:r w:rsidRPr="00E03416">
        <w:rPr>
          <w:rFonts w:ascii="Arial" w:hAnsi="Arial" w:cs="Arial"/>
        </w:rPr>
        <w:t>realizaci nových požadavků objednatele</w:t>
      </w:r>
    </w:p>
    <w:p w14:paraId="618BAEA2" w14:textId="77777777" w:rsidR="00DA50EE" w:rsidRPr="00E03416" w:rsidRDefault="00DA50EE" w:rsidP="00DA50EE">
      <w:pPr>
        <w:numPr>
          <w:ilvl w:val="0"/>
          <w:numId w:val="23"/>
        </w:numPr>
        <w:suppressAutoHyphens/>
        <w:overflowPunct w:val="0"/>
        <w:autoSpaceDE w:val="0"/>
        <w:spacing w:after="0" w:line="276" w:lineRule="auto"/>
        <w:jc w:val="both"/>
        <w:textAlignment w:val="baseline"/>
        <w:rPr>
          <w:rFonts w:ascii="Arial" w:hAnsi="Arial" w:cs="Arial"/>
        </w:rPr>
      </w:pPr>
      <w:r w:rsidRPr="00E03416">
        <w:rPr>
          <w:rFonts w:ascii="Arial" w:hAnsi="Arial" w:cs="Arial"/>
        </w:rPr>
        <w:t xml:space="preserve">pravidelnou revizi stavu prostředí </w:t>
      </w:r>
      <w:r w:rsidRPr="00E03416">
        <w:rPr>
          <w:rFonts w:ascii="Arial" w:hAnsi="Arial" w:cs="Arial"/>
          <w:b/>
          <w:bCs/>
        </w:rPr>
        <w:t>Systému</w:t>
      </w:r>
      <w:r w:rsidRPr="00E03416">
        <w:rPr>
          <w:rFonts w:ascii="Arial" w:hAnsi="Arial" w:cs="Arial"/>
        </w:rPr>
        <w:t xml:space="preserve"> a úloh v něm provozovaných</w:t>
      </w:r>
    </w:p>
    <w:p w14:paraId="46B76BAC" w14:textId="77777777" w:rsidR="00DA50EE" w:rsidRPr="00E03416" w:rsidRDefault="00DA50EE" w:rsidP="00DA50EE">
      <w:pPr>
        <w:numPr>
          <w:ilvl w:val="0"/>
          <w:numId w:val="23"/>
        </w:numPr>
        <w:suppressAutoHyphens/>
        <w:overflowPunct w:val="0"/>
        <w:autoSpaceDE w:val="0"/>
        <w:spacing w:after="0" w:line="276" w:lineRule="auto"/>
        <w:jc w:val="both"/>
        <w:textAlignment w:val="baseline"/>
        <w:rPr>
          <w:rFonts w:ascii="Arial" w:hAnsi="Arial" w:cs="Arial"/>
        </w:rPr>
      </w:pPr>
      <w:r w:rsidRPr="00E03416">
        <w:rPr>
          <w:rFonts w:ascii="Arial" w:hAnsi="Arial" w:cs="Arial"/>
        </w:rPr>
        <w:t>řešení problematických situací</w:t>
      </w:r>
    </w:p>
    <w:p w14:paraId="05AA71C4" w14:textId="77777777" w:rsidR="00DA50EE" w:rsidRPr="00E03416" w:rsidRDefault="00DA50EE" w:rsidP="00DA50EE">
      <w:pPr>
        <w:numPr>
          <w:ilvl w:val="0"/>
          <w:numId w:val="23"/>
        </w:numPr>
        <w:suppressAutoHyphens/>
        <w:overflowPunct w:val="0"/>
        <w:autoSpaceDE w:val="0"/>
        <w:spacing w:after="0" w:line="276" w:lineRule="auto"/>
        <w:jc w:val="both"/>
        <w:textAlignment w:val="baseline"/>
        <w:rPr>
          <w:rFonts w:ascii="Arial" w:hAnsi="Arial" w:cs="Arial"/>
        </w:rPr>
      </w:pPr>
      <w:r w:rsidRPr="00E03416">
        <w:rPr>
          <w:rFonts w:ascii="Arial" w:hAnsi="Arial" w:cs="Arial"/>
        </w:rPr>
        <w:t xml:space="preserve">podporu při instalačních, </w:t>
      </w:r>
      <w:proofErr w:type="spellStart"/>
      <w:r w:rsidRPr="00E03416">
        <w:rPr>
          <w:rFonts w:ascii="Arial" w:hAnsi="Arial" w:cs="Arial"/>
        </w:rPr>
        <w:t>reinstalačních</w:t>
      </w:r>
      <w:proofErr w:type="spellEnd"/>
      <w:r w:rsidRPr="00E03416">
        <w:rPr>
          <w:rFonts w:ascii="Arial" w:hAnsi="Arial" w:cs="Arial"/>
        </w:rPr>
        <w:t xml:space="preserve"> a aktualizačních činnostech</w:t>
      </w:r>
    </w:p>
    <w:p w14:paraId="76DB1C3B" w14:textId="77777777" w:rsidR="00DA50EE" w:rsidRPr="00E03416" w:rsidRDefault="00DA50EE" w:rsidP="00DA50EE">
      <w:pPr>
        <w:numPr>
          <w:ilvl w:val="0"/>
          <w:numId w:val="23"/>
        </w:numPr>
        <w:suppressAutoHyphens/>
        <w:overflowPunct w:val="0"/>
        <w:autoSpaceDE w:val="0"/>
        <w:spacing w:after="0" w:line="276" w:lineRule="auto"/>
        <w:jc w:val="both"/>
        <w:textAlignment w:val="baseline"/>
        <w:rPr>
          <w:rFonts w:ascii="Arial" w:hAnsi="Arial" w:cs="Arial"/>
        </w:rPr>
      </w:pPr>
      <w:r w:rsidRPr="00E03416">
        <w:rPr>
          <w:rFonts w:ascii="Arial" w:hAnsi="Arial" w:cs="Arial"/>
        </w:rPr>
        <w:t>implementace nových funkcionalit, po předchozí písemné dohodě s Objednatelem</w:t>
      </w:r>
      <w:r w:rsidRPr="00E03416">
        <w:rPr>
          <w:rFonts w:ascii="Arial" w:hAnsi="Arial" w:cs="Arial"/>
        </w:rPr>
        <w:br/>
      </w:r>
    </w:p>
    <w:p w14:paraId="4ED6EDD5" w14:textId="77777777" w:rsidR="00DA50EE" w:rsidRPr="00E03416" w:rsidRDefault="00DA50EE" w:rsidP="00DA50EE">
      <w:pPr>
        <w:numPr>
          <w:ilvl w:val="1"/>
          <w:numId w:val="38"/>
        </w:numPr>
        <w:suppressAutoHyphens/>
        <w:overflowPunct w:val="0"/>
        <w:autoSpaceDE w:val="0"/>
        <w:spacing w:after="0" w:line="276" w:lineRule="auto"/>
        <w:ind w:left="567" w:hanging="567"/>
        <w:textAlignment w:val="baseline"/>
        <w:rPr>
          <w:rFonts w:ascii="Arial" w:hAnsi="Arial" w:cs="Arial"/>
          <w:bCs/>
        </w:rPr>
      </w:pPr>
      <w:r w:rsidRPr="00E03416">
        <w:rPr>
          <w:rFonts w:ascii="Arial" w:hAnsi="Arial" w:cs="Arial"/>
          <w:b/>
        </w:rPr>
        <w:t>Incidentem</w:t>
      </w:r>
      <w:r w:rsidRPr="00E03416">
        <w:rPr>
          <w:rFonts w:ascii="Arial" w:hAnsi="Arial" w:cs="Arial"/>
          <w:bCs/>
        </w:rPr>
        <w:t xml:space="preserve"> se rozumí nesoulad chování a skutečných vlastností </w:t>
      </w:r>
      <w:r w:rsidRPr="00E03416">
        <w:rPr>
          <w:rFonts w:ascii="Arial" w:hAnsi="Arial" w:cs="Arial"/>
          <w:b/>
        </w:rPr>
        <w:t>Systému</w:t>
      </w:r>
      <w:r w:rsidRPr="00E03416">
        <w:rPr>
          <w:rFonts w:ascii="Arial" w:hAnsi="Arial" w:cs="Arial"/>
          <w:bCs/>
        </w:rPr>
        <w:t xml:space="preserve"> s jeho dokumentací, specifikací nebo právními předpisy.</w:t>
      </w:r>
      <w:r>
        <w:rPr>
          <w:rFonts w:ascii="Arial" w:hAnsi="Arial" w:cs="Arial"/>
          <w:bCs/>
        </w:rPr>
        <w:t xml:space="preserve"> Za incident se považuje i narušení kybernetické </w:t>
      </w:r>
      <w:proofErr w:type="spellStart"/>
      <w:r>
        <w:rPr>
          <w:rFonts w:ascii="Arial" w:hAnsi="Arial" w:cs="Arial"/>
          <w:bCs/>
        </w:rPr>
        <w:t>bezbečnosti</w:t>
      </w:r>
      <w:proofErr w:type="spellEnd"/>
      <w:r>
        <w:rPr>
          <w:rFonts w:ascii="Arial" w:hAnsi="Arial" w:cs="Arial"/>
          <w:bCs/>
        </w:rPr>
        <w:t xml:space="preserve"> v souvislosti s předmětem plnění podle této Smlouvy.</w:t>
      </w:r>
      <w:r w:rsidRPr="00E03416">
        <w:rPr>
          <w:rFonts w:ascii="Arial" w:hAnsi="Arial" w:cs="Arial"/>
          <w:bCs/>
        </w:rPr>
        <w:br/>
      </w:r>
    </w:p>
    <w:p w14:paraId="266EDB86" w14:textId="77777777" w:rsidR="00DA50EE" w:rsidRPr="00E03416" w:rsidRDefault="00DA50EE" w:rsidP="00DA50EE">
      <w:pPr>
        <w:numPr>
          <w:ilvl w:val="1"/>
          <w:numId w:val="38"/>
        </w:numPr>
        <w:suppressAutoHyphens/>
        <w:overflowPunct w:val="0"/>
        <w:autoSpaceDE w:val="0"/>
        <w:spacing w:after="0" w:line="276" w:lineRule="auto"/>
        <w:ind w:left="567" w:hanging="567"/>
        <w:textAlignment w:val="baseline"/>
        <w:rPr>
          <w:rFonts w:ascii="Arial" w:hAnsi="Arial" w:cs="Arial"/>
        </w:rPr>
      </w:pPr>
      <w:r w:rsidRPr="00E03416">
        <w:rPr>
          <w:rFonts w:ascii="Arial" w:hAnsi="Arial" w:cs="Arial"/>
        </w:rPr>
        <w:t xml:space="preserve">Za </w:t>
      </w:r>
      <w:r w:rsidRPr="00E03416">
        <w:rPr>
          <w:rFonts w:ascii="Arial" w:hAnsi="Arial" w:cs="Arial"/>
          <w:b/>
        </w:rPr>
        <w:t>oprávněný incident</w:t>
      </w:r>
      <w:r w:rsidRPr="00E03416">
        <w:rPr>
          <w:rFonts w:ascii="Arial" w:hAnsi="Arial" w:cs="Arial"/>
        </w:rPr>
        <w:t xml:space="preserve"> není možno považovat:</w:t>
      </w:r>
    </w:p>
    <w:p w14:paraId="05E860AD" w14:textId="77777777" w:rsidR="00DA50EE" w:rsidRPr="00E03416" w:rsidRDefault="00DA50EE" w:rsidP="00DA50EE">
      <w:pPr>
        <w:numPr>
          <w:ilvl w:val="0"/>
          <w:numId w:val="25"/>
        </w:numPr>
        <w:suppressAutoHyphens/>
        <w:overflowPunct w:val="0"/>
        <w:autoSpaceDE w:val="0"/>
        <w:spacing w:after="0" w:line="276" w:lineRule="auto"/>
        <w:textAlignment w:val="baseline"/>
        <w:rPr>
          <w:rFonts w:ascii="Arial" w:hAnsi="Arial" w:cs="Arial"/>
        </w:rPr>
      </w:pPr>
      <w:r w:rsidRPr="00E03416">
        <w:rPr>
          <w:rFonts w:ascii="Arial" w:hAnsi="Arial" w:cs="Arial"/>
        </w:rPr>
        <w:t xml:space="preserve">Nesprávné nebo nepovolené používání </w:t>
      </w:r>
      <w:r w:rsidRPr="00E03416">
        <w:rPr>
          <w:rFonts w:ascii="Arial" w:hAnsi="Arial" w:cs="Arial"/>
          <w:b/>
        </w:rPr>
        <w:t>Systému</w:t>
      </w:r>
      <w:r w:rsidRPr="00E03416">
        <w:rPr>
          <w:rFonts w:ascii="Arial" w:hAnsi="Arial" w:cs="Arial"/>
          <w:bCs/>
        </w:rPr>
        <w:t>,</w:t>
      </w:r>
    </w:p>
    <w:p w14:paraId="3ED17AC7" w14:textId="77777777" w:rsidR="00DA50EE" w:rsidRPr="00E03416" w:rsidRDefault="00DA50EE" w:rsidP="00DA50EE">
      <w:pPr>
        <w:numPr>
          <w:ilvl w:val="0"/>
          <w:numId w:val="25"/>
        </w:numPr>
        <w:suppressAutoHyphens/>
        <w:overflowPunct w:val="0"/>
        <w:autoSpaceDE w:val="0"/>
        <w:spacing w:after="0" w:line="276" w:lineRule="auto"/>
        <w:textAlignment w:val="baseline"/>
        <w:rPr>
          <w:rFonts w:ascii="Arial" w:hAnsi="Arial" w:cs="Arial"/>
        </w:rPr>
      </w:pPr>
      <w:r w:rsidRPr="00E03416">
        <w:rPr>
          <w:rFonts w:ascii="Arial" w:hAnsi="Arial" w:cs="Arial"/>
        </w:rPr>
        <w:t xml:space="preserve">jakékoliv modifikace </w:t>
      </w:r>
      <w:r w:rsidRPr="00E03416">
        <w:rPr>
          <w:rFonts w:ascii="Arial" w:hAnsi="Arial" w:cs="Arial"/>
          <w:b/>
        </w:rPr>
        <w:t>Systému</w:t>
      </w:r>
      <w:r w:rsidRPr="00E03416">
        <w:rPr>
          <w:rFonts w:ascii="Arial" w:hAnsi="Arial" w:cs="Arial"/>
          <w:bCs/>
        </w:rPr>
        <w:t>,</w:t>
      </w:r>
      <w:r w:rsidRPr="00E03416">
        <w:rPr>
          <w:rFonts w:ascii="Arial" w:hAnsi="Arial" w:cs="Arial"/>
        </w:rPr>
        <w:t xml:space="preserve"> mimo modifikace, které </w:t>
      </w:r>
      <w:r>
        <w:rPr>
          <w:rFonts w:ascii="Arial" w:hAnsi="Arial" w:cs="Arial"/>
        </w:rPr>
        <w:t>zhotovitel</w:t>
      </w:r>
      <w:r w:rsidRPr="00E03416">
        <w:rPr>
          <w:rFonts w:ascii="Arial" w:hAnsi="Arial" w:cs="Arial"/>
        </w:rPr>
        <w:t xml:space="preserve"> standardně umožňuje v rámci dodávaného </w:t>
      </w:r>
      <w:r w:rsidRPr="00E03416">
        <w:rPr>
          <w:rFonts w:ascii="Arial" w:hAnsi="Arial" w:cs="Arial"/>
          <w:b/>
        </w:rPr>
        <w:t>Systému</w:t>
      </w:r>
      <w:r w:rsidRPr="00E03416">
        <w:rPr>
          <w:rFonts w:ascii="Arial" w:hAnsi="Arial" w:cs="Arial"/>
          <w:bCs/>
        </w:rPr>
        <w:t>,</w:t>
      </w:r>
    </w:p>
    <w:p w14:paraId="05600B66" w14:textId="77777777" w:rsidR="00DA50EE" w:rsidRPr="00E03416" w:rsidRDefault="00DA50EE" w:rsidP="00DA50EE">
      <w:pPr>
        <w:numPr>
          <w:ilvl w:val="0"/>
          <w:numId w:val="25"/>
        </w:numPr>
        <w:suppressAutoHyphens/>
        <w:overflowPunct w:val="0"/>
        <w:autoSpaceDE w:val="0"/>
        <w:spacing w:after="0" w:line="276" w:lineRule="auto"/>
        <w:textAlignment w:val="baseline"/>
        <w:rPr>
          <w:rFonts w:ascii="Arial" w:hAnsi="Arial" w:cs="Arial"/>
        </w:rPr>
      </w:pPr>
      <w:r w:rsidRPr="00E03416">
        <w:rPr>
          <w:rFonts w:ascii="Arial" w:hAnsi="Arial" w:cs="Arial"/>
        </w:rPr>
        <w:t xml:space="preserve">nesprávné nastavení </w:t>
      </w:r>
      <w:r w:rsidRPr="00E03416">
        <w:rPr>
          <w:rFonts w:ascii="Arial" w:hAnsi="Arial" w:cs="Arial"/>
          <w:b/>
        </w:rPr>
        <w:t>Systému</w:t>
      </w:r>
      <w:r w:rsidRPr="00E03416">
        <w:rPr>
          <w:rFonts w:ascii="Arial" w:hAnsi="Arial" w:cs="Arial"/>
        </w:rPr>
        <w:t xml:space="preserve"> provedeného objednatelem nebo dle chybných pokynů objednatele,</w:t>
      </w:r>
    </w:p>
    <w:p w14:paraId="50A1F922" w14:textId="77777777" w:rsidR="00DA50EE" w:rsidRPr="00E03416" w:rsidRDefault="00DA50EE" w:rsidP="00DA50EE">
      <w:pPr>
        <w:numPr>
          <w:ilvl w:val="0"/>
          <w:numId w:val="25"/>
        </w:numPr>
        <w:suppressAutoHyphens/>
        <w:overflowPunct w:val="0"/>
        <w:autoSpaceDE w:val="0"/>
        <w:spacing w:after="0" w:line="276" w:lineRule="auto"/>
        <w:textAlignment w:val="baseline"/>
        <w:rPr>
          <w:rFonts w:ascii="Arial" w:hAnsi="Arial" w:cs="Arial"/>
        </w:rPr>
      </w:pPr>
      <w:r w:rsidRPr="00E03416">
        <w:rPr>
          <w:rFonts w:ascii="Arial" w:hAnsi="Arial" w:cs="Arial"/>
        </w:rPr>
        <w:t>závady nebo chyby v softwaru, hardwaru, rozvodné síti, komunikačním, periferním či jiném zařízení dodaném třetími stranami,</w:t>
      </w:r>
    </w:p>
    <w:p w14:paraId="70DF6637" w14:textId="77777777" w:rsidR="00DA50EE" w:rsidRPr="00E03416" w:rsidRDefault="00DA50EE" w:rsidP="00DA50EE">
      <w:pPr>
        <w:numPr>
          <w:ilvl w:val="0"/>
          <w:numId w:val="25"/>
        </w:numPr>
        <w:suppressAutoHyphens/>
        <w:overflowPunct w:val="0"/>
        <w:autoSpaceDE w:val="0"/>
        <w:spacing w:after="0" w:line="276" w:lineRule="auto"/>
        <w:textAlignment w:val="baseline"/>
        <w:rPr>
          <w:rFonts w:ascii="Arial" w:hAnsi="Arial" w:cs="Arial"/>
        </w:rPr>
      </w:pPr>
      <w:r w:rsidRPr="00E03416">
        <w:rPr>
          <w:rFonts w:ascii="Arial" w:hAnsi="Arial" w:cs="Arial"/>
        </w:rPr>
        <w:t xml:space="preserve">opomenutí objednatele zajistit pravidelnou údržbu hardware a/nebo software třetích stan, na kterých je </w:t>
      </w:r>
      <w:r w:rsidRPr="00E03416">
        <w:rPr>
          <w:rFonts w:ascii="Arial" w:hAnsi="Arial" w:cs="Arial"/>
          <w:b/>
        </w:rPr>
        <w:t>Systém</w:t>
      </w:r>
      <w:r w:rsidRPr="00E03416">
        <w:rPr>
          <w:rFonts w:ascii="Arial" w:hAnsi="Arial" w:cs="Arial"/>
        </w:rPr>
        <w:t xml:space="preserve"> funkčně závislý,</w:t>
      </w:r>
    </w:p>
    <w:p w14:paraId="45613627" w14:textId="77777777" w:rsidR="00DA50EE" w:rsidRPr="00E03416" w:rsidRDefault="00DA50EE" w:rsidP="00DA50EE">
      <w:pPr>
        <w:numPr>
          <w:ilvl w:val="0"/>
          <w:numId w:val="25"/>
        </w:numPr>
        <w:suppressAutoHyphens/>
        <w:overflowPunct w:val="0"/>
        <w:autoSpaceDE w:val="0"/>
        <w:spacing w:after="0" w:line="276" w:lineRule="auto"/>
        <w:textAlignment w:val="baseline"/>
        <w:rPr>
          <w:rFonts w:ascii="Arial" w:hAnsi="Arial" w:cs="Arial"/>
        </w:rPr>
      </w:pPr>
      <w:r w:rsidRPr="00E03416">
        <w:rPr>
          <w:rFonts w:ascii="Arial" w:hAnsi="Arial" w:cs="Arial"/>
        </w:rPr>
        <w:lastRenderedPageBreak/>
        <w:t xml:space="preserve">provedení změn v IT infrastruktuře negativně ovlivňujících funkčnost </w:t>
      </w:r>
      <w:r w:rsidRPr="00E03416">
        <w:rPr>
          <w:rFonts w:ascii="Arial" w:hAnsi="Arial" w:cs="Arial"/>
          <w:b/>
        </w:rPr>
        <w:t>Systému</w:t>
      </w:r>
      <w:r w:rsidRPr="00E03416">
        <w:rPr>
          <w:rFonts w:ascii="Arial" w:hAnsi="Arial" w:cs="Arial"/>
        </w:rPr>
        <w:t>,</w:t>
      </w:r>
    </w:p>
    <w:p w14:paraId="3D675ED8" w14:textId="77777777" w:rsidR="00DA50EE" w:rsidRPr="00E03416" w:rsidRDefault="00DA50EE" w:rsidP="00DA50EE">
      <w:pPr>
        <w:numPr>
          <w:ilvl w:val="0"/>
          <w:numId w:val="25"/>
        </w:numPr>
        <w:suppressAutoHyphens/>
        <w:overflowPunct w:val="0"/>
        <w:autoSpaceDE w:val="0"/>
        <w:spacing w:after="0" w:line="276" w:lineRule="auto"/>
        <w:textAlignment w:val="baseline"/>
        <w:rPr>
          <w:rFonts w:ascii="Arial" w:hAnsi="Arial" w:cs="Arial"/>
        </w:rPr>
      </w:pPr>
      <w:r w:rsidRPr="00E03416">
        <w:rPr>
          <w:rFonts w:ascii="Arial" w:hAnsi="Arial" w:cs="Arial"/>
        </w:rPr>
        <w:t xml:space="preserve">používání zastaralých verzí </w:t>
      </w:r>
      <w:r w:rsidRPr="00E03416">
        <w:rPr>
          <w:rFonts w:ascii="Arial" w:hAnsi="Arial" w:cs="Arial"/>
          <w:b/>
        </w:rPr>
        <w:t>Systému</w:t>
      </w:r>
      <w:r w:rsidRPr="00E03416">
        <w:rPr>
          <w:rFonts w:ascii="Arial" w:hAnsi="Arial" w:cs="Arial"/>
        </w:rPr>
        <w:t>, které již nejsou podporovány,</w:t>
      </w:r>
    </w:p>
    <w:p w14:paraId="41AE54CB" w14:textId="77777777" w:rsidR="00DA50EE" w:rsidRPr="00E03416" w:rsidRDefault="00DA50EE" w:rsidP="00DA50EE">
      <w:pPr>
        <w:numPr>
          <w:ilvl w:val="0"/>
          <w:numId w:val="25"/>
        </w:numPr>
        <w:suppressAutoHyphens/>
        <w:overflowPunct w:val="0"/>
        <w:autoSpaceDE w:val="0"/>
        <w:spacing w:after="0" w:line="276" w:lineRule="auto"/>
        <w:textAlignment w:val="baseline"/>
        <w:rPr>
          <w:rFonts w:ascii="Arial" w:hAnsi="Arial" w:cs="Arial"/>
        </w:rPr>
      </w:pPr>
      <w:r w:rsidRPr="00E03416">
        <w:rPr>
          <w:rFonts w:ascii="Arial" w:hAnsi="Arial" w:cs="Arial"/>
        </w:rPr>
        <w:t xml:space="preserve">odstraňování ochranných prvků nebo technologií chránících integritu </w:t>
      </w:r>
      <w:r w:rsidRPr="00E03416">
        <w:rPr>
          <w:rFonts w:ascii="Arial" w:hAnsi="Arial" w:cs="Arial"/>
          <w:b/>
        </w:rPr>
        <w:t>Systému</w:t>
      </w:r>
      <w:r w:rsidRPr="00E03416">
        <w:rPr>
          <w:rFonts w:ascii="Arial" w:hAnsi="Arial" w:cs="Arial"/>
          <w:bCs/>
        </w:rPr>
        <w:t>,</w:t>
      </w:r>
    </w:p>
    <w:p w14:paraId="57F7BECB" w14:textId="77777777" w:rsidR="00DA50EE" w:rsidRPr="00E03416" w:rsidRDefault="00DA50EE" w:rsidP="00DA50EE">
      <w:pPr>
        <w:numPr>
          <w:ilvl w:val="0"/>
          <w:numId w:val="25"/>
        </w:numPr>
        <w:suppressAutoHyphens/>
        <w:overflowPunct w:val="0"/>
        <w:autoSpaceDE w:val="0"/>
        <w:spacing w:after="0" w:line="276" w:lineRule="auto"/>
        <w:textAlignment w:val="baseline"/>
        <w:rPr>
          <w:rFonts w:ascii="Arial" w:hAnsi="Arial" w:cs="Arial"/>
        </w:rPr>
      </w:pPr>
      <w:r w:rsidRPr="00E03416">
        <w:rPr>
          <w:rFonts w:ascii="Arial" w:hAnsi="Arial" w:cs="Arial"/>
        </w:rPr>
        <w:t>negarantované funkce (např. chyby MS Windows atd.)</w:t>
      </w:r>
      <w:r w:rsidRPr="00E03416">
        <w:rPr>
          <w:rFonts w:ascii="Arial" w:hAnsi="Arial" w:cs="Arial"/>
        </w:rPr>
        <w:br/>
      </w:r>
    </w:p>
    <w:p w14:paraId="565F63C9" w14:textId="77777777" w:rsidR="00DA50EE" w:rsidRPr="00E03416" w:rsidRDefault="00DA50EE" w:rsidP="00DA50EE">
      <w:pPr>
        <w:numPr>
          <w:ilvl w:val="1"/>
          <w:numId w:val="38"/>
        </w:numPr>
        <w:suppressAutoHyphens/>
        <w:overflowPunct w:val="0"/>
        <w:autoSpaceDE w:val="0"/>
        <w:spacing w:after="0" w:line="276" w:lineRule="auto"/>
        <w:ind w:left="567" w:hanging="567"/>
        <w:jc w:val="both"/>
        <w:textAlignment w:val="baseline"/>
        <w:rPr>
          <w:rFonts w:ascii="Arial" w:hAnsi="Arial" w:cs="Arial"/>
        </w:rPr>
      </w:pPr>
      <w:r w:rsidRPr="00E03416">
        <w:rPr>
          <w:rFonts w:ascii="Arial" w:hAnsi="Arial" w:cs="Arial"/>
          <w:b/>
        </w:rPr>
        <w:t>Odstraňováním incidentů</w:t>
      </w:r>
      <w:r w:rsidRPr="00E03416">
        <w:rPr>
          <w:rFonts w:ascii="Arial" w:hAnsi="Arial" w:cs="Arial"/>
        </w:rPr>
        <w:t xml:space="preserve"> se rozumí činnost vykonávaná za účelem plného zprovoznění </w:t>
      </w:r>
      <w:r w:rsidRPr="00E03416">
        <w:rPr>
          <w:rFonts w:ascii="Arial" w:hAnsi="Arial" w:cs="Arial"/>
          <w:bCs/>
        </w:rPr>
        <w:t>Systému</w:t>
      </w:r>
      <w:r w:rsidRPr="00E03416">
        <w:rPr>
          <w:rFonts w:ascii="Arial" w:hAnsi="Arial" w:cs="Arial"/>
        </w:rPr>
        <w:t xml:space="preserve"> a odstranění příčiny incidentu nebo problému nebo za účelem aplikace náhradního řešení (</w:t>
      </w:r>
      <w:proofErr w:type="spellStart"/>
      <w:r w:rsidRPr="00E03416">
        <w:rPr>
          <w:rFonts w:ascii="Arial" w:hAnsi="Arial" w:cs="Arial"/>
        </w:rPr>
        <w:t>WorkAroundu</w:t>
      </w:r>
      <w:proofErr w:type="spellEnd"/>
      <w:r w:rsidRPr="00E03416">
        <w:rPr>
          <w:rFonts w:ascii="Arial" w:hAnsi="Arial" w:cs="Arial"/>
        </w:rPr>
        <w:t>) – tím se rozumí z pohledu uživatele přijatelná cesta, jak problém obejít; tato cesta může být softwarová nebo organizační.</w:t>
      </w:r>
    </w:p>
    <w:p w14:paraId="24840165" w14:textId="77777777" w:rsidR="00DA50EE" w:rsidRPr="00E03416" w:rsidRDefault="00DA50EE" w:rsidP="00DA50EE">
      <w:pPr>
        <w:suppressAutoHyphens/>
        <w:overflowPunct w:val="0"/>
        <w:autoSpaceDE w:val="0"/>
        <w:spacing w:line="276" w:lineRule="auto"/>
        <w:ind w:left="567"/>
        <w:jc w:val="both"/>
        <w:textAlignment w:val="baseline"/>
        <w:rPr>
          <w:rFonts w:ascii="Arial" w:hAnsi="Arial" w:cs="Arial"/>
        </w:rPr>
      </w:pPr>
      <w:r w:rsidRPr="00E03416">
        <w:rPr>
          <w:rFonts w:ascii="Arial" w:hAnsi="Arial" w:cs="Arial"/>
          <w:b/>
        </w:rPr>
        <w:t>Zahájením řešení</w:t>
      </w:r>
      <w:r w:rsidRPr="00E03416">
        <w:rPr>
          <w:rFonts w:ascii="Arial" w:hAnsi="Arial" w:cs="Arial"/>
        </w:rPr>
        <w:t xml:space="preserve"> incidentu se rozumí:</w:t>
      </w:r>
    </w:p>
    <w:p w14:paraId="77363E54" w14:textId="77777777" w:rsidR="00DA50EE" w:rsidRPr="00E03416" w:rsidRDefault="00DA50EE" w:rsidP="00DA50EE">
      <w:pPr>
        <w:pStyle w:val="Odstavecseseznamem"/>
        <w:autoSpaceDE w:val="0"/>
        <w:autoSpaceDN w:val="0"/>
        <w:adjustRightInd w:val="0"/>
        <w:spacing w:line="276" w:lineRule="auto"/>
        <w:rPr>
          <w:rFonts w:ascii="Arial" w:hAnsi="Arial" w:cs="Arial"/>
        </w:rPr>
      </w:pPr>
      <w:r w:rsidRPr="00E03416">
        <w:rPr>
          <w:rFonts w:ascii="Arial" w:hAnsi="Arial" w:cs="Arial"/>
        </w:rPr>
        <w:t>- zahájení prací na lokalizaci a odstranění závady,</w:t>
      </w:r>
    </w:p>
    <w:p w14:paraId="77021705" w14:textId="77777777" w:rsidR="00DA50EE" w:rsidRPr="00E03416" w:rsidRDefault="00DA50EE" w:rsidP="00DA50EE">
      <w:pPr>
        <w:pStyle w:val="Odstavecseseznamem"/>
        <w:autoSpaceDE w:val="0"/>
        <w:autoSpaceDN w:val="0"/>
        <w:adjustRightInd w:val="0"/>
        <w:spacing w:line="276" w:lineRule="auto"/>
        <w:rPr>
          <w:rFonts w:ascii="Arial" w:hAnsi="Arial" w:cs="Arial"/>
        </w:rPr>
      </w:pPr>
      <w:r w:rsidRPr="00E03416">
        <w:rPr>
          <w:rFonts w:ascii="Arial" w:hAnsi="Arial" w:cs="Arial"/>
        </w:rPr>
        <w:t>- nebo poskytnutí přijatelného náhradního řešení,</w:t>
      </w:r>
    </w:p>
    <w:p w14:paraId="263A1A6C" w14:textId="77777777" w:rsidR="00DA50EE" w:rsidRPr="00E03416" w:rsidRDefault="00DA50EE" w:rsidP="00DA50EE">
      <w:pPr>
        <w:pStyle w:val="Odstavecseseznamem"/>
        <w:suppressAutoHyphens/>
        <w:overflowPunct w:val="0"/>
        <w:autoSpaceDE w:val="0"/>
        <w:spacing w:line="276" w:lineRule="auto"/>
        <w:jc w:val="both"/>
        <w:textAlignment w:val="baseline"/>
        <w:rPr>
          <w:rFonts w:ascii="Arial" w:hAnsi="Arial" w:cs="Arial"/>
        </w:rPr>
      </w:pPr>
      <w:r w:rsidRPr="00E03416">
        <w:rPr>
          <w:rFonts w:ascii="Arial" w:hAnsi="Arial" w:cs="Arial"/>
        </w:rPr>
        <w:t>- nebo poskytnutí nahlášené závady k vyřešení třetí straně (např. subdodavateli).</w:t>
      </w:r>
      <w:r w:rsidRPr="00E03416">
        <w:rPr>
          <w:rFonts w:ascii="Arial" w:hAnsi="Arial" w:cs="Arial"/>
        </w:rPr>
        <w:br/>
      </w:r>
    </w:p>
    <w:p w14:paraId="1E14619A" w14:textId="77777777" w:rsidR="00DA50EE" w:rsidRPr="00E03416" w:rsidRDefault="00DA50EE" w:rsidP="00DA50EE">
      <w:pPr>
        <w:numPr>
          <w:ilvl w:val="1"/>
          <w:numId w:val="38"/>
        </w:numPr>
        <w:suppressAutoHyphens/>
        <w:overflowPunct w:val="0"/>
        <w:autoSpaceDE w:val="0"/>
        <w:spacing w:after="0" w:line="276" w:lineRule="auto"/>
        <w:ind w:left="567" w:hanging="567"/>
        <w:jc w:val="both"/>
        <w:textAlignment w:val="baseline"/>
        <w:rPr>
          <w:rFonts w:ascii="Arial" w:hAnsi="Arial" w:cs="Arial"/>
        </w:rPr>
      </w:pPr>
      <w:r w:rsidRPr="00E03416">
        <w:rPr>
          <w:rFonts w:ascii="Arial" w:hAnsi="Arial" w:cs="Arial"/>
          <w:b/>
        </w:rPr>
        <w:t>Kategorie incidentu</w:t>
      </w:r>
      <w:r w:rsidRPr="00E03416">
        <w:rPr>
          <w:rFonts w:ascii="Arial" w:hAnsi="Arial" w:cs="Arial"/>
        </w:rPr>
        <w:t xml:space="preserve"> je klasifikace závažnosti dopadu incidentu na uživatele a jsou následující:</w:t>
      </w:r>
    </w:p>
    <w:p w14:paraId="0EF1058C" w14:textId="77777777" w:rsidR="00DA50EE" w:rsidRPr="00E03416" w:rsidRDefault="00DA50EE" w:rsidP="00DA50EE">
      <w:pPr>
        <w:numPr>
          <w:ilvl w:val="0"/>
          <w:numId w:val="24"/>
        </w:numPr>
        <w:suppressAutoHyphens/>
        <w:overflowPunct w:val="0"/>
        <w:autoSpaceDE w:val="0"/>
        <w:spacing w:after="0" w:line="276" w:lineRule="auto"/>
        <w:ind w:left="851"/>
        <w:jc w:val="both"/>
        <w:textAlignment w:val="baseline"/>
        <w:rPr>
          <w:rFonts w:ascii="Arial" w:hAnsi="Arial" w:cs="Arial"/>
        </w:rPr>
      </w:pPr>
      <w:r w:rsidRPr="00E03416">
        <w:rPr>
          <w:rFonts w:ascii="Arial" w:hAnsi="Arial" w:cs="Arial"/>
          <w:b/>
        </w:rPr>
        <w:t>Havárie</w:t>
      </w:r>
      <w:r w:rsidRPr="00E03416">
        <w:rPr>
          <w:rFonts w:ascii="Arial" w:hAnsi="Arial" w:cs="Arial"/>
        </w:rPr>
        <w:t xml:space="preserve"> = </w:t>
      </w:r>
      <w:r w:rsidRPr="00E03416">
        <w:rPr>
          <w:rFonts w:ascii="Arial" w:hAnsi="Arial" w:cs="Arial"/>
          <w:b/>
          <w:bCs/>
        </w:rPr>
        <w:t>Systém</w:t>
      </w:r>
      <w:r w:rsidRPr="00E03416">
        <w:rPr>
          <w:rFonts w:ascii="Arial" w:hAnsi="Arial" w:cs="Arial"/>
        </w:rPr>
        <w:t xml:space="preserve"> jako celek nebo jeho funkce nejsou pro uživatele dostupné a nelze pokračovat v užívání. Celková ztráta funkcionality, kdy není k dispozici žádné dočasné řešení problému.</w:t>
      </w:r>
      <w:r>
        <w:rPr>
          <w:rFonts w:ascii="Arial" w:hAnsi="Arial" w:cs="Arial"/>
        </w:rPr>
        <w:t xml:space="preserve"> Do této kategorie patří i Kybernetický bezpečnostní incident.</w:t>
      </w:r>
    </w:p>
    <w:p w14:paraId="4F6E92F7" w14:textId="77777777" w:rsidR="00DA50EE" w:rsidRPr="00E03416" w:rsidRDefault="00DA50EE" w:rsidP="00DA50EE">
      <w:pPr>
        <w:numPr>
          <w:ilvl w:val="0"/>
          <w:numId w:val="24"/>
        </w:numPr>
        <w:suppressAutoHyphens/>
        <w:overflowPunct w:val="0"/>
        <w:autoSpaceDE w:val="0"/>
        <w:spacing w:after="0" w:line="276" w:lineRule="auto"/>
        <w:ind w:left="851"/>
        <w:jc w:val="both"/>
        <w:textAlignment w:val="baseline"/>
        <w:rPr>
          <w:rFonts w:ascii="Arial" w:hAnsi="Arial" w:cs="Arial"/>
        </w:rPr>
      </w:pPr>
      <w:r w:rsidRPr="00E03416">
        <w:rPr>
          <w:rFonts w:ascii="Arial" w:hAnsi="Arial" w:cs="Arial"/>
          <w:b/>
        </w:rPr>
        <w:t>Závada velká</w:t>
      </w:r>
      <w:r w:rsidRPr="00E03416">
        <w:rPr>
          <w:rFonts w:ascii="Arial" w:hAnsi="Arial" w:cs="Arial"/>
        </w:rPr>
        <w:t xml:space="preserve"> = </w:t>
      </w:r>
      <w:r w:rsidRPr="00E03416">
        <w:rPr>
          <w:rFonts w:ascii="Arial" w:hAnsi="Arial" w:cs="Arial"/>
          <w:b/>
          <w:bCs/>
        </w:rPr>
        <w:t>Systém</w:t>
      </w:r>
      <w:r w:rsidRPr="00E03416">
        <w:rPr>
          <w:rFonts w:ascii="Arial" w:hAnsi="Arial" w:cs="Arial"/>
        </w:rPr>
        <w:t xml:space="preserve"> jako celek nebo jeho funkce jsou pro uživatele významně omezeny, problém způsobuje závažnou ztrátu funkcionalit. V používání lze pokračovat pouze omezeně, některé z klíčových funkcionalit nelze použít. Není k dispozici žádné přijatelné náhradní řešení.</w:t>
      </w:r>
    </w:p>
    <w:p w14:paraId="6008F607" w14:textId="77777777" w:rsidR="00DA50EE" w:rsidRPr="00E03416" w:rsidRDefault="00DA50EE" w:rsidP="00DA50EE">
      <w:pPr>
        <w:numPr>
          <w:ilvl w:val="0"/>
          <w:numId w:val="24"/>
        </w:numPr>
        <w:suppressAutoHyphens/>
        <w:overflowPunct w:val="0"/>
        <w:autoSpaceDE w:val="0"/>
        <w:spacing w:after="0" w:line="276" w:lineRule="auto"/>
        <w:ind w:left="851"/>
        <w:jc w:val="both"/>
        <w:textAlignment w:val="baseline"/>
        <w:rPr>
          <w:rFonts w:ascii="Arial" w:hAnsi="Arial" w:cs="Arial"/>
        </w:rPr>
      </w:pPr>
      <w:r w:rsidRPr="00E03416">
        <w:rPr>
          <w:rFonts w:ascii="Arial" w:hAnsi="Arial" w:cs="Arial"/>
          <w:b/>
        </w:rPr>
        <w:t>Závada malá</w:t>
      </w:r>
      <w:r w:rsidRPr="00E03416">
        <w:rPr>
          <w:rFonts w:ascii="Arial" w:hAnsi="Arial" w:cs="Arial"/>
        </w:rPr>
        <w:t xml:space="preserve"> = </w:t>
      </w:r>
      <w:r w:rsidRPr="00E03416">
        <w:rPr>
          <w:rFonts w:ascii="Arial" w:hAnsi="Arial" w:cs="Arial"/>
          <w:b/>
          <w:bCs/>
        </w:rPr>
        <w:t>Systém</w:t>
      </w:r>
      <w:r w:rsidRPr="00E03416">
        <w:rPr>
          <w:rFonts w:ascii="Arial" w:hAnsi="Arial" w:cs="Arial"/>
        </w:rPr>
        <w:t xml:space="preserve"> jako celek nebo jeho funkce jsou pro uživatele dostupné, problém způsobuje omezení funkcionalit. V používání lze pokračovat. Není ohroženo používání služby pro uživatele.</w:t>
      </w:r>
      <w:r>
        <w:rPr>
          <w:rFonts w:ascii="Arial" w:hAnsi="Arial" w:cs="Arial"/>
        </w:rPr>
        <w:t xml:space="preserve"> Do této kategorie patří i Kybernetická bezpečnostní událost.</w:t>
      </w:r>
    </w:p>
    <w:p w14:paraId="52D364C0" w14:textId="77777777" w:rsidR="00DA50EE" w:rsidRPr="00E03416" w:rsidRDefault="00DA50EE" w:rsidP="00DA50EE">
      <w:pPr>
        <w:suppressAutoHyphens/>
        <w:overflowPunct w:val="0"/>
        <w:autoSpaceDE w:val="0"/>
        <w:spacing w:line="276" w:lineRule="auto"/>
        <w:ind w:left="720"/>
        <w:jc w:val="both"/>
        <w:textAlignment w:val="baseline"/>
        <w:rPr>
          <w:rFonts w:ascii="Arial" w:hAnsi="Arial" w:cs="Arial"/>
        </w:rPr>
      </w:pPr>
    </w:p>
    <w:p w14:paraId="12CCFD68" w14:textId="77777777" w:rsidR="00DA50EE" w:rsidRPr="00E03416" w:rsidRDefault="00DA50EE" w:rsidP="00DA50EE">
      <w:pPr>
        <w:numPr>
          <w:ilvl w:val="1"/>
          <w:numId w:val="38"/>
        </w:numPr>
        <w:suppressAutoHyphens/>
        <w:overflowPunct w:val="0"/>
        <w:autoSpaceDE w:val="0"/>
        <w:spacing w:after="0" w:line="240" w:lineRule="auto"/>
        <w:ind w:left="567" w:hanging="567"/>
        <w:textAlignment w:val="baseline"/>
        <w:rPr>
          <w:rFonts w:ascii="Arial" w:hAnsi="Arial" w:cs="Arial"/>
        </w:rPr>
      </w:pPr>
      <w:r w:rsidRPr="00E03416">
        <w:rPr>
          <w:rFonts w:ascii="Arial" w:hAnsi="Arial" w:cs="Arial"/>
          <w:b/>
        </w:rPr>
        <w:t>Legislativní změnou</w:t>
      </w:r>
      <w:r w:rsidRPr="00E03416">
        <w:rPr>
          <w:rFonts w:ascii="Arial" w:hAnsi="Arial" w:cs="Arial"/>
        </w:rPr>
        <w:t xml:space="preserve"> se rozumí realizace úprav </w:t>
      </w:r>
      <w:r w:rsidRPr="00E03416">
        <w:rPr>
          <w:rFonts w:ascii="Arial" w:hAnsi="Arial" w:cs="Arial"/>
          <w:b/>
        </w:rPr>
        <w:t>Systému</w:t>
      </w:r>
      <w:r w:rsidRPr="00E03416">
        <w:rPr>
          <w:rFonts w:ascii="Arial" w:hAnsi="Arial" w:cs="Arial"/>
        </w:rPr>
        <w:t xml:space="preserve"> k zajištění jeho souladu s legislativními požadavky, s právními předpisy orgánů státní moci.</w:t>
      </w:r>
      <w:r w:rsidRPr="00E03416">
        <w:rPr>
          <w:rFonts w:ascii="Arial" w:hAnsi="Arial" w:cs="Arial"/>
        </w:rPr>
        <w:br/>
      </w:r>
    </w:p>
    <w:p w14:paraId="5D224896" w14:textId="77777777" w:rsidR="00DA50EE" w:rsidRPr="00E03416" w:rsidRDefault="00DA50EE" w:rsidP="00DA50EE">
      <w:pPr>
        <w:numPr>
          <w:ilvl w:val="1"/>
          <w:numId w:val="38"/>
        </w:numPr>
        <w:suppressAutoHyphens/>
        <w:overflowPunct w:val="0"/>
        <w:autoSpaceDE w:val="0"/>
        <w:spacing w:after="0" w:line="240" w:lineRule="auto"/>
        <w:ind w:left="567" w:hanging="567"/>
        <w:textAlignment w:val="baseline"/>
        <w:rPr>
          <w:rFonts w:ascii="Arial" w:hAnsi="Arial" w:cs="Arial"/>
        </w:rPr>
      </w:pPr>
      <w:r w:rsidRPr="00E03416">
        <w:rPr>
          <w:rFonts w:ascii="Arial" w:hAnsi="Arial" w:cs="Arial"/>
          <w:b/>
        </w:rPr>
        <w:t>Aktualizace</w:t>
      </w:r>
      <w:r w:rsidRPr="00E03416">
        <w:rPr>
          <w:rFonts w:ascii="Arial" w:hAnsi="Arial" w:cs="Arial"/>
        </w:rPr>
        <w:t xml:space="preserve"> je služba zajišťující instalaci nových verzí </w:t>
      </w:r>
      <w:r w:rsidRPr="00E03416">
        <w:rPr>
          <w:rFonts w:ascii="Arial" w:hAnsi="Arial" w:cs="Arial"/>
          <w:b/>
        </w:rPr>
        <w:t>Systému</w:t>
      </w:r>
      <w:r w:rsidRPr="00E03416">
        <w:rPr>
          <w:rFonts w:ascii="Arial" w:hAnsi="Arial" w:cs="Arial"/>
        </w:rPr>
        <w:t xml:space="preserve"> nebo jeho částí.</w:t>
      </w:r>
      <w:r w:rsidRPr="00E03416">
        <w:rPr>
          <w:rFonts w:ascii="Arial" w:hAnsi="Arial" w:cs="Arial"/>
        </w:rPr>
        <w:br/>
      </w:r>
    </w:p>
    <w:p w14:paraId="0747791D" w14:textId="77777777" w:rsidR="00DA50EE" w:rsidRPr="00E03416" w:rsidRDefault="00DA50EE" w:rsidP="00DA50EE">
      <w:pPr>
        <w:numPr>
          <w:ilvl w:val="1"/>
          <w:numId w:val="38"/>
        </w:numPr>
        <w:suppressAutoHyphens/>
        <w:overflowPunct w:val="0"/>
        <w:autoSpaceDE w:val="0"/>
        <w:spacing w:after="0" w:line="240" w:lineRule="auto"/>
        <w:ind w:left="567" w:hanging="567"/>
        <w:textAlignment w:val="baseline"/>
        <w:rPr>
          <w:rFonts w:ascii="Arial" w:hAnsi="Arial" w:cs="Arial"/>
        </w:rPr>
      </w:pPr>
      <w:r w:rsidRPr="00E03416">
        <w:rPr>
          <w:rFonts w:ascii="Arial" w:hAnsi="Arial" w:cs="Arial"/>
          <w:b/>
        </w:rPr>
        <w:t>Provozní doba služby</w:t>
      </w:r>
      <w:r w:rsidRPr="00E03416">
        <w:rPr>
          <w:rFonts w:ascii="Arial" w:hAnsi="Arial" w:cs="Arial"/>
        </w:rPr>
        <w:t xml:space="preserve"> je doba, po kterou je stanovena její dostupnost.</w:t>
      </w:r>
      <w:r w:rsidRPr="00E03416">
        <w:rPr>
          <w:rFonts w:ascii="Arial" w:hAnsi="Arial" w:cs="Arial"/>
        </w:rPr>
        <w:br/>
      </w:r>
    </w:p>
    <w:p w14:paraId="5BFE001C" w14:textId="77777777" w:rsidR="00DA50EE" w:rsidRPr="00E03416" w:rsidRDefault="00DA50EE" w:rsidP="00DA50EE">
      <w:pPr>
        <w:numPr>
          <w:ilvl w:val="1"/>
          <w:numId w:val="38"/>
        </w:numPr>
        <w:suppressAutoHyphens/>
        <w:overflowPunct w:val="0"/>
        <w:autoSpaceDE w:val="0"/>
        <w:spacing w:after="0" w:line="240" w:lineRule="auto"/>
        <w:ind w:left="567" w:hanging="567"/>
        <w:textAlignment w:val="baseline"/>
        <w:rPr>
          <w:rFonts w:ascii="Arial" w:hAnsi="Arial" w:cs="Arial"/>
        </w:rPr>
      </w:pPr>
      <w:r w:rsidRPr="00E03416">
        <w:rPr>
          <w:rFonts w:ascii="Arial" w:hAnsi="Arial" w:cs="Arial"/>
          <w:b/>
        </w:rPr>
        <w:t>Pracovní hodina</w:t>
      </w:r>
      <w:r w:rsidRPr="00E03416">
        <w:rPr>
          <w:rFonts w:ascii="Arial" w:hAnsi="Arial" w:cs="Arial"/>
        </w:rPr>
        <w:t xml:space="preserve"> je hodina, čerpaná v rámci Provozní doby služby.</w:t>
      </w:r>
      <w:r w:rsidRPr="00E03416">
        <w:rPr>
          <w:rFonts w:ascii="Arial" w:hAnsi="Arial" w:cs="Arial"/>
        </w:rPr>
        <w:br/>
      </w:r>
    </w:p>
    <w:p w14:paraId="3A572350" w14:textId="77777777" w:rsidR="00DA50EE" w:rsidRPr="00E03416" w:rsidRDefault="00DA50EE" w:rsidP="00DA50EE">
      <w:pPr>
        <w:numPr>
          <w:ilvl w:val="1"/>
          <w:numId w:val="38"/>
        </w:numPr>
        <w:suppressAutoHyphens/>
        <w:overflowPunct w:val="0"/>
        <w:autoSpaceDE w:val="0"/>
        <w:spacing w:after="0" w:line="240" w:lineRule="auto"/>
        <w:ind w:left="567" w:hanging="567"/>
        <w:textAlignment w:val="baseline"/>
        <w:rPr>
          <w:rFonts w:ascii="Arial" w:hAnsi="Arial" w:cs="Arial"/>
        </w:rPr>
      </w:pPr>
      <w:r w:rsidRPr="00E03416">
        <w:rPr>
          <w:rFonts w:ascii="Arial" w:hAnsi="Arial" w:cs="Arial"/>
          <w:b/>
        </w:rPr>
        <w:t xml:space="preserve">Paušál – </w:t>
      </w:r>
      <w:r w:rsidRPr="00E03416">
        <w:rPr>
          <w:rFonts w:ascii="Arial" w:hAnsi="Arial" w:cs="Arial"/>
        </w:rPr>
        <w:t>je cena za objem domluvených pravidelně se opakujících poskytovaných služeb (vyjmenované služby, hodiny, legislativa atd.).</w:t>
      </w:r>
      <w:r w:rsidRPr="00E03416">
        <w:rPr>
          <w:rFonts w:ascii="Arial" w:hAnsi="Arial" w:cs="Arial"/>
        </w:rPr>
        <w:br/>
      </w:r>
    </w:p>
    <w:p w14:paraId="3BF2988B" w14:textId="77777777" w:rsidR="00DA50EE" w:rsidRPr="00E03416" w:rsidRDefault="00DA50EE" w:rsidP="00DA50EE">
      <w:pPr>
        <w:numPr>
          <w:ilvl w:val="1"/>
          <w:numId w:val="38"/>
        </w:numPr>
        <w:suppressAutoHyphens/>
        <w:overflowPunct w:val="0"/>
        <w:autoSpaceDE w:val="0"/>
        <w:spacing w:after="0" w:line="240" w:lineRule="auto"/>
        <w:ind w:left="567" w:hanging="561"/>
        <w:textAlignment w:val="baseline"/>
        <w:rPr>
          <w:rFonts w:ascii="Arial" w:hAnsi="Arial" w:cs="Arial"/>
          <w:b/>
          <w:lang w:eastAsia="cs-CZ"/>
        </w:rPr>
      </w:pPr>
      <w:r w:rsidRPr="00E03416">
        <w:rPr>
          <w:rFonts w:ascii="Arial" w:hAnsi="Arial" w:cs="Arial"/>
          <w:b/>
        </w:rPr>
        <w:t xml:space="preserve">Písemná forma </w:t>
      </w:r>
      <w:r w:rsidRPr="00E03416">
        <w:rPr>
          <w:rFonts w:ascii="Arial" w:hAnsi="Arial" w:cs="Arial"/>
        </w:rPr>
        <w:t>– za písemnou formu kromě fyzického papírového dokumentu lze považovat i email nebo jiný elektronicky vytvořený dokument.</w:t>
      </w:r>
    </w:p>
    <w:p w14:paraId="64D2D639" w14:textId="77777777" w:rsidR="00DA50EE" w:rsidRPr="00E03416" w:rsidRDefault="00DA50EE" w:rsidP="00DA50EE">
      <w:pPr>
        <w:suppressAutoHyphens/>
        <w:overflowPunct w:val="0"/>
        <w:autoSpaceDE w:val="0"/>
        <w:ind w:left="6"/>
        <w:textAlignment w:val="baseline"/>
        <w:rPr>
          <w:rFonts w:ascii="Arial" w:hAnsi="Arial" w:cs="Arial"/>
          <w:b/>
        </w:rPr>
      </w:pPr>
    </w:p>
    <w:p w14:paraId="07713EB9" w14:textId="77777777" w:rsidR="00DA50EE" w:rsidRPr="00E03416" w:rsidRDefault="00DA50EE" w:rsidP="00DA50EE">
      <w:pPr>
        <w:suppressAutoHyphens/>
        <w:overflowPunct w:val="0"/>
        <w:autoSpaceDE w:val="0"/>
        <w:ind w:left="6"/>
        <w:textAlignment w:val="baseline"/>
        <w:rPr>
          <w:rFonts w:ascii="Arial" w:hAnsi="Arial" w:cs="Arial"/>
          <w:b/>
          <w:lang w:eastAsia="cs-CZ"/>
        </w:rPr>
      </w:pPr>
    </w:p>
    <w:p w14:paraId="1E7FF5E8" w14:textId="77777777" w:rsidR="00DA50EE" w:rsidRPr="00E03416" w:rsidRDefault="00DA50EE" w:rsidP="00DA50EE">
      <w:pPr>
        <w:suppressAutoHyphens/>
        <w:overflowPunct w:val="0"/>
        <w:autoSpaceDE w:val="0"/>
        <w:ind w:left="6"/>
        <w:textAlignment w:val="baseline"/>
        <w:rPr>
          <w:rFonts w:ascii="Arial" w:hAnsi="Arial" w:cs="Arial"/>
          <w:b/>
          <w:lang w:eastAsia="cs-CZ"/>
        </w:rPr>
      </w:pPr>
    </w:p>
    <w:p w14:paraId="2E098FB0" w14:textId="77777777" w:rsidR="00DA50EE" w:rsidRPr="00A26D2D" w:rsidRDefault="00DA50EE" w:rsidP="00DA50EE">
      <w:pPr>
        <w:pStyle w:val="Textodst1sl"/>
        <w:numPr>
          <w:ilvl w:val="0"/>
          <w:numId w:val="38"/>
        </w:numPr>
        <w:rPr>
          <w:rFonts w:cs="Arial"/>
          <w:b/>
          <w:color w:val="44546A" w:themeColor="text2"/>
          <w:sz w:val="24"/>
          <w:szCs w:val="24"/>
        </w:rPr>
      </w:pPr>
      <w:r w:rsidRPr="00A26D2D">
        <w:rPr>
          <w:rFonts w:cs="Arial"/>
          <w:b/>
          <w:color w:val="44546A" w:themeColor="text2"/>
          <w:sz w:val="24"/>
          <w:szCs w:val="24"/>
        </w:rPr>
        <w:t>PS01 – Řešení incidentů v dohodnutých termínech, SLA</w:t>
      </w:r>
    </w:p>
    <w:p w14:paraId="3FDA1493" w14:textId="77777777" w:rsidR="00DA50EE" w:rsidRPr="00E03416" w:rsidRDefault="00DA50EE" w:rsidP="00DA50EE">
      <w:pPr>
        <w:pStyle w:val="Textodst1sl"/>
        <w:numPr>
          <w:ilvl w:val="0"/>
          <w:numId w:val="0"/>
        </w:numPr>
        <w:ind w:left="720"/>
        <w:rPr>
          <w:rFonts w:cs="Arial"/>
          <w:b/>
          <w:szCs w:val="22"/>
        </w:rPr>
      </w:pPr>
    </w:p>
    <w:p w14:paraId="2C5429BD" w14:textId="77777777" w:rsidR="00DA50EE" w:rsidRPr="00E03416" w:rsidRDefault="00DA50EE" w:rsidP="00DA50EE">
      <w:pPr>
        <w:pStyle w:val="Odstavecseseznamem"/>
        <w:numPr>
          <w:ilvl w:val="1"/>
          <w:numId w:val="38"/>
        </w:numPr>
        <w:spacing w:after="0" w:line="240" w:lineRule="auto"/>
        <w:jc w:val="both"/>
        <w:rPr>
          <w:rFonts w:ascii="Arial" w:hAnsi="Arial" w:cs="Arial"/>
          <w:b/>
        </w:rPr>
      </w:pPr>
      <w:r w:rsidRPr="00E03416">
        <w:rPr>
          <w:rFonts w:ascii="Arial" w:hAnsi="Arial" w:cs="Arial"/>
          <w:b/>
        </w:rPr>
        <w:t>Iniciace incidentu objednatelem</w:t>
      </w:r>
    </w:p>
    <w:p w14:paraId="33D20570" w14:textId="77777777" w:rsidR="00DA50EE" w:rsidRPr="00E03416" w:rsidRDefault="00DA50EE" w:rsidP="00DA50EE">
      <w:pPr>
        <w:numPr>
          <w:ilvl w:val="0"/>
          <w:numId w:val="26"/>
        </w:numPr>
        <w:suppressAutoHyphens/>
        <w:overflowPunct w:val="0"/>
        <w:autoSpaceDE w:val="0"/>
        <w:spacing w:before="60" w:after="0" w:line="276" w:lineRule="auto"/>
        <w:textAlignment w:val="baseline"/>
        <w:rPr>
          <w:rFonts w:ascii="Arial" w:hAnsi="Arial" w:cs="Arial"/>
        </w:rPr>
      </w:pPr>
      <w:r w:rsidRPr="00E03416">
        <w:rPr>
          <w:rFonts w:ascii="Arial" w:hAnsi="Arial" w:cs="Arial"/>
        </w:rPr>
        <w:t xml:space="preserve">Incident hlásí pověřený pracovník objednatele na Hotline </w:t>
      </w:r>
      <w:r>
        <w:rPr>
          <w:rFonts w:ascii="Arial" w:hAnsi="Arial" w:cs="Arial"/>
        </w:rPr>
        <w:t>zhotovitel</w:t>
      </w:r>
      <w:r w:rsidRPr="00E03416">
        <w:rPr>
          <w:rFonts w:ascii="Arial" w:hAnsi="Arial" w:cs="Arial"/>
        </w:rPr>
        <w:t xml:space="preserve">e nebo na dispečinkové kontakty dle </w:t>
      </w:r>
      <w:r w:rsidRPr="00FF7049">
        <w:rPr>
          <w:rFonts w:ascii="Arial" w:hAnsi="Arial" w:cs="Arial"/>
          <w:b/>
          <w:bCs/>
        </w:rPr>
        <w:t>článku 7</w:t>
      </w:r>
      <w:r>
        <w:rPr>
          <w:rFonts w:ascii="Arial" w:hAnsi="Arial" w:cs="Arial"/>
        </w:rPr>
        <w:t xml:space="preserve"> smlouvy</w:t>
      </w:r>
      <w:r w:rsidRPr="00E03416">
        <w:rPr>
          <w:rFonts w:ascii="Arial" w:hAnsi="Arial" w:cs="Arial"/>
        </w:rPr>
        <w:t xml:space="preserve"> s tím, že provede primární klasifikaci incidentu. </w:t>
      </w:r>
    </w:p>
    <w:p w14:paraId="1B2761FF" w14:textId="77777777" w:rsidR="00DA50EE" w:rsidRPr="00E03416" w:rsidRDefault="00DA50EE" w:rsidP="00DA50EE">
      <w:pPr>
        <w:numPr>
          <w:ilvl w:val="0"/>
          <w:numId w:val="26"/>
        </w:numPr>
        <w:suppressAutoHyphens/>
        <w:overflowPunct w:val="0"/>
        <w:autoSpaceDE w:val="0"/>
        <w:spacing w:before="60" w:after="0" w:line="276" w:lineRule="auto"/>
        <w:textAlignment w:val="baseline"/>
        <w:rPr>
          <w:rFonts w:ascii="Arial" w:hAnsi="Arial" w:cs="Arial"/>
        </w:rPr>
      </w:pPr>
      <w:r w:rsidRPr="00E03416">
        <w:rPr>
          <w:rFonts w:ascii="Arial" w:hAnsi="Arial" w:cs="Arial"/>
        </w:rPr>
        <w:t>Objednatel se zavazuje využít všech technických prostředků k nahlášení incidentu pro případ, kdy by byly některé technické cesty nefunkční nebo pokud by selhalo doručení z jiného důvodu.</w:t>
      </w:r>
    </w:p>
    <w:p w14:paraId="50E731FA" w14:textId="77777777" w:rsidR="00DA50EE" w:rsidRPr="00E03416" w:rsidRDefault="00DA50EE" w:rsidP="00DA50EE">
      <w:pPr>
        <w:numPr>
          <w:ilvl w:val="0"/>
          <w:numId w:val="26"/>
        </w:numPr>
        <w:suppressAutoHyphens/>
        <w:overflowPunct w:val="0"/>
        <w:autoSpaceDE w:val="0"/>
        <w:spacing w:before="60" w:after="0" w:line="276" w:lineRule="auto"/>
        <w:textAlignment w:val="baseline"/>
        <w:rPr>
          <w:rFonts w:ascii="Arial" w:hAnsi="Arial" w:cs="Arial"/>
        </w:rPr>
      </w:pPr>
      <w:r w:rsidRPr="00E03416">
        <w:rPr>
          <w:rFonts w:ascii="Arial" w:hAnsi="Arial" w:cs="Arial"/>
        </w:rPr>
        <w:t xml:space="preserve">Pro vyloučení pochybností o určení lhůt je technický zástupce objednatele povinen nahlásit incident explicitním označením „Havárie“, „Závada velká“ a „Závada malá“. </w:t>
      </w:r>
    </w:p>
    <w:p w14:paraId="50752274" w14:textId="77777777" w:rsidR="00DA50EE" w:rsidRPr="00E03416" w:rsidRDefault="00DA50EE" w:rsidP="00DA50EE">
      <w:pPr>
        <w:numPr>
          <w:ilvl w:val="0"/>
          <w:numId w:val="26"/>
        </w:numPr>
        <w:suppressAutoHyphens/>
        <w:overflowPunct w:val="0"/>
        <w:autoSpaceDE w:val="0"/>
        <w:spacing w:before="60" w:after="0" w:line="276" w:lineRule="auto"/>
        <w:textAlignment w:val="baseline"/>
        <w:rPr>
          <w:rFonts w:ascii="Arial" w:hAnsi="Arial" w:cs="Arial"/>
        </w:rPr>
      </w:pPr>
      <w:r w:rsidRPr="00E03416">
        <w:rPr>
          <w:rFonts w:ascii="Arial" w:hAnsi="Arial" w:cs="Arial"/>
        </w:rPr>
        <w:t xml:space="preserve">V případě zadání události </w:t>
      </w:r>
      <w:r>
        <w:rPr>
          <w:rFonts w:ascii="Arial" w:hAnsi="Arial" w:cs="Arial"/>
        </w:rPr>
        <w:t xml:space="preserve">s </w:t>
      </w:r>
      <w:r w:rsidRPr="00E03416">
        <w:rPr>
          <w:rFonts w:ascii="Arial" w:hAnsi="Arial" w:cs="Arial"/>
        </w:rPr>
        <w:t>označením „Havárie“ nebo „Závada velká“ na Hotline</w:t>
      </w:r>
      <w:r>
        <w:rPr>
          <w:rFonts w:ascii="Arial" w:hAnsi="Arial" w:cs="Arial"/>
        </w:rPr>
        <w:t xml:space="preserve">, </w:t>
      </w:r>
      <w:proofErr w:type="spellStart"/>
      <w:r>
        <w:rPr>
          <w:rFonts w:ascii="Arial" w:hAnsi="Arial" w:cs="Arial"/>
        </w:rPr>
        <w:t>Help</w:t>
      </w:r>
      <w:proofErr w:type="spellEnd"/>
      <w:r>
        <w:rPr>
          <w:rFonts w:ascii="Arial" w:hAnsi="Arial" w:cs="Arial"/>
        </w:rPr>
        <w:t xml:space="preserve"> Desk</w:t>
      </w:r>
      <w:r w:rsidRPr="00E03416">
        <w:rPr>
          <w:rFonts w:ascii="Arial" w:hAnsi="Arial" w:cs="Arial"/>
        </w:rPr>
        <w:t xml:space="preserve"> </w:t>
      </w:r>
      <w:r>
        <w:rPr>
          <w:rFonts w:ascii="Arial" w:hAnsi="Arial" w:cs="Arial"/>
        </w:rPr>
        <w:t>zhotovitel</w:t>
      </w:r>
      <w:r w:rsidRPr="00E03416">
        <w:rPr>
          <w:rFonts w:ascii="Arial" w:hAnsi="Arial" w:cs="Arial"/>
        </w:rPr>
        <w:t xml:space="preserve">e nebo emailem je nutné současně ověřit přijetí hlášení </w:t>
      </w:r>
      <w:r>
        <w:rPr>
          <w:rFonts w:ascii="Arial" w:hAnsi="Arial" w:cs="Arial"/>
        </w:rPr>
        <w:t>zhotovitel</w:t>
      </w:r>
      <w:r w:rsidRPr="00E03416">
        <w:rPr>
          <w:rFonts w:ascii="Arial" w:hAnsi="Arial" w:cs="Arial"/>
        </w:rPr>
        <w:t xml:space="preserve">em telefonicky na číslo dle odstavce </w:t>
      </w:r>
      <w:r w:rsidRPr="00FF7049">
        <w:rPr>
          <w:rFonts w:ascii="Arial" w:hAnsi="Arial" w:cs="Arial"/>
          <w:b/>
          <w:bCs/>
        </w:rPr>
        <w:t>článku 7</w:t>
      </w:r>
      <w:r>
        <w:rPr>
          <w:rFonts w:ascii="Arial" w:hAnsi="Arial" w:cs="Arial"/>
        </w:rPr>
        <w:t xml:space="preserve"> smlouvy.</w:t>
      </w:r>
      <w:r w:rsidRPr="00E03416">
        <w:rPr>
          <w:rFonts w:ascii="Arial" w:hAnsi="Arial" w:cs="Arial"/>
        </w:rPr>
        <w:t xml:space="preserve"> </w:t>
      </w:r>
    </w:p>
    <w:p w14:paraId="38B7A5CA" w14:textId="77777777" w:rsidR="00DA50EE" w:rsidRPr="00E03416" w:rsidRDefault="00DA50EE" w:rsidP="00DA50EE">
      <w:pPr>
        <w:numPr>
          <w:ilvl w:val="0"/>
          <w:numId w:val="26"/>
        </w:numPr>
        <w:suppressAutoHyphens/>
        <w:overflowPunct w:val="0"/>
        <w:autoSpaceDE w:val="0"/>
        <w:spacing w:before="60" w:after="0" w:line="276" w:lineRule="auto"/>
        <w:textAlignment w:val="baseline"/>
        <w:rPr>
          <w:rFonts w:ascii="Arial" w:hAnsi="Arial" w:cs="Arial"/>
        </w:rPr>
      </w:pPr>
      <w:r w:rsidRPr="00E03416">
        <w:rPr>
          <w:rFonts w:ascii="Arial" w:hAnsi="Arial" w:cs="Arial"/>
        </w:rPr>
        <w:t xml:space="preserve">Popis „Havárie“ nebo „Závady velké“ musí obsahovat důležité informace o vzniklé situaci, zejména konkrétní popis nefunkčnosti a popis provedených zásahů, které by mohly mít souvislost se vznikem havárie. Objednatel je v případě Havárie povinen stanovit </w:t>
      </w:r>
      <w:r w:rsidRPr="00E03416">
        <w:rPr>
          <w:rFonts w:ascii="Arial" w:hAnsi="Arial" w:cs="Arial"/>
          <w:b/>
        </w:rPr>
        <w:t>Dispečera havárie</w:t>
      </w:r>
      <w:r w:rsidRPr="00E03416">
        <w:rPr>
          <w:rFonts w:ascii="Arial" w:hAnsi="Arial" w:cs="Arial"/>
        </w:rPr>
        <w:t xml:space="preserve">, který bude za objednatele s pověřeným pracovníkem </w:t>
      </w:r>
      <w:r>
        <w:rPr>
          <w:rFonts w:ascii="Arial" w:hAnsi="Arial" w:cs="Arial"/>
        </w:rPr>
        <w:t>zhotovitel</w:t>
      </w:r>
      <w:r w:rsidRPr="00E03416">
        <w:rPr>
          <w:rFonts w:ascii="Arial" w:hAnsi="Arial" w:cs="Arial"/>
        </w:rPr>
        <w:t xml:space="preserve">e průběžně řešit diagnostiku, nápravu a uvedení </w:t>
      </w:r>
      <w:r w:rsidRPr="00E03416">
        <w:rPr>
          <w:rFonts w:ascii="Arial" w:hAnsi="Arial" w:cs="Arial"/>
          <w:b/>
        </w:rPr>
        <w:t>Systému</w:t>
      </w:r>
      <w:r w:rsidRPr="00E03416">
        <w:rPr>
          <w:rFonts w:ascii="Arial" w:hAnsi="Arial" w:cs="Arial"/>
        </w:rPr>
        <w:t xml:space="preserve"> zpět do provozuschopného stavu.</w:t>
      </w:r>
    </w:p>
    <w:p w14:paraId="78601491" w14:textId="77777777" w:rsidR="00DA50EE" w:rsidRPr="00E03416" w:rsidRDefault="00DA50EE" w:rsidP="00DA50EE">
      <w:pPr>
        <w:numPr>
          <w:ilvl w:val="0"/>
          <w:numId w:val="26"/>
        </w:numPr>
        <w:suppressAutoHyphens/>
        <w:overflowPunct w:val="0"/>
        <w:autoSpaceDE w:val="0"/>
        <w:spacing w:before="60" w:after="0" w:line="276" w:lineRule="auto"/>
        <w:textAlignment w:val="baseline"/>
        <w:rPr>
          <w:rFonts w:ascii="Arial" w:hAnsi="Arial" w:cs="Arial"/>
        </w:rPr>
      </w:pPr>
      <w:r w:rsidRPr="00E03416">
        <w:rPr>
          <w:rFonts w:ascii="Arial" w:hAnsi="Arial" w:cs="Arial"/>
        </w:rPr>
        <w:t xml:space="preserve">Před nahlášením „Havárie“ nebo „Závady velké“ je objednatel povinen zajistit zejména: </w:t>
      </w:r>
    </w:p>
    <w:p w14:paraId="1901E4E1" w14:textId="77777777" w:rsidR="00DA50EE" w:rsidRPr="00E03416" w:rsidRDefault="00DA50EE" w:rsidP="00DA50EE">
      <w:pPr>
        <w:numPr>
          <w:ilvl w:val="0"/>
          <w:numId w:val="20"/>
        </w:numPr>
        <w:suppressAutoHyphens/>
        <w:overflowPunct w:val="0"/>
        <w:autoSpaceDE w:val="0"/>
        <w:spacing w:after="0" w:line="276" w:lineRule="auto"/>
        <w:ind w:left="993" w:hanging="284"/>
        <w:textAlignment w:val="baseline"/>
        <w:rPr>
          <w:rFonts w:ascii="Arial" w:hAnsi="Arial" w:cs="Arial"/>
        </w:rPr>
      </w:pPr>
      <w:r w:rsidRPr="00E03416">
        <w:rPr>
          <w:rFonts w:ascii="Arial" w:hAnsi="Arial" w:cs="Arial"/>
        </w:rPr>
        <w:t xml:space="preserve">Vzdálený přístup </w:t>
      </w:r>
      <w:r>
        <w:rPr>
          <w:rFonts w:ascii="Arial" w:hAnsi="Arial" w:cs="Arial"/>
        </w:rPr>
        <w:t>zhotovitel</w:t>
      </w:r>
      <w:r w:rsidRPr="00E03416">
        <w:rPr>
          <w:rFonts w:ascii="Arial" w:hAnsi="Arial" w:cs="Arial"/>
        </w:rPr>
        <w:t xml:space="preserve">e k technickým prostředkům objednatele. </w:t>
      </w:r>
    </w:p>
    <w:p w14:paraId="78B65C48" w14:textId="77777777" w:rsidR="00DA50EE" w:rsidRPr="00E03416" w:rsidRDefault="00DA50EE" w:rsidP="00DA50EE">
      <w:pPr>
        <w:numPr>
          <w:ilvl w:val="0"/>
          <w:numId w:val="20"/>
        </w:numPr>
        <w:suppressAutoHyphens/>
        <w:overflowPunct w:val="0"/>
        <w:autoSpaceDE w:val="0"/>
        <w:spacing w:after="0" w:line="276" w:lineRule="auto"/>
        <w:ind w:left="993" w:hanging="284"/>
        <w:textAlignment w:val="baseline"/>
        <w:rPr>
          <w:rFonts w:ascii="Arial" w:hAnsi="Arial" w:cs="Arial"/>
        </w:rPr>
      </w:pPr>
      <w:r w:rsidRPr="00E03416">
        <w:rPr>
          <w:rFonts w:ascii="Arial" w:hAnsi="Arial" w:cs="Arial"/>
        </w:rPr>
        <w:t xml:space="preserve">Dostatečná přístupová práva </w:t>
      </w:r>
      <w:r>
        <w:rPr>
          <w:rFonts w:ascii="Arial" w:hAnsi="Arial" w:cs="Arial"/>
        </w:rPr>
        <w:t>zhotovitel</w:t>
      </w:r>
      <w:r w:rsidRPr="00E03416">
        <w:rPr>
          <w:rFonts w:ascii="Arial" w:hAnsi="Arial" w:cs="Arial"/>
        </w:rPr>
        <w:t xml:space="preserve">e k technickým prostředkům objednatele, která jsou nutná pro efektivní řešení havárie. </w:t>
      </w:r>
    </w:p>
    <w:p w14:paraId="06FF407A" w14:textId="77777777" w:rsidR="00DA50EE" w:rsidRPr="00E03416" w:rsidRDefault="00DA50EE" w:rsidP="00DA50EE">
      <w:pPr>
        <w:numPr>
          <w:ilvl w:val="0"/>
          <w:numId w:val="20"/>
        </w:numPr>
        <w:suppressAutoHyphens/>
        <w:overflowPunct w:val="0"/>
        <w:autoSpaceDE w:val="0"/>
        <w:spacing w:after="0" w:line="276" w:lineRule="auto"/>
        <w:ind w:left="993" w:hanging="284"/>
        <w:textAlignment w:val="baseline"/>
        <w:rPr>
          <w:rFonts w:ascii="Arial" w:hAnsi="Arial" w:cs="Arial"/>
        </w:rPr>
      </w:pPr>
      <w:r w:rsidRPr="00E03416">
        <w:rPr>
          <w:rFonts w:ascii="Arial" w:hAnsi="Arial" w:cs="Arial"/>
        </w:rPr>
        <w:t xml:space="preserve">Součinnost formou okamžité dostupnosti kontaktní osoby pověřené řešením Havárie ze strany objednatele. </w:t>
      </w:r>
    </w:p>
    <w:p w14:paraId="095947CA" w14:textId="77777777" w:rsidR="00DA50EE" w:rsidRPr="00E03416" w:rsidRDefault="00DA50EE" w:rsidP="00DA50EE">
      <w:pPr>
        <w:numPr>
          <w:ilvl w:val="0"/>
          <w:numId w:val="20"/>
        </w:numPr>
        <w:suppressAutoHyphens/>
        <w:overflowPunct w:val="0"/>
        <w:autoSpaceDE w:val="0"/>
        <w:spacing w:after="0" w:line="276" w:lineRule="auto"/>
        <w:ind w:left="993" w:hanging="284"/>
        <w:textAlignment w:val="baseline"/>
        <w:rPr>
          <w:rFonts w:ascii="Arial" w:hAnsi="Arial" w:cs="Arial"/>
        </w:rPr>
      </w:pPr>
      <w:r w:rsidRPr="00E03416">
        <w:rPr>
          <w:rFonts w:ascii="Arial" w:hAnsi="Arial" w:cs="Arial"/>
        </w:rPr>
        <w:t>Veškeré informace a podklady, které jsou nutné pro diagnostiku příčin havárie a její následné řešení.</w:t>
      </w:r>
      <w:r w:rsidRPr="00E03416">
        <w:rPr>
          <w:rFonts w:ascii="Arial" w:hAnsi="Arial" w:cs="Arial"/>
        </w:rPr>
        <w:br/>
      </w:r>
    </w:p>
    <w:p w14:paraId="4123BE17" w14:textId="77777777" w:rsidR="00DA50EE" w:rsidRPr="00E03416" w:rsidRDefault="00DA50EE" w:rsidP="00DA50EE">
      <w:pPr>
        <w:pStyle w:val="Odstavecseseznamem"/>
        <w:numPr>
          <w:ilvl w:val="1"/>
          <w:numId w:val="38"/>
        </w:numPr>
        <w:spacing w:after="0" w:line="240" w:lineRule="auto"/>
        <w:rPr>
          <w:rFonts w:ascii="Arial" w:hAnsi="Arial" w:cs="Arial"/>
          <w:b/>
        </w:rPr>
      </w:pPr>
      <w:r w:rsidRPr="00E03416">
        <w:rPr>
          <w:rFonts w:ascii="Arial" w:hAnsi="Arial" w:cs="Arial"/>
          <w:b/>
        </w:rPr>
        <w:t xml:space="preserve">Registrace incidentu </w:t>
      </w:r>
      <w:r>
        <w:rPr>
          <w:rFonts w:ascii="Arial" w:hAnsi="Arial" w:cs="Arial"/>
          <w:b/>
        </w:rPr>
        <w:t>zhotovitel</w:t>
      </w:r>
      <w:r w:rsidRPr="00E03416">
        <w:rPr>
          <w:rFonts w:ascii="Arial" w:hAnsi="Arial" w:cs="Arial"/>
          <w:b/>
        </w:rPr>
        <w:t>em</w:t>
      </w:r>
    </w:p>
    <w:p w14:paraId="13404A8E" w14:textId="77777777" w:rsidR="00DA50EE" w:rsidRPr="00E03416" w:rsidRDefault="00DA50EE" w:rsidP="00DA50EE">
      <w:pPr>
        <w:numPr>
          <w:ilvl w:val="0"/>
          <w:numId w:val="27"/>
        </w:numPr>
        <w:suppressAutoHyphens/>
        <w:overflowPunct w:val="0"/>
        <w:autoSpaceDE w:val="0"/>
        <w:spacing w:before="60" w:after="0" w:line="240" w:lineRule="auto"/>
        <w:textAlignment w:val="baseline"/>
        <w:rPr>
          <w:rFonts w:ascii="Arial" w:hAnsi="Arial" w:cs="Arial"/>
        </w:rPr>
      </w:pPr>
      <w:r w:rsidRPr="00E03416">
        <w:rPr>
          <w:rFonts w:ascii="Arial" w:hAnsi="Arial" w:cs="Arial"/>
        </w:rPr>
        <w:t xml:space="preserve">V případě incidentu typu „Havárie“ je </w:t>
      </w:r>
      <w:r>
        <w:rPr>
          <w:rFonts w:ascii="Arial" w:hAnsi="Arial" w:cs="Arial"/>
        </w:rPr>
        <w:t>zhotovitel</w:t>
      </w:r>
      <w:r w:rsidRPr="00E03416">
        <w:rPr>
          <w:rFonts w:ascii="Arial" w:hAnsi="Arial" w:cs="Arial"/>
        </w:rPr>
        <w:t xml:space="preserve"> povinen stanovit Dispečera havárie, který bude za </w:t>
      </w:r>
      <w:r>
        <w:rPr>
          <w:rFonts w:ascii="Arial" w:hAnsi="Arial" w:cs="Arial"/>
        </w:rPr>
        <w:t>zhotovitel</w:t>
      </w:r>
      <w:r w:rsidRPr="00E03416">
        <w:rPr>
          <w:rFonts w:ascii="Arial" w:hAnsi="Arial" w:cs="Arial"/>
        </w:rPr>
        <w:t>e s pověřeným pracovníkem objednatele průběžně řešit diagnostiku, nápravu a uvedení Systému zpět do provozuschopného stavu.</w:t>
      </w:r>
    </w:p>
    <w:p w14:paraId="2478E707" w14:textId="77777777" w:rsidR="00DA50EE" w:rsidRPr="00E03416" w:rsidRDefault="00DA50EE" w:rsidP="00DA50EE">
      <w:pPr>
        <w:numPr>
          <w:ilvl w:val="0"/>
          <w:numId w:val="27"/>
        </w:numPr>
        <w:suppressAutoHyphens/>
        <w:overflowPunct w:val="0"/>
        <w:autoSpaceDE w:val="0"/>
        <w:spacing w:before="60" w:after="0" w:line="240" w:lineRule="auto"/>
        <w:textAlignment w:val="baseline"/>
        <w:rPr>
          <w:rFonts w:ascii="Arial" w:hAnsi="Arial" w:cs="Arial"/>
        </w:rPr>
      </w:pPr>
      <w:r w:rsidRPr="00E03416">
        <w:rPr>
          <w:rFonts w:ascii="Arial" w:hAnsi="Arial" w:cs="Arial"/>
        </w:rPr>
        <w:t xml:space="preserve">V případě incidentu typu „Havárie“ nebo „Závady velké“ je </w:t>
      </w:r>
      <w:r>
        <w:rPr>
          <w:rFonts w:ascii="Arial" w:hAnsi="Arial" w:cs="Arial"/>
        </w:rPr>
        <w:t>zhotovitel</w:t>
      </w:r>
      <w:r w:rsidRPr="00E03416">
        <w:rPr>
          <w:rFonts w:ascii="Arial" w:hAnsi="Arial" w:cs="Arial"/>
        </w:rPr>
        <w:t xml:space="preserve"> povinen o každé operaci provedené při řešení incidentu provést na </w:t>
      </w:r>
      <w:proofErr w:type="spellStart"/>
      <w:r w:rsidRPr="00E03416">
        <w:rPr>
          <w:rFonts w:ascii="Arial" w:hAnsi="Arial" w:cs="Arial"/>
        </w:rPr>
        <w:t>Help</w:t>
      </w:r>
      <w:proofErr w:type="spellEnd"/>
      <w:r w:rsidRPr="00E03416">
        <w:rPr>
          <w:rFonts w:ascii="Arial" w:hAnsi="Arial" w:cs="Arial"/>
        </w:rPr>
        <w:t xml:space="preserve"> Desku záznam včetně času provedení operace.</w:t>
      </w:r>
    </w:p>
    <w:p w14:paraId="4D43CF49" w14:textId="77777777" w:rsidR="00DA50EE" w:rsidRPr="00E03416" w:rsidRDefault="00DA50EE" w:rsidP="00DA50EE">
      <w:pPr>
        <w:numPr>
          <w:ilvl w:val="0"/>
          <w:numId w:val="27"/>
        </w:numPr>
        <w:suppressAutoHyphens/>
        <w:overflowPunct w:val="0"/>
        <w:autoSpaceDE w:val="0"/>
        <w:spacing w:before="60" w:after="0" w:line="240" w:lineRule="auto"/>
        <w:textAlignment w:val="baseline"/>
        <w:rPr>
          <w:rFonts w:ascii="Arial" w:hAnsi="Arial" w:cs="Arial"/>
        </w:rPr>
      </w:pPr>
      <w:r>
        <w:rPr>
          <w:rFonts w:ascii="Arial" w:hAnsi="Arial" w:cs="Arial"/>
        </w:rPr>
        <w:t>Zhotovitel</w:t>
      </w:r>
      <w:r w:rsidRPr="00E03416">
        <w:rPr>
          <w:rFonts w:ascii="Arial" w:hAnsi="Arial" w:cs="Arial"/>
        </w:rPr>
        <w:t xml:space="preserve"> registrované požadavky monitoruje, vyhodnocuje a přezkoumává jejich kategorizaci. </w:t>
      </w:r>
    </w:p>
    <w:p w14:paraId="3D73F1E5" w14:textId="77777777" w:rsidR="00DA50EE" w:rsidRPr="00E03416" w:rsidRDefault="00DA50EE" w:rsidP="00DA50EE">
      <w:pPr>
        <w:numPr>
          <w:ilvl w:val="0"/>
          <w:numId w:val="27"/>
        </w:numPr>
        <w:suppressAutoHyphens/>
        <w:overflowPunct w:val="0"/>
        <w:autoSpaceDE w:val="0"/>
        <w:spacing w:before="60" w:after="0" w:line="240" w:lineRule="auto"/>
        <w:textAlignment w:val="baseline"/>
        <w:rPr>
          <w:rFonts w:ascii="Arial" w:hAnsi="Arial" w:cs="Arial"/>
        </w:rPr>
      </w:pPr>
      <w:r w:rsidRPr="00E03416">
        <w:rPr>
          <w:rFonts w:ascii="Arial" w:hAnsi="Arial" w:cs="Arial"/>
        </w:rPr>
        <w:t xml:space="preserve">V případě, kdy není mezi </w:t>
      </w:r>
      <w:r>
        <w:rPr>
          <w:rFonts w:ascii="Arial" w:hAnsi="Arial" w:cs="Arial"/>
        </w:rPr>
        <w:t>zhotovitel</w:t>
      </w:r>
      <w:r w:rsidRPr="00E03416">
        <w:rPr>
          <w:rFonts w:ascii="Arial" w:hAnsi="Arial" w:cs="Arial"/>
        </w:rPr>
        <w:t>em a objednatelem shoda v kategorizaci požadavku (</w:t>
      </w:r>
      <w:r>
        <w:rPr>
          <w:rFonts w:ascii="Arial" w:hAnsi="Arial" w:cs="Arial"/>
        </w:rPr>
        <w:t>zhotovitel</w:t>
      </w:r>
      <w:r w:rsidRPr="00E03416">
        <w:rPr>
          <w:rFonts w:ascii="Arial" w:hAnsi="Arial" w:cs="Arial"/>
        </w:rPr>
        <w:t xml:space="preserve"> neshledal důvod požadavek vést jako oprávněný incident), postoupí se řešení na úroveň odpovědných osob </w:t>
      </w:r>
      <w:r>
        <w:rPr>
          <w:rFonts w:ascii="Arial" w:hAnsi="Arial" w:cs="Arial"/>
        </w:rPr>
        <w:t>zhotovitel</w:t>
      </w:r>
      <w:r w:rsidRPr="00E03416">
        <w:rPr>
          <w:rFonts w:ascii="Arial" w:hAnsi="Arial" w:cs="Arial"/>
        </w:rPr>
        <w:t>e a objednatele.</w:t>
      </w:r>
      <w:r w:rsidRPr="00E03416">
        <w:rPr>
          <w:rFonts w:ascii="Arial" w:hAnsi="Arial" w:cs="Arial"/>
        </w:rPr>
        <w:br/>
      </w:r>
    </w:p>
    <w:p w14:paraId="2413B7E2" w14:textId="77777777" w:rsidR="00DA50EE" w:rsidRPr="00E03416" w:rsidRDefault="00DA50EE" w:rsidP="00DA50EE">
      <w:pPr>
        <w:pStyle w:val="Odstavecseseznamem"/>
        <w:numPr>
          <w:ilvl w:val="1"/>
          <w:numId w:val="38"/>
        </w:numPr>
        <w:spacing w:after="0" w:line="240" w:lineRule="auto"/>
        <w:rPr>
          <w:rFonts w:ascii="Arial" w:hAnsi="Arial" w:cs="Arial"/>
          <w:b/>
        </w:rPr>
      </w:pPr>
      <w:r w:rsidRPr="00E03416">
        <w:rPr>
          <w:rFonts w:ascii="Arial" w:hAnsi="Arial" w:cs="Arial"/>
          <w:b/>
        </w:rPr>
        <w:t>Řešení incidentu</w:t>
      </w:r>
    </w:p>
    <w:p w14:paraId="23821CD7" w14:textId="77777777" w:rsidR="00DA50EE" w:rsidRPr="00E03416" w:rsidRDefault="00DA50EE" w:rsidP="00DA50EE">
      <w:pPr>
        <w:numPr>
          <w:ilvl w:val="0"/>
          <w:numId w:val="28"/>
        </w:numPr>
        <w:suppressAutoHyphens/>
        <w:overflowPunct w:val="0"/>
        <w:autoSpaceDE w:val="0"/>
        <w:spacing w:before="60" w:after="0" w:line="276" w:lineRule="auto"/>
        <w:textAlignment w:val="baseline"/>
        <w:rPr>
          <w:rFonts w:ascii="Arial" w:hAnsi="Arial" w:cs="Arial"/>
        </w:rPr>
      </w:pPr>
      <w:r w:rsidRPr="00E03416">
        <w:rPr>
          <w:rFonts w:ascii="Arial" w:hAnsi="Arial" w:cs="Arial"/>
        </w:rPr>
        <w:t xml:space="preserve">Řešení nahlášených incidentů zahájí </w:t>
      </w:r>
      <w:r>
        <w:rPr>
          <w:rFonts w:ascii="Arial" w:hAnsi="Arial" w:cs="Arial"/>
        </w:rPr>
        <w:t>zhotovitel</w:t>
      </w:r>
      <w:r w:rsidRPr="00E03416">
        <w:rPr>
          <w:rFonts w:ascii="Arial" w:hAnsi="Arial" w:cs="Arial"/>
        </w:rPr>
        <w:t xml:space="preserve"> v předepsané lhůtě dle typu klasifikace, v případě „Havárie“ nebo „Závady velké“ pokračuje v jejím řešení bez neodůvodněného přerušení až do ukončení. </w:t>
      </w:r>
    </w:p>
    <w:p w14:paraId="51991F5F" w14:textId="77777777" w:rsidR="00DA50EE" w:rsidRPr="00E03416" w:rsidRDefault="00DA50EE" w:rsidP="00DA50EE">
      <w:pPr>
        <w:numPr>
          <w:ilvl w:val="0"/>
          <w:numId w:val="28"/>
        </w:numPr>
        <w:suppressAutoHyphens/>
        <w:overflowPunct w:val="0"/>
        <w:autoSpaceDE w:val="0"/>
        <w:spacing w:before="60" w:after="0" w:line="276" w:lineRule="auto"/>
        <w:textAlignment w:val="baseline"/>
        <w:rPr>
          <w:rFonts w:ascii="Arial" w:hAnsi="Arial" w:cs="Arial"/>
        </w:rPr>
      </w:pPr>
      <w:r w:rsidRPr="00E03416">
        <w:rPr>
          <w:rFonts w:ascii="Arial" w:hAnsi="Arial" w:cs="Arial"/>
        </w:rPr>
        <w:lastRenderedPageBreak/>
        <w:t xml:space="preserve">Nástupem k řešení incidentu se rozumí zahájení prací na lokalizaci a odstranění závady nebo poskytnutí přijatelného náhradního řešení. </w:t>
      </w:r>
    </w:p>
    <w:p w14:paraId="7A557359" w14:textId="77777777" w:rsidR="00DA50EE" w:rsidRPr="00E03416" w:rsidRDefault="00DA50EE" w:rsidP="00DA50EE">
      <w:pPr>
        <w:numPr>
          <w:ilvl w:val="0"/>
          <w:numId w:val="28"/>
        </w:numPr>
        <w:suppressAutoHyphens/>
        <w:overflowPunct w:val="0"/>
        <w:autoSpaceDE w:val="0"/>
        <w:spacing w:before="60" w:after="0" w:line="276" w:lineRule="auto"/>
        <w:textAlignment w:val="baseline"/>
        <w:rPr>
          <w:rFonts w:ascii="Arial" w:hAnsi="Arial" w:cs="Arial"/>
        </w:rPr>
      </w:pPr>
      <w:r w:rsidRPr="00E03416">
        <w:rPr>
          <w:rFonts w:ascii="Arial" w:hAnsi="Arial" w:cs="Arial"/>
        </w:rPr>
        <w:t xml:space="preserve">Lhůta začíná </w:t>
      </w:r>
      <w:r>
        <w:rPr>
          <w:rFonts w:ascii="Arial" w:hAnsi="Arial" w:cs="Arial"/>
        </w:rPr>
        <w:t>zhotovitel</w:t>
      </w:r>
      <w:r w:rsidRPr="00E03416">
        <w:rPr>
          <w:rFonts w:ascii="Arial" w:hAnsi="Arial" w:cs="Arial"/>
        </w:rPr>
        <w:t>i běžet od okamžiku prokazatelného doručení oznámení o incidentu.</w:t>
      </w:r>
    </w:p>
    <w:p w14:paraId="3B37167E" w14:textId="77777777" w:rsidR="00DA50EE" w:rsidRPr="00E03416" w:rsidRDefault="00DA50EE" w:rsidP="00DA50EE">
      <w:pPr>
        <w:numPr>
          <w:ilvl w:val="0"/>
          <w:numId w:val="28"/>
        </w:numPr>
        <w:suppressAutoHyphens/>
        <w:overflowPunct w:val="0"/>
        <w:autoSpaceDE w:val="0"/>
        <w:spacing w:before="60" w:after="0" w:line="276" w:lineRule="auto"/>
        <w:textAlignment w:val="baseline"/>
        <w:rPr>
          <w:rFonts w:ascii="Arial" w:hAnsi="Arial" w:cs="Arial"/>
        </w:rPr>
      </w:pPr>
      <w:r w:rsidRPr="00E03416">
        <w:rPr>
          <w:rFonts w:ascii="Arial" w:hAnsi="Arial" w:cs="Arial"/>
        </w:rPr>
        <w:t xml:space="preserve">Lhůta se </w:t>
      </w:r>
      <w:r>
        <w:rPr>
          <w:rFonts w:ascii="Arial" w:hAnsi="Arial" w:cs="Arial"/>
        </w:rPr>
        <w:t>zhotovitel</w:t>
      </w:r>
      <w:r w:rsidRPr="00E03416">
        <w:rPr>
          <w:rFonts w:ascii="Arial" w:hAnsi="Arial" w:cs="Arial"/>
        </w:rPr>
        <w:t>i přerušuje v případech:</w:t>
      </w:r>
    </w:p>
    <w:p w14:paraId="4B66AEAC" w14:textId="77777777" w:rsidR="00DA50EE" w:rsidRPr="00E03416" w:rsidRDefault="00DA50EE" w:rsidP="00DA50EE">
      <w:pPr>
        <w:numPr>
          <w:ilvl w:val="0"/>
          <w:numId w:val="20"/>
        </w:numPr>
        <w:suppressAutoHyphens/>
        <w:overflowPunct w:val="0"/>
        <w:autoSpaceDE w:val="0"/>
        <w:spacing w:before="60" w:after="0" w:line="276" w:lineRule="auto"/>
        <w:ind w:left="993" w:hanging="284"/>
        <w:textAlignment w:val="baseline"/>
        <w:rPr>
          <w:rFonts w:ascii="Arial" w:hAnsi="Arial" w:cs="Arial"/>
        </w:rPr>
      </w:pPr>
      <w:r w:rsidRPr="00E03416">
        <w:rPr>
          <w:rFonts w:ascii="Arial" w:hAnsi="Arial" w:cs="Arial"/>
        </w:rPr>
        <w:t xml:space="preserve">Pokud došlo k překážkám v plnění, za které </w:t>
      </w:r>
      <w:r>
        <w:rPr>
          <w:rFonts w:ascii="Arial" w:hAnsi="Arial" w:cs="Arial"/>
        </w:rPr>
        <w:t>zhotovitel</w:t>
      </w:r>
      <w:r w:rsidRPr="00E03416">
        <w:rPr>
          <w:rFonts w:ascii="Arial" w:hAnsi="Arial" w:cs="Arial"/>
        </w:rPr>
        <w:t xml:space="preserve"> neodpovídá – o této skutečnosti informuje </w:t>
      </w:r>
      <w:r>
        <w:rPr>
          <w:rFonts w:ascii="Arial" w:hAnsi="Arial" w:cs="Arial"/>
        </w:rPr>
        <w:t>zhotovitel</w:t>
      </w:r>
      <w:r w:rsidRPr="00E03416">
        <w:rPr>
          <w:rFonts w:ascii="Arial" w:hAnsi="Arial" w:cs="Arial"/>
        </w:rPr>
        <w:t xml:space="preserve"> objednatele písemně.</w:t>
      </w:r>
    </w:p>
    <w:p w14:paraId="3D47E097" w14:textId="77777777" w:rsidR="00DA50EE" w:rsidRPr="00E03416" w:rsidRDefault="00DA50EE" w:rsidP="00DA50EE">
      <w:pPr>
        <w:numPr>
          <w:ilvl w:val="0"/>
          <w:numId w:val="20"/>
        </w:numPr>
        <w:suppressAutoHyphens/>
        <w:overflowPunct w:val="0"/>
        <w:autoSpaceDE w:val="0"/>
        <w:spacing w:before="60" w:after="0" w:line="276" w:lineRule="auto"/>
        <w:ind w:left="993" w:hanging="284"/>
        <w:textAlignment w:val="baseline"/>
        <w:rPr>
          <w:rFonts w:ascii="Arial" w:hAnsi="Arial" w:cs="Arial"/>
        </w:rPr>
      </w:pPr>
      <w:r w:rsidRPr="00E03416">
        <w:rPr>
          <w:rFonts w:ascii="Arial" w:hAnsi="Arial" w:cs="Arial"/>
        </w:rPr>
        <w:t xml:space="preserve">Při neposkytnutí požadované součinnosti objednatele </w:t>
      </w:r>
      <w:r>
        <w:rPr>
          <w:rFonts w:ascii="Arial" w:hAnsi="Arial" w:cs="Arial"/>
        </w:rPr>
        <w:t>zhotovitel</w:t>
      </w:r>
      <w:r w:rsidRPr="00E03416">
        <w:rPr>
          <w:rFonts w:ascii="Arial" w:hAnsi="Arial" w:cs="Arial"/>
        </w:rPr>
        <w:t xml:space="preserve">i – o této skutečnosti informuje </w:t>
      </w:r>
      <w:r>
        <w:rPr>
          <w:rFonts w:ascii="Arial" w:hAnsi="Arial" w:cs="Arial"/>
        </w:rPr>
        <w:t>zhotovitel</w:t>
      </w:r>
      <w:r w:rsidRPr="00E03416">
        <w:rPr>
          <w:rFonts w:ascii="Arial" w:hAnsi="Arial" w:cs="Arial"/>
        </w:rPr>
        <w:t xml:space="preserve"> objednatele písemně.</w:t>
      </w:r>
    </w:p>
    <w:p w14:paraId="097FCE1C" w14:textId="77777777" w:rsidR="00DA50EE" w:rsidRPr="00E03416" w:rsidRDefault="00DA50EE" w:rsidP="00DA50EE">
      <w:pPr>
        <w:numPr>
          <w:ilvl w:val="0"/>
          <w:numId w:val="20"/>
        </w:numPr>
        <w:suppressAutoHyphens/>
        <w:overflowPunct w:val="0"/>
        <w:autoSpaceDE w:val="0"/>
        <w:spacing w:before="60" w:after="0" w:line="276" w:lineRule="auto"/>
        <w:ind w:left="993" w:hanging="284"/>
        <w:textAlignment w:val="baseline"/>
        <w:rPr>
          <w:rFonts w:ascii="Arial" w:hAnsi="Arial" w:cs="Arial"/>
        </w:rPr>
      </w:pPr>
      <w:r w:rsidRPr="00E03416">
        <w:rPr>
          <w:rFonts w:ascii="Arial" w:hAnsi="Arial" w:cs="Arial"/>
        </w:rPr>
        <w:t xml:space="preserve">Rozhodnutím odpovědné osoby objednatele, poskytnuté </w:t>
      </w:r>
      <w:r>
        <w:rPr>
          <w:rFonts w:ascii="Arial" w:hAnsi="Arial" w:cs="Arial"/>
        </w:rPr>
        <w:t>zhotovitel</w:t>
      </w:r>
      <w:r w:rsidRPr="00E03416">
        <w:rPr>
          <w:rFonts w:ascii="Arial" w:hAnsi="Arial" w:cs="Arial"/>
        </w:rPr>
        <w:t>i v písemné formě.</w:t>
      </w:r>
    </w:p>
    <w:p w14:paraId="0712C611" w14:textId="77777777" w:rsidR="00DA50EE" w:rsidRPr="00E03416" w:rsidRDefault="00DA50EE" w:rsidP="00DA50EE">
      <w:pPr>
        <w:numPr>
          <w:ilvl w:val="0"/>
          <w:numId w:val="20"/>
        </w:numPr>
        <w:suppressAutoHyphens/>
        <w:overflowPunct w:val="0"/>
        <w:autoSpaceDE w:val="0"/>
        <w:spacing w:before="60" w:after="0" w:line="276" w:lineRule="auto"/>
        <w:ind w:left="993" w:hanging="284"/>
        <w:textAlignment w:val="baseline"/>
        <w:rPr>
          <w:rFonts w:ascii="Arial" w:hAnsi="Arial" w:cs="Arial"/>
        </w:rPr>
      </w:pPr>
      <w:r w:rsidRPr="00E03416">
        <w:rPr>
          <w:rFonts w:ascii="Arial" w:hAnsi="Arial" w:cs="Arial"/>
        </w:rPr>
        <w:t xml:space="preserve">Předáním písemné výzvy </w:t>
      </w:r>
      <w:r>
        <w:rPr>
          <w:rFonts w:ascii="Arial" w:hAnsi="Arial" w:cs="Arial"/>
        </w:rPr>
        <w:t>zhotovitel</w:t>
      </w:r>
      <w:r w:rsidRPr="00E03416">
        <w:rPr>
          <w:rFonts w:ascii="Arial" w:hAnsi="Arial" w:cs="Arial"/>
        </w:rPr>
        <w:t>em k převzetí incidentu objednateli, pokud není vyřešení incidentu objednatelem akceptováno, pokračuje lhůta okamžikem písemného doručení zdůvodněného odmítnutí akceptace.</w:t>
      </w:r>
    </w:p>
    <w:p w14:paraId="76452EFF" w14:textId="77777777" w:rsidR="00DA50EE" w:rsidRPr="00E03416" w:rsidRDefault="00DA50EE" w:rsidP="00DA50EE">
      <w:pPr>
        <w:numPr>
          <w:ilvl w:val="0"/>
          <w:numId w:val="20"/>
        </w:numPr>
        <w:suppressAutoHyphens/>
        <w:overflowPunct w:val="0"/>
        <w:autoSpaceDE w:val="0"/>
        <w:spacing w:before="60" w:after="0" w:line="276" w:lineRule="auto"/>
        <w:ind w:left="993" w:hanging="284"/>
        <w:textAlignment w:val="baseline"/>
        <w:rPr>
          <w:rFonts w:ascii="Arial" w:hAnsi="Arial" w:cs="Arial"/>
        </w:rPr>
      </w:pPr>
      <w:r>
        <w:rPr>
          <w:rFonts w:ascii="Arial" w:hAnsi="Arial" w:cs="Arial"/>
        </w:rPr>
        <w:t>Zhotovitel</w:t>
      </w:r>
      <w:r w:rsidRPr="00E03416">
        <w:rPr>
          <w:rFonts w:ascii="Arial" w:hAnsi="Arial" w:cs="Arial"/>
        </w:rPr>
        <w:t xml:space="preserve">em zaslanou písemnou informací objednateli o uvolnění opravné verze. Po dobu do instalace opravné verze se lhůta přerušuje. Pokud po nasazení opravné verze objednatel prokáže, že opravná verze závadu neodstranila, pokračuje lhůta okamžikem písemného doručení zdůvodněného odmítnutí akceptace opravné verze. </w:t>
      </w:r>
    </w:p>
    <w:p w14:paraId="5728EF03" w14:textId="77777777" w:rsidR="00DA50EE" w:rsidRPr="00E03416" w:rsidRDefault="00DA50EE" w:rsidP="00DA50EE">
      <w:pPr>
        <w:numPr>
          <w:ilvl w:val="0"/>
          <w:numId w:val="28"/>
        </w:numPr>
        <w:suppressAutoHyphens/>
        <w:overflowPunct w:val="0"/>
        <w:autoSpaceDE w:val="0"/>
        <w:spacing w:after="0" w:line="276" w:lineRule="auto"/>
        <w:textAlignment w:val="baseline"/>
        <w:rPr>
          <w:rFonts w:ascii="Arial" w:hAnsi="Arial" w:cs="Arial"/>
        </w:rPr>
      </w:pPr>
      <w:r w:rsidRPr="00E03416">
        <w:rPr>
          <w:rFonts w:ascii="Arial" w:hAnsi="Arial" w:cs="Arial"/>
        </w:rPr>
        <w:t xml:space="preserve">Pracovník objednatele je oprávněn se dohodnout s řešitelem </w:t>
      </w:r>
      <w:r>
        <w:rPr>
          <w:rFonts w:ascii="Arial" w:hAnsi="Arial" w:cs="Arial"/>
        </w:rPr>
        <w:t>zhotovitel</w:t>
      </w:r>
      <w:r w:rsidRPr="00E03416">
        <w:rPr>
          <w:rFonts w:ascii="Arial" w:hAnsi="Arial" w:cs="Arial"/>
        </w:rPr>
        <w:t>e na jiném termínu vyřešení incidentu, než je stanoven ve Smlouvě. Tento termín pak bude zohledněn při výpočtu případných sankcí.</w:t>
      </w:r>
      <w:r w:rsidRPr="00E03416">
        <w:rPr>
          <w:rFonts w:ascii="Arial" w:hAnsi="Arial" w:cs="Arial"/>
        </w:rPr>
        <w:br/>
      </w:r>
    </w:p>
    <w:p w14:paraId="58662207" w14:textId="77777777" w:rsidR="00DA50EE" w:rsidRPr="00E03416" w:rsidRDefault="00DA50EE" w:rsidP="00DA50EE">
      <w:pPr>
        <w:pStyle w:val="Odstavecseseznamem"/>
        <w:numPr>
          <w:ilvl w:val="1"/>
          <w:numId w:val="38"/>
        </w:numPr>
        <w:spacing w:after="0" w:line="240" w:lineRule="auto"/>
        <w:rPr>
          <w:rFonts w:ascii="Arial" w:hAnsi="Arial" w:cs="Arial"/>
          <w:b/>
        </w:rPr>
      </w:pPr>
      <w:r w:rsidRPr="00E03416">
        <w:rPr>
          <w:rFonts w:ascii="Arial" w:hAnsi="Arial" w:cs="Arial"/>
          <w:b/>
        </w:rPr>
        <w:t>Lhůty řešení dle kategorie Incidentů od nahlášení</w:t>
      </w:r>
    </w:p>
    <w:p w14:paraId="61343B83" w14:textId="77777777" w:rsidR="00DA50EE" w:rsidRPr="00E03416" w:rsidRDefault="00DA50EE" w:rsidP="00DA50EE">
      <w:pPr>
        <w:pStyle w:val="Odstavecseseznamem"/>
        <w:ind w:left="284"/>
        <w:contextualSpacing w:val="0"/>
        <w:jc w:val="both"/>
        <w:rPr>
          <w:rFonts w:ascii="Arial" w:hAnsi="Arial" w:cs="Arial"/>
          <w:b/>
        </w:rPr>
      </w:pPr>
    </w:p>
    <w:p w14:paraId="2BDBE9AE" w14:textId="77777777" w:rsidR="00DA50EE" w:rsidRPr="00E03416" w:rsidRDefault="00DA50EE" w:rsidP="00DA50EE">
      <w:pPr>
        <w:pStyle w:val="Odstavecseseznamem"/>
        <w:spacing w:after="240" w:line="276" w:lineRule="auto"/>
        <w:ind w:left="284"/>
        <w:contextualSpacing w:val="0"/>
        <w:rPr>
          <w:rFonts w:ascii="Arial" w:hAnsi="Arial" w:cs="Arial"/>
          <w:b/>
          <w:u w:val="single"/>
        </w:rPr>
      </w:pPr>
      <w:r w:rsidRPr="00E03416">
        <w:rPr>
          <w:rFonts w:ascii="Arial" w:hAnsi="Arial" w:cs="Arial"/>
          <w:b/>
          <w:u w:val="single"/>
        </w:rPr>
        <w:t>Odstranění havárie, závady:</w:t>
      </w:r>
    </w:p>
    <w:p w14:paraId="2EA090ED" w14:textId="77777777" w:rsidR="00DA50EE" w:rsidRPr="00E03416" w:rsidRDefault="00DA50EE" w:rsidP="00DA50EE">
      <w:pPr>
        <w:pStyle w:val="Odstavecseseznamem"/>
        <w:numPr>
          <w:ilvl w:val="0"/>
          <w:numId w:val="29"/>
        </w:numPr>
        <w:spacing w:after="0" w:line="276" w:lineRule="auto"/>
        <w:ind w:left="714" w:hanging="357"/>
        <w:contextualSpacing w:val="0"/>
        <w:rPr>
          <w:rFonts w:ascii="Arial" w:hAnsi="Arial" w:cs="Arial"/>
        </w:rPr>
      </w:pPr>
      <w:r w:rsidRPr="00E03416">
        <w:rPr>
          <w:rFonts w:ascii="Arial" w:hAnsi="Arial" w:cs="Arial"/>
          <w:b/>
        </w:rPr>
        <w:t>Havárie</w:t>
      </w:r>
      <w:bookmarkStart w:id="11" w:name="_Hlk126233216"/>
      <w:r w:rsidRPr="00E03416">
        <w:rPr>
          <w:rFonts w:ascii="Arial" w:hAnsi="Arial" w:cs="Arial"/>
          <w:b/>
        </w:rPr>
        <w:tab/>
      </w:r>
      <w:r w:rsidRPr="00E03416">
        <w:rPr>
          <w:rFonts w:ascii="Arial" w:hAnsi="Arial" w:cs="Arial"/>
          <w:b/>
        </w:rPr>
        <w:tab/>
      </w:r>
      <w:r w:rsidRPr="00E03416">
        <w:rPr>
          <w:rFonts w:ascii="Arial" w:hAnsi="Arial" w:cs="Arial"/>
          <w:b/>
          <w:bCs/>
        </w:rPr>
        <w:t>do 48 hodin</w:t>
      </w:r>
      <w:r w:rsidRPr="00E03416">
        <w:rPr>
          <w:rFonts w:ascii="Arial" w:hAnsi="Arial" w:cs="Arial"/>
        </w:rPr>
        <w:t xml:space="preserve"> od nahlášení havárie</w:t>
      </w:r>
    </w:p>
    <w:p w14:paraId="60E4B055" w14:textId="77777777" w:rsidR="00DA50EE" w:rsidRPr="00E03416" w:rsidRDefault="00DA50EE" w:rsidP="00DA50EE">
      <w:pPr>
        <w:pStyle w:val="Odstavecseseznamem"/>
        <w:numPr>
          <w:ilvl w:val="0"/>
          <w:numId w:val="29"/>
        </w:numPr>
        <w:spacing w:after="0" w:line="276" w:lineRule="auto"/>
        <w:contextualSpacing w:val="0"/>
        <w:rPr>
          <w:rFonts w:ascii="Arial" w:hAnsi="Arial" w:cs="Arial"/>
        </w:rPr>
      </w:pPr>
      <w:r w:rsidRPr="00E03416">
        <w:rPr>
          <w:rFonts w:ascii="Arial" w:hAnsi="Arial" w:cs="Arial"/>
          <w:b/>
        </w:rPr>
        <w:t>Závada velká</w:t>
      </w:r>
      <w:r w:rsidRPr="00E03416">
        <w:rPr>
          <w:rFonts w:ascii="Arial" w:hAnsi="Arial" w:cs="Arial"/>
          <w:b/>
        </w:rPr>
        <w:tab/>
      </w:r>
      <w:r w:rsidRPr="00E03416">
        <w:rPr>
          <w:rFonts w:ascii="Arial" w:hAnsi="Arial" w:cs="Arial"/>
          <w:b/>
        </w:rPr>
        <w:tab/>
      </w:r>
      <w:r w:rsidRPr="00E03416">
        <w:rPr>
          <w:rFonts w:ascii="Arial" w:hAnsi="Arial" w:cs="Arial"/>
          <w:b/>
          <w:bCs/>
        </w:rPr>
        <w:t>do 72 hodin</w:t>
      </w:r>
      <w:r w:rsidRPr="00E03416">
        <w:rPr>
          <w:rFonts w:ascii="Arial" w:hAnsi="Arial" w:cs="Arial"/>
        </w:rPr>
        <w:t xml:space="preserve"> od nahlášení velké závady</w:t>
      </w:r>
    </w:p>
    <w:p w14:paraId="404D9DB9" w14:textId="77777777" w:rsidR="00DA50EE" w:rsidRPr="00E03416" w:rsidRDefault="00DA50EE" w:rsidP="00DA50EE">
      <w:pPr>
        <w:pStyle w:val="Odstavecseseznamem"/>
        <w:numPr>
          <w:ilvl w:val="0"/>
          <w:numId w:val="29"/>
        </w:numPr>
        <w:spacing w:after="0" w:line="276" w:lineRule="auto"/>
        <w:ind w:left="714" w:hanging="357"/>
        <w:contextualSpacing w:val="0"/>
        <w:rPr>
          <w:rFonts w:ascii="Arial" w:hAnsi="Arial" w:cs="Arial"/>
        </w:rPr>
      </w:pPr>
      <w:r w:rsidRPr="00E03416">
        <w:rPr>
          <w:rFonts w:ascii="Arial" w:hAnsi="Arial" w:cs="Arial"/>
          <w:b/>
        </w:rPr>
        <w:t>Závada malá</w:t>
      </w:r>
      <w:r w:rsidRPr="00E03416">
        <w:rPr>
          <w:rFonts w:ascii="Arial" w:hAnsi="Arial" w:cs="Arial"/>
        </w:rPr>
        <w:tab/>
      </w:r>
      <w:r w:rsidRPr="00E03416">
        <w:rPr>
          <w:rFonts w:ascii="Arial" w:hAnsi="Arial" w:cs="Arial"/>
        </w:rPr>
        <w:tab/>
      </w:r>
      <w:r w:rsidRPr="00E03416">
        <w:rPr>
          <w:rFonts w:ascii="Arial" w:hAnsi="Arial" w:cs="Arial"/>
          <w:b/>
          <w:bCs/>
        </w:rPr>
        <w:t>do 120 hodin</w:t>
      </w:r>
      <w:r w:rsidRPr="00E03416">
        <w:rPr>
          <w:rFonts w:ascii="Arial" w:hAnsi="Arial" w:cs="Arial"/>
        </w:rPr>
        <w:t xml:space="preserve"> od nahlášení malé závady</w:t>
      </w:r>
    </w:p>
    <w:bookmarkEnd w:id="11"/>
    <w:p w14:paraId="7CA88ACF" w14:textId="77777777" w:rsidR="00DA50EE" w:rsidRPr="00E03416" w:rsidRDefault="00DA50EE" w:rsidP="00DA50EE">
      <w:pPr>
        <w:pStyle w:val="Odstavecseseznamem"/>
        <w:spacing w:line="276" w:lineRule="auto"/>
        <w:ind w:left="284"/>
        <w:contextualSpacing w:val="0"/>
        <w:rPr>
          <w:rFonts w:ascii="Arial" w:hAnsi="Arial" w:cs="Arial"/>
          <w:b/>
        </w:rPr>
      </w:pPr>
    </w:p>
    <w:p w14:paraId="68E227C6" w14:textId="77777777" w:rsidR="00DA50EE" w:rsidRPr="00E03416" w:rsidRDefault="00DA50EE" w:rsidP="00DA50EE">
      <w:pPr>
        <w:pStyle w:val="Odstavecseseznamem"/>
        <w:spacing w:after="240" w:line="276" w:lineRule="auto"/>
        <w:ind w:left="284"/>
        <w:contextualSpacing w:val="0"/>
        <w:rPr>
          <w:rFonts w:ascii="Arial" w:hAnsi="Arial" w:cs="Arial"/>
          <w:b/>
          <w:u w:val="single"/>
        </w:rPr>
      </w:pPr>
      <w:r w:rsidRPr="00E03416">
        <w:rPr>
          <w:rFonts w:ascii="Arial" w:hAnsi="Arial" w:cs="Arial"/>
          <w:b/>
          <w:u w:val="single"/>
        </w:rPr>
        <w:t>Servisní odstávka:</w:t>
      </w:r>
    </w:p>
    <w:p w14:paraId="471CCB71" w14:textId="77777777" w:rsidR="00DA50EE" w:rsidRPr="00E03416" w:rsidRDefault="00DA50EE" w:rsidP="00DA50EE">
      <w:pPr>
        <w:pStyle w:val="Odstavecseseznamem"/>
        <w:spacing w:line="276" w:lineRule="auto"/>
        <w:ind w:left="284"/>
        <w:contextualSpacing w:val="0"/>
        <w:rPr>
          <w:rFonts w:ascii="Arial" w:hAnsi="Arial" w:cs="Arial"/>
        </w:rPr>
      </w:pPr>
      <w:r w:rsidRPr="00E03416">
        <w:rPr>
          <w:rFonts w:ascii="Arial" w:hAnsi="Arial" w:cs="Arial"/>
        </w:rPr>
        <w:t>Oznámení odpovědné osobě objednatele:</w:t>
      </w:r>
      <w:r w:rsidRPr="00E03416">
        <w:rPr>
          <w:rFonts w:ascii="Arial" w:hAnsi="Arial" w:cs="Arial"/>
        </w:rPr>
        <w:tab/>
        <w:t>min. 72 hodin před jejím zahájením.</w:t>
      </w:r>
    </w:p>
    <w:p w14:paraId="36B59933" w14:textId="77777777" w:rsidR="00DA50EE" w:rsidRPr="00E03416" w:rsidRDefault="00DA50EE" w:rsidP="00DA50EE">
      <w:pPr>
        <w:pStyle w:val="Odstavecseseznamem"/>
        <w:spacing w:line="276" w:lineRule="auto"/>
        <w:ind w:left="284"/>
        <w:contextualSpacing w:val="0"/>
        <w:rPr>
          <w:rFonts w:ascii="Arial" w:hAnsi="Arial" w:cs="Arial"/>
          <w:b/>
        </w:rPr>
      </w:pPr>
      <w:r w:rsidRPr="00E03416">
        <w:rPr>
          <w:rFonts w:ascii="Arial" w:hAnsi="Arial" w:cs="Arial"/>
        </w:rPr>
        <w:t>Provádění servisní odstávky:</w:t>
      </w:r>
      <w:r w:rsidRPr="00E03416">
        <w:rPr>
          <w:rFonts w:ascii="Arial" w:hAnsi="Arial" w:cs="Arial"/>
        </w:rPr>
        <w:tab/>
      </w:r>
      <w:r w:rsidRPr="00E03416">
        <w:rPr>
          <w:rFonts w:ascii="Arial" w:hAnsi="Arial" w:cs="Arial"/>
        </w:rPr>
        <w:tab/>
      </w:r>
      <w:r>
        <w:rPr>
          <w:rFonts w:ascii="Arial" w:hAnsi="Arial" w:cs="Arial"/>
        </w:rPr>
        <w:tab/>
      </w:r>
      <w:r w:rsidRPr="00E03416">
        <w:rPr>
          <w:rFonts w:ascii="Arial" w:hAnsi="Arial" w:cs="Arial"/>
        </w:rPr>
        <w:t>v pracovní dny od 21.00 hod do 6.00 hod</w:t>
      </w:r>
    </w:p>
    <w:p w14:paraId="6FC309A0" w14:textId="77777777" w:rsidR="00DA50EE" w:rsidRPr="00E03416" w:rsidRDefault="00DA50EE" w:rsidP="00DA50EE">
      <w:pPr>
        <w:pStyle w:val="Odstavecseseznamem"/>
        <w:autoSpaceDE w:val="0"/>
        <w:autoSpaceDN w:val="0"/>
        <w:adjustRightInd w:val="0"/>
        <w:spacing w:line="276" w:lineRule="auto"/>
        <w:rPr>
          <w:rFonts w:ascii="Arial" w:hAnsi="Arial" w:cs="Arial"/>
        </w:rPr>
      </w:pPr>
      <w:r w:rsidRPr="00E03416">
        <w:rPr>
          <w:rFonts w:ascii="Arial" w:hAnsi="Arial" w:cs="Arial"/>
        </w:rPr>
        <w:tab/>
      </w:r>
      <w:r w:rsidRPr="00E03416">
        <w:rPr>
          <w:rFonts w:ascii="Arial" w:hAnsi="Arial" w:cs="Arial"/>
        </w:rPr>
        <w:tab/>
      </w:r>
      <w:r w:rsidRPr="00E03416">
        <w:rPr>
          <w:rFonts w:ascii="Arial" w:hAnsi="Arial" w:cs="Arial"/>
        </w:rPr>
        <w:tab/>
      </w:r>
      <w:r w:rsidRPr="00E03416">
        <w:rPr>
          <w:rFonts w:ascii="Arial" w:hAnsi="Arial" w:cs="Arial"/>
        </w:rPr>
        <w:tab/>
      </w:r>
      <w:r w:rsidRPr="00E03416">
        <w:rPr>
          <w:rFonts w:ascii="Arial" w:hAnsi="Arial" w:cs="Arial"/>
        </w:rPr>
        <w:tab/>
        <w:t>v mimo pracovní dny od 21.00 hod do 6.00 hod</w:t>
      </w:r>
    </w:p>
    <w:p w14:paraId="28551FA2" w14:textId="77777777" w:rsidR="00DA50EE" w:rsidRPr="00E03416" w:rsidRDefault="00DA50EE" w:rsidP="00DA50EE">
      <w:pPr>
        <w:pStyle w:val="Odstavecseseznamem"/>
        <w:spacing w:line="276" w:lineRule="auto"/>
        <w:ind w:left="284"/>
        <w:contextualSpacing w:val="0"/>
        <w:rPr>
          <w:rFonts w:ascii="Arial" w:hAnsi="Arial" w:cs="Arial"/>
        </w:rPr>
      </w:pPr>
    </w:p>
    <w:p w14:paraId="64AB61E4" w14:textId="77777777" w:rsidR="00DA50EE" w:rsidRPr="00E03416" w:rsidRDefault="00DA50EE" w:rsidP="00DA50EE">
      <w:pPr>
        <w:pStyle w:val="Odstavecseseznamem"/>
        <w:spacing w:line="276" w:lineRule="auto"/>
        <w:ind w:left="284"/>
        <w:contextualSpacing w:val="0"/>
        <w:rPr>
          <w:rFonts w:ascii="Arial" w:hAnsi="Arial" w:cs="Arial"/>
        </w:rPr>
      </w:pPr>
      <w:r w:rsidRPr="00E03416">
        <w:rPr>
          <w:rFonts w:ascii="Arial" w:hAnsi="Arial" w:cs="Arial"/>
        </w:rPr>
        <w:t xml:space="preserve">Servisní odstávku je možné provádět vždy pouze po dohodě s odpovědnou osobou objednatele. V případě potřeby a souhlasu objednatele může </w:t>
      </w:r>
      <w:r>
        <w:rPr>
          <w:rFonts w:ascii="Arial" w:hAnsi="Arial" w:cs="Arial"/>
        </w:rPr>
        <w:t>zhotovitel</w:t>
      </w:r>
      <w:r w:rsidRPr="00E03416">
        <w:rPr>
          <w:rFonts w:ascii="Arial" w:hAnsi="Arial" w:cs="Arial"/>
        </w:rPr>
        <w:t xml:space="preserve"> provést servisní odstávku v jiný než uvedený čas a délce odstávky.</w:t>
      </w:r>
    </w:p>
    <w:p w14:paraId="1DD75214" w14:textId="77777777" w:rsidR="00DA50EE" w:rsidRPr="00E03416" w:rsidRDefault="00DA50EE" w:rsidP="00DA50EE">
      <w:pPr>
        <w:pStyle w:val="Odstavecseseznamem"/>
        <w:ind w:left="284"/>
        <w:contextualSpacing w:val="0"/>
        <w:jc w:val="both"/>
        <w:rPr>
          <w:rFonts w:ascii="Arial" w:hAnsi="Arial" w:cs="Arial"/>
          <w:b/>
        </w:rPr>
      </w:pPr>
    </w:p>
    <w:p w14:paraId="68749278" w14:textId="77777777" w:rsidR="00DA50EE" w:rsidRPr="00E03416" w:rsidRDefault="00DA50EE" w:rsidP="00DA50EE">
      <w:pPr>
        <w:pStyle w:val="Odstavecseseznamem"/>
        <w:numPr>
          <w:ilvl w:val="1"/>
          <w:numId w:val="38"/>
        </w:numPr>
        <w:spacing w:after="0" w:line="240" w:lineRule="auto"/>
        <w:rPr>
          <w:rFonts w:ascii="Arial" w:hAnsi="Arial" w:cs="Arial"/>
          <w:b/>
        </w:rPr>
      </w:pPr>
      <w:r w:rsidRPr="00E03416">
        <w:rPr>
          <w:rFonts w:ascii="Arial" w:hAnsi="Arial" w:cs="Arial"/>
          <w:b/>
        </w:rPr>
        <w:t>Dostupnost služby</w:t>
      </w:r>
      <w:r w:rsidRPr="00E03416">
        <w:rPr>
          <w:rFonts w:ascii="Arial" w:hAnsi="Arial" w:cs="Arial"/>
          <w:b/>
        </w:rPr>
        <w:br/>
      </w:r>
    </w:p>
    <w:p w14:paraId="5B23F130" w14:textId="77777777" w:rsidR="00DA50EE" w:rsidRPr="00E03416" w:rsidRDefault="00DA50EE" w:rsidP="00DA50EE">
      <w:pPr>
        <w:numPr>
          <w:ilvl w:val="0"/>
          <w:numId w:val="36"/>
        </w:numPr>
        <w:suppressAutoHyphens/>
        <w:overflowPunct w:val="0"/>
        <w:autoSpaceDE w:val="0"/>
        <w:spacing w:after="0" w:line="276" w:lineRule="auto"/>
        <w:ind w:left="714" w:hanging="357"/>
        <w:textAlignment w:val="baseline"/>
        <w:rPr>
          <w:rFonts w:ascii="Arial" w:hAnsi="Arial" w:cs="Arial"/>
        </w:rPr>
      </w:pPr>
      <w:r w:rsidRPr="00E03416">
        <w:rPr>
          <w:rFonts w:ascii="Arial" w:hAnsi="Arial" w:cs="Arial"/>
        </w:rPr>
        <w:t xml:space="preserve">Hotline – </w:t>
      </w:r>
      <w:bookmarkStart w:id="12" w:name="_Hlk126233264"/>
      <w:r w:rsidRPr="00E03416">
        <w:rPr>
          <w:rFonts w:ascii="Arial" w:hAnsi="Arial" w:cs="Arial"/>
        </w:rPr>
        <w:t>v pracovní dny v době 8.00 - 16.00 hod</w:t>
      </w:r>
    </w:p>
    <w:p w14:paraId="0CE8B859" w14:textId="77777777" w:rsidR="00DA50EE" w:rsidRPr="00E03416" w:rsidRDefault="00DA50EE" w:rsidP="00DA50EE">
      <w:pPr>
        <w:numPr>
          <w:ilvl w:val="0"/>
          <w:numId w:val="36"/>
        </w:numPr>
        <w:suppressAutoHyphens/>
        <w:overflowPunct w:val="0"/>
        <w:autoSpaceDE w:val="0"/>
        <w:spacing w:after="0" w:line="276" w:lineRule="auto"/>
        <w:ind w:left="714" w:hanging="357"/>
        <w:textAlignment w:val="baseline"/>
        <w:rPr>
          <w:rFonts w:ascii="Arial" w:hAnsi="Arial" w:cs="Arial"/>
        </w:rPr>
      </w:pPr>
      <w:proofErr w:type="spellStart"/>
      <w:r w:rsidRPr="00E03416">
        <w:rPr>
          <w:rFonts w:ascii="Arial" w:hAnsi="Arial" w:cs="Arial"/>
        </w:rPr>
        <w:lastRenderedPageBreak/>
        <w:t>Help</w:t>
      </w:r>
      <w:proofErr w:type="spellEnd"/>
      <w:r w:rsidRPr="00E03416">
        <w:rPr>
          <w:rFonts w:ascii="Arial" w:hAnsi="Arial" w:cs="Arial"/>
        </w:rPr>
        <w:t xml:space="preserve"> Desk – webová dostupnost nepřetržitě v režimu 24x7, odezva v pracovní dny v době 7.00 - 16.00 hod, v případě nahlášení Havárie či Závady velké odezva do 12 hodin od nahlášení.</w:t>
      </w:r>
    </w:p>
    <w:p w14:paraId="56F4F61D" w14:textId="77777777" w:rsidR="00DA50EE" w:rsidRPr="00E03416" w:rsidRDefault="00DA50EE" w:rsidP="00DA50EE">
      <w:pPr>
        <w:numPr>
          <w:ilvl w:val="0"/>
          <w:numId w:val="36"/>
        </w:numPr>
        <w:suppressAutoHyphens/>
        <w:overflowPunct w:val="0"/>
        <w:autoSpaceDE w:val="0"/>
        <w:autoSpaceDN w:val="0"/>
        <w:adjustRightInd w:val="0"/>
        <w:spacing w:after="0" w:line="276" w:lineRule="auto"/>
        <w:ind w:left="714" w:hanging="357"/>
        <w:textAlignment w:val="baseline"/>
        <w:rPr>
          <w:rFonts w:ascii="Arial" w:hAnsi="Arial" w:cs="Arial"/>
        </w:rPr>
      </w:pPr>
      <w:r w:rsidRPr="00E03416">
        <w:rPr>
          <w:rFonts w:ascii="Arial" w:hAnsi="Arial" w:cs="Arial"/>
        </w:rPr>
        <w:t xml:space="preserve">Celková doba výpadku provozu </w:t>
      </w:r>
      <w:r w:rsidRPr="00E03416">
        <w:rPr>
          <w:rFonts w:ascii="Arial" w:hAnsi="Arial" w:cs="Arial"/>
          <w:b/>
          <w:bCs/>
        </w:rPr>
        <w:t>Systému</w:t>
      </w:r>
      <w:r w:rsidRPr="00E03416">
        <w:rPr>
          <w:rFonts w:ascii="Arial" w:hAnsi="Arial" w:cs="Arial"/>
        </w:rPr>
        <w:t xml:space="preserve"> za jeden kalendářní rok je maximálně 8,76 hodin.</w:t>
      </w:r>
    </w:p>
    <w:p w14:paraId="0E9290D4" w14:textId="77777777" w:rsidR="00DA50EE" w:rsidRPr="00E03416" w:rsidRDefault="00DA50EE" w:rsidP="00DA50EE">
      <w:pPr>
        <w:numPr>
          <w:ilvl w:val="0"/>
          <w:numId w:val="36"/>
        </w:numPr>
        <w:suppressAutoHyphens/>
        <w:overflowPunct w:val="0"/>
        <w:autoSpaceDE w:val="0"/>
        <w:autoSpaceDN w:val="0"/>
        <w:adjustRightInd w:val="0"/>
        <w:spacing w:after="0" w:line="276" w:lineRule="auto"/>
        <w:ind w:left="714" w:hanging="357"/>
        <w:textAlignment w:val="baseline"/>
        <w:rPr>
          <w:rFonts w:ascii="Arial" w:hAnsi="Arial" w:cs="Arial"/>
        </w:rPr>
      </w:pPr>
      <w:r w:rsidRPr="00E03416">
        <w:rPr>
          <w:rFonts w:ascii="Arial" w:hAnsi="Arial" w:cs="Arial"/>
        </w:rPr>
        <w:t>Počet výpadků z důvodu havarijního stavu v je maximálně 1 x za dva kalendářní měsíce.</w:t>
      </w:r>
    </w:p>
    <w:p w14:paraId="27CAC3C6" w14:textId="77777777" w:rsidR="00DA50EE" w:rsidRPr="00E03416" w:rsidRDefault="00DA50EE" w:rsidP="00DA50EE">
      <w:pPr>
        <w:numPr>
          <w:ilvl w:val="0"/>
          <w:numId w:val="36"/>
        </w:numPr>
        <w:suppressAutoHyphens/>
        <w:overflowPunct w:val="0"/>
        <w:autoSpaceDE w:val="0"/>
        <w:autoSpaceDN w:val="0"/>
        <w:adjustRightInd w:val="0"/>
        <w:spacing w:after="0" w:line="276" w:lineRule="auto"/>
        <w:ind w:left="714" w:hanging="357"/>
        <w:textAlignment w:val="baseline"/>
        <w:rPr>
          <w:rFonts w:ascii="Arial" w:hAnsi="Arial" w:cs="Arial"/>
        </w:rPr>
      </w:pPr>
      <w:r w:rsidRPr="00E03416">
        <w:rPr>
          <w:rFonts w:ascii="Arial" w:hAnsi="Arial" w:cs="Arial"/>
        </w:rPr>
        <w:t xml:space="preserve">Celková dostupnost provozu </w:t>
      </w:r>
      <w:r w:rsidRPr="00E03416">
        <w:rPr>
          <w:rFonts w:ascii="Arial" w:hAnsi="Arial" w:cs="Arial"/>
          <w:b/>
          <w:bCs/>
        </w:rPr>
        <w:t>Systému</w:t>
      </w:r>
      <w:r w:rsidRPr="00E03416">
        <w:rPr>
          <w:rFonts w:ascii="Arial" w:hAnsi="Arial" w:cs="Arial"/>
        </w:rPr>
        <w:t xml:space="preserve"> v případě havárií je minimálně 99,9 % za daný kalendářní rok.</w:t>
      </w:r>
    </w:p>
    <w:p w14:paraId="28C54398" w14:textId="77777777" w:rsidR="00DA50EE" w:rsidRPr="00E03416" w:rsidRDefault="00DA50EE" w:rsidP="00DA50EE">
      <w:pPr>
        <w:pStyle w:val="Odstavecseseznamem"/>
        <w:numPr>
          <w:ilvl w:val="0"/>
          <w:numId w:val="36"/>
        </w:numPr>
        <w:suppressAutoHyphens/>
        <w:overflowPunct w:val="0"/>
        <w:autoSpaceDE w:val="0"/>
        <w:autoSpaceDN w:val="0"/>
        <w:adjustRightInd w:val="0"/>
        <w:spacing w:after="0" w:line="276" w:lineRule="auto"/>
        <w:textAlignment w:val="baseline"/>
        <w:rPr>
          <w:rFonts w:ascii="Arial" w:hAnsi="Arial" w:cs="Arial"/>
        </w:rPr>
      </w:pPr>
      <w:r w:rsidRPr="00E03416">
        <w:rPr>
          <w:rFonts w:ascii="Arial" w:hAnsi="Arial" w:cs="Arial"/>
        </w:rPr>
        <w:t xml:space="preserve">Dostupnost provozu </w:t>
      </w:r>
      <w:r w:rsidRPr="00E03416">
        <w:rPr>
          <w:rFonts w:ascii="Arial" w:hAnsi="Arial" w:cs="Arial"/>
          <w:b/>
          <w:bCs/>
        </w:rPr>
        <w:t>Systému</w:t>
      </w:r>
      <w:r w:rsidRPr="00E03416">
        <w:rPr>
          <w:rFonts w:ascii="Arial" w:hAnsi="Arial" w:cs="Arial"/>
        </w:rPr>
        <w:t xml:space="preserve"> bez rozlišení příčin (výpadek nebo servis) je 99,5 % za uplynulé tři kalendářní měsíce.</w:t>
      </w:r>
      <w:r w:rsidRPr="00E03416">
        <w:rPr>
          <w:rFonts w:ascii="Arial" w:hAnsi="Arial" w:cs="Arial"/>
        </w:rPr>
        <w:br/>
      </w:r>
    </w:p>
    <w:bookmarkEnd w:id="12"/>
    <w:p w14:paraId="32BEEEB1" w14:textId="77777777" w:rsidR="00DA50EE" w:rsidRPr="00E03416" w:rsidRDefault="00DA50EE" w:rsidP="00DA50EE">
      <w:pPr>
        <w:pStyle w:val="Odstavecseseznamem"/>
        <w:numPr>
          <w:ilvl w:val="1"/>
          <w:numId w:val="38"/>
        </w:numPr>
        <w:spacing w:after="0" w:line="240" w:lineRule="auto"/>
        <w:rPr>
          <w:rFonts w:ascii="Arial" w:hAnsi="Arial" w:cs="Arial"/>
          <w:b/>
        </w:rPr>
      </w:pPr>
      <w:r w:rsidRPr="00E03416">
        <w:rPr>
          <w:rFonts w:ascii="Arial" w:hAnsi="Arial" w:cs="Arial"/>
          <w:b/>
        </w:rPr>
        <w:t>Úhrada služby</w:t>
      </w:r>
      <w:r w:rsidRPr="00E03416">
        <w:rPr>
          <w:rFonts w:ascii="Arial" w:hAnsi="Arial" w:cs="Arial"/>
          <w:b/>
        </w:rPr>
        <w:br/>
      </w:r>
    </w:p>
    <w:p w14:paraId="61D7D949" w14:textId="77777777" w:rsidR="00DA50EE" w:rsidRPr="00E03416" w:rsidRDefault="00DA50EE" w:rsidP="00DA50EE">
      <w:pPr>
        <w:numPr>
          <w:ilvl w:val="0"/>
          <w:numId w:val="30"/>
        </w:numPr>
        <w:suppressAutoHyphens/>
        <w:overflowPunct w:val="0"/>
        <w:autoSpaceDE w:val="0"/>
        <w:spacing w:after="0" w:line="276" w:lineRule="auto"/>
        <w:ind w:left="714" w:hanging="357"/>
        <w:textAlignment w:val="baseline"/>
        <w:rPr>
          <w:rFonts w:ascii="Arial" w:hAnsi="Arial" w:cs="Arial"/>
        </w:rPr>
      </w:pPr>
      <w:r w:rsidRPr="00E03416">
        <w:rPr>
          <w:rFonts w:ascii="Arial" w:hAnsi="Arial" w:cs="Arial"/>
        </w:rPr>
        <w:t xml:space="preserve">Pokud během řešení incidentu </w:t>
      </w:r>
      <w:r>
        <w:rPr>
          <w:rFonts w:ascii="Arial" w:hAnsi="Arial" w:cs="Arial"/>
        </w:rPr>
        <w:t>zhotovitel</w:t>
      </w:r>
      <w:r w:rsidRPr="00E03416">
        <w:rPr>
          <w:rFonts w:ascii="Arial" w:hAnsi="Arial" w:cs="Arial"/>
        </w:rPr>
        <w:t xml:space="preserve"> jednoznačně prokáže, že příčinou incidentu není vada Systému (např. v případech, kdy je příčinou porucha HW, SW třetích stran používaných objednatelem mimo Systém, chyba obsluhy apod.), nebudou aplikovány sankce a prokazatelné náklady na řešení incidentu budou vyúčtovány dle </w:t>
      </w:r>
      <w:r w:rsidRPr="00FF7049">
        <w:rPr>
          <w:rFonts w:ascii="Arial" w:hAnsi="Arial" w:cs="Arial"/>
          <w:b/>
          <w:bCs/>
        </w:rPr>
        <w:t xml:space="preserve">článku </w:t>
      </w:r>
      <w:r>
        <w:rPr>
          <w:rFonts w:ascii="Arial" w:hAnsi="Arial" w:cs="Arial"/>
          <w:b/>
          <w:bCs/>
        </w:rPr>
        <w:t>4</w:t>
      </w:r>
      <w:r w:rsidRPr="00E03416">
        <w:rPr>
          <w:rFonts w:ascii="Arial" w:hAnsi="Arial" w:cs="Arial"/>
        </w:rPr>
        <w:t xml:space="preserve"> </w:t>
      </w:r>
      <w:r>
        <w:rPr>
          <w:rFonts w:ascii="Arial" w:hAnsi="Arial" w:cs="Arial"/>
        </w:rPr>
        <w:t>s</w:t>
      </w:r>
      <w:r w:rsidRPr="00E03416">
        <w:rPr>
          <w:rFonts w:ascii="Arial" w:hAnsi="Arial" w:cs="Arial"/>
        </w:rPr>
        <w:t>mlouvy.</w:t>
      </w:r>
    </w:p>
    <w:p w14:paraId="30B7AF52" w14:textId="77777777" w:rsidR="00DA50EE" w:rsidRPr="00E03416" w:rsidRDefault="00DA50EE" w:rsidP="00DA50EE">
      <w:pPr>
        <w:numPr>
          <w:ilvl w:val="0"/>
          <w:numId w:val="30"/>
        </w:numPr>
        <w:suppressAutoHyphens/>
        <w:overflowPunct w:val="0"/>
        <w:autoSpaceDE w:val="0"/>
        <w:spacing w:after="0" w:line="276" w:lineRule="auto"/>
        <w:ind w:left="714" w:hanging="357"/>
        <w:textAlignment w:val="baseline"/>
        <w:rPr>
          <w:rFonts w:ascii="Arial" w:hAnsi="Arial" w:cs="Arial"/>
        </w:rPr>
      </w:pPr>
      <w:r w:rsidRPr="00E03416">
        <w:rPr>
          <w:rFonts w:ascii="Arial" w:hAnsi="Arial" w:cs="Arial"/>
        </w:rPr>
        <w:t xml:space="preserve">Pokud byla příčinou havárie vada Systému včetně SW třetích stran používaných </w:t>
      </w:r>
      <w:r>
        <w:rPr>
          <w:rFonts w:ascii="Arial" w:hAnsi="Arial" w:cs="Arial"/>
        </w:rPr>
        <w:t>zhotovitel</w:t>
      </w:r>
      <w:r w:rsidRPr="00E03416">
        <w:rPr>
          <w:rFonts w:ascii="Arial" w:hAnsi="Arial" w:cs="Arial"/>
        </w:rPr>
        <w:t xml:space="preserve">em v Systému, je služba v rámci poskytnuté záruky za jakost provedena na náklady </w:t>
      </w:r>
      <w:r>
        <w:rPr>
          <w:rFonts w:ascii="Arial" w:hAnsi="Arial" w:cs="Arial"/>
        </w:rPr>
        <w:t>zhotovitel</w:t>
      </w:r>
      <w:r w:rsidRPr="00E03416">
        <w:rPr>
          <w:rFonts w:ascii="Arial" w:hAnsi="Arial" w:cs="Arial"/>
        </w:rPr>
        <w:t>e.</w:t>
      </w:r>
    </w:p>
    <w:bookmarkEnd w:id="9"/>
    <w:p w14:paraId="11CDA28D" w14:textId="77777777" w:rsidR="00DA50EE" w:rsidRPr="00E03416" w:rsidRDefault="00DA50EE" w:rsidP="00DA50EE">
      <w:pPr>
        <w:pStyle w:val="Textodst1sl"/>
        <w:numPr>
          <w:ilvl w:val="0"/>
          <w:numId w:val="0"/>
        </w:numPr>
        <w:spacing w:before="0"/>
        <w:rPr>
          <w:rFonts w:cs="Arial"/>
          <w:b/>
          <w:szCs w:val="22"/>
        </w:rPr>
      </w:pPr>
    </w:p>
    <w:p w14:paraId="18E1B2D2" w14:textId="77777777" w:rsidR="00DA50EE" w:rsidRPr="00E03416" w:rsidRDefault="00DA50EE" w:rsidP="00DA50EE">
      <w:pPr>
        <w:pStyle w:val="Textodst1sl"/>
        <w:numPr>
          <w:ilvl w:val="0"/>
          <w:numId w:val="0"/>
        </w:numPr>
        <w:spacing w:before="0"/>
        <w:rPr>
          <w:rFonts w:cs="Arial"/>
          <w:b/>
          <w:szCs w:val="22"/>
        </w:rPr>
      </w:pPr>
    </w:p>
    <w:p w14:paraId="2595F397" w14:textId="77777777" w:rsidR="00DA50EE" w:rsidRPr="00A26D2D" w:rsidRDefault="00DA50EE" w:rsidP="00DA50EE">
      <w:pPr>
        <w:pStyle w:val="Textodst1sl"/>
        <w:numPr>
          <w:ilvl w:val="0"/>
          <w:numId w:val="38"/>
        </w:numPr>
        <w:rPr>
          <w:rFonts w:cs="Arial"/>
          <w:b/>
          <w:color w:val="44546A" w:themeColor="text2"/>
          <w:sz w:val="24"/>
          <w:szCs w:val="24"/>
        </w:rPr>
      </w:pPr>
      <w:r w:rsidRPr="00A26D2D">
        <w:rPr>
          <w:rFonts w:cs="Arial"/>
          <w:b/>
          <w:color w:val="44546A" w:themeColor="text2"/>
          <w:sz w:val="24"/>
          <w:szCs w:val="24"/>
        </w:rPr>
        <w:t>PS02 – Zajištění souladu Systému s legislativními požadavky</w:t>
      </w:r>
      <w:r w:rsidRPr="00A26D2D">
        <w:rPr>
          <w:rFonts w:cs="Arial"/>
          <w:b/>
          <w:color w:val="44546A" w:themeColor="text2"/>
          <w:sz w:val="24"/>
          <w:szCs w:val="24"/>
        </w:rPr>
        <w:br/>
      </w:r>
    </w:p>
    <w:p w14:paraId="04AE9E68"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Popis služby</w:t>
      </w:r>
      <w:r w:rsidRPr="00E03416">
        <w:rPr>
          <w:rFonts w:ascii="Arial" w:hAnsi="Arial" w:cs="Arial"/>
          <w:b/>
        </w:rPr>
        <w:br/>
      </w:r>
    </w:p>
    <w:p w14:paraId="39FFB840" w14:textId="77777777" w:rsidR="00DA50EE" w:rsidRPr="00E03416" w:rsidRDefault="00DA50EE" w:rsidP="00DA50EE">
      <w:pPr>
        <w:pStyle w:val="Odstavecseseznamem"/>
        <w:spacing w:line="276" w:lineRule="auto"/>
        <w:ind w:left="284"/>
        <w:contextualSpacing w:val="0"/>
        <w:rPr>
          <w:rFonts w:ascii="Arial" w:hAnsi="Arial" w:cs="Arial"/>
        </w:rPr>
      </w:pPr>
      <w:r>
        <w:rPr>
          <w:rFonts w:ascii="Arial" w:hAnsi="Arial" w:cs="Arial"/>
        </w:rPr>
        <w:t>Zhotovitel</w:t>
      </w:r>
      <w:r w:rsidRPr="00E03416">
        <w:rPr>
          <w:rFonts w:ascii="Arial" w:hAnsi="Arial" w:cs="Arial"/>
        </w:rPr>
        <w:t xml:space="preserve"> bude provádět úpravy Systému tak, aby tento pracoval v souladu s platnými právními předpisy ČR</w:t>
      </w:r>
      <w:r>
        <w:rPr>
          <w:rFonts w:ascii="Arial" w:hAnsi="Arial" w:cs="Arial"/>
        </w:rPr>
        <w:t xml:space="preserve"> (</w:t>
      </w:r>
      <w:r w:rsidRPr="00CA5339">
        <w:rPr>
          <w:rFonts w:ascii="Arial" w:hAnsi="Arial" w:cs="Arial"/>
        </w:rPr>
        <w:t>např. změny ve vedení zdravotnické dokumentace, vykazování</w:t>
      </w:r>
      <w:r>
        <w:rPr>
          <w:rFonts w:ascii="Arial" w:hAnsi="Arial" w:cs="Arial"/>
        </w:rPr>
        <w:t xml:space="preserve"> atd</w:t>
      </w:r>
      <w:r w:rsidRPr="00E03416">
        <w:rPr>
          <w:rFonts w:ascii="Arial" w:hAnsi="Arial" w:cs="Arial"/>
        </w:rPr>
        <w:t>.</w:t>
      </w:r>
      <w:r>
        <w:rPr>
          <w:rFonts w:ascii="Arial" w:hAnsi="Arial" w:cs="Arial"/>
        </w:rPr>
        <w:t>).</w:t>
      </w:r>
      <w:r w:rsidRPr="00E03416">
        <w:rPr>
          <w:rFonts w:ascii="Arial" w:hAnsi="Arial" w:cs="Arial"/>
        </w:rPr>
        <w:t xml:space="preserve"> </w:t>
      </w:r>
      <w:r>
        <w:rPr>
          <w:rFonts w:ascii="Arial" w:hAnsi="Arial" w:cs="Arial"/>
        </w:rPr>
        <w:t>Zhotovitel</w:t>
      </w:r>
      <w:r w:rsidRPr="00E03416">
        <w:rPr>
          <w:rFonts w:ascii="Arial" w:hAnsi="Arial" w:cs="Arial"/>
        </w:rPr>
        <w:t xml:space="preserve"> garantuje, že všechny funkce Systému budou plně v souladu s legislativními požadavky, tedy nařízeními danými zákonem nebo vyhláškou uveřejněnými ve sbírce zákonů ČR</w:t>
      </w:r>
      <w:r>
        <w:rPr>
          <w:rFonts w:ascii="Arial" w:hAnsi="Arial" w:cs="Arial"/>
        </w:rPr>
        <w:t xml:space="preserve">, </w:t>
      </w:r>
      <w:r w:rsidRPr="00CA5339">
        <w:rPr>
          <w:rFonts w:ascii="Arial" w:hAnsi="Arial" w:cs="Arial"/>
        </w:rPr>
        <w:t>a to v termínech daných účinností právních předpisů</w:t>
      </w:r>
      <w:r w:rsidRPr="00E03416">
        <w:rPr>
          <w:rFonts w:ascii="Arial" w:hAnsi="Arial" w:cs="Arial"/>
        </w:rPr>
        <w:t>.</w:t>
      </w:r>
    </w:p>
    <w:p w14:paraId="224C3922" w14:textId="77777777" w:rsidR="00DA50EE" w:rsidRPr="00E03416" w:rsidRDefault="00DA50EE" w:rsidP="00DA50EE">
      <w:pPr>
        <w:pStyle w:val="Odstavecseseznamem"/>
        <w:spacing w:line="276" w:lineRule="auto"/>
        <w:ind w:left="284"/>
        <w:contextualSpacing w:val="0"/>
        <w:rPr>
          <w:rFonts w:ascii="Arial" w:hAnsi="Arial" w:cs="Arial"/>
        </w:rPr>
      </w:pPr>
      <w:r w:rsidRPr="00E03416">
        <w:rPr>
          <w:rFonts w:ascii="Arial" w:hAnsi="Arial" w:cs="Arial"/>
        </w:rPr>
        <w:t>Úprava Systému bude provedena při každé změně právních předpisů, která se bude dotýkat funkcí Systému.</w:t>
      </w:r>
      <w:r w:rsidRPr="00E03416">
        <w:rPr>
          <w:rFonts w:ascii="Arial" w:hAnsi="Arial" w:cs="Arial"/>
        </w:rPr>
        <w:br/>
      </w:r>
    </w:p>
    <w:p w14:paraId="61388492"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Nasazení verze Systému</w:t>
      </w:r>
      <w:r w:rsidRPr="00E03416">
        <w:rPr>
          <w:rFonts w:ascii="Arial" w:hAnsi="Arial" w:cs="Arial"/>
          <w:b/>
        </w:rPr>
        <w:br/>
      </w:r>
    </w:p>
    <w:p w14:paraId="5042D038" w14:textId="77777777" w:rsidR="00DA50EE" w:rsidRPr="00E03416" w:rsidRDefault="00DA50EE" w:rsidP="00DA50EE">
      <w:pPr>
        <w:pStyle w:val="Odstavecseseznamem"/>
        <w:numPr>
          <w:ilvl w:val="0"/>
          <w:numId w:val="37"/>
        </w:numPr>
        <w:spacing w:after="0" w:line="276" w:lineRule="auto"/>
        <w:contextualSpacing w:val="0"/>
        <w:rPr>
          <w:rFonts w:ascii="Arial" w:hAnsi="Arial" w:cs="Arial"/>
          <w:b/>
        </w:rPr>
      </w:pPr>
      <w:r>
        <w:rPr>
          <w:rFonts w:ascii="Arial" w:hAnsi="Arial" w:cs="Arial"/>
        </w:rPr>
        <w:t>Zhotovitel</w:t>
      </w:r>
      <w:r w:rsidRPr="00E03416">
        <w:rPr>
          <w:rFonts w:ascii="Arial" w:hAnsi="Arial" w:cs="Arial"/>
        </w:rPr>
        <w:t xml:space="preserve"> poskytne objednateli novou verzi k otestování s časovým předstihem před účinností legislativní změny.</w:t>
      </w:r>
    </w:p>
    <w:p w14:paraId="2E3AE5DD" w14:textId="77777777" w:rsidR="00DA50EE" w:rsidRPr="00E03416" w:rsidRDefault="00DA50EE" w:rsidP="00DA50EE">
      <w:pPr>
        <w:numPr>
          <w:ilvl w:val="0"/>
          <w:numId w:val="37"/>
        </w:numPr>
        <w:suppressAutoHyphens/>
        <w:overflowPunct w:val="0"/>
        <w:autoSpaceDE w:val="0"/>
        <w:spacing w:after="0" w:line="276" w:lineRule="auto"/>
        <w:textAlignment w:val="baseline"/>
        <w:rPr>
          <w:rFonts w:ascii="Arial" w:hAnsi="Arial" w:cs="Arial"/>
        </w:rPr>
      </w:pPr>
      <w:r>
        <w:rPr>
          <w:rFonts w:ascii="Arial" w:hAnsi="Arial" w:cs="Arial"/>
        </w:rPr>
        <w:t>Zhotovitel</w:t>
      </w:r>
      <w:r w:rsidRPr="00E03416">
        <w:rPr>
          <w:rFonts w:ascii="Arial" w:hAnsi="Arial" w:cs="Arial"/>
        </w:rPr>
        <w:t xml:space="preserve"> uvolní otestovanou verzi včetně aktualizované dokumentace nejpozději ke dni účinnosti legislativní změny.</w:t>
      </w:r>
    </w:p>
    <w:p w14:paraId="249109E2" w14:textId="77777777" w:rsidR="00DA50EE" w:rsidRPr="00E03416" w:rsidRDefault="00DA50EE" w:rsidP="00DA50EE">
      <w:pPr>
        <w:numPr>
          <w:ilvl w:val="0"/>
          <w:numId w:val="37"/>
        </w:numPr>
        <w:suppressAutoHyphens/>
        <w:overflowPunct w:val="0"/>
        <w:autoSpaceDE w:val="0"/>
        <w:spacing w:after="0" w:line="276" w:lineRule="auto"/>
        <w:textAlignment w:val="baseline"/>
        <w:rPr>
          <w:rFonts w:ascii="Arial" w:hAnsi="Arial" w:cs="Arial"/>
        </w:rPr>
      </w:pPr>
      <w:r w:rsidRPr="00E03416">
        <w:rPr>
          <w:rFonts w:ascii="Arial" w:hAnsi="Arial" w:cs="Arial"/>
        </w:rPr>
        <w:t xml:space="preserve">V případě vydání změny právních předpisů se zpětnou platností je lhůta k provedení úprav 30 dnů od vydání příslušného právního předpisu ve sbírce zákonů. Zajištění legislativních updatů garantuje </w:t>
      </w:r>
      <w:r>
        <w:rPr>
          <w:rFonts w:ascii="Arial" w:hAnsi="Arial" w:cs="Arial"/>
        </w:rPr>
        <w:t>zhotovitel</w:t>
      </w:r>
      <w:r w:rsidRPr="00E03416">
        <w:rPr>
          <w:rFonts w:ascii="Arial" w:hAnsi="Arial" w:cs="Arial"/>
        </w:rPr>
        <w:t xml:space="preserve"> pouze pro poslední, na trh uvolněnou verzi </w:t>
      </w:r>
      <w:r w:rsidRPr="00E03416">
        <w:rPr>
          <w:rFonts w:ascii="Arial" w:hAnsi="Arial" w:cs="Arial"/>
          <w:b/>
          <w:bCs/>
        </w:rPr>
        <w:t>Systému</w:t>
      </w:r>
      <w:r w:rsidRPr="00E03416">
        <w:rPr>
          <w:rFonts w:ascii="Arial" w:hAnsi="Arial" w:cs="Arial"/>
        </w:rPr>
        <w:t>.</w:t>
      </w:r>
    </w:p>
    <w:p w14:paraId="6B34D839" w14:textId="77777777" w:rsidR="00DA50EE" w:rsidRPr="00E03416" w:rsidRDefault="00DA50EE" w:rsidP="00DA50EE">
      <w:pPr>
        <w:numPr>
          <w:ilvl w:val="0"/>
          <w:numId w:val="37"/>
        </w:numPr>
        <w:suppressAutoHyphens/>
        <w:overflowPunct w:val="0"/>
        <w:autoSpaceDE w:val="0"/>
        <w:spacing w:after="0" w:line="276" w:lineRule="auto"/>
        <w:textAlignment w:val="baseline"/>
        <w:rPr>
          <w:rFonts w:ascii="Arial" w:hAnsi="Arial" w:cs="Arial"/>
        </w:rPr>
      </w:pPr>
      <w:r w:rsidRPr="00E03416">
        <w:rPr>
          <w:rFonts w:ascii="Arial" w:hAnsi="Arial" w:cs="Arial"/>
        </w:rPr>
        <w:lastRenderedPageBreak/>
        <w:t xml:space="preserve">Aktualizace Systému se provádí dle služby </w:t>
      </w:r>
      <w:r w:rsidRPr="009B2BEE">
        <w:rPr>
          <w:rFonts w:ascii="Arial" w:hAnsi="Arial" w:cs="Arial"/>
          <w:b/>
          <w:bCs/>
        </w:rPr>
        <w:t>bodu 4.</w:t>
      </w:r>
      <w:r>
        <w:rPr>
          <w:rFonts w:ascii="Arial" w:hAnsi="Arial" w:cs="Arial"/>
        </w:rPr>
        <w:t xml:space="preserve"> tohoto dokumentu.</w:t>
      </w:r>
      <w:r w:rsidRPr="00E03416">
        <w:rPr>
          <w:rFonts w:ascii="Arial" w:hAnsi="Arial" w:cs="Arial"/>
          <w:b/>
        </w:rPr>
        <w:br/>
      </w:r>
    </w:p>
    <w:p w14:paraId="6557FA97"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Dostupnost služby</w:t>
      </w:r>
    </w:p>
    <w:p w14:paraId="7B3564AB" w14:textId="77777777" w:rsidR="00DA50EE" w:rsidRPr="00E03416" w:rsidRDefault="00DA50EE" w:rsidP="00DA50EE">
      <w:pPr>
        <w:suppressAutoHyphens/>
        <w:overflowPunct w:val="0"/>
        <w:autoSpaceDE w:val="0"/>
        <w:spacing w:line="276" w:lineRule="auto"/>
        <w:ind w:left="284"/>
        <w:textAlignment w:val="baseline"/>
        <w:rPr>
          <w:rFonts w:ascii="Arial" w:hAnsi="Arial" w:cs="Arial"/>
        </w:rPr>
      </w:pPr>
      <w:r w:rsidRPr="00E03416">
        <w:rPr>
          <w:rFonts w:ascii="Arial" w:hAnsi="Arial" w:cs="Arial"/>
        </w:rPr>
        <w:t>Průběžně po dobu platnosti Smlouvy</w:t>
      </w:r>
      <w:r w:rsidRPr="00E03416">
        <w:rPr>
          <w:rFonts w:ascii="Arial" w:hAnsi="Arial" w:cs="Arial"/>
        </w:rPr>
        <w:br/>
      </w:r>
    </w:p>
    <w:p w14:paraId="4A63F0F4"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Úhrada služby</w:t>
      </w:r>
    </w:p>
    <w:p w14:paraId="771F8BCA" w14:textId="77777777" w:rsidR="00DA50EE" w:rsidRPr="00E03416" w:rsidRDefault="00DA50EE" w:rsidP="00DA50EE">
      <w:pPr>
        <w:suppressAutoHyphens/>
        <w:overflowPunct w:val="0"/>
        <w:autoSpaceDE w:val="0"/>
        <w:spacing w:line="276" w:lineRule="auto"/>
        <w:ind w:left="284"/>
        <w:textAlignment w:val="baseline"/>
        <w:rPr>
          <w:rFonts w:ascii="Arial" w:hAnsi="Arial" w:cs="Arial"/>
        </w:rPr>
      </w:pPr>
      <w:r w:rsidRPr="00E03416">
        <w:rPr>
          <w:rFonts w:ascii="Arial" w:hAnsi="Arial" w:cs="Arial"/>
        </w:rPr>
        <w:t>Služba je poskytována v rámci paušálu Smlouvy.</w:t>
      </w:r>
    </w:p>
    <w:p w14:paraId="1042CBB5" w14:textId="77777777" w:rsidR="00DA50EE" w:rsidRPr="00E03416" w:rsidRDefault="00DA50EE" w:rsidP="00DA50EE">
      <w:pPr>
        <w:pStyle w:val="Textodst1sl"/>
        <w:numPr>
          <w:ilvl w:val="0"/>
          <w:numId w:val="0"/>
        </w:numPr>
        <w:rPr>
          <w:rFonts w:cs="Arial"/>
          <w:b/>
          <w:szCs w:val="22"/>
        </w:rPr>
      </w:pPr>
    </w:p>
    <w:p w14:paraId="6D8D9407" w14:textId="77777777" w:rsidR="00DA50EE" w:rsidRPr="00E03416" w:rsidRDefault="00DA50EE" w:rsidP="00DA50EE">
      <w:pPr>
        <w:pStyle w:val="Textodst1sl"/>
        <w:numPr>
          <w:ilvl w:val="0"/>
          <w:numId w:val="0"/>
        </w:numPr>
        <w:rPr>
          <w:rFonts w:cs="Arial"/>
          <w:b/>
          <w:szCs w:val="22"/>
        </w:rPr>
      </w:pPr>
    </w:p>
    <w:p w14:paraId="6B74B000" w14:textId="77777777" w:rsidR="00DA50EE" w:rsidRPr="0009079E" w:rsidRDefault="00DA50EE" w:rsidP="00DA50EE">
      <w:pPr>
        <w:pStyle w:val="Textodst1sl"/>
        <w:numPr>
          <w:ilvl w:val="0"/>
          <w:numId w:val="38"/>
        </w:numPr>
        <w:rPr>
          <w:rFonts w:cs="Arial"/>
          <w:b/>
          <w:color w:val="44546A" w:themeColor="text2"/>
          <w:sz w:val="24"/>
          <w:szCs w:val="24"/>
        </w:rPr>
      </w:pPr>
      <w:r w:rsidRPr="0009079E">
        <w:rPr>
          <w:rFonts w:cs="Arial"/>
          <w:b/>
          <w:color w:val="44546A" w:themeColor="text2"/>
          <w:sz w:val="24"/>
          <w:szCs w:val="24"/>
        </w:rPr>
        <w:t>PS03 – Aktualizace a kompatibilita Systému</w:t>
      </w:r>
      <w:r w:rsidRPr="0009079E">
        <w:rPr>
          <w:rFonts w:cs="Arial"/>
          <w:b/>
          <w:color w:val="44546A" w:themeColor="text2"/>
          <w:sz w:val="24"/>
          <w:szCs w:val="24"/>
        </w:rPr>
        <w:br/>
      </w:r>
    </w:p>
    <w:p w14:paraId="7690D9B9"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Popis služby</w:t>
      </w:r>
    </w:p>
    <w:p w14:paraId="2DFD7370" w14:textId="77777777" w:rsidR="00DA50EE" w:rsidRPr="00E03416" w:rsidRDefault="00DA50EE" w:rsidP="00DA50EE">
      <w:pPr>
        <w:numPr>
          <w:ilvl w:val="0"/>
          <w:numId w:val="31"/>
        </w:numPr>
        <w:suppressAutoHyphens/>
        <w:overflowPunct w:val="0"/>
        <w:autoSpaceDE w:val="0"/>
        <w:spacing w:after="0" w:line="276" w:lineRule="auto"/>
        <w:ind w:left="714" w:hanging="357"/>
        <w:textAlignment w:val="baseline"/>
        <w:rPr>
          <w:rFonts w:ascii="Arial" w:hAnsi="Arial" w:cs="Arial"/>
        </w:rPr>
      </w:pPr>
      <w:r w:rsidRPr="00E03416">
        <w:rPr>
          <w:rFonts w:ascii="Arial" w:hAnsi="Arial" w:cs="Arial"/>
        </w:rPr>
        <w:t xml:space="preserve">Aktualizace </w:t>
      </w:r>
      <w:r w:rsidRPr="00E03416">
        <w:rPr>
          <w:rFonts w:ascii="Arial" w:hAnsi="Arial" w:cs="Arial"/>
          <w:b/>
        </w:rPr>
        <w:t xml:space="preserve">Systému </w:t>
      </w:r>
      <w:r w:rsidRPr="00E03416">
        <w:rPr>
          <w:rFonts w:ascii="Arial" w:hAnsi="Arial" w:cs="Arial"/>
        </w:rPr>
        <w:t xml:space="preserve">realizuje Upgrade/Update aplikačního vybavení včetně verzí nové generace (technologické a funkční změny </w:t>
      </w:r>
      <w:r w:rsidRPr="00E03416">
        <w:rPr>
          <w:rFonts w:ascii="Arial" w:hAnsi="Arial" w:cs="Arial"/>
          <w:b/>
        </w:rPr>
        <w:t>Systému</w:t>
      </w:r>
      <w:r w:rsidRPr="00E03416">
        <w:rPr>
          <w:rFonts w:ascii="Arial" w:hAnsi="Arial" w:cs="Arial"/>
        </w:rPr>
        <w:t xml:space="preserve">, které jsou iniciovány </w:t>
      </w:r>
      <w:r>
        <w:rPr>
          <w:rFonts w:ascii="Arial" w:hAnsi="Arial" w:cs="Arial"/>
        </w:rPr>
        <w:t>Zhotovitel</w:t>
      </w:r>
      <w:r w:rsidRPr="00E03416">
        <w:rPr>
          <w:rFonts w:ascii="Arial" w:hAnsi="Arial" w:cs="Arial"/>
        </w:rPr>
        <w:t xml:space="preserve">em) a vlastní instalace jsou v ceně služby. </w:t>
      </w:r>
    </w:p>
    <w:p w14:paraId="6F425272" w14:textId="77777777" w:rsidR="00DA50EE" w:rsidRPr="00E03416" w:rsidRDefault="00DA50EE" w:rsidP="00DA50EE">
      <w:pPr>
        <w:numPr>
          <w:ilvl w:val="0"/>
          <w:numId w:val="31"/>
        </w:numPr>
        <w:suppressAutoHyphens/>
        <w:overflowPunct w:val="0"/>
        <w:autoSpaceDE w:val="0"/>
        <w:spacing w:after="0" w:line="276" w:lineRule="auto"/>
        <w:ind w:left="714" w:hanging="357"/>
        <w:textAlignment w:val="baseline"/>
        <w:rPr>
          <w:rFonts w:ascii="Arial" w:hAnsi="Arial" w:cs="Arial"/>
        </w:rPr>
      </w:pPr>
      <w:r w:rsidRPr="00E03416">
        <w:rPr>
          <w:rFonts w:ascii="Arial" w:hAnsi="Arial" w:cs="Arial"/>
        </w:rPr>
        <w:t xml:space="preserve">V případě upgrade, který bude vyžadovat změnu systémových prostředků ICT, je </w:t>
      </w:r>
      <w:r>
        <w:rPr>
          <w:rFonts w:ascii="Arial" w:hAnsi="Arial" w:cs="Arial"/>
        </w:rPr>
        <w:t>zhotovitel</w:t>
      </w:r>
      <w:r w:rsidRPr="00E03416">
        <w:rPr>
          <w:rFonts w:ascii="Arial" w:hAnsi="Arial" w:cs="Arial"/>
        </w:rPr>
        <w:t xml:space="preserve"> povinen konzultovat s úsekem IT objednatele min. 3 měsíce před plánovaným nasazením takového upgrade.</w:t>
      </w:r>
    </w:p>
    <w:p w14:paraId="5E61D98C" w14:textId="77777777" w:rsidR="00DA50EE" w:rsidRDefault="00DA50EE" w:rsidP="00DA50EE">
      <w:pPr>
        <w:numPr>
          <w:ilvl w:val="0"/>
          <w:numId w:val="31"/>
        </w:numPr>
        <w:suppressAutoHyphens/>
        <w:overflowPunct w:val="0"/>
        <w:autoSpaceDE w:val="0"/>
        <w:spacing w:after="0" w:line="276" w:lineRule="auto"/>
        <w:ind w:left="714" w:hanging="357"/>
        <w:textAlignment w:val="baseline"/>
        <w:rPr>
          <w:rFonts w:ascii="Arial" w:hAnsi="Arial" w:cs="Arial"/>
        </w:rPr>
      </w:pPr>
      <w:r w:rsidRPr="00E03416">
        <w:rPr>
          <w:rFonts w:ascii="Arial" w:hAnsi="Arial" w:cs="Arial"/>
        </w:rPr>
        <w:t xml:space="preserve">Pokud jsou součástí Aktualizace i nezbytné konfigurační a parametrizační operace, které je nutno provést manuálně a objednatel jejich provedení neprovede vlastními silami, provede je </w:t>
      </w:r>
      <w:r>
        <w:rPr>
          <w:rFonts w:ascii="Arial" w:hAnsi="Arial" w:cs="Arial"/>
        </w:rPr>
        <w:t>zhotovitel</w:t>
      </w:r>
      <w:r w:rsidRPr="00E03416">
        <w:rPr>
          <w:rFonts w:ascii="Arial" w:hAnsi="Arial" w:cs="Arial"/>
        </w:rPr>
        <w:t xml:space="preserve"> v rámci Paušálu.</w:t>
      </w:r>
    </w:p>
    <w:p w14:paraId="6AE3ACB1" w14:textId="77777777" w:rsidR="00DA50EE" w:rsidRDefault="00DA50EE" w:rsidP="00DA50EE">
      <w:pPr>
        <w:numPr>
          <w:ilvl w:val="0"/>
          <w:numId w:val="31"/>
        </w:numPr>
        <w:suppressAutoHyphens/>
        <w:overflowPunct w:val="0"/>
        <w:autoSpaceDE w:val="0"/>
        <w:spacing w:after="0" w:line="276" w:lineRule="auto"/>
        <w:ind w:left="714" w:hanging="357"/>
        <w:textAlignment w:val="baseline"/>
        <w:rPr>
          <w:rFonts w:ascii="Arial" w:hAnsi="Arial" w:cs="Arial"/>
        </w:rPr>
      </w:pPr>
      <w:r w:rsidRPr="009A5B40">
        <w:rPr>
          <w:rFonts w:ascii="Arial" w:hAnsi="Arial" w:cs="Arial"/>
        </w:rPr>
        <w:t xml:space="preserve">Vzhledem k rychlému vývoji mobilních platforem klade </w:t>
      </w:r>
      <w:r>
        <w:rPr>
          <w:rFonts w:ascii="Arial" w:hAnsi="Arial" w:cs="Arial"/>
        </w:rPr>
        <w:t>objednatel</w:t>
      </w:r>
      <w:r w:rsidRPr="009A5B40">
        <w:rPr>
          <w:rFonts w:ascii="Arial" w:hAnsi="Arial" w:cs="Arial"/>
        </w:rPr>
        <w:t xml:space="preserve"> důraz na garanci kompatibility</w:t>
      </w:r>
      <w:r>
        <w:rPr>
          <w:rFonts w:ascii="Arial" w:hAnsi="Arial" w:cs="Arial"/>
        </w:rPr>
        <w:t>.</w:t>
      </w:r>
      <w:r w:rsidRPr="009A5B40">
        <w:rPr>
          <w:rFonts w:ascii="Arial" w:hAnsi="Arial" w:cs="Arial"/>
        </w:rPr>
        <w:t xml:space="preserve"> </w:t>
      </w:r>
      <w:r>
        <w:rPr>
          <w:rFonts w:ascii="Arial" w:hAnsi="Arial" w:cs="Arial"/>
        </w:rPr>
        <w:t>Zhotovitel</w:t>
      </w:r>
      <w:r w:rsidRPr="000E0309">
        <w:rPr>
          <w:rFonts w:ascii="Arial" w:hAnsi="Arial" w:cs="Arial"/>
        </w:rPr>
        <w:t xml:space="preserve"> garantuje plnou funkčnost mobilní aplikace na nových verzích operačních systémů iOS a Android. Aktualizace zajišťující kompatibilitu s novou hlavní verzí OS (Major </w:t>
      </w:r>
      <w:proofErr w:type="spellStart"/>
      <w:r w:rsidRPr="000E0309">
        <w:rPr>
          <w:rFonts w:ascii="Arial" w:hAnsi="Arial" w:cs="Arial"/>
        </w:rPr>
        <w:t>release</w:t>
      </w:r>
      <w:proofErr w:type="spellEnd"/>
      <w:r w:rsidRPr="000E0309">
        <w:rPr>
          <w:rFonts w:ascii="Arial" w:hAnsi="Arial" w:cs="Arial"/>
        </w:rPr>
        <w:t>) musí být vydána nejpozději do 30 dnů od jejího oficiálního uvolnění výrobcem</w:t>
      </w:r>
      <w:r>
        <w:rPr>
          <w:rFonts w:ascii="Arial" w:hAnsi="Arial" w:cs="Arial"/>
        </w:rPr>
        <w:t xml:space="preserve"> mobilních zařízení.</w:t>
      </w:r>
    </w:p>
    <w:p w14:paraId="3B650487" w14:textId="77777777" w:rsidR="00DA50EE" w:rsidRPr="00E03416" w:rsidRDefault="00DA50EE" w:rsidP="00DA50EE">
      <w:pPr>
        <w:numPr>
          <w:ilvl w:val="0"/>
          <w:numId w:val="31"/>
        </w:numPr>
        <w:suppressAutoHyphens/>
        <w:overflowPunct w:val="0"/>
        <w:autoSpaceDE w:val="0"/>
        <w:spacing w:after="0" w:line="276" w:lineRule="auto"/>
        <w:ind w:left="714" w:hanging="357"/>
        <w:textAlignment w:val="baseline"/>
        <w:rPr>
          <w:rFonts w:ascii="Arial" w:hAnsi="Arial" w:cs="Arial"/>
        </w:rPr>
      </w:pPr>
      <w:r w:rsidRPr="000A60C2">
        <w:rPr>
          <w:rFonts w:ascii="Arial" w:hAnsi="Arial" w:cs="Arial"/>
        </w:rPr>
        <w:t xml:space="preserve">Nové verze aplikace musí být ověřeny pro distribuci prostřednictvím MDM systému </w:t>
      </w:r>
      <w:r>
        <w:rPr>
          <w:rFonts w:ascii="Arial" w:hAnsi="Arial" w:cs="Arial"/>
        </w:rPr>
        <w:t>objednatele.</w:t>
      </w:r>
    </w:p>
    <w:p w14:paraId="2D6B7D32" w14:textId="77777777" w:rsidR="00DA50EE" w:rsidRPr="00E03416" w:rsidRDefault="00DA50EE" w:rsidP="00DA50EE">
      <w:pPr>
        <w:numPr>
          <w:ilvl w:val="0"/>
          <w:numId w:val="31"/>
        </w:numPr>
        <w:suppressAutoHyphens/>
        <w:overflowPunct w:val="0"/>
        <w:autoSpaceDE w:val="0"/>
        <w:spacing w:after="0" w:line="276" w:lineRule="auto"/>
        <w:ind w:left="714" w:hanging="357"/>
        <w:textAlignment w:val="baseline"/>
        <w:rPr>
          <w:rFonts w:ascii="Arial" w:hAnsi="Arial" w:cs="Arial"/>
        </w:rPr>
      </w:pPr>
      <w:r w:rsidRPr="00E03416">
        <w:rPr>
          <w:rFonts w:ascii="Arial" w:hAnsi="Arial" w:cs="Arial"/>
        </w:rPr>
        <w:t xml:space="preserve">Aktualizace provádí buď </w:t>
      </w:r>
      <w:r>
        <w:rPr>
          <w:rFonts w:ascii="Arial" w:hAnsi="Arial" w:cs="Arial"/>
        </w:rPr>
        <w:t>zhotovitel</w:t>
      </w:r>
      <w:r w:rsidRPr="00E03416">
        <w:rPr>
          <w:rFonts w:ascii="Arial" w:hAnsi="Arial" w:cs="Arial"/>
        </w:rPr>
        <w:t xml:space="preserve">, nebo sám objednatel cestou služeb </w:t>
      </w:r>
      <w:proofErr w:type="spellStart"/>
      <w:r w:rsidRPr="00E03416">
        <w:rPr>
          <w:rFonts w:ascii="Arial" w:hAnsi="Arial" w:cs="Arial"/>
        </w:rPr>
        <w:t>Help</w:t>
      </w:r>
      <w:proofErr w:type="spellEnd"/>
      <w:r w:rsidRPr="00E03416">
        <w:rPr>
          <w:rFonts w:ascii="Arial" w:hAnsi="Arial" w:cs="Arial"/>
        </w:rPr>
        <w:t xml:space="preserve"> Desk. </w:t>
      </w:r>
      <w:bookmarkStart w:id="13" w:name="_Hlk126312108"/>
      <w:r>
        <w:rPr>
          <w:rFonts w:ascii="Arial" w:hAnsi="Arial" w:cs="Arial"/>
        </w:rPr>
        <w:t>Zhotovitel</w:t>
      </w:r>
      <w:r w:rsidRPr="00E03416">
        <w:rPr>
          <w:rFonts w:ascii="Arial" w:hAnsi="Arial" w:cs="Arial"/>
        </w:rPr>
        <w:t xml:space="preserve"> je povinen informovat určené pracovníky objednatele o nasazení/změně aktuální verze </w:t>
      </w:r>
      <w:r w:rsidRPr="00E03416">
        <w:rPr>
          <w:rFonts w:ascii="Arial" w:hAnsi="Arial" w:cs="Arial"/>
          <w:b/>
          <w:bCs/>
        </w:rPr>
        <w:t>Systému</w:t>
      </w:r>
      <w:r w:rsidRPr="00E03416">
        <w:rPr>
          <w:rFonts w:ascii="Arial" w:hAnsi="Arial" w:cs="Arial"/>
        </w:rPr>
        <w:t>.</w:t>
      </w:r>
      <w:bookmarkEnd w:id="13"/>
      <w:r w:rsidRPr="00E03416">
        <w:rPr>
          <w:rFonts w:ascii="Arial" w:hAnsi="Arial" w:cs="Arial"/>
        </w:rPr>
        <w:br/>
      </w:r>
    </w:p>
    <w:p w14:paraId="0FAEABF4"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Dostupnost služby</w:t>
      </w:r>
    </w:p>
    <w:p w14:paraId="3B075960" w14:textId="77777777" w:rsidR="00DA50EE" w:rsidRPr="00E03416" w:rsidRDefault="00DA50EE" w:rsidP="00DA50EE">
      <w:pPr>
        <w:pStyle w:val="Odstavecseseznamem"/>
        <w:spacing w:line="276" w:lineRule="auto"/>
        <w:ind w:left="284"/>
        <w:contextualSpacing w:val="0"/>
        <w:rPr>
          <w:rFonts w:ascii="Arial" w:hAnsi="Arial" w:cs="Arial"/>
        </w:rPr>
      </w:pPr>
      <w:r w:rsidRPr="00E03416">
        <w:rPr>
          <w:rFonts w:ascii="Arial" w:hAnsi="Arial" w:cs="Arial"/>
        </w:rPr>
        <w:t>On-line služba dostupná v režimu 7x24.</w:t>
      </w:r>
      <w:r w:rsidRPr="00E03416">
        <w:rPr>
          <w:rFonts w:ascii="Arial" w:hAnsi="Arial" w:cs="Arial"/>
        </w:rPr>
        <w:br/>
      </w:r>
    </w:p>
    <w:p w14:paraId="23FC9862"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Úhrada služby</w:t>
      </w:r>
    </w:p>
    <w:p w14:paraId="2C6EBFA5" w14:textId="77777777" w:rsidR="00DA50EE" w:rsidRPr="00E03416" w:rsidRDefault="00DA50EE" w:rsidP="00DA50EE">
      <w:pPr>
        <w:pStyle w:val="Odstavecseseznamem"/>
        <w:spacing w:line="276" w:lineRule="auto"/>
        <w:ind w:left="284"/>
        <w:contextualSpacing w:val="0"/>
        <w:rPr>
          <w:rFonts w:ascii="Arial" w:hAnsi="Arial" w:cs="Arial"/>
          <w:b/>
        </w:rPr>
      </w:pPr>
      <w:r w:rsidRPr="00E03416">
        <w:rPr>
          <w:rFonts w:ascii="Arial" w:hAnsi="Arial" w:cs="Arial"/>
        </w:rPr>
        <w:t>Služba je poskytována v rámci Paušálu.</w:t>
      </w:r>
    </w:p>
    <w:p w14:paraId="2FBAE0D4" w14:textId="77777777" w:rsidR="00DA50EE" w:rsidRPr="00E03416" w:rsidRDefault="00DA50EE" w:rsidP="00DA50EE">
      <w:pPr>
        <w:suppressAutoHyphens/>
        <w:overflowPunct w:val="0"/>
        <w:autoSpaceDE w:val="0"/>
        <w:jc w:val="both"/>
        <w:textAlignment w:val="baseline"/>
        <w:rPr>
          <w:rFonts w:ascii="Arial" w:hAnsi="Arial" w:cs="Arial"/>
        </w:rPr>
      </w:pPr>
    </w:p>
    <w:p w14:paraId="2F4FEE39" w14:textId="77777777" w:rsidR="00DA50EE" w:rsidRPr="00E03416" w:rsidRDefault="00DA50EE" w:rsidP="00DA50EE">
      <w:pPr>
        <w:pStyle w:val="Textodst1sl"/>
        <w:numPr>
          <w:ilvl w:val="0"/>
          <w:numId w:val="0"/>
        </w:numPr>
        <w:spacing w:before="0"/>
        <w:rPr>
          <w:rFonts w:cs="Arial"/>
          <w:b/>
          <w:szCs w:val="22"/>
        </w:rPr>
      </w:pPr>
    </w:p>
    <w:p w14:paraId="2872C5F1" w14:textId="77777777" w:rsidR="00DA50EE" w:rsidRPr="00E03416" w:rsidRDefault="00DA50EE" w:rsidP="00DA50EE">
      <w:pPr>
        <w:pStyle w:val="Textodst1sl"/>
        <w:numPr>
          <w:ilvl w:val="0"/>
          <w:numId w:val="0"/>
        </w:numPr>
        <w:spacing w:before="0"/>
        <w:rPr>
          <w:rFonts w:cs="Arial"/>
          <w:b/>
          <w:szCs w:val="22"/>
        </w:rPr>
      </w:pPr>
    </w:p>
    <w:p w14:paraId="56208218" w14:textId="77777777" w:rsidR="00DA50EE" w:rsidRPr="0009079E" w:rsidRDefault="00DA50EE" w:rsidP="00DA50EE">
      <w:pPr>
        <w:pStyle w:val="Textodst1sl"/>
        <w:numPr>
          <w:ilvl w:val="0"/>
          <w:numId w:val="38"/>
        </w:numPr>
        <w:rPr>
          <w:rFonts w:cs="Arial"/>
          <w:b/>
          <w:color w:val="44546A" w:themeColor="text2"/>
          <w:sz w:val="24"/>
          <w:szCs w:val="24"/>
        </w:rPr>
      </w:pPr>
      <w:r w:rsidRPr="0009079E">
        <w:rPr>
          <w:rFonts w:cs="Arial"/>
          <w:b/>
          <w:color w:val="44546A" w:themeColor="text2"/>
          <w:sz w:val="24"/>
          <w:szCs w:val="24"/>
        </w:rPr>
        <w:t>PS04 – Hotline</w:t>
      </w:r>
      <w:r w:rsidRPr="0009079E">
        <w:rPr>
          <w:rFonts w:cs="Arial"/>
          <w:b/>
          <w:color w:val="44546A" w:themeColor="text2"/>
          <w:sz w:val="24"/>
          <w:szCs w:val="24"/>
        </w:rPr>
        <w:br/>
      </w:r>
    </w:p>
    <w:p w14:paraId="382BC0DD"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Popis služby</w:t>
      </w:r>
    </w:p>
    <w:p w14:paraId="0192B894" w14:textId="77777777" w:rsidR="00DA50EE" w:rsidRPr="00E03416" w:rsidRDefault="00DA50EE" w:rsidP="00DA50EE">
      <w:pPr>
        <w:pStyle w:val="Odstavecseseznamem"/>
        <w:spacing w:line="276" w:lineRule="auto"/>
        <w:ind w:left="284"/>
        <w:contextualSpacing w:val="0"/>
        <w:rPr>
          <w:rFonts w:ascii="Arial" w:hAnsi="Arial" w:cs="Arial"/>
        </w:rPr>
      </w:pPr>
      <w:r>
        <w:rPr>
          <w:rFonts w:ascii="Arial" w:hAnsi="Arial" w:cs="Arial"/>
        </w:rPr>
        <w:t>Zhotovitel</w:t>
      </w:r>
      <w:r w:rsidRPr="00E03416">
        <w:rPr>
          <w:rFonts w:ascii="Arial" w:hAnsi="Arial" w:cs="Arial"/>
        </w:rPr>
        <w:t xml:space="preserve"> prostřednictvím Hotline zajišťuje nepřetržité přebírání hlášení havárií nebo významných závad vztahujících se ke službám a technickým nebo aplikačním </w:t>
      </w:r>
      <w:r w:rsidRPr="00E03416">
        <w:rPr>
          <w:rFonts w:ascii="Arial" w:hAnsi="Arial" w:cs="Arial"/>
        </w:rPr>
        <w:lastRenderedPageBreak/>
        <w:t>prostředkům dle Smlouvy v českém nebo slovenském jazyce.</w:t>
      </w:r>
      <w:r w:rsidRPr="00E03416">
        <w:rPr>
          <w:rFonts w:ascii="Arial" w:hAnsi="Arial" w:cs="Arial"/>
        </w:rPr>
        <w:br/>
      </w:r>
    </w:p>
    <w:p w14:paraId="74BFB485"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Dostupnost služby</w:t>
      </w:r>
    </w:p>
    <w:p w14:paraId="797D3957" w14:textId="77777777" w:rsidR="00DA50EE" w:rsidRPr="00E03416" w:rsidRDefault="00DA50EE" w:rsidP="00DA50EE">
      <w:pPr>
        <w:pStyle w:val="Odstavecseseznamem"/>
        <w:spacing w:line="276" w:lineRule="auto"/>
        <w:ind w:left="284"/>
        <w:contextualSpacing w:val="0"/>
        <w:rPr>
          <w:rFonts w:ascii="Arial" w:hAnsi="Arial" w:cs="Arial"/>
        </w:rPr>
      </w:pPr>
      <w:r w:rsidRPr="00E03416">
        <w:rPr>
          <w:rFonts w:ascii="Arial" w:hAnsi="Arial" w:cs="Arial"/>
        </w:rPr>
        <w:t xml:space="preserve">On-line služba dostupná v pracovní dny v čase 08.00 – 16.00 hod na dispečinkovém telefonním čísle dle </w:t>
      </w:r>
      <w:r w:rsidRPr="00873A82">
        <w:rPr>
          <w:rFonts w:ascii="Arial" w:hAnsi="Arial" w:cs="Arial"/>
          <w:b/>
          <w:bCs/>
        </w:rPr>
        <w:t>Článk</w:t>
      </w:r>
      <w:r>
        <w:rPr>
          <w:rFonts w:ascii="Arial" w:hAnsi="Arial" w:cs="Arial"/>
          <w:b/>
          <w:bCs/>
        </w:rPr>
        <w:t>u</w:t>
      </w:r>
      <w:r w:rsidRPr="00873A82">
        <w:rPr>
          <w:rFonts w:ascii="Arial" w:hAnsi="Arial" w:cs="Arial"/>
          <w:b/>
          <w:bCs/>
        </w:rPr>
        <w:t xml:space="preserve"> 7</w:t>
      </w:r>
      <w:r w:rsidRPr="00E03416">
        <w:rPr>
          <w:rFonts w:ascii="Arial" w:hAnsi="Arial" w:cs="Arial"/>
        </w:rPr>
        <w:t xml:space="preserve"> </w:t>
      </w:r>
      <w:r>
        <w:rPr>
          <w:rFonts w:ascii="Arial" w:hAnsi="Arial" w:cs="Arial"/>
        </w:rPr>
        <w:t>s</w:t>
      </w:r>
      <w:r w:rsidRPr="00E03416">
        <w:rPr>
          <w:rFonts w:ascii="Arial" w:hAnsi="Arial" w:cs="Arial"/>
        </w:rPr>
        <w:t>mlouvy.</w:t>
      </w:r>
      <w:r w:rsidRPr="00E03416">
        <w:rPr>
          <w:rFonts w:ascii="Arial" w:hAnsi="Arial" w:cs="Arial"/>
        </w:rPr>
        <w:br/>
      </w:r>
    </w:p>
    <w:p w14:paraId="540DC10E"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Úhrada služby</w:t>
      </w:r>
    </w:p>
    <w:p w14:paraId="2EB41911" w14:textId="77777777" w:rsidR="00DA50EE" w:rsidRPr="00E03416" w:rsidRDefault="00DA50EE" w:rsidP="00DA50EE">
      <w:pPr>
        <w:pStyle w:val="Textodst1sl"/>
        <w:numPr>
          <w:ilvl w:val="0"/>
          <w:numId w:val="0"/>
        </w:numPr>
        <w:spacing w:before="0" w:line="276" w:lineRule="auto"/>
        <w:rPr>
          <w:rFonts w:cs="Arial"/>
          <w:b/>
          <w:szCs w:val="22"/>
        </w:rPr>
      </w:pPr>
      <w:r w:rsidRPr="00E03416">
        <w:rPr>
          <w:rFonts w:cs="Arial"/>
          <w:szCs w:val="22"/>
        </w:rPr>
        <w:tab/>
        <w:t>Služba je poskytována v rámci Paušálu.</w:t>
      </w:r>
    </w:p>
    <w:p w14:paraId="4E3278FE" w14:textId="77777777" w:rsidR="00DA50EE" w:rsidRPr="00E03416" w:rsidRDefault="00DA50EE" w:rsidP="00DA50EE">
      <w:pPr>
        <w:pStyle w:val="Textodst1sl"/>
        <w:numPr>
          <w:ilvl w:val="0"/>
          <w:numId w:val="0"/>
        </w:numPr>
        <w:spacing w:before="0" w:line="276" w:lineRule="auto"/>
        <w:rPr>
          <w:rFonts w:cs="Arial"/>
          <w:b/>
          <w:szCs w:val="22"/>
        </w:rPr>
      </w:pPr>
    </w:p>
    <w:p w14:paraId="01587D9F" w14:textId="77777777" w:rsidR="00DA50EE" w:rsidRPr="00E03416" w:rsidRDefault="00DA50EE" w:rsidP="00DA50EE">
      <w:pPr>
        <w:pStyle w:val="Textodst1sl"/>
        <w:numPr>
          <w:ilvl w:val="0"/>
          <w:numId w:val="0"/>
        </w:numPr>
        <w:spacing w:before="0"/>
        <w:rPr>
          <w:rFonts w:cs="Arial"/>
          <w:b/>
          <w:szCs w:val="22"/>
        </w:rPr>
      </w:pPr>
    </w:p>
    <w:p w14:paraId="3AD7EBF8" w14:textId="77777777" w:rsidR="00DA50EE" w:rsidRPr="00E03416" w:rsidRDefault="00DA50EE" w:rsidP="00DA50EE">
      <w:pPr>
        <w:pStyle w:val="Textodst1sl"/>
        <w:numPr>
          <w:ilvl w:val="0"/>
          <w:numId w:val="0"/>
        </w:numPr>
        <w:spacing w:before="0"/>
        <w:rPr>
          <w:rFonts w:cs="Arial"/>
          <w:b/>
          <w:szCs w:val="22"/>
        </w:rPr>
      </w:pPr>
    </w:p>
    <w:p w14:paraId="08844D35" w14:textId="77777777" w:rsidR="00DA50EE" w:rsidRPr="0009079E" w:rsidRDefault="00DA50EE" w:rsidP="00DA50EE">
      <w:pPr>
        <w:pStyle w:val="Textodst1sl"/>
        <w:numPr>
          <w:ilvl w:val="0"/>
          <w:numId w:val="38"/>
        </w:numPr>
        <w:rPr>
          <w:rFonts w:cs="Arial"/>
          <w:b/>
          <w:color w:val="44546A" w:themeColor="text2"/>
          <w:sz w:val="24"/>
          <w:szCs w:val="24"/>
        </w:rPr>
      </w:pPr>
      <w:r w:rsidRPr="0009079E">
        <w:rPr>
          <w:rFonts w:cs="Arial"/>
          <w:b/>
          <w:color w:val="44546A" w:themeColor="text2"/>
          <w:sz w:val="24"/>
          <w:szCs w:val="24"/>
        </w:rPr>
        <w:t>PS05 – Běžné telefonické konzultace</w:t>
      </w:r>
      <w:r w:rsidRPr="0009079E">
        <w:rPr>
          <w:rFonts w:cs="Arial"/>
          <w:b/>
          <w:color w:val="44546A" w:themeColor="text2"/>
          <w:sz w:val="24"/>
          <w:szCs w:val="24"/>
        </w:rPr>
        <w:br/>
      </w:r>
    </w:p>
    <w:p w14:paraId="5692AD77"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Popis služby</w:t>
      </w:r>
    </w:p>
    <w:p w14:paraId="54158572" w14:textId="77777777" w:rsidR="00DA50EE" w:rsidRPr="00E03416" w:rsidRDefault="00DA50EE" w:rsidP="00DA50EE">
      <w:pPr>
        <w:pStyle w:val="Odstavecseseznamem"/>
        <w:spacing w:line="276" w:lineRule="auto"/>
        <w:ind w:left="284"/>
        <w:contextualSpacing w:val="0"/>
        <w:rPr>
          <w:rFonts w:ascii="Arial" w:hAnsi="Arial" w:cs="Arial"/>
        </w:rPr>
      </w:pPr>
      <w:r w:rsidRPr="00E03416">
        <w:rPr>
          <w:rFonts w:ascii="Arial" w:hAnsi="Arial" w:cs="Arial"/>
        </w:rPr>
        <w:t xml:space="preserve">Poskytování krátkých telefonických konzultací Konzultanty </w:t>
      </w:r>
      <w:r>
        <w:rPr>
          <w:rFonts w:ascii="Arial" w:hAnsi="Arial" w:cs="Arial"/>
        </w:rPr>
        <w:t>zhotovitel</w:t>
      </w:r>
      <w:r w:rsidRPr="00E03416">
        <w:rPr>
          <w:rFonts w:ascii="Arial" w:hAnsi="Arial" w:cs="Arial"/>
        </w:rPr>
        <w:t>e.</w:t>
      </w:r>
      <w:r w:rsidRPr="00E03416">
        <w:rPr>
          <w:rFonts w:ascii="Arial" w:hAnsi="Arial" w:cs="Arial"/>
        </w:rPr>
        <w:br/>
      </w:r>
    </w:p>
    <w:p w14:paraId="58AD50BC"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Dostupnost služby</w:t>
      </w:r>
    </w:p>
    <w:p w14:paraId="0BFF32D6" w14:textId="77777777" w:rsidR="00DA50EE" w:rsidRPr="00E03416" w:rsidRDefault="00DA50EE" w:rsidP="00DA50EE">
      <w:pPr>
        <w:pStyle w:val="Odstavecseseznamem"/>
        <w:spacing w:line="276" w:lineRule="auto"/>
        <w:ind w:left="284"/>
        <w:contextualSpacing w:val="0"/>
        <w:rPr>
          <w:rFonts w:ascii="Arial" w:hAnsi="Arial" w:cs="Arial"/>
        </w:rPr>
      </w:pPr>
      <w:r w:rsidRPr="00E03416">
        <w:rPr>
          <w:rFonts w:ascii="Arial" w:hAnsi="Arial" w:cs="Arial"/>
        </w:rPr>
        <w:t xml:space="preserve">Konzultace dostupná </w:t>
      </w:r>
      <w:bookmarkStart w:id="14" w:name="_Hlk197839802"/>
      <w:r w:rsidRPr="00E03416">
        <w:rPr>
          <w:rFonts w:ascii="Arial" w:hAnsi="Arial" w:cs="Arial"/>
        </w:rPr>
        <w:t xml:space="preserve">v pracovní dny v čase 08.00 – 16.00 hod na dispečinkovém telefonním čísle dle </w:t>
      </w:r>
      <w:r w:rsidRPr="00873A82">
        <w:rPr>
          <w:rFonts w:ascii="Arial" w:hAnsi="Arial" w:cs="Arial"/>
          <w:b/>
          <w:bCs/>
        </w:rPr>
        <w:t>Článk</w:t>
      </w:r>
      <w:r>
        <w:rPr>
          <w:rFonts w:ascii="Arial" w:hAnsi="Arial" w:cs="Arial"/>
          <w:b/>
          <w:bCs/>
        </w:rPr>
        <w:t>u</w:t>
      </w:r>
      <w:r w:rsidRPr="00873A82">
        <w:rPr>
          <w:rFonts w:ascii="Arial" w:hAnsi="Arial" w:cs="Arial"/>
          <w:b/>
          <w:bCs/>
        </w:rPr>
        <w:t xml:space="preserve"> 7</w:t>
      </w:r>
      <w:r w:rsidRPr="00E03416">
        <w:rPr>
          <w:rFonts w:ascii="Arial" w:hAnsi="Arial" w:cs="Arial"/>
        </w:rPr>
        <w:t xml:space="preserve"> </w:t>
      </w:r>
      <w:r>
        <w:rPr>
          <w:rFonts w:ascii="Arial" w:hAnsi="Arial" w:cs="Arial"/>
        </w:rPr>
        <w:t>s</w:t>
      </w:r>
      <w:r w:rsidRPr="00E03416">
        <w:rPr>
          <w:rFonts w:ascii="Arial" w:hAnsi="Arial" w:cs="Arial"/>
        </w:rPr>
        <w:t>mlouvy.</w:t>
      </w:r>
      <w:bookmarkEnd w:id="14"/>
      <w:r w:rsidRPr="00E03416">
        <w:rPr>
          <w:rFonts w:ascii="Arial" w:hAnsi="Arial" w:cs="Arial"/>
        </w:rPr>
        <w:br/>
      </w:r>
    </w:p>
    <w:p w14:paraId="584DFCDB"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Úhrada služby</w:t>
      </w:r>
    </w:p>
    <w:p w14:paraId="42EA317A" w14:textId="77777777" w:rsidR="00DA50EE" w:rsidRPr="00E03416" w:rsidRDefault="00DA50EE" w:rsidP="00DA50EE">
      <w:pPr>
        <w:pStyle w:val="Odstavecseseznamem"/>
        <w:spacing w:line="276" w:lineRule="auto"/>
        <w:ind w:left="284"/>
        <w:contextualSpacing w:val="0"/>
        <w:rPr>
          <w:rFonts w:ascii="Arial" w:hAnsi="Arial" w:cs="Arial"/>
          <w:b/>
        </w:rPr>
      </w:pPr>
      <w:r w:rsidRPr="00E03416">
        <w:rPr>
          <w:rFonts w:ascii="Arial" w:hAnsi="Arial" w:cs="Arial"/>
        </w:rPr>
        <w:t>Služba je poskytována v rámci Paušálu.</w:t>
      </w:r>
    </w:p>
    <w:p w14:paraId="2D78FFF2" w14:textId="77777777" w:rsidR="00DA50EE" w:rsidRPr="00E03416" w:rsidRDefault="00DA50EE" w:rsidP="00DA50EE">
      <w:pPr>
        <w:pStyle w:val="Textodst1sl"/>
        <w:numPr>
          <w:ilvl w:val="0"/>
          <w:numId w:val="0"/>
        </w:numPr>
        <w:spacing w:line="276" w:lineRule="auto"/>
        <w:rPr>
          <w:rFonts w:cs="Arial"/>
          <w:szCs w:val="22"/>
        </w:rPr>
      </w:pPr>
    </w:p>
    <w:p w14:paraId="15FFAC9A" w14:textId="77777777" w:rsidR="00DA50EE" w:rsidRPr="00E03416" w:rsidRDefault="00DA50EE" w:rsidP="00DA50EE">
      <w:pPr>
        <w:pStyle w:val="Textodst1sl"/>
        <w:numPr>
          <w:ilvl w:val="0"/>
          <w:numId w:val="0"/>
        </w:numPr>
        <w:jc w:val="both"/>
        <w:rPr>
          <w:rFonts w:cs="Arial"/>
          <w:szCs w:val="22"/>
        </w:rPr>
      </w:pPr>
    </w:p>
    <w:p w14:paraId="0C8D4094" w14:textId="77777777" w:rsidR="00DA50EE" w:rsidRPr="0009079E" w:rsidRDefault="00DA50EE" w:rsidP="00DA50EE">
      <w:pPr>
        <w:pStyle w:val="Textodst1sl"/>
        <w:numPr>
          <w:ilvl w:val="0"/>
          <w:numId w:val="38"/>
        </w:numPr>
        <w:rPr>
          <w:rFonts w:cs="Arial"/>
          <w:b/>
          <w:color w:val="44546A" w:themeColor="text2"/>
          <w:sz w:val="24"/>
          <w:szCs w:val="24"/>
        </w:rPr>
      </w:pPr>
      <w:bookmarkStart w:id="15" w:name="_Hlk197839640"/>
      <w:bookmarkStart w:id="16" w:name="_Hlk197839955"/>
      <w:r w:rsidRPr="0009079E">
        <w:rPr>
          <w:rFonts w:cs="Arial"/>
          <w:b/>
          <w:color w:val="44546A" w:themeColor="text2"/>
          <w:sz w:val="24"/>
          <w:szCs w:val="24"/>
        </w:rPr>
        <w:t xml:space="preserve">PS06 – Používání </w:t>
      </w:r>
      <w:proofErr w:type="spellStart"/>
      <w:r w:rsidRPr="0009079E">
        <w:rPr>
          <w:rFonts w:cs="Arial"/>
          <w:b/>
          <w:color w:val="44546A" w:themeColor="text2"/>
          <w:sz w:val="24"/>
          <w:szCs w:val="24"/>
        </w:rPr>
        <w:t>Help</w:t>
      </w:r>
      <w:proofErr w:type="spellEnd"/>
      <w:r w:rsidRPr="0009079E">
        <w:rPr>
          <w:rFonts w:cs="Arial"/>
          <w:b/>
          <w:color w:val="44546A" w:themeColor="text2"/>
          <w:sz w:val="24"/>
          <w:szCs w:val="24"/>
        </w:rPr>
        <w:t xml:space="preserve"> Deskové aplikace</w:t>
      </w:r>
      <w:r w:rsidRPr="0009079E">
        <w:rPr>
          <w:rFonts w:cs="Arial"/>
          <w:b/>
          <w:color w:val="44546A" w:themeColor="text2"/>
          <w:sz w:val="24"/>
          <w:szCs w:val="24"/>
        </w:rPr>
        <w:br/>
      </w:r>
    </w:p>
    <w:p w14:paraId="21F31CD3"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Popis služby</w:t>
      </w:r>
    </w:p>
    <w:p w14:paraId="06A580D4" w14:textId="77777777" w:rsidR="00DA50EE" w:rsidRPr="00E03416" w:rsidRDefault="00DA50EE" w:rsidP="00DA50EE">
      <w:pPr>
        <w:numPr>
          <w:ilvl w:val="0"/>
          <w:numId w:val="35"/>
        </w:numPr>
        <w:suppressAutoHyphens/>
        <w:overflowPunct w:val="0"/>
        <w:autoSpaceDE w:val="0"/>
        <w:spacing w:after="0" w:line="276" w:lineRule="auto"/>
        <w:textAlignment w:val="baseline"/>
        <w:rPr>
          <w:rFonts w:ascii="Arial" w:hAnsi="Arial" w:cs="Arial"/>
        </w:rPr>
      </w:pPr>
      <w:r w:rsidRPr="00E03416">
        <w:rPr>
          <w:rFonts w:ascii="Arial" w:hAnsi="Arial" w:cs="Arial"/>
        </w:rPr>
        <w:t xml:space="preserve">Zajištění evidence incidentů a požadavků a průběhu jejich řešení </w:t>
      </w:r>
      <w:r>
        <w:rPr>
          <w:rFonts w:ascii="Arial" w:hAnsi="Arial" w:cs="Arial"/>
        </w:rPr>
        <w:t>zhotovitel</w:t>
      </w:r>
      <w:r w:rsidRPr="00E03416">
        <w:rPr>
          <w:rFonts w:ascii="Arial" w:hAnsi="Arial" w:cs="Arial"/>
        </w:rPr>
        <w:t>em.</w:t>
      </w:r>
    </w:p>
    <w:p w14:paraId="164C0502" w14:textId="77777777" w:rsidR="00DA50EE" w:rsidRPr="00E03416" w:rsidRDefault="00DA50EE" w:rsidP="00DA50EE">
      <w:pPr>
        <w:numPr>
          <w:ilvl w:val="0"/>
          <w:numId w:val="35"/>
        </w:numPr>
        <w:suppressAutoHyphens/>
        <w:overflowPunct w:val="0"/>
        <w:autoSpaceDE w:val="0"/>
        <w:spacing w:after="0" w:line="276" w:lineRule="auto"/>
        <w:textAlignment w:val="baseline"/>
        <w:rPr>
          <w:rFonts w:ascii="Arial" w:hAnsi="Arial" w:cs="Arial"/>
        </w:rPr>
      </w:pPr>
      <w:r w:rsidRPr="00E03416">
        <w:rPr>
          <w:rFonts w:ascii="Arial" w:hAnsi="Arial" w:cs="Arial"/>
        </w:rPr>
        <w:t>Možnost eskalace zadaných incidentů a požadavků</w:t>
      </w:r>
    </w:p>
    <w:p w14:paraId="7D68D5D8" w14:textId="77777777" w:rsidR="00DA50EE" w:rsidRPr="00E03416" w:rsidRDefault="00DA50EE" w:rsidP="00DA50EE">
      <w:pPr>
        <w:numPr>
          <w:ilvl w:val="0"/>
          <w:numId w:val="35"/>
        </w:numPr>
        <w:suppressAutoHyphens/>
        <w:overflowPunct w:val="0"/>
        <w:autoSpaceDE w:val="0"/>
        <w:spacing w:after="0" w:line="276" w:lineRule="auto"/>
        <w:textAlignment w:val="baseline"/>
        <w:rPr>
          <w:rFonts w:ascii="Arial" w:hAnsi="Arial" w:cs="Arial"/>
        </w:rPr>
      </w:pPr>
      <w:r w:rsidRPr="00E03416">
        <w:rPr>
          <w:rFonts w:ascii="Arial" w:hAnsi="Arial" w:cs="Arial"/>
        </w:rPr>
        <w:t xml:space="preserve">Záznam Hlášení a Správa požadavků na </w:t>
      </w:r>
      <w:proofErr w:type="spellStart"/>
      <w:r w:rsidRPr="00E03416">
        <w:rPr>
          <w:rFonts w:ascii="Arial" w:hAnsi="Arial" w:cs="Arial"/>
        </w:rPr>
        <w:t>Help</w:t>
      </w:r>
      <w:proofErr w:type="spellEnd"/>
      <w:r w:rsidRPr="00E03416">
        <w:rPr>
          <w:rFonts w:ascii="Arial" w:hAnsi="Arial" w:cs="Arial"/>
        </w:rPr>
        <w:t xml:space="preserve"> Desk </w:t>
      </w:r>
      <w:r>
        <w:rPr>
          <w:rFonts w:ascii="Arial" w:hAnsi="Arial" w:cs="Arial"/>
        </w:rPr>
        <w:t>zhotovitel</w:t>
      </w:r>
      <w:r w:rsidRPr="00E03416">
        <w:rPr>
          <w:rFonts w:ascii="Arial" w:hAnsi="Arial" w:cs="Arial"/>
        </w:rPr>
        <w:t>e Technickými zástupci objednatele.</w:t>
      </w:r>
      <w:r w:rsidRPr="00E03416">
        <w:rPr>
          <w:rFonts w:ascii="Arial" w:hAnsi="Arial" w:cs="Arial"/>
        </w:rPr>
        <w:br/>
      </w:r>
    </w:p>
    <w:p w14:paraId="39E0C18C"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Dostupnost služby</w:t>
      </w:r>
    </w:p>
    <w:p w14:paraId="7E6DD7EB" w14:textId="77777777" w:rsidR="00DA50EE" w:rsidRPr="00E03416" w:rsidRDefault="00DA50EE" w:rsidP="00DA50EE">
      <w:pPr>
        <w:numPr>
          <w:ilvl w:val="0"/>
          <w:numId w:val="39"/>
        </w:numPr>
        <w:suppressAutoHyphens/>
        <w:overflowPunct w:val="0"/>
        <w:autoSpaceDE w:val="0"/>
        <w:spacing w:after="0" w:line="276" w:lineRule="auto"/>
        <w:textAlignment w:val="baseline"/>
        <w:rPr>
          <w:rFonts w:ascii="Arial" w:hAnsi="Arial" w:cs="Arial"/>
        </w:rPr>
      </w:pPr>
      <w:r w:rsidRPr="00E03416">
        <w:rPr>
          <w:rFonts w:ascii="Arial" w:hAnsi="Arial" w:cs="Arial"/>
        </w:rPr>
        <w:t xml:space="preserve">On-line služba dostupná v režimu 7x24 na internetové a emailové adrese dle </w:t>
      </w:r>
      <w:r w:rsidRPr="00873A82">
        <w:rPr>
          <w:rFonts w:ascii="Arial" w:hAnsi="Arial" w:cs="Arial"/>
          <w:b/>
          <w:bCs/>
        </w:rPr>
        <w:t>Článk</w:t>
      </w:r>
      <w:r>
        <w:rPr>
          <w:rFonts w:ascii="Arial" w:hAnsi="Arial" w:cs="Arial"/>
          <w:b/>
          <w:bCs/>
        </w:rPr>
        <w:t>u</w:t>
      </w:r>
      <w:r w:rsidRPr="00873A82">
        <w:rPr>
          <w:rFonts w:ascii="Arial" w:hAnsi="Arial" w:cs="Arial"/>
          <w:b/>
          <w:bCs/>
        </w:rPr>
        <w:t xml:space="preserve"> 7</w:t>
      </w:r>
      <w:r>
        <w:rPr>
          <w:rFonts w:ascii="Arial" w:hAnsi="Arial" w:cs="Arial"/>
        </w:rPr>
        <w:t xml:space="preserve"> smlouvy.</w:t>
      </w:r>
    </w:p>
    <w:p w14:paraId="57015E30" w14:textId="77777777" w:rsidR="00DA50EE" w:rsidRPr="00E03416" w:rsidRDefault="00DA50EE" w:rsidP="00DA50EE">
      <w:pPr>
        <w:numPr>
          <w:ilvl w:val="0"/>
          <w:numId w:val="39"/>
        </w:numPr>
        <w:suppressAutoHyphens/>
        <w:overflowPunct w:val="0"/>
        <w:autoSpaceDE w:val="0"/>
        <w:spacing w:after="0" w:line="276" w:lineRule="auto"/>
        <w:textAlignment w:val="baseline"/>
        <w:rPr>
          <w:rFonts w:ascii="Arial" w:hAnsi="Arial" w:cs="Arial"/>
        </w:rPr>
      </w:pPr>
      <w:r>
        <w:rPr>
          <w:rFonts w:ascii="Arial" w:hAnsi="Arial" w:cs="Arial"/>
        </w:rPr>
        <w:t>Zhotovitel</w:t>
      </w:r>
      <w:r w:rsidRPr="00E03416">
        <w:rPr>
          <w:rFonts w:ascii="Arial" w:hAnsi="Arial" w:cs="Arial"/>
        </w:rPr>
        <w:t xml:space="preserve"> na každý došlý požadavek nebo hlášení závady odpoví objednateli nejpozději následující pracovní den. Pokud nebudou požadavek nebo závada do této doby vyřešeny, bude v tomto termínu odeslána e-mailová informace o stavu řešení a předpokládaném termínu vyřešení.</w:t>
      </w:r>
      <w:r w:rsidRPr="00E03416">
        <w:rPr>
          <w:rFonts w:ascii="Arial" w:hAnsi="Arial" w:cs="Arial"/>
        </w:rPr>
        <w:br/>
      </w:r>
    </w:p>
    <w:p w14:paraId="6A872F2D"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Úhrada služby</w:t>
      </w:r>
    </w:p>
    <w:p w14:paraId="5F29C616" w14:textId="77777777" w:rsidR="00DA50EE" w:rsidRDefault="00DA50EE" w:rsidP="00DA50EE">
      <w:pPr>
        <w:pStyle w:val="Odstavecseseznamem"/>
        <w:spacing w:line="276" w:lineRule="auto"/>
        <w:ind w:left="284"/>
        <w:contextualSpacing w:val="0"/>
        <w:rPr>
          <w:rFonts w:ascii="Arial" w:hAnsi="Arial" w:cs="Arial"/>
        </w:rPr>
      </w:pPr>
      <w:r w:rsidRPr="00E03416">
        <w:rPr>
          <w:rFonts w:ascii="Arial" w:hAnsi="Arial" w:cs="Arial"/>
        </w:rPr>
        <w:t>Služba je poskytována v rámci Paušálu.</w:t>
      </w:r>
      <w:bookmarkEnd w:id="15"/>
    </w:p>
    <w:p w14:paraId="60A113AE" w14:textId="77777777" w:rsidR="00DA50EE" w:rsidRDefault="00DA50EE" w:rsidP="00DA50EE">
      <w:pPr>
        <w:pStyle w:val="Odstavecseseznamem"/>
        <w:spacing w:line="276" w:lineRule="auto"/>
        <w:ind w:left="284"/>
        <w:contextualSpacing w:val="0"/>
        <w:rPr>
          <w:rFonts w:ascii="Arial" w:hAnsi="Arial" w:cs="Arial"/>
        </w:rPr>
      </w:pPr>
    </w:p>
    <w:bookmarkEnd w:id="16"/>
    <w:p w14:paraId="1E7CE450" w14:textId="77777777" w:rsidR="00DA50EE" w:rsidRDefault="00DA50EE" w:rsidP="00DA50EE">
      <w:pPr>
        <w:ind w:left="360"/>
        <w:jc w:val="both"/>
        <w:rPr>
          <w:rFonts w:ascii="Arial" w:hAnsi="Arial" w:cs="Arial"/>
        </w:rPr>
      </w:pPr>
    </w:p>
    <w:p w14:paraId="384F8C55" w14:textId="77777777" w:rsidR="00DA50EE" w:rsidRDefault="00DA50EE" w:rsidP="00DA50EE">
      <w:pPr>
        <w:ind w:left="360"/>
        <w:jc w:val="both"/>
        <w:rPr>
          <w:rFonts w:ascii="Arial" w:hAnsi="Arial" w:cs="Arial"/>
        </w:rPr>
      </w:pPr>
    </w:p>
    <w:p w14:paraId="5EC7665A" w14:textId="77777777" w:rsidR="00DA50EE" w:rsidRPr="00CF7EF5" w:rsidRDefault="00DA50EE" w:rsidP="00DA50EE">
      <w:pPr>
        <w:pStyle w:val="Textodst1sl"/>
        <w:numPr>
          <w:ilvl w:val="0"/>
          <w:numId w:val="38"/>
        </w:numPr>
        <w:rPr>
          <w:rFonts w:cs="Arial"/>
          <w:b/>
          <w:color w:val="44546A" w:themeColor="text2"/>
          <w:sz w:val="24"/>
          <w:szCs w:val="24"/>
        </w:rPr>
      </w:pPr>
      <w:r w:rsidRPr="00CF7EF5">
        <w:rPr>
          <w:rFonts w:cs="Arial"/>
          <w:b/>
          <w:color w:val="44546A" w:themeColor="text2"/>
          <w:sz w:val="24"/>
          <w:szCs w:val="24"/>
        </w:rPr>
        <w:t>PS07 – Exit strategie</w:t>
      </w:r>
      <w:r w:rsidRPr="00CF7EF5">
        <w:rPr>
          <w:rFonts w:cs="Arial"/>
          <w:b/>
          <w:color w:val="44546A" w:themeColor="text2"/>
          <w:sz w:val="24"/>
          <w:szCs w:val="24"/>
        </w:rPr>
        <w:br/>
      </w:r>
    </w:p>
    <w:p w14:paraId="22AE83DB" w14:textId="77777777" w:rsidR="00DA50EE" w:rsidRPr="00C73B18" w:rsidRDefault="00DA50EE" w:rsidP="00DA50EE">
      <w:pPr>
        <w:pStyle w:val="Odstavecseseznamem"/>
        <w:numPr>
          <w:ilvl w:val="1"/>
          <w:numId w:val="38"/>
        </w:numPr>
        <w:spacing w:after="0" w:line="276" w:lineRule="auto"/>
        <w:jc w:val="both"/>
        <w:rPr>
          <w:rFonts w:ascii="Arial" w:hAnsi="Arial" w:cs="Arial"/>
          <w:b/>
          <w:bCs/>
        </w:rPr>
      </w:pPr>
      <w:r w:rsidRPr="00C73B18">
        <w:rPr>
          <w:rFonts w:ascii="Arial" w:hAnsi="Arial" w:cs="Arial"/>
          <w:b/>
          <w:bCs/>
        </w:rPr>
        <w:t>Popis služby</w:t>
      </w:r>
    </w:p>
    <w:p w14:paraId="1C053763" w14:textId="77777777" w:rsidR="00DA50EE" w:rsidRDefault="00DA50EE" w:rsidP="00DA50EE">
      <w:pPr>
        <w:pStyle w:val="Odstavecseseznamem"/>
        <w:spacing w:line="276" w:lineRule="auto"/>
        <w:ind w:left="284"/>
        <w:contextualSpacing w:val="0"/>
        <w:rPr>
          <w:rFonts w:ascii="Arial" w:hAnsi="Arial" w:cs="Arial"/>
        </w:rPr>
      </w:pPr>
      <w:r w:rsidRPr="00E03416">
        <w:rPr>
          <w:rFonts w:ascii="Arial" w:hAnsi="Arial" w:cs="Arial"/>
        </w:rPr>
        <w:t>Poskytnutí asistence, analýzy a převodu dat při přechodu objednatele na konkurenční SW jiného dodavatele.</w:t>
      </w:r>
      <w:r>
        <w:rPr>
          <w:rFonts w:ascii="Arial" w:hAnsi="Arial" w:cs="Arial"/>
        </w:rPr>
        <w:t xml:space="preserve"> </w:t>
      </w:r>
      <w:r w:rsidRPr="00DB2468">
        <w:rPr>
          <w:rFonts w:ascii="Arial" w:hAnsi="Arial" w:cs="Arial"/>
        </w:rPr>
        <w:t>V případě ukončení smluvního vztahu musí řešení umožnit export veškerých uložených dat a metadat v otevřených, strojově čitelných formátech (např. export snímků v JPEG/DICOM a databázových dat v CSV/XML/JSON) pro účely migrace na jiné řešení.</w:t>
      </w:r>
    </w:p>
    <w:p w14:paraId="0F2A87BE" w14:textId="77777777" w:rsidR="00DA50EE" w:rsidRDefault="00DA50EE" w:rsidP="00DA50EE">
      <w:pPr>
        <w:spacing w:line="276" w:lineRule="auto"/>
        <w:ind w:left="360"/>
        <w:jc w:val="both"/>
        <w:rPr>
          <w:rFonts w:ascii="Arial" w:hAnsi="Arial" w:cs="Arial"/>
        </w:rPr>
      </w:pPr>
    </w:p>
    <w:p w14:paraId="6DA62F08" w14:textId="77777777" w:rsidR="00DA50EE" w:rsidRPr="00C73B18" w:rsidRDefault="00DA50EE" w:rsidP="00DA50EE">
      <w:pPr>
        <w:pStyle w:val="Odstavecseseznamem"/>
        <w:numPr>
          <w:ilvl w:val="1"/>
          <w:numId w:val="38"/>
        </w:numPr>
        <w:spacing w:after="0" w:line="276" w:lineRule="auto"/>
        <w:jc w:val="both"/>
        <w:rPr>
          <w:rFonts w:ascii="Arial" w:hAnsi="Arial" w:cs="Arial"/>
          <w:b/>
          <w:bCs/>
        </w:rPr>
      </w:pPr>
      <w:r w:rsidRPr="00C73B18">
        <w:rPr>
          <w:rFonts w:ascii="Arial" w:hAnsi="Arial" w:cs="Arial"/>
          <w:b/>
          <w:bCs/>
        </w:rPr>
        <w:t>Úhrada služby</w:t>
      </w:r>
    </w:p>
    <w:p w14:paraId="1B6729CA" w14:textId="77777777" w:rsidR="00DA50EE" w:rsidRPr="00C73B18" w:rsidRDefault="00DA50EE" w:rsidP="00DA50EE">
      <w:pPr>
        <w:pStyle w:val="Odstavecseseznamem"/>
        <w:spacing w:line="276" w:lineRule="auto"/>
        <w:ind w:left="420"/>
        <w:jc w:val="both"/>
        <w:rPr>
          <w:rFonts w:ascii="Arial" w:hAnsi="Arial" w:cs="Arial"/>
        </w:rPr>
      </w:pPr>
      <w:r>
        <w:rPr>
          <w:rFonts w:ascii="Arial" w:hAnsi="Arial" w:cs="Arial"/>
        </w:rPr>
        <w:t xml:space="preserve">Pokud dojde k exportu dat ve standardních, otevřených </w:t>
      </w:r>
      <w:r w:rsidRPr="00DB2468">
        <w:rPr>
          <w:rFonts w:ascii="Arial" w:hAnsi="Arial" w:cs="Arial"/>
        </w:rPr>
        <w:t>strojově čitelných formátech</w:t>
      </w:r>
      <w:r>
        <w:rPr>
          <w:rFonts w:ascii="Arial" w:hAnsi="Arial" w:cs="Arial"/>
        </w:rPr>
        <w:t xml:space="preserve"> dle </w:t>
      </w:r>
      <w:r w:rsidRPr="00893D54">
        <w:rPr>
          <w:rFonts w:ascii="Arial" w:hAnsi="Arial" w:cs="Arial"/>
          <w:b/>
          <w:bCs/>
        </w:rPr>
        <w:t>odstavce 8.1.</w:t>
      </w:r>
      <w:r>
        <w:rPr>
          <w:rFonts w:ascii="Arial" w:hAnsi="Arial" w:cs="Arial"/>
        </w:rPr>
        <w:t xml:space="preserve"> bude s</w:t>
      </w:r>
      <w:r w:rsidRPr="00E03416">
        <w:rPr>
          <w:rFonts w:ascii="Arial" w:hAnsi="Arial" w:cs="Arial"/>
        </w:rPr>
        <w:t>lužba poskyt</w:t>
      </w:r>
      <w:r>
        <w:rPr>
          <w:rFonts w:ascii="Arial" w:hAnsi="Arial" w:cs="Arial"/>
        </w:rPr>
        <w:t>nuta</w:t>
      </w:r>
      <w:r w:rsidRPr="00E03416">
        <w:rPr>
          <w:rFonts w:ascii="Arial" w:hAnsi="Arial" w:cs="Arial"/>
        </w:rPr>
        <w:t xml:space="preserve"> v rámci </w:t>
      </w:r>
      <w:r>
        <w:rPr>
          <w:rFonts w:ascii="Arial" w:hAnsi="Arial" w:cs="Arial"/>
        </w:rPr>
        <w:t>p</w:t>
      </w:r>
      <w:r w:rsidRPr="00E03416">
        <w:rPr>
          <w:rFonts w:ascii="Arial" w:hAnsi="Arial" w:cs="Arial"/>
        </w:rPr>
        <w:t>aušál</w:t>
      </w:r>
      <w:r>
        <w:rPr>
          <w:rFonts w:ascii="Arial" w:hAnsi="Arial" w:cs="Arial"/>
        </w:rPr>
        <w:t>ní platby</w:t>
      </w:r>
      <w:r w:rsidRPr="00E03416">
        <w:rPr>
          <w:rFonts w:ascii="Arial" w:hAnsi="Arial" w:cs="Arial"/>
        </w:rPr>
        <w:t>.</w:t>
      </w:r>
    </w:p>
    <w:p w14:paraId="5FBAE2CD" w14:textId="77777777" w:rsidR="00DA50EE" w:rsidRDefault="00DA50EE" w:rsidP="00DA50EE">
      <w:pPr>
        <w:ind w:left="360"/>
        <w:jc w:val="both"/>
        <w:rPr>
          <w:rFonts w:ascii="Arial" w:hAnsi="Arial" w:cs="Arial"/>
        </w:rPr>
      </w:pPr>
    </w:p>
    <w:p w14:paraId="1F9BCA0F" w14:textId="77777777" w:rsidR="00DA50EE" w:rsidRDefault="00DA50EE" w:rsidP="00DA50EE">
      <w:pPr>
        <w:ind w:left="360"/>
        <w:jc w:val="both"/>
        <w:rPr>
          <w:rFonts w:ascii="Arial" w:hAnsi="Arial" w:cs="Arial"/>
        </w:rPr>
      </w:pPr>
    </w:p>
    <w:p w14:paraId="36A37765" w14:textId="77777777" w:rsidR="00DA50EE" w:rsidRPr="00CF7EF5" w:rsidRDefault="00DA50EE" w:rsidP="00DA50EE">
      <w:pPr>
        <w:pStyle w:val="Textodst1sl"/>
        <w:numPr>
          <w:ilvl w:val="0"/>
          <w:numId w:val="38"/>
        </w:numPr>
        <w:rPr>
          <w:rFonts w:cs="Arial"/>
          <w:b/>
          <w:color w:val="44546A" w:themeColor="text2"/>
          <w:sz w:val="24"/>
          <w:szCs w:val="24"/>
        </w:rPr>
      </w:pPr>
      <w:r w:rsidRPr="00CF7EF5">
        <w:rPr>
          <w:rFonts w:cs="Arial"/>
          <w:b/>
          <w:color w:val="44546A" w:themeColor="text2"/>
          <w:sz w:val="24"/>
          <w:szCs w:val="24"/>
        </w:rPr>
        <w:t>PS08 – Předplacený rozvoj a konzultace</w:t>
      </w:r>
    </w:p>
    <w:p w14:paraId="38281E48" w14:textId="77777777" w:rsidR="00DA50EE" w:rsidRPr="00CF7EF5" w:rsidRDefault="00DA50EE" w:rsidP="00DA50EE">
      <w:pPr>
        <w:ind w:left="360"/>
        <w:jc w:val="both"/>
        <w:rPr>
          <w:rFonts w:ascii="Arial" w:hAnsi="Arial" w:cs="Arial"/>
          <w:color w:val="44546A" w:themeColor="text2"/>
          <w:sz w:val="24"/>
          <w:szCs w:val="24"/>
        </w:rPr>
      </w:pPr>
    </w:p>
    <w:p w14:paraId="761E79A8" w14:textId="77777777" w:rsidR="00DA50EE" w:rsidRPr="00C73B18" w:rsidRDefault="00DA50EE" w:rsidP="00DA50EE">
      <w:pPr>
        <w:pStyle w:val="Odstavecseseznamem"/>
        <w:numPr>
          <w:ilvl w:val="1"/>
          <w:numId w:val="38"/>
        </w:numPr>
        <w:spacing w:after="0" w:line="276" w:lineRule="auto"/>
        <w:jc w:val="both"/>
        <w:rPr>
          <w:rFonts w:ascii="Arial" w:hAnsi="Arial" w:cs="Arial"/>
          <w:b/>
          <w:bCs/>
        </w:rPr>
      </w:pPr>
      <w:r w:rsidRPr="00C73B18">
        <w:rPr>
          <w:rFonts w:ascii="Arial" w:hAnsi="Arial" w:cs="Arial"/>
          <w:b/>
          <w:bCs/>
        </w:rPr>
        <w:t>Popis služby</w:t>
      </w:r>
    </w:p>
    <w:p w14:paraId="0A2E2981" w14:textId="77777777" w:rsidR="00DA50EE" w:rsidRDefault="00DA50EE" w:rsidP="00DA50EE">
      <w:pPr>
        <w:spacing w:line="276" w:lineRule="auto"/>
        <w:ind w:left="360"/>
        <w:jc w:val="both"/>
        <w:rPr>
          <w:rFonts w:ascii="Arial" w:hAnsi="Arial" w:cs="Arial"/>
        </w:rPr>
      </w:pPr>
      <w:r w:rsidRPr="00AA6470">
        <w:rPr>
          <w:rFonts w:ascii="Arial" w:hAnsi="Arial" w:cs="Arial"/>
        </w:rPr>
        <w:t xml:space="preserve">Součástí </w:t>
      </w:r>
      <w:r>
        <w:rPr>
          <w:rFonts w:ascii="Arial" w:hAnsi="Arial" w:cs="Arial"/>
        </w:rPr>
        <w:t xml:space="preserve">paušální </w:t>
      </w:r>
      <w:r w:rsidRPr="00AA6470">
        <w:rPr>
          <w:rFonts w:ascii="Arial" w:hAnsi="Arial" w:cs="Arial"/>
        </w:rPr>
        <w:t xml:space="preserve">ceny je měsíční dotace v rozsahu minimálně 2 hodin práce specialisty </w:t>
      </w:r>
      <w:r>
        <w:rPr>
          <w:rFonts w:ascii="Arial" w:hAnsi="Arial" w:cs="Arial"/>
        </w:rPr>
        <w:t>zhotovitele</w:t>
      </w:r>
      <w:r w:rsidRPr="00AA6470">
        <w:rPr>
          <w:rFonts w:ascii="Arial" w:hAnsi="Arial" w:cs="Arial"/>
        </w:rPr>
        <w:t>.</w:t>
      </w:r>
      <w:r>
        <w:rPr>
          <w:rFonts w:ascii="Arial" w:hAnsi="Arial" w:cs="Arial"/>
        </w:rPr>
        <w:t xml:space="preserve"> Objednatel</w:t>
      </w:r>
      <w:r w:rsidRPr="00893D54">
        <w:rPr>
          <w:rFonts w:ascii="Arial" w:hAnsi="Arial" w:cs="Arial"/>
        </w:rPr>
        <w:t xml:space="preserve"> požaduje, aby součástí měsíční paušální platby za servisní podporu byla alokována kapacita pro průběžný rozvoj a úpravy systému na míru:</w:t>
      </w:r>
    </w:p>
    <w:p w14:paraId="27FAFCED" w14:textId="77777777" w:rsidR="00DA50EE" w:rsidRPr="00E03416" w:rsidRDefault="00DA50EE" w:rsidP="00DA50EE">
      <w:pPr>
        <w:numPr>
          <w:ilvl w:val="0"/>
          <w:numId w:val="40"/>
        </w:numPr>
        <w:suppressAutoHyphens/>
        <w:overflowPunct w:val="0"/>
        <w:autoSpaceDE w:val="0"/>
        <w:spacing w:after="0" w:line="276" w:lineRule="auto"/>
        <w:textAlignment w:val="baseline"/>
        <w:rPr>
          <w:rFonts w:ascii="Arial" w:hAnsi="Arial" w:cs="Arial"/>
        </w:rPr>
      </w:pPr>
      <w:r w:rsidRPr="00893D54">
        <w:rPr>
          <w:rFonts w:ascii="Arial" w:hAnsi="Arial" w:cs="Arial"/>
        </w:rPr>
        <w:t>Konfigurace systému a úpravy číselníků</w:t>
      </w:r>
      <w:r w:rsidRPr="00E03416">
        <w:rPr>
          <w:rFonts w:ascii="Arial" w:hAnsi="Arial" w:cs="Arial"/>
        </w:rPr>
        <w:t>.</w:t>
      </w:r>
    </w:p>
    <w:p w14:paraId="62C5D960" w14:textId="77777777" w:rsidR="00DA50EE" w:rsidRPr="00E03416" w:rsidRDefault="00DA50EE" w:rsidP="00DA50EE">
      <w:pPr>
        <w:numPr>
          <w:ilvl w:val="0"/>
          <w:numId w:val="40"/>
        </w:numPr>
        <w:suppressAutoHyphens/>
        <w:overflowPunct w:val="0"/>
        <w:autoSpaceDE w:val="0"/>
        <w:spacing w:after="0" w:line="276" w:lineRule="auto"/>
        <w:textAlignment w:val="baseline"/>
        <w:rPr>
          <w:rFonts w:ascii="Arial" w:hAnsi="Arial" w:cs="Arial"/>
        </w:rPr>
      </w:pPr>
      <w:r w:rsidRPr="00893D54">
        <w:rPr>
          <w:rFonts w:ascii="Arial" w:hAnsi="Arial" w:cs="Arial"/>
        </w:rPr>
        <w:t xml:space="preserve">Drobné programové úpravy a rozvoj funkcionalit (např. úprava šablon pro </w:t>
      </w:r>
      <w:proofErr w:type="spellStart"/>
      <w:r w:rsidRPr="00893D54">
        <w:rPr>
          <w:rFonts w:ascii="Arial" w:hAnsi="Arial" w:cs="Arial"/>
        </w:rPr>
        <w:t>wound</w:t>
      </w:r>
      <w:proofErr w:type="spellEnd"/>
      <w:r w:rsidRPr="00893D54">
        <w:rPr>
          <w:rFonts w:ascii="Arial" w:hAnsi="Arial" w:cs="Arial"/>
        </w:rPr>
        <w:t xml:space="preserve"> management, změna </w:t>
      </w:r>
      <w:proofErr w:type="spellStart"/>
      <w:r w:rsidRPr="00893D54">
        <w:rPr>
          <w:rFonts w:ascii="Arial" w:hAnsi="Arial" w:cs="Arial"/>
        </w:rPr>
        <w:t>workflow</w:t>
      </w:r>
      <w:proofErr w:type="spellEnd"/>
      <w:r w:rsidRPr="00893D54">
        <w:rPr>
          <w:rFonts w:ascii="Arial" w:hAnsi="Arial" w:cs="Arial"/>
        </w:rPr>
        <w:t>)</w:t>
      </w:r>
    </w:p>
    <w:p w14:paraId="5B312A70" w14:textId="77777777" w:rsidR="00DA50EE" w:rsidRDefault="00DA50EE" w:rsidP="00DA50EE">
      <w:pPr>
        <w:numPr>
          <w:ilvl w:val="0"/>
          <w:numId w:val="40"/>
        </w:numPr>
        <w:suppressAutoHyphens/>
        <w:overflowPunct w:val="0"/>
        <w:autoSpaceDE w:val="0"/>
        <w:spacing w:after="0" w:line="276" w:lineRule="auto"/>
        <w:textAlignment w:val="baseline"/>
        <w:rPr>
          <w:rFonts w:ascii="Arial" w:hAnsi="Arial" w:cs="Arial"/>
        </w:rPr>
      </w:pPr>
      <w:r w:rsidRPr="00893D54">
        <w:rPr>
          <w:rFonts w:ascii="Arial" w:hAnsi="Arial" w:cs="Arial"/>
        </w:rPr>
        <w:t>Konzultace a školení uživatelů</w:t>
      </w:r>
      <w:r w:rsidRPr="00E03416">
        <w:rPr>
          <w:rFonts w:ascii="Arial" w:hAnsi="Arial" w:cs="Arial"/>
        </w:rPr>
        <w:br/>
      </w:r>
    </w:p>
    <w:p w14:paraId="0836007A" w14:textId="77777777" w:rsidR="00DA50EE" w:rsidRDefault="00DA50EE" w:rsidP="00DA50EE">
      <w:pPr>
        <w:pStyle w:val="Odstavecseseznamem"/>
        <w:numPr>
          <w:ilvl w:val="1"/>
          <w:numId w:val="38"/>
        </w:numPr>
        <w:spacing w:after="0" w:line="276" w:lineRule="auto"/>
        <w:jc w:val="both"/>
        <w:rPr>
          <w:rFonts w:ascii="Arial" w:hAnsi="Arial" w:cs="Arial"/>
          <w:b/>
          <w:bCs/>
        </w:rPr>
      </w:pPr>
      <w:r w:rsidRPr="00893D54">
        <w:rPr>
          <w:rFonts w:ascii="Arial" w:hAnsi="Arial" w:cs="Arial"/>
          <w:b/>
          <w:bCs/>
        </w:rPr>
        <w:t>Úhrada služby</w:t>
      </w:r>
    </w:p>
    <w:p w14:paraId="1ABD107B" w14:textId="77777777" w:rsidR="00DA50EE" w:rsidRDefault="00DA50EE" w:rsidP="00DA50EE">
      <w:pPr>
        <w:pStyle w:val="Odstavecseseznamem"/>
        <w:numPr>
          <w:ilvl w:val="0"/>
          <w:numId w:val="41"/>
        </w:numPr>
        <w:spacing w:after="0" w:line="276" w:lineRule="auto"/>
        <w:jc w:val="both"/>
        <w:rPr>
          <w:rFonts w:ascii="Arial" w:hAnsi="Arial" w:cs="Arial"/>
        </w:rPr>
      </w:pPr>
      <w:r w:rsidRPr="00E03416">
        <w:rPr>
          <w:rFonts w:ascii="Arial" w:hAnsi="Arial" w:cs="Arial"/>
        </w:rPr>
        <w:t>Služba je poskytována v rámci Paušálu.</w:t>
      </w:r>
    </w:p>
    <w:p w14:paraId="622DEF16" w14:textId="77777777" w:rsidR="00DA50EE" w:rsidRDefault="00DA50EE" w:rsidP="00DA50EE">
      <w:pPr>
        <w:pStyle w:val="Odstavecseseznamem"/>
        <w:numPr>
          <w:ilvl w:val="0"/>
          <w:numId w:val="41"/>
        </w:numPr>
        <w:spacing w:after="0" w:line="276" w:lineRule="auto"/>
        <w:jc w:val="both"/>
        <w:rPr>
          <w:rFonts w:ascii="Arial" w:hAnsi="Arial" w:cs="Arial"/>
        </w:rPr>
      </w:pPr>
      <w:r w:rsidRPr="00DE302E">
        <w:rPr>
          <w:rFonts w:ascii="Arial" w:hAnsi="Arial" w:cs="Arial"/>
        </w:rPr>
        <w:t>Nevyčerpané volné hodiny jsou přenositelné do dalších měsíců, nejvýše však v rozsahu 8 měsíců (maximální počet nasčítaných volných člověkohodin může být 16)</w:t>
      </w:r>
    </w:p>
    <w:p w14:paraId="173A05DF" w14:textId="77777777" w:rsidR="00DA50EE" w:rsidRDefault="00DA50EE" w:rsidP="00DA50EE">
      <w:pPr>
        <w:pStyle w:val="Odstavecseseznamem"/>
        <w:numPr>
          <w:ilvl w:val="0"/>
          <w:numId w:val="41"/>
        </w:numPr>
        <w:spacing w:after="0" w:line="276" w:lineRule="auto"/>
        <w:jc w:val="both"/>
        <w:rPr>
          <w:rFonts w:ascii="Arial" w:hAnsi="Arial" w:cs="Arial"/>
        </w:rPr>
      </w:pPr>
      <w:r>
        <w:rPr>
          <w:rFonts w:ascii="Arial" w:hAnsi="Arial" w:cs="Arial"/>
        </w:rPr>
        <w:t>Evidenci volných hodin provádí zhotovitel, na základě aktuálního čerpání</w:t>
      </w:r>
    </w:p>
    <w:p w14:paraId="27FFFE8D" w14:textId="77777777" w:rsidR="00DA50EE" w:rsidRPr="00E03416" w:rsidRDefault="00DA50EE" w:rsidP="00DA50EE">
      <w:pPr>
        <w:ind w:left="360"/>
        <w:jc w:val="both"/>
        <w:rPr>
          <w:rFonts w:ascii="Arial" w:hAnsi="Arial" w:cs="Arial"/>
        </w:rPr>
      </w:pPr>
      <w:r>
        <w:rPr>
          <w:rFonts w:ascii="Arial" w:hAnsi="Arial" w:cs="Arial"/>
        </w:rPr>
        <w:br/>
      </w:r>
    </w:p>
    <w:p w14:paraId="22D52617" w14:textId="77777777" w:rsidR="00DA50EE" w:rsidRPr="00CF7EF5" w:rsidRDefault="00DA50EE" w:rsidP="00DA50EE">
      <w:pPr>
        <w:pStyle w:val="Textodst1sl"/>
        <w:numPr>
          <w:ilvl w:val="0"/>
          <w:numId w:val="38"/>
        </w:numPr>
        <w:rPr>
          <w:rFonts w:cs="Arial"/>
          <w:b/>
          <w:color w:val="44546A" w:themeColor="text2"/>
          <w:sz w:val="24"/>
          <w:szCs w:val="24"/>
        </w:rPr>
      </w:pPr>
      <w:r w:rsidRPr="00CF7EF5">
        <w:rPr>
          <w:rFonts w:cs="Arial"/>
          <w:b/>
          <w:color w:val="44546A" w:themeColor="text2"/>
          <w:sz w:val="24"/>
          <w:szCs w:val="24"/>
        </w:rPr>
        <w:t>Řešení speciálních požadavků objednatele – Ad Hoc služby nad rámec rozsahu paušálních služeb</w:t>
      </w:r>
      <w:r w:rsidRPr="00CF7EF5">
        <w:rPr>
          <w:rFonts w:cs="Arial"/>
          <w:b/>
          <w:color w:val="44546A" w:themeColor="text2"/>
          <w:sz w:val="24"/>
          <w:szCs w:val="24"/>
        </w:rPr>
        <w:br/>
      </w:r>
    </w:p>
    <w:p w14:paraId="6623030A"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 xml:space="preserve">Klasifikace speciálních požadavků </w:t>
      </w:r>
    </w:p>
    <w:p w14:paraId="683889CC" w14:textId="77777777" w:rsidR="00DA50EE" w:rsidRPr="00E03416" w:rsidRDefault="00DA50EE" w:rsidP="00DA50EE">
      <w:pPr>
        <w:pStyle w:val="Odstavecseseznamem"/>
        <w:numPr>
          <w:ilvl w:val="0"/>
          <w:numId w:val="32"/>
        </w:numPr>
        <w:spacing w:after="0" w:line="276" w:lineRule="auto"/>
        <w:rPr>
          <w:rFonts w:ascii="Arial" w:hAnsi="Arial" w:cs="Arial"/>
        </w:rPr>
      </w:pPr>
      <w:r w:rsidRPr="001771E3">
        <w:rPr>
          <w:rFonts w:ascii="Arial" w:hAnsi="Arial" w:cs="Arial"/>
          <w:b/>
          <w:bCs/>
        </w:rPr>
        <w:t>AH01 – Podpora běhu aplikace</w:t>
      </w:r>
      <w:r w:rsidRPr="00E03416">
        <w:rPr>
          <w:rFonts w:ascii="Arial" w:hAnsi="Arial" w:cs="Arial"/>
        </w:rPr>
        <w:br/>
        <w:t xml:space="preserve">Pomoc při záchraně dat </w:t>
      </w:r>
      <w:r w:rsidRPr="00E03416">
        <w:rPr>
          <w:rFonts w:ascii="Arial" w:hAnsi="Arial" w:cs="Arial"/>
          <w:b/>
          <w:bCs/>
        </w:rPr>
        <w:t>Systému</w:t>
      </w:r>
      <w:r w:rsidRPr="00E03416">
        <w:rPr>
          <w:rFonts w:ascii="Arial" w:hAnsi="Arial" w:cs="Arial"/>
        </w:rPr>
        <w:t xml:space="preserve"> při jejich ztrátě nebo poškození (nezaviněné </w:t>
      </w:r>
      <w:r>
        <w:rPr>
          <w:rFonts w:ascii="Arial" w:hAnsi="Arial" w:cs="Arial"/>
        </w:rPr>
        <w:t>zhotovitel</w:t>
      </w:r>
      <w:r w:rsidRPr="00E03416">
        <w:rPr>
          <w:rFonts w:ascii="Arial" w:hAnsi="Arial" w:cs="Arial"/>
        </w:rPr>
        <w:t>em).</w:t>
      </w:r>
    </w:p>
    <w:p w14:paraId="5C0B37EA" w14:textId="77777777" w:rsidR="00DA50EE" w:rsidRPr="00E03416" w:rsidRDefault="00DA50EE" w:rsidP="00DA50EE">
      <w:pPr>
        <w:pStyle w:val="Odstavecseseznamem"/>
        <w:numPr>
          <w:ilvl w:val="0"/>
          <w:numId w:val="32"/>
        </w:numPr>
        <w:spacing w:after="0" w:line="276" w:lineRule="auto"/>
        <w:rPr>
          <w:rFonts w:ascii="Arial" w:hAnsi="Arial" w:cs="Arial"/>
        </w:rPr>
      </w:pPr>
      <w:r w:rsidRPr="001771E3">
        <w:rPr>
          <w:rFonts w:ascii="Arial" w:hAnsi="Arial" w:cs="Arial"/>
          <w:b/>
          <w:bCs/>
        </w:rPr>
        <w:t>AH02 – SW úpravy a konfigurace</w:t>
      </w:r>
      <w:r w:rsidRPr="00E03416">
        <w:rPr>
          <w:rFonts w:ascii="Arial" w:hAnsi="Arial" w:cs="Arial"/>
        </w:rPr>
        <w:br/>
        <w:t xml:space="preserve">Vyžádané změny nastavení </w:t>
      </w:r>
      <w:r>
        <w:rPr>
          <w:rFonts w:ascii="Arial" w:hAnsi="Arial" w:cs="Arial"/>
        </w:rPr>
        <w:t xml:space="preserve">a SW úpravy </w:t>
      </w:r>
      <w:r w:rsidRPr="00E03416">
        <w:rPr>
          <w:rFonts w:ascii="Arial" w:hAnsi="Arial" w:cs="Arial"/>
          <w:b/>
          <w:bCs/>
        </w:rPr>
        <w:t>Systému</w:t>
      </w:r>
      <w:r w:rsidRPr="00E03416">
        <w:rPr>
          <w:rFonts w:ascii="Arial" w:hAnsi="Arial" w:cs="Arial"/>
        </w:rPr>
        <w:t>, požadavky na vývoj</w:t>
      </w:r>
      <w:r>
        <w:rPr>
          <w:rFonts w:ascii="Arial" w:hAnsi="Arial" w:cs="Arial"/>
        </w:rPr>
        <w:t xml:space="preserve"> </w:t>
      </w:r>
      <w:r w:rsidRPr="00E03416">
        <w:rPr>
          <w:rFonts w:ascii="Arial" w:hAnsi="Arial" w:cs="Arial"/>
        </w:rPr>
        <w:t xml:space="preserve">nových modulů </w:t>
      </w:r>
      <w:r w:rsidRPr="00E03416">
        <w:rPr>
          <w:rFonts w:ascii="Arial" w:hAnsi="Arial" w:cs="Arial"/>
          <w:b/>
          <w:bCs/>
        </w:rPr>
        <w:t>Systému</w:t>
      </w:r>
    </w:p>
    <w:p w14:paraId="356CFFEC" w14:textId="77777777" w:rsidR="00DA50EE" w:rsidRPr="00E03416" w:rsidRDefault="00DA50EE" w:rsidP="00DA50EE">
      <w:pPr>
        <w:pStyle w:val="Odstavecseseznamem"/>
        <w:numPr>
          <w:ilvl w:val="0"/>
          <w:numId w:val="32"/>
        </w:numPr>
        <w:spacing w:after="0" w:line="276" w:lineRule="auto"/>
        <w:rPr>
          <w:rFonts w:ascii="Arial" w:hAnsi="Arial" w:cs="Arial"/>
        </w:rPr>
      </w:pPr>
      <w:r w:rsidRPr="001771E3">
        <w:rPr>
          <w:rFonts w:ascii="Arial" w:hAnsi="Arial" w:cs="Arial"/>
          <w:b/>
          <w:bCs/>
        </w:rPr>
        <w:lastRenderedPageBreak/>
        <w:t>AH03 – Integrace</w:t>
      </w:r>
      <w:r w:rsidRPr="001771E3">
        <w:rPr>
          <w:rFonts w:ascii="Arial" w:hAnsi="Arial" w:cs="Arial"/>
          <w:b/>
          <w:bCs/>
        </w:rPr>
        <w:br/>
      </w:r>
      <w:r w:rsidRPr="00E03416">
        <w:rPr>
          <w:rFonts w:ascii="Arial" w:hAnsi="Arial" w:cs="Arial"/>
        </w:rPr>
        <w:t xml:space="preserve">Vyžádané úpravy a konfigurace </w:t>
      </w:r>
      <w:r w:rsidRPr="00E03416">
        <w:rPr>
          <w:rFonts w:ascii="Arial" w:hAnsi="Arial" w:cs="Arial"/>
          <w:b/>
          <w:bCs/>
        </w:rPr>
        <w:t>Systému</w:t>
      </w:r>
      <w:r w:rsidRPr="00E03416">
        <w:rPr>
          <w:rFonts w:ascii="Arial" w:hAnsi="Arial" w:cs="Arial"/>
        </w:rPr>
        <w:t xml:space="preserve"> související s integrací dodávaného řešení s</w:t>
      </w:r>
      <w:r>
        <w:rPr>
          <w:rFonts w:ascii="Arial" w:hAnsi="Arial" w:cs="Arial"/>
        </w:rPr>
        <w:t xml:space="preserve"> dalšími </w:t>
      </w:r>
      <w:r w:rsidRPr="00E03416">
        <w:rPr>
          <w:rFonts w:ascii="Arial" w:hAnsi="Arial" w:cs="Arial"/>
        </w:rPr>
        <w:t>informačními systémy Objednatele</w:t>
      </w:r>
      <w:r>
        <w:rPr>
          <w:rFonts w:ascii="Arial" w:hAnsi="Arial" w:cs="Arial"/>
        </w:rPr>
        <w:t xml:space="preserve"> (například </w:t>
      </w:r>
      <w:r w:rsidRPr="00DE6EA4">
        <w:rPr>
          <w:rFonts w:ascii="Arial" w:hAnsi="Arial" w:cs="Arial"/>
        </w:rPr>
        <w:t>NIS – pacientský kontext, Skladové hospodářství – materiály, Spisová služba – dokumenty</w:t>
      </w:r>
      <w:r>
        <w:rPr>
          <w:rFonts w:ascii="Arial" w:hAnsi="Arial" w:cs="Arial"/>
        </w:rPr>
        <w:t>)</w:t>
      </w:r>
      <w:r w:rsidRPr="00E03416">
        <w:rPr>
          <w:rFonts w:ascii="Arial" w:hAnsi="Arial" w:cs="Arial"/>
        </w:rPr>
        <w:t xml:space="preserve">. Návrh a analýza toků dat, vytvoření a konfigurace integračního rozhraní. </w:t>
      </w:r>
      <w:r w:rsidRPr="00E03416">
        <w:rPr>
          <w:rFonts w:ascii="Arial" w:hAnsi="Arial" w:cs="Arial"/>
        </w:rPr>
        <w:br/>
      </w:r>
    </w:p>
    <w:p w14:paraId="31A2DA80"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Postup zadávání vyžádané služby</w:t>
      </w:r>
    </w:p>
    <w:p w14:paraId="4FA52B34" w14:textId="77777777" w:rsidR="00DA50EE" w:rsidRPr="00786D01" w:rsidRDefault="00DA50EE" w:rsidP="00DA50EE">
      <w:pPr>
        <w:pStyle w:val="Odstavecseseznamem"/>
        <w:numPr>
          <w:ilvl w:val="0"/>
          <w:numId w:val="33"/>
        </w:numPr>
        <w:spacing w:after="0" w:line="276" w:lineRule="auto"/>
        <w:rPr>
          <w:rFonts w:ascii="Arial" w:hAnsi="Arial" w:cs="Arial"/>
        </w:rPr>
      </w:pPr>
      <w:r w:rsidRPr="00786D01">
        <w:rPr>
          <w:rFonts w:ascii="Arial" w:hAnsi="Arial" w:cs="Arial"/>
        </w:rPr>
        <w:t xml:space="preserve">Oprávněná osoba objednatele předloží požadavek na </w:t>
      </w:r>
      <w:proofErr w:type="spellStart"/>
      <w:r w:rsidRPr="00786D01">
        <w:rPr>
          <w:rFonts w:ascii="Arial" w:hAnsi="Arial" w:cs="Arial"/>
        </w:rPr>
        <w:t>Help</w:t>
      </w:r>
      <w:proofErr w:type="spellEnd"/>
      <w:r w:rsidRPr="00786D01">
        <w:rPr>
          <w:rFonts w:ascii="Arial" w:hAnsi="Arial" w:cs="Arial"/>
        </w:rPr>
        <w:t xml:space="preserve"> Desk </w:t>
      </w:r>
      <w:r>
        <w:rPr>
          <w:rFonts w:ascii="Arial" w:hAnsi="Arial" w:cs="Arial"/>
        </w:rPr>
        <w:t>zhotovitel</w:t>
      </w:r>
      <w:r w:rsidRPr="00786D01">
        <w:rPr>
          <w:rFonts w:ascii="Arial" w:hAnsi="Arial" w:cs="Arial"/>
        </w:rPr>
        <w:t>e.</w:t>
      </w:r>
    </w:p>
    <w:p w14:paraId="0E774768" w14:textId="77777777" w:rsidR="00DA50EE" w:rsidRPr="00786D01" w:rsidRDefault="00DA50EE" w:rsidP="00DA50EE">
      <w:pPr>
        <w:pStyle w:val="Odstavecseseznamem"/>
        <w:numPr>
          <w:ilvl w:val="0"/>
          <w:numId w:val="33"/>
        </w:numPr>
        <w:spacing w:after="0" w:line="276" w:lineRule="auto"/>
        <w:rPr>
          <w:rFonts w:ascii="Arial" w:hAnsi="Arial" w:cs="Arial"/>
        </w:rPr>
      </w:pPr>
      <w:r w:rsidRPr="00786D01">
        <w:rPr>
          <w:rFonts w:ascii="Arial" w:hAnsi="Arial" w:cs="Arial"/>
        </w:rPr>
        <w:t xml:space="preserve">Oprávněná osoba </w:t>
      </w:r>
      <w:r>
        <w:rPr>
          <w:rFonts w:ascii="Arial" w:hAnsi="Arial" w:cs="Arial"/>
        </w:rPr>
        <w:t>zhotovitel</w:t>
      </w:r>
      <w:r w:rsidRPr="00786D01">
        <w:rPr>
          <w:rFonts w:ascii="Arial" w:hAnsi="Arial" w:cs="Arial"/>
        </w:rPr>
        <w:t>e provede klasifikaci</w:t>
      </w:r>
      <w:r>
        <w:rPr>
          <w:rFonts w:ascii="Arial" w:hAnsi="Arial" w:cs="Arial"/>
        </w:rPr>
        <w:t xml:space="preserve"> a rozsah realizace</w:t>
      </w:r>
      <w:r w:rsidRPr="00786D01">
        <w:rPr>
          <w:rFonts w:ascii="Arial" w:hAnsi="Arial" w:cs="Arial"/>
        </w:rPr>
        <w:t xml:space="preserve"> požadavku dle </w:t>
      </w:r>
      <w:r w:rsidRPr="002B698E">
        <w:rPr>
          <w:rFonts w:ascii="Arial" w:hAnsi="Arial" w:cs="Arial"/>
          <w:b/>
          <w:bCs/>
        </w:rPr>
        <w:t xml:space="preserve">bodu </w:t>
      </w:r>
      <w:r>
        <w:rPr>
          <w:rFonts w:ascii="Arial" w:hAnsi="Arial" w:cs="Arial"/>
          <w:b/>
          <w:bCs/>
        </w:rPr>
        <w:t>10</w:t>
      </w:r>
      <w:r w:rsidRPr="002B698E">
        <w:rPr>
          <w:rFonts w:ascii="Arial" w:hAnsi="Arial" w:cs="Arial"/>
          <w:b/>
          <w:bCs/>
        </w:rPr>
        <w:t>.1</w:t>
      </w:r>
      <w:r>
        <w:rPr>
          <w:rFonts w:ascii="Arial" w:hAnsi="Arial" w:cs="Arial"/>
          <w:b/>
          <w:bCs/>
        </w:rPr>
        <w:t>.</w:t>
      </w:r>
      <w:r w:rsidRPr="00786D01">
        <w:rPr>
          <w:rFonts w:ascii="Arial" w:hAnsi="Arial" w:cs="Arial"/>
        </w:rPr>
        <w:t xml:space="preserve"> a </w:t>
      </w:r>
      <w:r w:rsidRPr="00EA2A8C">
        <w:rPr>
          <w:rFonts w:ascii="Arial" w:hAnsi="Arial" w:cs="Arial"/>
          <w:b/>
          <w:bCs/>
        </w:rPr>
        <w:t>dle určené klasifikace dohodne s objednatelem termín a způsob řešení</w:t>
      </w:r>
      <w:r w:rsidRPr="00786D01">
        <w:rPr>
          <w:rFonts w:ascii="Arial" w:hAnsi="Arial" w:cs="Arial"/>
        </w:rPr>
        <w:t>.</w:t>
      </w:r>
    </w:p>
    <w:p w14:paraId="10FB0846" w14:textId="77777777" w:rsidR="00DA50EE" w:rsidRPr="00786D01" w:rsidRDefault="00DA50EE" w:rsidP="00DA50EE">
      <w:pPr>
        <w:pStyle w:val="Odstavecseseznamem"/>
        <w:numPr>
          <w:ilvl w:val="0"/>
          <w:numId w:val="33"/>
        </w:numPr>
        <w:spacing w:after="0" w:line="276" w:lineRule="auto"/>
        <w:rPr>
          <w:rFonts w:ascii="Arial" w:hAnsi="Arial" w:cs="Arial"/>
        </w:rPr>
      </w:pPr>
      <w:r w:rsidRPr="00786D01">
        <w:rPr>
          <w:rFonts w:ascii="Arial" w:hAnsi="Arial" w:cs="Arial"/>
        </w:rPr>
        <w:t xml:space="preserve">Po vyřešení požadavku předá oprávněná osoba </w:t>
      </w:r>
      <w:r>
        <w:rPr>
          <w:rFonts w:ascii="Arial" w:hAnsi="Arial" w:cs="Arial"/>
        </w:rPr>
        <w:t>zhotovitel</w:t>
      </w:r>
      <w:r w:rsidRPr="00786D01">
        <w:rPr>
          <w:rFonts w:ascii="Arial" w:hAnsi="Arial" w:cs="Arial"/>
        </w:rPr>
        <w:t>e plnění oprávněné osobě objednatele k akceptaci.</w:t>
      </w:r>
      <w:r w:rsidRPr="00786D01">
        <w:rPr>
          <w:rFonts w:ascii="Arial" w:hAnsi="Arial" w:cs="Arial"/>
        </w:rPr>
        <w:br/>
      </w:r>
    </w:p>
    <w:p w14:paraId="09790E58"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Dostupnost služby</w:t>
      </w:r>
    </w:p>
    <w:p w14:paraId="04280031" w14:textId="77777777" w:rsidR="00DA50EE" w:rsidRPr="00E03416" w:rsidRDefault="00DA50EE" w:rsidP="00DA50EE">
      <w:pPr>
        <w:pStyle w:val="Odstavecseseznamem"/>
        <w:spacing w:line="276" w:lineRule="auto"/>
        <w:ind w:left="284"/>
        <w:contextualSpacing w:val="0"/>
        <w:rPr>
          <w:rFonts w:ascii="Arial" w:hAnsi="Arial" w:cs="Arial"/>
        </w:rPr>
      </w:pPr>
      <w:r w:rsidRPr="00E03416">
        <w:rPr>
          <w:rFonts w:ascii="Arial" w:hAnsi="Arial" w:cs="Arial"/>
        </w:rPr>
        <w:t>Reakce na požadavek do 3 pracovních dnů.</w:t>
      </w:r>
      <w:r w:rsidRPr="00E03416">
        <w:rPr>
          <w:rFonts w:ascii="Arial" w:hAnsi="Arial" w:cs="Arial"/>
        </w:rPr>
        <w:br/>
      </w:r>
    </w:p>
    <w:p w14:paraId="0D9C1073" w14:textId="77777777" w:rsidR="00DA50EE" w:rsidRPr="00E03416" w:rsidRDefault="00DA50EE" w:rsidP="00DA50EE">
      <w:pPr>
        <w:pStyle w:val="Odstavecseseznamem"/>
        <w:numPr>
          <w:ilvl w:val="1"/>
          <w:numId w:val="38"/>
        </w:numPr>
        <w:spacing w:after="0" w:line="276" w:lineRule="auto"/>
        <w:rPr>
          <w:rFonts w:ascii="Arial" w:hAnsi="Arial" w:cs="Arial"/>
          <w:b/>
        </w:rPr>
      </w:pPr>
      <w:r w:rsidRPr="00E03416">
        <w:rPr>
          <w:rFonts w:ascii="Arial" w:hAnsi="Arial" w:cs="Arial"/>
          <w:b/>
        </w:rPr>
        <w:t>Úhrada Ad Hoc služ</w:t>
      </w:r>
      <w:r>
        <w:rPr>
          <w:rFonts w:ascii="Arial" w:hAnsi="Arial" w:cs="Arial"/>
          <w:b/>
        </w:rPr>
        <w:t>eb</w:t>
      </w:r>
    </w:p>
    <w:p w14:paraId="372FCB8B" w14:textId="77777777" w:rsidR="00DA50EE" w:rsidRDefault="00DA50EE" w:rsidP="00DA50EE">
      <w:pPr>
        <w:pStyle w:val="Odstavecseseznamem"/>
        <w:numPr>
          <w:ilvl w:val="0"/>
          <w:numId w:val="34"/>
        </w:numPr>
        <w:spacing w:after="0" w:line="276" w:lineRule="auto"/>
        <w:rPr>
          <w:rFonts w:ascii="Arial" w:hAnsi="Arial" w:cs="Arial"/>
        </w:rPr>
      </w:pPr>
      <w:r>
        <w:rPr>
          <w:rFonts w:ascii="Arial" w:hAnsi="Arial" w:cs="Arial"/>
        </w:rPr>
        <w:t>Úhrada Ad Hoc služeb může být po dohodě objednatele a zhotovitele hrazena z nevyčerpaných předplacených hodin v rámci paušálních plateb.</w:t>
      </w:r>
    </w:p>
    <w:p w14:paraId="3FA05D13" w14:textId="77777777" w:rsidR="00DA50EE" w:rsidRPr="00EA2A8C" w:rsidRDefault="00DA50EE" w:rsidP="00DA50EE">
      <w:pPr>
        <w:pStyle w:val="Odstavecseseznamem"/>
        <w:numPr>
          <w:ilvl w:val="0"/>
          <w:numId w:val="34"/>
        </w:numPr>
        <w:spacing w:after="0" w:line="276" w:lineRule="auto"/>
        <w:rPr>
          <w:rFonts w:ascii="Arial" w:hAnsi="Arial" w:cs="Arial"/>
        </w:rPr>
      </w:pPr>
      <w:r>
        <w:rPr>
          <w:rFonts w:ascii="Arial" w:hAnsi="Arial" w:cs="Arial"/>
        </w:rPr>
        <w:t xml:space="preserve">Úhrada </w:t>
      </w:r>
      <w:r w:rsidRPr="00EA2A8C">
        <w:rPr>
          <w:rFonts w:ascii="Arial" w:hAnsi="Arial" w:cs="Arial"/>
          <w:b/>
          <w:bCs/>
        </w:rPr>
        <w:t>Ad Hoc služeb nad rámec předplacených hodin</w:t>
      </w:r>
      <w:r>
        <w:rPr>
          <w:rFonts w:ascii="Arial" w:hAnsi="Arial" w:cs="Arial"/>
        </w:rPr>
        <w:t xml:space="preserve"> v rámci paušálních plateb bude řešena samostatnou fakturou. Cena za takovou službu bude stanovena dle kvalifikace podle </w:t>
      </w:r>
      <w:r w:rsidRPr="00EA2A8C">
        <w:rPr>
          <w:rFonts w:ascii="Arial" w:hAnsi="Arial" w:cs="Arial"/>
          <w:b/>
          <w:bCs/>
        </w:rPr>
        <w:t>bodu 10.1.</w:t>
      </w:r>
      <w:r w:rsidRPr="00EA2A8C">
        <w:rPr>
          <w:rFonts w:ascii="Arial" w:hAnsi="Arial" w:cs="Arial"/>
        </w:rPr>
        <w:t xml:space="preserve"> tohoto dokumentu a</w:t>
      </w:r>
      <w:r>
        <w:rPr>
          <w:rFonts w:ascii="Arial" w:hAnsi="Arial" w:cs="Arial"/>
        </w:rPr>
        <w:t xml:space="preserve"> časové náročnosti řešení.</w:t>
      </w:r>
      <w:r>
        <w:rPr>
          <w:rFonts w:ascii="Arial" w:hAnsi="Arial" w:cs="Arial"/>
        </w:rPr>
        <w:br/>
      </w:r>
      <w:r w:rsidRPr="00193F82">
        <w:rPr>
          <w:rFonts w:ascii="Arial" w:hAnsi="Arial" w:cs="Arial"/>
          <w:b/>
          <w:bCs/>
        </w:rPr>
        <w:t>Celková cena bude násobkem časové náročnosti a jednotkové ceny za 1 člověkohodinu dle ceníku pro kategorie AH01 – AH03 uvedené ve smlouvě.</w:t>
      </w:r>
    </w:p>
    <w:p w14:paraId="061F89FB" w14:textId="77777777" w:rsidR="00DA50EE" w:rsidRDefault="00DA50EE" w:rsidP="00DA50EE">
      <w:pPr>
        <w:pStyle w:val="Odstavecseseznamem"/>
        <w:numPr>
          <w:ilvl w:val="0"/>
          <w:numId w:val="34"/>
        </w:numPr>
        <w:spacing w:after="0" w:line="276" w:lineRule="auto"/>
        <w:rPr>
          <w:rFonts w:ascii="Arial" w:hAnsi="Arial" w:cs="Arial"/>
        </w:rPr>
      </w:pPr>
      <w:r>
        <w:rPr>
          <w:rFonts w:ascii="Arial" w:hAnsi="Arial" w:cs="Arial"/>
        </w:rPr>
        <w:t>Ad Hoc služby budou poskytnuty na základě zvlášť vytvořených objednávek objednatelem po obdržení nabídky od zhotovitele.</w:t>
      </w:r>
    </w:p>
    <w:p w14:paraId="02FD2121" w14:textId="77777777" w:rsidR="00DA50EE" w:rsidRDefault="00DA50EE" w:rsidP="00DA50EE">
      <w:pPr>
        <w:pStyle w:val="Odstavecseseznamem"/>
        <w:numPr>
          <w:ilvl w:val="0"/>
          <w:numId w:val="34"/>
        </w:numPr>
        <w:spacing w:after="0" w:line="276" w:lineRule="auto"/>
        <w:rPr>
          <w:rFonts w:ascii="Arial" w:hAnsi="Arial" w:cs="Arial"/>
        </w:rPr>
      </w:pPr>
      <w:r>
        <w:rPr>
          <w:rFonts w:ascii="Arial" w:hAnsi="Arial" w:cs="Arial"/>
        </w:rPr>
        <w:t>Předání poskytnuté Ad Hoc služby bude na základě zhotovitelem vytvořeného a objednatelem podepsaného akceptačního protokolu. Součástí protokolu bude i výkaz činností zhotovitele a počet odpracovaných člověkohodin.</w:t>
      </w:r>
    </w:p>
    <w:p w14:paraId="43EC9248" w14:textId="77777777" w:rsidR="00DA50EE" w:rsidRDefault="00DA50EE" w:rsidP="00DA50EE">
      <w:pPr>
        <w:pStyle w:val="Odstavecseseznamem"/>
        <w:numPr>
          <w:ilvl w:val="0"/>
          <w:numId w:val="34"/>
        </w:numPr>
        <w:spacing w:after="0" w:line="276" w:lineRule="auto"/>
        <w:rPr>
          <w:rFonts w:ascii="Arial" w:hAnsi="Arial" w:cs="Arial"/>
        </w:rPr>
      </w:pPr>
      <w:r w:rsidRPr="00E03416">
        <w:rPr>
          <w:rFonts w:ascii="Arial" w:hAnsi="Arial" w:cs="Arial"/>
        </w:rPr>
        <w:t xml:space="preserve">Požadavek na dodávku nového modulu </w:t>
      </w:r>
      <w:r w:rsidRPr="00E03416">
        <w:rPr>
          <w:rFonts w:ascii="Arial" w:hAnsi="Arial" w:cs="Arial"/>
          <w:b/>
          <w:bCs/>
        </w:rPr>
        <w:t>Systému</w:t>
      </w:r>
      <w:r w:rsidRPr="00A81BEF">
        <w:rPr>
          <w:rFonts w:ascii="Arial" w:hAnsi="Arial" w:cs="Arial"/>
        </w:rPr>
        <w:t>, vyžadujícího samostatnou licenci</w:t>
      </w:r>
      <w:r>
        <w:rPr>
          <w:rFonts w:ascii="Arial" w:hAnsi="Arial" w:cs="Arial"/>
        </w:rPr>
        <w:t>,</w:t>
      </w:r>
      <w:r w:rsidRPr="00E03416">
        <w:rPr>
          <w:rFonts w:ascii="Arial" w:hAnsi="Arial" w:cs="Arial"/>
        </w:rPr>
        <w:t xml:space="preserve"> </w:t>
      </w:r>
      <w:r>
        <w:rPr>
          <w:rFonts w:ascii="Arial" w:hAnsi="Arial" w:cs="Arial"/>
        </w:rPr>
        <w:t>bude realizován na základě samostatné</w:t>
      </w:r>
      <w:r w:rsidRPr="00E03416">
        <w:rPr>
          <w:rFonts w:ascii="Arial" w:hAnsi="Arial" w:cs="Arial"/>
        </w:rPr>
        <w:t xml:space="preserve"> </w:t>
      </w:r>
      <w:r>
        <w:rPr>
          <w:rFonts w:ascii="Arial" w:hAnsi="Arial" w:cs="Arial"/>
        </w:rPr>
        <w:t xml:space="preserve">objednávky a </w:t>
      </w:r>
      <w:r w:rsidRPr="00E03416">
        <w:rPr>
          <w:rFonts w:ascii="Arial" w:hAnsi="Arial" w:cs="Arial"/>
        </w:rPr>
        <w:t>nabídk</w:t>
      </w:r>
      <w:r>
        <w:rPr>
          <w:rFonts w:ascii="Arial" w:hAnsi="Arial" w:cs="Arial"/>
        </w:rPr>
        <w:t>y</w:t>
      </w:r>
      <w:r w:rsidRPr="00E03416">
        <w:rPr>
          <w:rFonts w:ascii="Arial" w:hAnsi="Arial" w:cs="Arial"/>
        </w:rPr>
        <w:t xml:space="preserve"> na rozšíření modul</w:t>
      </w:r>
      <w:r>
        <w:rPr>
          <w:rFonts w:ascii="Arial" w:hAnsi="Arial" w:cs="Arial"/>
        </w:rPr>
        <w:t>u</w:t>
      </w:r>
      <w:r w:rsidRPr="00E03416">
        <w:rPr>
          <w:rFonts w:ascii="Arial" w:hAnsi="Arial" w:cs="Arial"/>
        </w:rPr>
        <w:t xml:space="preserve"> </w:t>
      </w:r>
      <w:r w:rsidRPr="00E03416">
        <w:rPr>
          <w:rFonts w:ascii="Arial" w:hAnsi="Arial" w:cs="Arial"/>
          <w:b/>
          <w:bCs/>
        </w:rPr>
        <w:t>Systému</w:t>
      </w:r>
      <w:r>
        <w:rPr>
          <w:rFonts w:ascii="Arial" w:hAnsi="Arial" w:cs="Arial"/>
          <w:b/>
          <w:bCs/>
        </w:rPr>
        <w:t xml:space="preserve"> </w:t>
      </w:r>
      <w:r>
        <w:rPr>
          <w:rFonts w:ascii="Arial" w:hAnsi="Arial" w:cs="Arial"/>
        </w:rPr>
        <w:t>a</w:t>
      </w:r>
      <w:r w:rsidRPr="00E03416">
        <w:rPr>
          <w:rFonts w:ascii="Arial" w:hAnsi="Arial" w:cs="Arial"/>
        </w:rPr>
        <w:t xml:space="preserve"> nabídk</w:t>
      </w:r>
      <w:r>
        <w:rPr>
          <w:rFonts w:ascii="Arial" w:hAnsi="Arial" w:cs="Arial"/>
        </w:rPr>
        <w:t>y</w:t>
      </w:r>
      <w:r w:rsidRPr="00E03416">
        <w:rPr>
          <w:rFonts w:ascii="Arial" w:hAnsi="Arial" w:cs="Arial"/>
        </w:rPr>
        <w:t xml:space="preserve"> </w:t>
      </w:r>
      <w:r>
        <w:rPr>
          <w:rFonts w:ascii="Arial" w:hAnsi="Arial" w:cs="Arial"/>
        </w:rPr>
        <w:t>příslušné</w:t>
      </w:r>
      <w:r w:rsidRPr="00E03416">
        <w:rPr>
          <w:rFonts w:ascii="Arial" w:hAnsi="Arial" w:cs="Arial"/>
        </w:rPr>
        <w:t xml:space="preserve"> licence.</w:t>
      </w:r>
    </w:p>
    <w:p w14:paraId="65B49CD6" w14:textId="77777777" w:rsidR="00DA50EE" w:rsidRPr="00E03416" w:rsidRDefault="00DA50EE" w:rsidP="00DA50EE">
      <w:pPr>
        <w:pStyle w:val="Odstavecseseznamem"/>
        <w:numPr>
          <w:ilvl w:val="0"/>
          <w:numId w:val="34"/>
        </w:numPr>
        <w:spacing w:after="0" w:line="276" w:lineRule="auto"/>
        <w:rPr>
          <w:rFonts w:ascii="Arial" w:hAnsi="Arial" w:cs="Arial"/>
        </w:rPr>
      </w:pPr>
      <w:r w:rsidRPr="00E03416">
        <w:rPr>
          <w:rFonts w:ascii="Arial" w:hAnsi="Arial" w:cs="Arial"/>
        </w:rPr>
        <w:t xml:space="preserve">Poskytnutí asistence, analýzy a převodu dat při přechodu objednatele na konkurenční SW jiného dodavatele. Pokud </w:t>
      </w:r>
      <w:r>
        <w:rPr>
          <w:rFonts w:ascii="Arial" w:hAnsi="Arial" w:cs="Arial"/>
        </w:rPr>
        <w:t xml:space="preserve">dojde k exportu dat </w:t>
      </w:r>
      <w:r w:rsidRPr="00E03416">
        <w:rPr>
          <w:rFonts w:ascii="Arial" w:hAnsi="Arial" w:cs="Arial"/>
        </w:rPr>
        <w:t>v nějaké specializované</w:t>
      </w:r>
      <w:r>
        <w:rPr>
          <w:rFonts w:ascii="Arial" w:hAnsi="Arial" w:cs="Arial"/>
        </w:rPr>
        <w:t xml:space="preserve"> struktuře a</w:t>
      </w:r>
      <w:r w:rsidRPr="00E03416">
        <w:rPr>
          <w:rFonts w:ascii="Arial" w:hAnsi="Arial" w:cs="Arial"/>
        </w:rPr>
        <w:t xml:space="preserve"> formátu</w:t>
      </w:r>
      <w:r>
        <w:rPr>
          <w:rFonts w:ascii="Arial" w:hAnsi="Arial" w:cs="Arial"/>
        </w:rPr>
        <w:t xml:space="preserve">, který neodpovídá </w:t>
      </w:r>
      <w:r w:rsidRPr="002B698E">
        <w:rPr>
          <w:rFonts w:ascii="Arial" w:hAnsi="Arial" w:cs="Arial"/>
          <w:b/>
          <w:bCs/>
        </w:rPr>
        <w:t>bodu 8.1.</w:t>
      </w:r>
      <w:r>
        <w:rPr>
          <w:rFonts w:ascii="Arial" w:hAnsi="Arial" w:cs="Arial"/>
          <w:b/>
          <w:bCs/>
        </w:rPr>
        <w:t xml:space="preserve"> </w:t>
      </w:r>
      <w:r w:rsidRPr="00786A78">
        <w:rPr>
          <w:rFonts w:ascii="Arial" w:hAnsi="Arial" w:cs="Arial"/>
        </w:rPr>
        <w:t>tohoto dokumentu,</w:t>
      </w:r>
      <w:r w:rsidRPr="00E03416">
        <w:rPr>
          <w:rFonts w:ascii="Arial" w:hAnsi="Arial" w:cs="Arial"/>
        </w:rPr>
        <w:t xml:space="preserve"> potom </w:t>
      </w:r>
      <w:r>
        <w:rPr>
          <w:rFonts w:ascii="Arial" w:hAnsi="Arial" w:cs="Arial"/>
        </w:rPr>
        <w:t>bude služba hrazena dle</w:t>
      </w:r>
      <w:r w:rsidRPr="00E03416">
        <w:rPr>
          <w:rFonts w:ascii="Arial" w:hAnsi="Arial" w:cs="Arial"/>
        </w:rPr>
        <w:t xml:space="preserve"> nabídky na speciální export.</w:t>
      </w:r>
      <w:bookmarkEnd w:id="10"/>
    </w:p>
    <w:p w14:paraId="5CF1B5ED" w14:textId="77777777" w:rsidR="00DA50EE" w:rsidRPr="00E03416" w:rsidRDefault="00DA50EE" w:rsidP="00DA50EE">
      <w:pPr>
        <w:pStyle w:val="Odstavecseseznamem"/>
        <w:spacing w:line="276" w:lineRule="auto"/>
        <w:rPr>
          <w:rFonts w:ascii="Arial" w:hAnsi="Arial" w:cs="Arial"/>
        </w:rPr>
      </w:pPr>
    </w:p>
    <w:p w14:paraId="343B94F9" w14:textId="77777777" w:rsidR="00751A7E" w:rsidRDefault="00751A7E" w:rsidP="00211FAA">
      <w:pPr>
        <w:widowControl w:val="0"/>
        <w:tabs>
          <w:tab w:val="left" w:pos="540"/>
        </w:tabs>
        <w:spacing w:after="0" w:line="240" w:lineRule="auto"/>
        <w:jc w:val="both"/>
        <w:rPr>
          <w:rFonts w:eastAsia="Times New Roman" w:cs="Calibri"/>
          <w:sz w:val="20"/>
          <w:szCs w:val="20"/>
          <w:lang w:eastAsia="cs-CZ"/>
        </w:rPr>
      </w:pPr>
    </w:p>
    <w:p w14:paraId="573466D4" w14:textId="77777777" w:rsidR="00751A7E" w:rsidRDefault="00751A7E" w:rsidP="00211FAA">
      <w:pPr>
        <w:widowControl w:val="0"/>
        <w:tabs>
          <w:tab w:val="left" w:pos="540"/>
        </w:tabs>
        <w:spacing w:after="0" w:line="240" w:lineRule="auto"/>
        <w:jc w:val="both"/>
        <w:rPr>
          <w:rFonts w:eastAsia="Times New Roman" w:cs="Calibri"/>
          <w:sz w:val="20"/>
          <w:szCs w:val="20"/>
          <w:lang w:eastAsia="cs-CZ"/>
        </w:rPr>
      </w:pPr>
    </w:p>
    <w:p w14:paraId="1850558B" w14:textId="77777777" w:rsidR="00DA50EE" w:rsidRDefault="00DA50EE" w:rsidP="00DA50EE">
      <w:pPr>
        <w:spacing w:after="0" w:line="240" w:lineRule="auto"/>
        <w:jc w:val="both"/>
        <w:rPr>
          <w:b/>
        </w:rPr>
      </w:pPr>
      <w:r>
        <w:rPr>
          <w:b/>
        </w:rPr>
        <w:br w:type="page"/>
      </w:r>
    </w:p>
    <w:p w14:paraId="07D09180" w14:textId="5355A964" w:rsidR="00751A7E" w:rsidRPr="0090482E" w:rsidRDefault="00751A7E" w:rsidP="00751A7E">
      <w:pPr>
        <w:jc w:val="center"/>
        <w:rPr>
          <w:b/>
        </w:rPr>
      </w:pPr>
      <w:r w:rsidRPr="0090482E">
        <w:rPr>
          <w:b/>
        </w:rPr>
        <w:lastRenderedPageBreak/>
        <w:t xml:space="preserve">Příloha č. </w:t>
      </w:r>
      <w:r>
        <w:rPr>
          <w:b/>
        </w:rPr>
        <w:t>2</w:t>
      </w:r>
    </w:p>
    <w:p w14:paraId="676AA2FB" w14:textId="77777777" w:rsidR="00751A7E" w:rsidRPr="0090482E" w:rsidRDefault="00751A7E" w:rsidP="00751A7E">
      <w:pPr>
        <w:jc w:val="center"/>
        <w:rPr>
          <w:b/>
        </w:rPr>
      </w:pPr>
      <w:r w:rsidRPr="007C0070">
        <w:rPr>
          <w:b/>
        </w:rPr>
        <w:t>Kontaktní údaje na členy realizačního týmu</w:t>
      </w:r>
    </w:p>
    <w:p w14:paraId="4603D1F8" w14:textId="22AEAB43" w:rsidR="00751A7E" w:rsidRDefault="008D6CC7" w:rsidP="00751A7E">
      <w:pPr>
        <w:jc w:val="center"/>
      </w:pPr>
      <w:r w:rsidRPr="0090482E">
        <w:t xml:space="preserve">Příloha </w:t>
      </w:r>
      <w:r>
        <w:t xml:space="preserve">č. 2 </w:t>
      </w:r>
      <w:r w:rsidRPr="0090482E">
        <w:t>je</w:t>
      </w:r>
      <w:r>
        <w:t xml:space="preserve"> nedílnou</w:t>
      </w:r>
      <w:r w:rsidRPr="0090482E">
        <w:t xml:space="preserve"> součástí </w:t>
      </w:r>
      <w:r>
        <w:t>smlouvy</w:t>
      </w:r>
    </w:p>
    <w:p w14:paraId="30063C04" w14:textId="77777777" w:rsidR="00DA50EE" w:rsidRDefault="00DA50EE" w:rsidP="00DA50EE"/>
    <w:p w14:paraId="7D041431" w14:textId="6B2FA010" w:rsidR="00DA50EE" w:rsidRDefault="00DA50EE" w:rsidP="00DA50EE">
      <w:r>
        <w:t xml:space="preserve">Členové realizačního týmu: </w:t>
      </w:r>
      <w:r>
        <w:br/>
      </w:r>
      <w:r>
        <w:br/>
      </w:r>
      <w:r w:rsidR="003D71D4" w:rsidRPr="0001280A">
        <w:rPr>
          <w:rFonts w:eastAsia="Times New Roman" w:cs="Calibri"/>
          <w:szCs w:val="20"/>
          <w:lang w:eastAsia="cs-CZ"/>
        </w:rPr>
        <w:t>[</w:t>
      </w:r>
      <w:r w:rsidR="003D71D4">
        <w:rPr>
          <w:rFonts w:eastAsia="Times New Roman" w:cs="Calibri"/>
          <w:szCs w:val="20"/>
          <w:lang w:eastAsia="cs-CZ"/>
        </w:rPr>
        <w:t>OU   OU</w:t>
      </w:r>
      <w:r w:rsidR="003D71D4" w:rsidRPr="0001280A">
        <w:rPr>
          <w:rFonts w:eastAsia="Times New Roman" w:cs="Calibri"/>
          <w:szCs w:val="20"/>
          <w:lang w:eastAsia="cs-CZ"/>
        </w:rPr>
        <w:t>]</w:t>
      </w:r>
    </w:p>
    <w:p w14:paraId="4523D796" w14:textId="77777777" w:rsidR="003D71D4" w:rsidRDefault="003D71D4" w:rsidP="00DA50EE">
      <w:pPr>
        <w:rPr>
          <w:rFonts w:eastAsia="Times New Roman" w:cs="Calibri"/>
          <w:szCs w:val="20"/>
          <w:lang w:eastAsia="cs-CZ"/>
        </w:rPr>
      </w:pPr>
      <w:r w:rsidRPr="0001280A">
        <w:rPr>
          <w:rFonts w:eastAsia="Times New Roman" w:cs="Calibri"/>
          <w:szCs w:val="20"/>
          <w:lang w:eastAsia="cs-CZ"/>
        </w:rPr>
        <w:t>[</w:t>
      </w:r>
      <w:r>
        <w:rPr>
          <w:rFonts w:eastAsia="Times New Roman" w:cs="Calibri"/>
          <w:szCs w:val="20"/>
          <w:lang w:eastAsia="cs-CZ"/>
        </w:rPr>
        <w:t>OU   OU</w:t>
      </w:r>
      <w:r w:rsidRPr="0001280A">
        <w:rPr>
          <w:rFonts w:eastAsia="Times New Roman" w:cs="Calibri"/>
          <w:szCs w:val="20"/>
          <w:lang w:eastAsia="cs-CZ"/>
        </w:rPr>
        <w:t xml:space="preserve">] </w:t>
      </w:r>
    </w:p>
    <w:p w14:paraId="21ABF1C6" w14:textId="77777777" w:rsidR="003D71D4" w:rsidRDefault="003D71D4" w:rsidP="00DA50EE">
      <w:pPr>
        <w:rPr>
          <w:rFonts w:eastAsia="Times New Roman" w:cs="Calibri"/>
          <w:szCs w:val="20"/>
          <w:lang w:eastAsia="cs-CZ"/>
        </w:rPr>
      </w:pPr>
      <w:r w:rsidRPr="0001280A">
        <w:rPr>
          <w:rFonts w:eastAsia="Times New Roman" w:cs="Calibri"/>
          <w:szCs w:val="20"/>
          <w:lang w:eastAsia="cs-CZ"/>
        </w:rPr>
        <w:t>[</w:t>
      </w:r>
      <w:r>
        <w:rPr>
          <w:rFonts w:eastAsia="Times New Roman" w:cs="Calibri"/>
          <w:szCs w:val="20"/>
          <w:lang w:eastAsia="cs-CZ"/>
        </w:rPr>
        <w:t>OU   OU</w:t>
      </w:r>
      <w:r w:rsidRPr="0001280A">
        <w:rPr>
          <w:rFonts w:eastAsia="Times New Roman" w:cs="Calibri"/>
          <w:szCs w:val="20"/>
          <w:lang w:eastAsia="cs-CZ"/>
        </w:rPr>
        <w:t xml:space="preserve">] </w:t>
      </w:r>
    </w:p>
    <w:p w14:paraId="5272DE05" w14:textId="5C670282" w:rsidR="00DA50EE" w:rsidRDefault="003D71D4" w:rsidP="00DA50EE">
      <w:pPr>
        <w:rPr>
          <w:rFonts w:eastAsia="Times New Roman" w:cs="Calibri"/>
          <w:szCs w:val="20"/>
          <w:lang w:eastAsia="cs-CZ"/>
        </w:rPr>
      </w:pPr>
      <w:r w:rsidRPr="0001280A">
        <w:rPr>
          <w:rFonts w:eastAsia="Times New Roman" w:cs="Calibri"/>
          <w:szCs w:val="20"/>
          <w:lang w:eastAsia="cs-CZ"/>
        </w:rPr>
        <w:t>[</w:t>
      </w:r>
      <w:r>
        <w:rPr>
          <w:rFonts w:eastAsia="Times New Roman" w:cs="Calibri"/>
          <w:szCs w:val="20"/>
          <w:lang w:eastAsia="cs-CZ"/>
        </w:rPr>
        <w:t>OU   OU</w:t>
      </w:r>
      <w:r w:rsidRPr="0001280A">
        <w:rPr>
          <w:rFonts w:eastAsia="Times New Roman" w:cs="Calibri"/>
          <w:szCs w:val="20"/>
          <w:lang w:eastAsia="cs-CZ"/>
        </w:rPr>
        <w:t>]</w:t>
      </w:r>
    </w:p>
    <w:p w14:paraId="5BE8F846" w14:textId="77777777" w:rsidR="003D71D4" w:rsidRDefault="003D71D4" w:rsidP="00DA50EE">
      <w:pPr>
        <w:rPr>
          <w:rFonts w:eastAsia="Times New Roman" w:cs="Calibri"/>
          <w:szCs w:val="20"/>
          <w:lang w:eastAsia="cs-CZ"/>
        </w:rPr>
      </w:pPr>
    </w:p>
    <w:p w14:paraId="1DD15576" w14:textId="392E1C51" w:rsidR="003D71D4" w:rsidRDefault="003D71D4" w:rsidP="00DA50EE">
      <w:r w:rsidRPr="0001280A">
        <w:rPr>
          <w:rFonts w:eastAsia="Times New Roman" w:cs="Calibri"/>
          <w:szCs w:val="20"/>
          <w:lang w:eastAsia="cs-CZ"/>
        </w:rPr>
        <w:t>[</w:t>
      </w:r>
      <w:r>
        <w:rPr>
          <w:rFonts w:eastAsia="Times New Roman" w:cs="Calibri"/>
          <w:szCs w:val="20"/>
          <w:lang w:eastAsia="cs-CZ"/>
        </w:rPr>
        <w:t xml:space="preserve">OU   </w:t>
      </w:r>
      <w:proofErr w:type="gramStart"/>
      <w:r>
        <w:rPr>
          <w:rFonts w:eastAsia="Times New Roman" w:cs="Calibri"/>
          <w:szCs w:val="20"/>
          <w:lang w:eastAsia="cs-CZ"/>
        </w:rPr>
        <w:t>OU</w:t>
      </w:r>
      <w:r w:rsidRPr="0001280A">
        <w:rPr>
          <w:rFonts w:eastAsia="Times New Roman" w:cs="Calibri"/>
          <w:szCs w:val="20"/>
          <w:lang w:eastAsia="cs-CZ"/>
        </w:rPr>
        <w:t xml:space="preserve">] </w:t>
      </w:r>
      <w:r>
        <w:rPr>
          <w:rFonts w:eastAsia="Times New Roman" w:cs="Calibri"/>
          <w:szCs w:val="20"/>
          <w:lang w:eastAsia="cs-CZ"/>
        </w:rPr>
        <w:t xml:space="preserve"> =</w:t>
      </w:r>
      <w:proofErr w:type="gramEnd"/>
      <w:r>
        <w:rPr>
          <w:rFonts w:eastAsia="Times New Roman" w:cs="Calibri"/>
          <w:szCs w:val="20"/>
          <w:lang w:eastAsia="cs-CZ"/>
        </w:rPr>
        <w:t xml:space="preserve"> osobní údaj</w:t>
      </w:r>
    </w:p>
    <w:p w14:paraId="1B9AFCA0" w14:textId="77777777" w:rsidR="00751A7E" w:rsidRDefault="00751A7E" w:rsidP="00751A7E">
      <w:pPr>
        <w:jc w:val="center"/>
      </w:pPr>
    </w:p>
    <w:p w14:paraId="45685A26" w14:textId="77777777" w:rsidR="00DA50EE" w:rsidRDefault="00DA50EE">
      <w:pPr>
        <w:spacing w:after="0" w:line="240" w:lineRule="auto"/>
        <w:rPr>
          <w:b/>
          <w:bCs/>
        </w:rPr>
      </w:pPr>
      <w:r>
        <w:rPr>
          <w:b/>
          <w:bCs/>
        </w:rPr>
        <w:br w:type="page"/>
      </w:r>
    </w:p>
    <w:p w14:paraId="23DA49CA" w14:textId="5CEE84C5" w:rsidR="00751A7E" w:rsidRPr="00B920B3" w:rsidRDefault="00751A7E" w:rsidP="00751A7E">
      <w:pPr>
        <w:jc w:val="center"/>
        <w:rPr>
          <w:b/>
          <w:bCs/>
        </w:rPr>
      </w:pPr>
      <w:r w:rsidRPr="00B920B3">
        <w:rPr>
          <w:b/>
          <w:bCs/>
        </w:rPr>
        <w:lastRenderedPageBreak/>
        <w:t>Příloha č. 3</w:t>
      </w:r>
    </w:p>
    <w:p w14:paraId="084D7EB0" w14:textId="6561CC7F" w:rsidR="00751A7E" w:rsidRDefault="00286E15" w:rsidP="00751A7E">
      <w:pPr>
        <w:jc w:val="center"/>
      </w:pPr>
      <w:r w:rsidRPr="00286E15">
        <w:rPr>
          <w:b/>
          <w:bCs/>
        </w:rPr>
        <w:t>Bezpečnostní opatření pro významné dodavatele</w:t>
      </w:r>
    </w:p>
    <w:p w14:paraId="2001D12C" w14:textId="1276D30A" w:rsidR="00751A7E" w:rsidRPr="00286E15" w:rsidRDefault="00286E15" w:rsidP="00751A7E">
      <w:pPr>
        <w:jc w:val="center"/>
      </w:pPr>
      <w:r>
        <w:t>(</w:t>
      </w:r>
      <w:r w:rsidR="00751A7E" w:rsidRPr="00286E15">
        <w:t xml:space="preserve">Odpovídá příloze odpovídá příloze č. </w:t>
      </w:r>
      <w:r w:rsidR="00FD6AE9" w:rsidRPr="00286E15">
        <w:t>8</w:t>
      </w:r>
      <w:r w:rsidR="00751A7E" w:rsidRPr="00286E15">
        <w:t xml:space="preserve"> ZD – </w:t>
      </w:r>
      <w:r w:rsidRPr="00286E15">
        <w:t>Bezpečnostní opatření pro významné dodavatele</w:t>
      </w:r>
      <w:r>
        <w:t>)</w:t>
      </w:r>
    </w:p>
    <w:p w14:paraId="5A8B67C4" w14:textId="110ABB1E" w:rsidR="00751A7E" w:rsidRDefault="008D6CC7" w:rsidP="00751A7E">
      <w:pPr>
        <w:widowControl w:val="0"/>
        <w:tabs>
          <w:tab w:val="left" w:pos="540"/>
        </w:tabs>
        <w:spacing w:after="0" w:line="240" w:lineRule="auto"/>
        <w:jc w:val="center"/>
      </w:pPr>
      <w:r w:rsidRPr="0090482E">
        <w:t xml:space="preserve">Příloha </w:t>
      </w:r>
      <w:r>
        <w:t xml:space="preserve">č. 3 </w:t>
      </w:r>
      <w:r w:rsidRPr="0090482E">
        <w:t>je</w:t>
      </w:r>
      <w:r>
        <w:t xml:space="preserve"> nedílnou</w:t>
      </w:r>
      <w:r w:rsidRPr="0090482E">
        <w:t xml:space="preserve"> součástí </w:t>
      </w:r>
      <w:r>
        <w:t>smlouvy</w:t>
      </w:r>
    </w:p>
    <w:p w14:paraId="6D4897A4" w14:textId="77777777" w:rsidR="00CD159F" w:rsidRDefault="00CD159F" w:rsidP="00DA50EE">
      <w:pPr>
        <w:widowControl w:val="0"/>
        <w:tabs>
          <w:tab w:val="left" w:pos="540"/>
        </w:tabs>
        <w:spacing w:after="0" w:line="240" w:lineRule="auto"/>
      </w:pPr>
    </w:p>
    <w:p w14:paraId="220DCB13" w14:textId="77777777" w:rsidR="00DA50EE" w:rsidRPr="00DA50EE" w:rsidRDefault="00DA50EE" w:rsidP="00DA50EE">
      <w:pPr>
        <w:widowControl w:val="0"/>
        <w:tabs>
          <w:tab w:val="left" w:pos="540"/>
        </w:tabs>
        <w:spacing w:after="0" w:line="240" w:lineRule="auto"/>
      </w:pPr>
      <w:bookmarkStart w:id="17" w:name="_Toc222234648"/>
      <w:r w:rsidRPr="00DA50EE">
        <w:t xml:space="preserve">Příloha č. 8 ZD </w:t>
      </w:r>
    </w:p>
    <w:p w14:paraId="06346FA6" w14:textId="77777777" w:rsidR="00DA50EE" w:rsidRPr="00DA50EE" w:rsidRDefault="00DA50EE" w:rsidP="00DA50EE">
      <w:pPr>
        <w:widowControl w:val="0"/>
        <w:tabs>
          <w:tab w:val="left" w:pos="540"/>
        </w:tabs>
        <w:spacing w:after="0" w:line="240" w:lineRule="auto"/>
      </w:pPr>
    </w:p>
    <w:p w14:paraId="24ABDB52" w14:textId="77777777" w:rsidR="00DA50EE" w:rsidRPr="00DA50EE" w:rsidRDefault="00DA50EE" w:rsidP="00DA50EE">
      <w:pPr>
        <w:widowControl w:val="0"/>
        <w:tabs>
          <w:tab w:val="left" w:pos="540"/>
        </w:tabs>
        <w:spacing w:after="0" w:line="240" w:lineRule="auto"/>
        <w:rPr>
          <w:b/>
          <w:bCs/>
        </w:rPr>
      </w:pPr>
      <w:r w:rsidRPr="00DA50EE">
        <w:rPr>
          <w:b/>
          <w:bCs/>
        </w:rPr>
        <w:t>Minimální rozsah bezpečnostních opatření pro významné dodavatele</w:t>
      </w:r>
      <w:bookmarkEnd w:id="17"/>
    </w:p>
    <w:p w14:paraId="70098C1D" w14:textId="77777777" w:rsidR="00DA50EE" w:rsidRPr="00DA50EE" w:rsidRDefault="00DA50EE" w:rsidP="00DA50EE">
      <w:pPr>
        <w:widowControl w:val="0"/>
        <w:tabs>
          <w:tab w:val="left" w:pos="540"/>
        </w:tabs>
        <w:spacing w:after="0" w:line="240" w:lineRule="auto"/>
      </w:pPr>
    </w:p>
    <w:p w14:paraId="39511EA2" w14:textId="77777777" w:rsidR="00DA50EE" w:rsidRPr="00DA50EE" w:rsidRDefault="00DA50EE" w:rsidP="00DA50EE">
      <w:pPr>
        <w:widowControl w:val="0"/>
        <w:numPr>
          <w:ilvl w:val="0"/>
          <w:numId w:val="45"/>
        </w:numPr>
        <w:tabs>
          <w:tab w:val="left" w:pos="540"/>
        </w:tabs>
        <w:spacing w:after="0" w:line="240" w:lineRule="auto"/>
        <w:rPr>
          <w:b/>
          <w:bCs/>
        </w:rPr>
      </w:pPr>
      <w:bookmarkStart w:id="18" w:name="_Toc222234649"/>
      <w:r w:rsidRPr="00DA50EE">
        <w:rPr>
          <w:b/>
          <w:bCs/>
        </w:rPr>
        <w:t>Ustanovení o bezpečnosti informací z pohledu důvěrnosti, integrity a dostupnosti</w:t>
      </w:r>
      <w:bookmarkEnd w:id="18"/>
    </w:p>
    <w:p w14:paraId="78110E7B" w14:textId="77777777" w:rsidR="00DA50EE" w:rsidRPr="00DA50EE" w:rsidRDefault="00DA50EE" w:rsidP="00DA50EE">
      <w:pPr>
        <w:widowControl w:val="0"/>
        <w:numPr>
          <w:ilvl w:val="1"/>
          <w:numId w:val="42"/>
        </w:numPr>
        <w:tabs>
          <w:tab w:val="left" w:pos="540"/>
        </w:tabs>
        <w:spacing w:after="0" w:line="240" w:lineRule="auto"/>
      </w:pPr>
      <w:r w:rsidRPr="00DA50EE">
        <w:t xml:space="preserve">Zhotovitel (dále jen „Prodávající“) je povinen v rámci řízení přístupů k technickým aktivům Objednatele (dále jen „Kupující“) zajistit následující: </w:t>
      </w:r>
    </w:p>
    <w:p w14:paraId="41657886" w14:textId="77777777" w:rsidR="00DA50EE" w:rsidRPr="00DA50EE" w:rsidRDefault="00DA50EE" w:rsidP="00DA50EE">
      <w:pPr>
        <w:widowControl w:val="0"/>
        <w:numPr>
          <w:ilvl w:val="1"/>
          <w:numId w:val="43"/>
        </w:numPr>
        <w:tabs>
          <w:tab w:val="left" w:pos="540"/>
        </w:tabs>
        <w:spacing w:after="0" w:line="240" w:lineRule="auto"/>
      </w:pPr>
      <w:r w:rsidRPr="00DA50EE">
        <w:t>přístup k určeným technickým aktivům Kupujícího bude realizován výhradně prostřednictvím zabezpečeného připojení (VPN), na základě oboustranně vydefinovaných podmínek vzdáleného přístupu k aktivům Kupujícího a po předchozí výzvě Kupujícího na dobu nezbytně nutnou, nebude-li dohodnuto jinak,</w:t>
      </w:r>
    </w:p>
    <w:p w14:paraId="6CCD7F9F" w14:textId="77777777" w:rsidR="00DA50EE" w:rsidRPr="00DA50EE" w:rsidRDefault="00DA50EE" w:rsidP="00DA50EE">
      <w:pPr>
        <w:widowControl w:val="0"/>
        <w:numPr>
          <w:ilvl w:val="1"/>
          <w:numId w:val="43"/>
        </w:numPr>
        <w:tabs>
          <w:tab w:val="left" w:pos="540"/>
        </w:tabs>
        <w:spacing w:after="0" w:line="240" w:lineRule="auto"/>
      </w:pPr>
      <w:r w:rsidRPr="00DA50EE">
        <w:t>ke zpřístupněným aktivům Kupujícího určí příslušné a proškolené administrátory, jejichž seznam musí Prodávající vést a v případě změny jej u Kupujícího předem aktualizuje,</w:t>
      </w:r>
    </w:p>
    <w:p w14:paraId="22A5F9E3" w14:textId="77777777" w:rsidR="00DA50EE" w:rsidRPr="00DA50EE" w:rsidRDefault="00DA50EE" w:rsidP="00DA50EE">
      <w:pPr>
        <w:widowControl w:val="0"/>
        <w:numPr>
          <w:ilvl w:val="1"/>
          <w:numId w:val="43"/>
        </w:numPr>
        <w:tabs>
          <w:tab w:val="left" w:pos="540"/>
        </w:tabs>
        <w:spacing w:after="0" w:line="240" w:lineRule="auto"/>
      </w:pPr>
      <w:r w:rsidRPr="00DA50EE">
        <w:t>o vlastní zpřístupnění aktiva požádá určený administrátor Prodávajícího,</w:t>
      </w:r>
    </w:p>
    <w:p w14:paraId="54704E82" w14:textId="77777777" w:rsidR="00DA50EE" w:rsidRPr="00DA50EE" w:rsidRDefault="00DA50EE" w:rsidP="00DA50EE">
      <w:pPr>
        <w:widowControl w:val="0"/>
        <w:numPr>
          <w:ilvl w:val="1"/>
          <w:numId w:val="43"/>
        </w:numPr>
        <w:tabs>
          <w:tab w:val="left" w:pos="540"/>
        </w:tabs>
        <w:spacing w:after="0" w:line="240" w:lineRule="auto"/>
      </w:pPr>
      <w:r w:rsidRPr="00DA50EE">
        <w:t xml:space="preserve">zaměstnanci Prodávajícího s přiděleným přístupem k technickým aktivům Prodávajícího mohou tato privilegovaná přístupová oprávnění použít pouze v opodstatněných případech k výkonu činností, pro které je toto oprávnění nezbytné. Pro běžnou komunikaci s Kupujícím jsou povinni použít standardní uživatelský účet, </w:t>
      </w:r>
    </w:p>
    <w:p w14:paraId="7380B148" w14:textId="77777777" w:rsidR="00DA50EE" w:rsidRPr="00DA50EE" w:rsidRDefault="00DA50EE" w:rsidP="00DA50EE">
      <w:pPr>
        <w:widowControl w:val="0"/>
        <w:numPr>
          <w:ilvl w:val="1"/>
          <w:numId w:val="43"/>
        </w:numPr>
        <w:tabs>
          <w:tab w:val="left" w:pos="540"/>
        </w:tabs>
        <w:spacing w:after="0" w:line="240" w:lineRule="auto"/>
      </w:pPr>
      <w:r w:rsidRPr="00DA50EE">
        <w:t>udělený přístup nesmí být sdílen více zaměstnanci Prodávajícího nebo Poddodavatele. Kupující se zavazuje k zajištění přístupu pro každého pověřeného zaměstnance Prodávajícího nebo Poddodavatele samostatně,</w:t>
      </w:r>
    </w:p>
    <w:p w14:paraId="2B1E121D" w14:textId="77777777" w:rsidR="00DA50EE" w:rsidRPr="00DA50EE" w:rsidRDefault="00DA50EE" w:rsidP="00DA50EE">
      <w:pPr>
        <w:widowControl w:val="0"/>
        <w:numPr>
          <w:ilvl w:val="1"/>
          <w:numId w:val="43"/>
        </w:numPr>
        <w:tabs>
          <w:tab w:val="left" w:pos="540"/>
        </w:tabs>
        <w:spacing w:after="0" w:line="240" w:lineRule="auto"/>
      </w:pPr>
      <w:r w:rsidRPr="00DA50EE">
        <w:t xml:space="preserve">každý administrátor je povinen přistupovat k zpřístupněným aktivům svým jedinečným přihlašovacím jménem a v případě, že nelze zabezpečit </w:t>
      </w:r>
      <w:proofErr w:type="spellStart"/>
      <w:r w:rsidRPr="00DA50EE">
        <w:t>multifaktorovou</w:t>
      </w:r>
      <w:proofErr w:type="spellEnd"/>
      <w:r w:rsidRPr="00DA50EE">
        <w:t xml:space="preserve"> autentizaci, heslem splňujícím min. následující podmínky:</w:t>
      </w:r>
    </w:p>
    <w:p w14:paraId="3BA9BF39" w14:textId="77777777" w:rsidR="00DA50EE" w:rsidRPr="00DA50EE" w:rsidRDefault="00DA50EE" w:rsidP="00DA50EE">
      <w:pPr>
        <w:widowControl w:val="0"/>
        <w:numPr>
          <w:ilvl w:val="1"/>
          <w:numId w:val="44"/>
        </w:numPr>
        <w:tabs>
          <w:tab w:val="left" w:pos="540"/>
        </w:tabs>
        <w:spacing w:after="0" w:line="240" w:lineRule="auto"/>
      </w:pPr>
      <w:r w:rsidRPr="00DA50EE">
        <w:t>minimální délka hesla: 17 znaků u privilegovaných účtů,</w:t>
      </w:r>
    </w:p>
    <w:p w14:paraId="7A19BBA1" w14:textId="77777777" w:rsidR="00DA50EE" w:rsidRPr="00DA50EE" w:rsidRDefault="00DA50EE" w:rsidP="00DA50EE">
      <w:pPr>
        <w:widowControl w:val="0"/>
        <w:numPr>
          <w:ilvl w:val="1"/>
          <w:numId w:val="44"/>
        </w:numPr>
        <w:tabs>
          <w:tab w:val="left" w:pos="540"/>
        </w:tabs>
        <w:spacing w:after="0" w:line="240" w:lineRule="auto"/>
      </w:pPr>
      <w:r w:rsidRPr="00DA50EE">
        <w:t>heslo musí obsahovat alespoň 4 ze 4 skupin znaků (malá písmena, velká písmena, číslice nebo speciální znaky),</w:t>
      </w:r>
    </w:p>
    <w:p w14:paraId="48400C18" w14:textId="77777777" w:rsidR="00DA50EE" w:rsidRPr="00DA50EE" w:rsidRDefault="00DA50EE" w:rsidP="00DA50EE">
      <w:pPr>
        <w:widowControl w:val="0"/>
        <w:numPr>
          <w:ilvl w:val="1"/>
          <w:numId w:val="44"/>
        </w:numPr>
        <w:tabs>
          <w:tab w:val="left" w:pos="540"/>
        </w:tabs>
        <w:spacing w:after="0" w:line="240" w:lineRule="auto"/>
      </w:pPr>
      <w:r w:rsidRPr="00DA50EE">
        <w:t>maximální platnost hesla: 12 měsíců.</w:t>
      </w:r>
    </w:p>
    <w:p w14:paraId="5C1CD141" w14:textId="77777777" w:rsidR="00DA50EE" w:rsidRPr="00DA50EE" w:rsidRDefault="00DA50EE" w:rsidP="00DA50EE">
      <w:pPr>
        <w:widowControl w:val="0"/>
        <w:numPr>
          <w:ilvl w:val="1"/>
          <w:numId w:val="43"/>
        </w:numPr>
        <w:tabs>
          <w:tab w:val="left" w:pos="540"/>
        </w:tabs>
        <w:spacing w:after="0" w:line="240" w:lineRule="auto"/>
      </w:pPr>
      <w:r w:rsidRPr="00DA50EE">
        <w:t xml:space="preserve">zaznamenávat přihlášení, odhlášení a činnosti administrátorů; záznamy o přístupech administrátorů je Prodávající povinen kontrolovat min 1× za měsíc, uchovávat je po dobu minimálně 18 měsíců a na vyžádání je předat Kupujícímu, </w:t>
      </w:r>
    </w:p>
    <w:p w14:paraId="589490F7" w14:textId="77777777" w:rsidR="00DA50EE" w:rsidRPr="00DA50EE" w:rsidRDefault="00DA50EE" w:rsidP="00DA50EE">
      <w:pPr>
        <w:widowControl w:val="0"/>
        <w:numPr>
          <w:ilvl w:val="1"/>
          <w:numId w:val="43"/>
        </w:numPr>
        <w:tabs>
          <w:tab w:val="left" w:pos="540"/>
        </w:tabs>
        <w:spacing w:after="0" w:line="240" w:lineRule="auto"/>
      </w:pPr>
      <w:r w:rsidRPr="00DA50EE">
        <w:t>po ukončení práce v síti a/nebo v informačnímu systému Kupujícího, proběhne neprodlené odhlášení administrátora,</w:t>
      </w:r>
    </w:p>
    <w:p w14:paraId="568A3237" w14:textId="77777777" w:rsidR="00DA50EE" w:rsidRPr="00DA50EE" w:rsidRDefault="00DA50EE" w:rsidP="00DA50EE">
      <w:pPr>
        <w:widowControl w:val="0"/>
        <w:numPr>
          <w:ilvl w:val="1"/>
          <w:numId w:val="43"/>
        </w:numPr>
        <w:tabs>
          <w:tab w:val="left" w:pos="540"/>
        </w:tabs>
        <w:spacing w:after="0" w:line="240" w:lineRule="auto"/>
      </w:pPr>
      <w:r w:rsidRPr="00DA50EE">
        <w:t xml:space="preserve">přidělená přístupová oprávnění zaměstnanců Prodávajícího (Poddodavatele) k aktivům Kupujícího, je uveden Prodávající povinen vést v seznamu zaměstnanců. </w:t>
      </w:r>
    </w:p>
    <w:p w14:paraId="0EB543B2" w14:textId="77777777" w:rsidR="00DA50EE" w:rsidRPr="00DA50EE" w:rsidRDefault="00DA50EE" w:rsidP="00DA50EE">
      <w:pPr>
        <w:widowControl w:val="0"/>
        <w:numPr>
          <w:ilvl w:val="1"/>
          <w:numId w:val="42"/>
        </w:numPr>
        <w:tabs>
          <w:tab w:val="left" w:pos="540"/>
        </w:tabs>
        <w:spacing w:after="0" w:line="240" w:lineRule="auto"/>
      </w:pPr>
      <w:r w:rsidRPr="00DA50EE">
        <w:t>Prodávajícímu je zakázáno provádět pokusy o neautorizovaný přístup ke zdrojům Kupujícího a má zákaz realizovat pokusy o neoprávněnou modifikaci nebo jiné neoprávněné zásahy do technických aktiv Kupujícího. Prodávající bere na vědomí, že v případě neúspěšných pokusů o autentizaci uživatele bude příslušný účet zablokován a řešen ze strany Kupujícího jako kybernetická bezpečnostní událost (porušení povinností Prodávajícího).</w:t>
      </w:r>
    </w:p>
    <w:p w14:paraId="5AF2C3BA" w14:textId="77777777" w:rsidR="00DA50EE" w:rsidRPr="00DA50EE" w:rsidRDefault="00DA50EE" w:rsidP="00DA50EE">
      <w:pPr>
        <w:widowControl w:val="0"/>
        <w:numPr>
          <w:ilvl w:val="1"/>
          <w:numId w:val="42"/>
        </w:numPr>
        <w:tabs>
          <w:tab w:val="left" w:pos="540"/>
        </w:tabs>
        <w:spacing w:after="0" w:line="240" w:lineRule="auto"/>
      </w:pPr>
      <w:r w:rsidRPr="00DA50EE">
        <w:t>Prodávající je povinen u prostředků používaných pro přístup k aktivům Kupujícího dodržet minimálně tato bezpečnostní opatření:</w:t>
      </w:r>
    </w:p>
    <w:p w14:paraId="2E4B9C06" w14:textId="77777777" w:rsidR="00DA50EE" w:rsidRPr="00DA50EE" w:rsidRDefault="00DA50EE" w:rsidP="00DA50EE">
      <w:pPr>
        <w:widowControl w:val="0"/>
        <w:numPr>
          <w:ilvl w:val="0"/>
          <w:numId w:val="46"/>
        </w:numPr>
        <w:tabs>
          <w:tab w:val="left" w:pos="540"/>
        </w:tabs>
        <w:spacing w:after="0" w:line="240" w:lineRule="auto"/>
      </w:pPr>
      <w:r w:rsidRPr="00DA50EE">
        <w:t xml:space="preserve">K servisním zásahům nebo kontrole technického aktiva smí Prodávající používat </w:t>
      </w:r>
      <w:r w:rsidRPr="00DA50EE">
        <w:lastRenderedPageBreak/>
        <w:t xml:space="preserve">pouze zařízení, které je vybaveno podporovaným operačním systémem, antivirovým programem s aktuální virovou databází a má provedeny veškeré dostupné aktualizace tohoto systému. </w:t>
      </w:r>
    </w:p>
    <w:p w14:paraId="25AD69C6" w14:textId="77777777" w:rsidR="00DA50EE" w:rsidRPr="00DA50EE" w:rsidRDefault="00DA50EE" w:rsidP="00DA50EE">
      <w:pPr>
        <w:widowControl w:val="0"/>
        <w:numPr>
          <w:ilvl w:val="0"/>
          <w:numId w:val="46"/>
        </w:numPr>
        <w:tabs>
          <w:tab w:val="left" w:pos="540"/>
        </w:tabs>
        <w:spacing w:after="0" w:line="240" w:lineRule="auto"/>
      </w:pPr>
      <w:r w:rsidRPr="00DA50EE">
        <w:t>Zajistit ochranu používaného zařízení před neoprávněným přístupem nebo manipulací.</w:t>
      </w:r>
    </w:p>
    <w:p w14:paraId="08BF915F" w14:textId="77777777" w:rsidR="00DA50EE" w:rsidRPr="00DA50EE" w:rsidRDefault="00DA50EE" w:rsidP="00DA50EE">
      <w:pPr>
        <w:widowControl w:val="0"/>
        <w:numPr>
          <w:ilvl w:val="0"/>
          <w:numId w:val="46"/>
        </w:numPr>
        <w:tabs>
          <w:tab w:val="left" w:pos="540"/>
        </w:tabs>
        <w:spacing w:after="0" w:line="240" w:lineRule="auto"/>
      </w:pPr>
      <w:r w:rsidRPr="00DA50EE">
        <w:t>Data, která jsou u Prodávajícího případně, po schválení Kupujícím, ukládána a která mají charakter zvláštní kategorie osobních údajů (klinická data pacientů, včetně obrazových a laboratorních) ve smyslu Nařízení o GDPR a zákona č. 110/2019 Sb., o ochraně osobních údajů, musí být šifrována.</w:t>
      </w:r>
    </w:p>
    <w:p w14:paraId="3838A515" w14:textId="77777777" w:rsidR="00DA50EE" w:rsidRPr="00DA50EE" w:rsidRDefault="00DA50EE" w:rsidP="00DA50EE">
      <w:pPr>
        <w:widowControl w:val="0"/>
        <w:numPr>
          <w:ilvl w:val="1"/>
          <w:numId w:val="42"/>
        </w:numPr>
        <w:tabs>
          <w:tab w:val="left" w:pos="540"/>
        </w:tabs>
        <w:spacing w:after="0" w:line="240" w:lineRule="auto"/>
      </w:pPr>
      <w:r w:rsidRPr="00DA50EE">
        <w:t>Prodávající je pro zajištění provozní a komunikační bezpečnosti povinen:</w:t>
      </w:r>
    </w:p>
    <w:p w14:paraId="7021D99D" w14:textId="77777777" w:rsidR="00DA50EE" w:rsidRPr="00DA50EE" w:rsidRDefault="00DA50EE" w:rsidP="00DA50EE">
      <w:pPr>
        <w:widowControl w:val="0"/>
        <w:numPr>
          <w:ilvl w:val="0"/>
          <w:numId w:val="47"/>
        </w:numPr>
        <w:tabs>
          <w:tab w:val="left" w:pos="540"/>
        </w:tabs>
        <w:spacing w:after="0" w:line="240" w:lineRule="auto"/>
      </w:pPr>
      <w:r w:rsidRPr="00DA50EE">
        <w:t>Provádět pravidelné sledování a analýzy technických zranitelností a následné ošetření slabin technických aktiv. Pro proces řízení a správy technických zranitelností musí mít určeny role a odpovědnosti.</w:t>
      </w:r>
    </w:p>
    <w:p w14:paraId="5DA644B5" w14:textId="77777777" w:rsidR="00DA50EE" w:rsidRPr="00DA50EE" w:rsidRDefault="00DA50EE" w:rsidP="00DA50EE">
      <w:pPr>
        <w:widowControl w:val="0"/>
        <w:numPr>
          <w:ilvl w:val="0"/>
          <w:numId w:val="47"/>
        </w:numPr>
        <w:tabs>
          <w:tab w:val="left" w:pos="540"/>
        </w:tabs>
        <w:spacing w:after="0" w:line="240" w:lineRule="auto"/>
      </w:pPr>
      <w:r w:rsidRPr="00DA50EE">
        <w:t>Zajistit, že všechna dodaná, servisovaná a podporovaná technická aktiva budou po dobu trvání této smlouvy provozována pouze na verzích operačních systémů, firmware a virtualizačních platforem, které výrobce aktivně podporuje a vydává pro ně bezpečnostní záplaty.</w:t>
      </w:r>
    </w:p>
    <w:p w14:paraId="4EA6CA84" w14:textId="77777777" w:rsidR="00DA50EE" w:rsidRPr="00DA50EE" w:rsidRDefault="00DA50EE" w:rsidP="00DA50EE">
      <w:pPr>
        <w:widowControl w:val="0"/>
        <w:numPr>
          <w:ilvl w:val="0"/>
          <w:numId w:val="47"/>
        </w:numPr>
        <w:tabs>
          <w:tab w:val="left" w:pos="540"/>
        </w:tabs>
        <w:spacing w:after="0" w:line="240" w:lineRule="auto"/>
      </w:pPr>
      <w:r w:rsidRPr="00DA50EE">
        <w:t xml:space="preserve">Oznámit Kupujícímu ukončení </w:t>
      </w:r>
      <w:bookmarkStart w:id="19" w:name="_Hlk220497063"/>
      <w:r w:rsidRPr="00DA50EE">
        <w:t>podpory (End-</w:t>
      </w:r>
      <w:proofErr w:type="spellStart"/>
      <w:r w:rsidRPr="00DA50EE">
        <w:t>of</w:t>
      </w:r>
      <w:proofErr w:type="spellEnd"/>
      <w:r w:rsidRPr="00DA50EE">
        <w:t>-</w:t>
      </w:r>
      <w:proofErr w:type="spellStart"/>
      <w:r w:rsidRPr="00DA50EE">
        <w:t>Life</w:t>
      </w:r>
      <w:proofErr w:type="spellEnd"/>
      <w:r w:rsidRPr="00DA50EE">
        <w:t>/End-</w:t>
      </w:r>
      <w:proofErr w:type="spellStart"/>
      <w:r w:rsidRPr="00DA50EE">
        <w:t>of</w:t>
      </w:r>
      <w:proofErr w:type="spellEnd"/>
      <w:r w:rsidRPr="00DA50EE">
        <w:t xml:space="preserve">-Support) </w:t>
      </w:r>
      <w:bookmarkEnd w:id="19"/>
      <w:r w:rsidRPr="00DA50EE">
        <w:t>nejméně 12 měsíců předem.</w:t>
      </w:r>
    </w:p>
    <w:p w14:paraId="6FB3FFF8" w14:textId="77777777" w:rsidR="00DA50EE" w:rsidRPr="00DA50EE" w:rsidRDefault="00DA50EE" w:rsidP="00DA50EE">
      <w:pPr>
        <w:widowControl w:val="0"/>
        <w:numPr>
          <w:ilvl w:val="0"/>
          <w:numId w:val="47"/>
        </w:numPr>
        <w:tabs>
          <w:tab w:val="left" w:pos="540"/>
        </w:tabs>
        <w:spacing w:after="0" w:line="240" w:lineRule="auto"/>
      </w:pPr>
      <w:r w:rsidRPr="00DA50EE">
        <w:t xml:space="preserve">Provádět pravidelně aktualizace dodávaného programového vybavení a ostatních technických aktiv v nejbližší možné době po vydání aktualizace nebo neprodleně po zveřejnění zneužitelných zranitelností: </w:t>
      </w:r>
    </w:p>
    <w:p w14:paraId="676FBB03" w14:textId="77777777" w:rsidR="00DA50EE" w:rsidRPr="00DA50EE" w:rsidRDefault="00DA50EE" w:rsidP="00DA50EE">
      <w:pPr>
        <w:widowControl w:val="0"/>
        <w:numPr>
          <w:ilvl w:val="1"/>
          <w:numId w:val="44"/>
        </w:numPr>
        <w:tabs>
          <w:tab w:val="left" w:pos="540"/>
        </w:tabs>
        <w:spacing w:after="0" w:line="240" w:lineRule="auto"/>
      </w:pPr>
      <w:r w:rsidRPr="00DA50EE">
        <w:t>Pokud pro aktualizaci bude nutný restart operačního systému nebo aplikace, plánovaný termín výpadku bude předložen Kupujícímu ke schválení.</w:t>
      </w:r>
    </w:p>
    <w:p w14:paraId="44664DE9" w14:textId="77777777" w:rsidR="00DA50EE" w:rsidRPr="00DA50EE" w:rsidRDefault="00DA50EE" w:rsidP="00DA50EE">
      <w:pPr>
        <w:widowControl w:val="0"/>
        <w:numPr>
          <w:ilvl w:val="1"/>
          <w:numId w:val="44"/>
        </w:numPr>
        <w:tabs>
          <w:tab w:val="left" w:pos="540"/>
        </w:tabs>
        <w:spacing w:after="0" w:line="240" w:lineRule="auto"/>
      </w:pPr>
      <w:r w:rsidRPr="00DA50EE">
        <w:t xml:space="preserve">Prodávající je povinen instalovat aktualizace pouze v případě, že byly řádně otestovány Prodávajícím v jeho vlastním testovacím prostředí a na základě výsledků testování jsou považovány za použitelné. </w:t>
      </w:r>
    </w:p>
    <w:p w14:paraId="23C7CC19" w14:textId="77777777" w:rsidR="00DA50EE" w:rsidRPr="00DA50EE" w:rsidRDefault="00DA50EE" w:rsidP="00DA50EE">
      <w:pPr>
        <w:widowControl w:val="0"/>
        <w:numPr>
          <w:ilvl w:val="0"/>
          <w:numId w:val="47"/>
        </w:numPr>
        <w:tabs>
          <w:tab w:val="left" w:pos="540"/>
        </w:tabs>
        <w:spacing w:after="0" w:line="240" w:lineRule="auto"/>
      </w:pPr>
      <w:r w:rsidRPr="00DA50EE">
        <w:t>Zajistit, že technická aktiva budou dostupná v souladu s dohodnutými parametry SLA, uvedenými v této smlouvě a zároveň musí zajistit mechanismy pro pravidelné zálohování, obnovu dat a pokračování provozu v případě výpadků nebo havárií.</w:t>
      </w:r>
    </w:p>
    <w:p w14:paraId="42ED9680" w14:textId="77777777" w:rsidR="00DA50EE" w:rsidRPr="00DA50EE" w:rsidRDefault="00DA50EE" w:rsidP="00DA50EE">
      <w:pPr>
        <w:widowControl w:val="0"/>
        <w:numPr>
          <w:ilvl w:val="0"/>
          <w:numId w:val="47"/>
        </w:numPr>
        <w:tabs>
          <w:tab w:val="left" w:pos="540"/>
        </w:tabs>
        <w:spacing w:after="0" w:line="240" w:lineRule="auto"/>
      </w:pPr>
      <w:r w:rsidRPr="00DA50EE">
        <w:t>Zajistit provádění autentizované synchronizace času.</w:t>
      </w:r>
    </w:p>
    <w:p w14:paraId="2FB387EA" w14:textId="77777777" w:rsidR="00DA50EE" w:rsidRPr="00DA50EE" w:rsidRDefault="00DA50EE" w:rsidP="00DA50EE">
      <w:pPr>
        <w:widowControl w:val="0"/>
        <w:numPr>
          <w:ilvl w:val="1"/>
          <w:numId w:val="42"/>
        </w:numPr>
        <w:tabs>
          <w:tab w:val="left" w:pos="540"/>
        </w:tabs>
        <w:spacing w:after="0" w:line="240" w:lineRule="auto"/>
      </w:pPr>
      <w:r w:rsidRPr="00DA50EE">
        <w:t>Vytvořit a průběžně aktualizovat Plán zálohování aktiv, souvisejících s plněním Prodávajícího, který bude obsahovat zálohované prostředky, zálohovací média, periodu, způsob zálohování a způsoby ověřování záloh. Minimální doba aktualizace Plánu zálohování je jeden rok.</w:t>
      </w:r>
    </w:p>
    <w:p w14:paraId="1571E690" w14:textId="77777777" w:rsidR="00DA50EE" w:rsidRPr="00DA50EE" w:rsidRDefault="00DA50EE" w:rsidP="00DA50EE">
      <w:pPr>
        <w:widowControl w:val="0"/>
        <w:numPr>
          <w:ilvl w:val="1"/>
          <w:numId w:val="42"/>
        </w:numPr>
        <w:tabs>
          <w:tab w:val="left" w:pos="540"/>
        </w:tabs>
        <w:spacing w:after="0" w:line="240" w:lineRule="auto"/>
      </w:pPr>
      <w:r w:rsidRPr="00DA50EE">
        <w:t>Udržovat aktuální provozní dokumentaci technických a programových prostředků související s plněním této smlouvy. Provozní dokumentace musí obsahovat i postupy pro spuštění a ukončení chodu systému, restart nebo jeho obnovu v případě selhání systému, nestandardního stavu nebo po kybernetickém bezpečnostním incidentu. V případě aktualizace provozní dokumentace je Prodávající povinen, informovat Kupujícího a aktuální verzi předat minimálně jednou do roka.</w:t>
      </w:r>
    </w:p>
    <w:p w14:paraId="4DA6F1E3" w14:textId="77777777" w:rsidR="00DA50EE" w:rsidRPr="00DA50EE" w:rsidRDefault="00DA50EE" w:rsidP="00DA50EE">
      <w:pPr>
        <w:widowControl w:val="0"/>
        <w:numPr>
          <w:ilvl w:val="1"/>
          <w:numId w:val="42"/>
        </w:numPr>
        <w:tabs>
          <w:tab w:val="left" w:pos="540"/>
        </w:tabs>
        <w:spacing w:after="0" w:line="240" w:lineRule="auto"/>
      </w:pPr>
      <w:r w:rsidRPr="00DA50EE">
        <w:t>Prodávajícímu je zakázáno provádět jakoukoliv formou monitorování síťové komunikace, které neslouží k plnění Předmětu této smlouvy s Kupujícím. Případná identifikace takovéhoto monitoringu bude vždy ze strany Kupujícího řešeno jako kybernetická bezpečnostní událost.</w:t>
      </w:r>
    </w:p>
    <w:p w14:paraId="189A678F" w14:textId="77777777" w:rsidR="00DA50EE" w:rsidRPr="00DA50EE" w:rsidRDefault="00DA50EE" w:rsidP="00DA50EE">
      <w:pPr>
        <w:widowControl w:val="0"/>
        <w:numPr>
          <w:ilvl w:val="1"/>
          <w:numId w:val="42"/>
        </w:numPr>
        <w:tabs>
          <w:tab w:val="left" w:pos="540"/>
        </w:tabs>
        <w:spacing w:after="0" w:line="240" w:lineRule="auto"/>
      </w:pPr>
      <w:r w:rsidRPr="00DA50EE">
        <w:t>Poskytnout plnou součinnost Kupujícímu při provádění předem ohlášených bezpečnostních testů, testování zranitelností apod.</w:t>
      </w:r>
    </w:p>
    <w:p w14:paraId="7683A779" w14:textId="77777777" w:rsidR="00DA50EE" w:rsidRPr="00DA50EE" w:rsidRDefault="00DA50EE" w:rsidP="00DA50EE">
      <w:pPr>
        <w:widowControl w:val="0"/>
        <w:numPr>
          <w:ilvl w:val="1"/>
          <w:numId w:val="42"/>
        </w:numPr>
        <w:tabs>
          <w:tab w:val="left" w:pos="540"/>
        </w:tabs>
        <w:spacing w:after="0" w:line="240" w:lineRule="auto"/>
      </w:pPr>
      <w:r w:rsidRPr="00DA50EE">
        <w:t xml:space="preserve">Prověřit a poskytnout garanci, že dodaný software a hardware neobsahuje žádné funkce typu </w:t>
      </w:r>
      <w:proofErr w:type="spellStart"/>
      <w:r w:rsidRPr="00DA50EE">
        <w:t>backdoor</w:t>
      </w:r>
      <w:proofErr w:type="spellEnd"/>
      <w:r w:rsidRPr="00DA50EE">
        <w:t>, které by umožnily neoprávněný přístup, sběr dat nebo manipulaci se systémem bez vědomí Kupujícího.</w:t>
      </w:r>
    </w:p>
    <w:p w14:paraId="33BCB495" w14:textId="77777777" w:rsidR="00DA50EE" w:rsidRPr="00DA50EE" w:rsidRDefault="00DA50EE" w:rsidP="00DA50EE">
      <w:pPr>
        <w:widowControl w:val="0"/>
        <w:numPr>
          <w:ilvl w:val="1"/>
          <w:numId w:val="42"/>
        </w:numPr>
        <w:tabs>
          <w:tab w:val="left" w:pos="540"/>
        </w:tabs>
        <w:spacing w:after="0" w:line="240" w:lineRule="auto"/>
      </w:pPr>
      <w:r w:rsidRPr="00DA50EE">
        <w:t xml:space="preserve">Všichni pracovníci Prodávajícího, kteří se podílí na plnění této smlouvy, musí být Prodávajícím prokazatelně seznámeni s bezpečnostními požadavky Kupujícího </w:t>
      </w:r>
      <w:r w:rsidRPr="00DA50EE">
        <w:lastRenderedPageBreak/>
        <w:t>uvedenými v této příloze. Evidenci o absolvovaném školení vede Prodávající formou prezenčních listin, v případě, že je školení zajišťováno ze strany Kupujícího, tuto evidenci vede Kupující.</w:t>
      </w:r>
    </w:p>
    <w:p w14:paraId="69689A0F" w14:textId="77777777" w:rsidR="00DA50EE" w:rsidRPr="00DA50EE" w:rsidRDefault="00DA50EE" w:rsidP="00DA50EE">
      <w:pPr>
        <w:widowControl w:val="0"/>
        <w:numPr>
          <w:ilvl w:val="1"/>
          <w:numId w:val="42"/>
        </w:numPr>
        <w:tabs>
          <w:tab w:val="left" w:pos="540"/>
        </w:tabs>
        <w:spacing w:after="0" w:line="240" w:lineRule="auto"/>
      </w:pPr>
      <w:r w:rsidRPr="00DA50EE">
        <w:t xml:space="preserve">Na základě případného požadavku Kupujícího zajistí Prodávající požadovanou účast svých oprávněných zaměstnanců, kteří se podílejí na plnění této smlouvy, na školení bezpečnostního povědomí administrátorů, organizovaném Kupujícím. </w:t>
      </w:r>
    </w:p>
    <w:p w14:paraId="6CEB1ACC" w14:textId="77777777" w:rsidR="00DA50EE" w:rsidRPr="00DA50EE" w:rsidRDefault="00DA50EE" w:rsidP="00DA50EE">
      <w:pPr>
        <w:widowControl w:val="0"/>
        <w:numPr>
          <w:ilvl w:val="1"/>
          <w:numId w:val="42"/>
        </w:numPr>
        <w:tabs>
          <w:tab w:val="left" w:pos="540"/>
        </w:tabs>
        <w:spacing w:after="0" w:line="240" w:lineRule="auto"/>
      </w:pPr>
      <w:r w:rsidRPr="00DA50EE">
        <w:t>Zajistit dostatečnou zastupitelnost klíčových pracovníků podílejících se na plnění předmětu této smlouvy.</w:t>
      </w:r>
    </w:p>
    <w:p w14:paraId="126FECCA" w14:textId="77777777" w:rsidR="00DA50EE" w:rsidRPr="00DA50EE" w:rsidRDefault="00DA50EE" w:rsidP="00DA50EE">
      <w:pPr>
        <w:widowControl w:val="0"/>
        <w:numPr>
          <w:ilvl w:val="1"/>
          <w:numId w:val="42"/>
        </w:numPr>
        <w:tabs>
          <w:tab w:val="left" w:pos="540"/>
        </w:tabs>
        <w:spacing w:after="0" w:line="240" w:lineRule="auto"/>
      </w:pPr>
      <w:r w:rsidRPr="00DA50EE">
        <w:t xml:space="preserve">Vést a na požadavek Kupujícího zpřístupnit aktualizovaný seznam aktiv, která spadají do rozsahu plnění předmětu smlouvy. </w:t>
      </w:r>
      <w:bookmarkStart w:id="20" w:name="_Ref151737915"/>
    </w:p>
    <w:p w14:paraId="6ADBAB6A" w14:textId="77777777" w:rsidR="00DA50EE" w:rsidRPr="00DA50EE" w:rsidRDefault="00DA50EE" w:rsidP="00DA50EE">
      <w:pPr>
        <w:widowControl w:val="0"/>
        <w:numPr>
          <w:ilvl w:val="1"/>
          <w:numId w:val="42"/>
        </w:numPr>
        <w:tabs>
          <w:tab w:val="left" w:pos="540"/>
        </w:tabs>
        <w:spacing w:after="0" w:line="240" w:lineRule="auto"/>
      </w:pPr>
      <w:r w:rsidRPr="00DA50EE">
        <w:t>Při jakékoli instalaci SW, HW nebo jejich upgrade Kupujícího nebo pro realizaci předmětu plnění u Kupujícího, a to i při zavedení plánované změny, postupovat v souladu s bezpečnostními pravidly dle této přílohy.</w:t>
      </w:r>
    </w:p>
    <w:p w14:paraId="084BFDE4" w14:textId="77777777" w:rsidR="00DA50EE" w:rsidRPr="00DA50EE" w:rsidRDefault="00DA50EE" w:rsidP="00DA50EE">
      <w:pPr>
        <w:widowControl w:val="0"/>
        <w:numPr>
          <w:ilvl w:val="1"/>
          <w:numId w:val="42"/>
        </w:numPr>
        <w:tabs>
          <w:tab w:val="left" w:pos="540"/>
        </w:tabs>
        <w:spacing w:after="0" w:line="240" w:lineRule="auto"/>
      </w:pPr>
      <w:r w:rsidRPr="00DA50EE">
        <w:t>Předložit úplnou technickou dokumentaci všech komunikačních rozhraní (LAN, sériové, USB, bezdrátové, Bluetooth), včetně protokolů, portů a směru komunikace.</w:t>
      </w:r>
    </w:p>
    <w:p w14:paraId="6657DB62" w14:textId="77777777" w:rsidR="00DA50EE" w:rsidRPr="00DA50EE" w:rsidRDefault="00DA50EE" w:rsidP="00DA50EE">
      <w:pPr>
        <w:widowControl w:val="0"/>
        <w:numPr>
          <w:ilvl w:val="1"/>
          <w:numId w:val="42"/>
        </w:numPr>
        <w:tabs>
          <w:tab w:val="left" w:pos="540"/>
        </w:tabs>
        <w:spacing w:after="0" w:line="240" w:lineRule="auto"/>
      </w:pPr>
      <w:r w:rsidRPr="00DA50EE">
        <w:t xml:space="preserve">Přístup do internetu musí být omezen pouze na nezbytné cíle (např. cloud výrobce) pomocí ACL nebo </w:t>
      </w:r>
      <w:proofErr w:type="spellStart"/>
      <w:r w:rsidRPr="00DA50EE">
        <w:t>firewallových</w:t>
      </w:r>
      <w:proofErr w:type="spellEnd"/>
      <w:r w:rsidRPr="00DA50EE">
        <w:t xml:space="preserve"> pravidel, které Prodávající specifikuje a garantuje.</w:t>
      </w:r>
    </w:p>
    <w:p w14:paraId="53882A59" w14:textId="77777777" w:rsidR="00DA50EE" w:rsidRPr="00DA50EE" w:rsidRDefault="00DA50EE" w:rsidP="00DA50EE">
      <w:pPr>
        <w:widowControl w:val="0"/>
        <w:numPr>
          <w:ilvl w:val="1"/>
          <w:numId w:val="42"/>
        </w:numPr>
        <w:tabs>
          <w:tab w:val="left" w:pos="540"/>
        </w:tabs>
        <w:spacing w:after="0" w:line="240" w:lineRule="auto"/>
      </w:pPr>
      <w:r w:rsidRPr="00DA50EE">
        <w:t>Respektovat a podporovat požadavky Kupujícího na segmentaci a oddělení sítí zdravotnických přístrojů (ICS/SCADA) od ostatních IT sítí, bez ohledu na typ připojení. Zdravotnické přístroje musí být připojeny do izolovaného síťového prostředí odděleného od běžné LAN a kritických systémů, ideálně pomocí VLAN nebo fyzického oddělení.</w:t>
      </w:r>
    </w:p>
    <w:p w14:paraId="29CD79D1" w14:textId="77777777" w:rsidR="00DA50EE" w:rsidRPr="00DA50EE" w:rsidRDefault="00DA50EE" w:rsidP="00DA50EE">
      <w:pPr>
        <w:widowControl w:val="0"/>
        <w:numPr>
          <w:ilvl w:val="1"/>
          <w:numId w:val="42"/>
        </w:numPr>
        <w:tabs>
          <w:tab w:val="left" w:pos="540"/>
        </w:tabs>
        <w:spacing w:after="0" w:line="240" w:lineRule="auto"/>
      </w:pPr>
      <w:r w:rsidRPr="00DA50EE">
        <w:t>Nepoužívat neschválené převodníky, huby nebo bezdrátové přístupové body, které by mohly obejít bezpečnostní opatření.</w:t>
      </w:r>
    </w:p>
    <w:p w14:paraId="4AC70677" w14:textId="77777777" w:rsidR="00DA50EE" w:rsidRPr="00DA50EE" w:rsidRDefault="00DA50EE" w:rsidP="00DA50EE">
      <w:pPr>
        <w:widowControl w:val="0"/>
        <w:numPr>
          <w:ilvl w:val="1"/>
          <w:numId w:val="42"/>
        </w:numPr>
        <w:tabs>
          <w:tab w:val="left" w:pos="540"/>
        </w:tabs>
        <w:spacing w:after="0" w:line="240" w:lineRule="auto"/>
      </w:pPr>
      <w:r w:rsidRPr="00DA50EE">
        <w:t>Garantovat, že dodaná zařízení nepředstavují známou zranitelnost. Kupující má právo provést jejich bezpečnostní skenování.</w:t>
      </w:r>
    </w:p>
    <w:p w14:paraId="504FDE45" w14:textId="77777777" w:rsidR="00DA50EE" w:rsidRPr="00DA50EE" w:rsidRDefault="00DA50EE" w:rsidP="00DA50EE">
      <w:pPr>
        <w:widowControl w:val="0"/>
        <w:numPr>
          <w:ilvl w:val="1"/>
          <w:numId w:val="42"/>
        </w:numPr>
        <w:tabs>
          <w:tab w:val="left" w:pos="540"/>
        </w:tabs>
        <w:spacing w:after="0" w:line="240" w:lineRule="auto"/>
      </w:pPr>
      <w:r w:rsidRPr="00DA50EE">
        <w:t>Dodat zařízení s bezpečným výchozím nastavením.</w:t>
      </w:r>
    </w:p>
    <w:p w14:paraId="230ECB25" w14:textId="77777777" w:rsidR="00DA50EE" w:rsidRPr="00DA50EE" w:rsidRDefault="00DA50EE" w:rsidP="00DA50EE">
      <w:pPr>
        <w:widowControl w:val="0"/>
        <w:numPr>
          <w:ilvl w:val="1"/>
          <w:numId w:val="42"/>
        </w:numPr>
        <w:tabs>
          <w:tab w:val="left" w:pos="540"/>
        </w:tabs>
        <w:spacing w:after="0" w:line="240" w:lineRule="auto"/>
      </w:pPr>
      <w:r w:rsidRPr="00DA50EE">
        <w:t>Chránit veškerá přenášená data použitím aktuálně odolných kryptografických algoritmů v souladu s požadavky § 25 Vyhlášky č. 409/2025 Sb., o bezpečnostních opatřeních poskytovatele regulované služby v režimu vyšších povinností.</w:t>
      </w:r>
    </w:p>
    <w:p w14:paraId="09940843" w14:textId="77777777" w:rsidR="00DA50EE" w:rsidRPr="00DA50EE" w:rsidRDefault="00DA50EE" w:rsidP="00DA50EE">
      <w:pPr>
        <w:widowControl w:val="0"/>
        <w:numPr>
          <w:ilvl w:val="1"/>
          <w:numId w:val="42"/>
        </w:numPr>
        <w:tabs>
          <w:tab w:val="left" w:pos="540"/>
        </w:tabs>
        <w:spacing w:after="0" w:line="240" w:lineRule="auto"/>
      </w:pPr>
      <w:r w:rsidRPr="00DA50EE">
        <w:t>Zajistit, že veškerá komunikace (s cloudem, vzdáleným servisem) musí být šifrována na úrovni transportní vrstvy (dle doporučení NÚKIB).</w:t>
      </w:r>
    </w:p>
    <w:p w14:paraId="0F0DA033" w14:textId="77777777" w:rsidR="00DA50EE" w:rsidRPr="00DA50EE" w:rsidRDefault="00DA50EE" w:rsidP="00DA50EE">
      <w:pPr>
        <w:widowControl w:val="0"/>
        <w:numPr>
          <w:ilvl w:val="1"/>
          <w:numId w:val="42"/>
        </w:numPr>
        <w:tabs>
          <w:tab w:val="left" w:pos="540"/>
        </w:tabs>
        <w:spacing w:after="0" w:line="240" w:lineRule="auto"/>
      </w:pPr>
      <w:r w:rsidRPr="00DA50EE">
        <w:t>Zajistit identifikaci koncových bodů a integritu dat.</w:t>
      </w:r>
    </w:p>
    <w:p w14:paraId="18C77E4D" w14:textId="77777777" w:rsidR="00DA50EE" w:rsidRPr="00DA50EE" w:rsidRDefault="00DA50EE" w:rsidP="00DA50EE">
      <w:pPr>
        <w:widowControl w:val="0"/>
        <w:numPr>
          <w:ilvl w:val="1"/>
          <w:numId w:val="42"/>
        </w:numPr>
        <w:tabs>
          <w:tab w:val="left" w:pos="540"/>
        </w:tabs>
        <w:spacing w:after="0" w:line="240" w:lineRule="auto"/>
      </w:pPr>
      <w:r w:rsidRPr="00DA50EE">
        <w:t>Používat pouze zabezpečené protokoly (dle doporučení NÚKIB, např. SSH, SFTP, SNMPv3).</w:t>
      </w:r>
    </w:p>
    <w:p w14:paraId="3845052C" w14:textId="77777777" w:rsidR="00DA50EE" w:rsidRPr="00DA50EE" w:rsidRDefault="00DA50EE" w:rsidP="00DA50EE">
      <w:pPr>
        <w:widowControl w:val="0"/>
        <w:numPr>
          <w:ilvl w:val="1"/>
          <w:numId w:val="42"/>
        </w:numPr>
        <w:tabs>
          <w:tab w:val="left" w:pos="540"/>
        </w:tabs>
        <w:spacing w:after="0" w:line="240" w:lineRule="auto"/>
      </w:pPr>
      <w:r w:rsidRPr="00DA50EE">
        <w:t>Při práci v interní sítí Kupujícího odpovídají zaměstnanci Prodávajícího, kteří mají přidělen přístup do interní sítě Kupujícího, za své činnosti prováděné v rámci této sítě. Zaměstnanci Prodávajícího nesmí, zejména:</w:t>
      </w:r>
    </w:p>
    <w:p w14:paraId="4AE44179" w14:textId="77777777" w:rsidR="00DA50EE" w:rsidRPr="00DA50EE" w:rsidRDefault="00DA50EE" w:rsidP="00DA50EE">
      <w:pPr>
        <w:widowControl w:val="0"/>
        <w:numPr>
          <w:ilvl w:val="1"/>
          <w:numId w:val="44"/>
        </w:numPr>
        <w:tabs>
          <w:tab w:val="left" w:pos="540"/>
        </w:tabs>
        <w:spacing w:after="0" w:line="240" w:lineRule="auto"/>
      </w:pPr>
      <w:r w:rsidRPr="00DA50EE">
        <w:t>zneužívat síťové prostředky pro osobní účely a zatěžovat kapacitu sítě,</w:t>
      </w:r>
    </w:p>
    <w:p w14:paraId="31B0ACA7" w14:textId="77777777" w:rsidR="00DA50EE" w:rsidRPr="00DA50EE" w:rsidRDefault="00DA50EE" w:rsidP="00DA50EE">
      <w:pPr>
        <w:widowControl w:val="0"/>
        <w:numPr>
          <w:ilvl w:val="1"/>
          <w:numId w:val="44"/>
        </w:numPr>
        <w:tabs>
          <w:tab w:val="left" w:pos="540"/>
        </w:tabs>
        <w:spacing w:after="0" w:line="240" w:lineRule="auto"/>
      </w:pPr>
      <w:r w:rsidRPr="00DA50EE">
        <w:t>šířit či jinak nakládat se škodlivým malwarem,</w:t>
      </w:r>
    </w:p>
    <w:p w14:paraId="61DC5982" w14:textId="77777777" w:rsidR="00DA50EE" w:rsidRPr="00DA50EE" w:rsidRDefault="00DA50EE" w:rsidP="00DA50EE">
      <w:pPr>
        <w:widowControl w:val="0"/>
        <w:numPr>
          <w:ilvl w:val="1"/>
          <w:numId w:val="44"/>
        </w:numPr>
        <w:tabs>
          <w:tab w:val="left" w:pos="540"/>
        </w:tabs>
        <w:spacing w:after="0" w:line="240" w:lineRule="auto"/>
      </w:pPr>
      <w:r w:rsidRPr="00DA50EE">
        <w:t>využívat nástroje sloužící k maskování identity,</w:t>
      </w:r>
    </w:p>
    <w:p w14:paraId="5D62BE12" w14:textId="77777777" w:rsidR="00DA50EE" w:rsidRPr="00DA50EE" w:rsidRDefault="00DA50EE" w:rsidP="00DA50EE">
      <w:pPr>
        <w:widowControl w:val="0"/>
        <w:numPr>
          <w:ilvl w:val="1"/>
          <w:numId w:val="44"/>
        </w:numPr>
        <w:tabs>
          <w:tab w:val="left" w:pos="540"/>
        </w:tabs>
        <w:spacing w:after="0" w:line="240" w:lineRule="auto"/>
      </w:pPr>
      <w:r w:rsidRPr="00DA50EE">
        <w:t>provádět bezdůvodné skenování portů či jiných parametrů sítě a síťových zařízení,</w:t>
      </w:r>
    </w:p>
    <w:p w14:paraId="30229D52" w14:textId="77777777" w:rsidR="00DA50EE" w:rsidRPr="00DA50EE" w:rsidRDefault="00DA50EE" w:rsidP="00DA50EE">
      <w:pPr>
        <w:widowControl w:val="0"/>
        <w:numPr>
          <w:ilvl w:val="1"/>
          <w:numId w:val="44"/>
        </w:numPr>
        <w:tabs>
          <w:tab w:val="left" w:pos="540"/>
        </w:tabs>
        <w:spacing w:after="0" w:line="240" w:lineRule="auto"/>
      </w:pPr>
      <w:r w:rsidRPr="00DA50EE">
        <w:t>obcházet autentizaci uživatele nebo obcházet zabezpečení jakéhokoliv počítače, sítě nebo uživatelského účtu,</w:t>
      </w:r>
    </w:p>
    <w:p w14:paraId="3AFA1207" w14:textId="77777777" w:rsidR="00DA50EE" w:rsidRPr="00DA50EE" w:rsidRDefault="00DA50EE" w:rsidP="00DA50EE">
      <w:pPr>
        <w:widowControl w:val="0"/>
        <w:numPr>
          <w:ilvl w:val="1"/>
          <w:numId w:val="44"/>
        </w:numPr>
        <w:tabs>
          <w:tab w:val="left" w:pos="540"/>
        </w:tabs>
        <w:spacing w:after="0" w:line="240" w:lineRule="auto"/>
      </w:pPr>
      <w:r w:rsidRPr="00DA50EE">
        <w:t>provádět jakékoliv nepracovní aktivity vedoucí k omezování nebo odepírání služeb jiným uživatelům,</w:t>
      </w:r>
    </w:p>
    <w:p w14:paraId="26927C13" w14:textId="77777777" w:rsidR="00DA50EE" w:rsidRPr="00DA50EE" w:rsidRDefault="00DA50EE" w:rsidP="00DA50EE">
      <w:pPr>
        <w:widowControl w:val="0"/>
        <w:numPr>
          <w:ilvl w:val="1"/>
          <w:numId w:val="44"/>
        </w:numPr>
        <w:tabs>
          <w:tab w:val="left" w:pos="540"/>
        </w:tabs>
        <w:spacing w:after="0" w:line="240" w:lineRule="auto"/>
      </w:pPr>
      <w:r w:rsidRPr="00DA50EE">
        <w:t>užívat jakékoliv programy, skripty nebo příkazy, nebo zasílat zprávy v jakékoliv formě s úmyslem omezit nebo znemožnit poskytování služeb nebo terminálových relací lokálně nebo přes síť, internet nebo intranet,</w:t>
      </w:r>
    </w:p>
    <w:p w14:paraId="5CAE9D19" w14:textId="77777777" w:rsidR="00DA50EE" w:rsidRPr="00DA50EE" w:rsidRDefault="00DA50EE" w:rsidP="00DA50EE">
      <w:pPr>
        <w:widowControl w:val="0"/>
        <w:numPr>
          <w:ilvl w:val="1"/>
          <w:numId w:val="44"/>
        </w:numPr>
        <w:tabs>
          <w:tab w:val="left" w:pos="540"/>
        </w:tabs>
        <w:spacing w:after="0" w:line="240" w:lineRule="auto"/>
      </w:pPr>
      <w:r w:rsidRPr="00DA50EE">
        <w:t xml:space="preserve">využívat bezpečnostních mezer nebo vytvářet útoky na komunikaci v počítačových sítích (např. přístup k datům, jichž není zaměstnanec </w:t>
      </w:r>
      <w:r w:rsidRPr="00DA50EE">
        <w:lastRenderedPageBreak/>
        <w:t>zamýšleným příjemce, přihlašování na server nebo účet zaměstnancem, který není k tomuto přístupu výslovně oprávněn, s výjimkou případů, kdy tyto aktivity jsou součástí řádných pracovních úkolů),</w:t>
      </w:r>
    </w:p>
    <w:p w14:paraId="31CDAAC4" w14:textId="77777777" w:rsidR="00DA50EE" w:rsidRPr="00DA50EE" w:rsidRDefault="00DA50EE" w:rsidP="00DA50EE">
      <w:pPr>
        <w:widowControl w:val="0"/>
        <w:numPr>
          <w:ilvl w:val="1"/>
          <w:numId w:val="44"/>
        </w:numPr>
        <w:tabs>
          <w:tab w:val="left" w:pos="540"/>
        </w:tabs>
        <w:spacing w:after="0" w:line="240" w:lineRule="auto"/>
      </w:pPr>
      <w:r w:rsidRPr="00DA50EE">
        <w:t>předávat informace o konfiguraci a topologii sítě cizím osobám; tyto informace je oprávněn předat pouze odpovědný zaměstnanec Kupujícího, pokud jsou takové informace nutné z hlediska přípravy či Předmětu plnění.</w:t>
      </w:r>
    </w:p>
    <w:p w14:paraId="3A1CDD25" w14:textId="77777777" w:rsidR="00DA50EE" w:rsidRPr="00DA50EE" w:rsidRDefault="00DA50EE" w:rsidP="00DA50EE">
      <w:pPr>
        <w:widowControl w:val="0"/>
        <w:numPr>
          <w:ilvl w:val="1"/>
          <w:numId w:val="42"/>
        </w:numPr>
        <w:tabs>
          <w:tab w:val="left" w:pos="540"/>
        </w:tabs>
        <w:spacing w:after="0" w:line="240" w:lineRule="auto"/>
      </w:pPr>
      <w:r w:rsidRPr="00DA50EE">
        <w:t xml:space="preserve">Zachovávat důvěrnost všech informací poskytnutých Kupujícím v souvislosti s dodávkou, instalací, konfigurací, provozem a údržbou softwaru a hardwaru. Tyto informace nesmí být bez písemného souhlasu Kupujícího zpřístupněny třetím stranám, využívány k jinému účelu ani uchovávány nad rámec nezbytné doby. </w:t>
      </w:r>
      <w:bookmarkEnd w:id="20"/>
    </w:p>
    <w:p w14:paraId="005CBA46" w14:textId="77777777" w:rsidR="00DA50EE" w:rsidRPr="00DA50EE" w:rsidRDefault="00DA50EE" w:rsidP="00DA50EE">
      <w:pPr>
        <w:widowControl w:val="0"/>
        <w:numPr>
          <w:ilvl w:val="1"/>
          <w:numId w:val="42"/>
        </w:numPr>
        <w:tabs>
          <w:tab w:val="left" w:pos="540"/>
        </w:tabs>
        <w:spacing w:after="0" w:line="240" w:lineRule="auto"/>
      </w:pPr>
      <w:r w:rsidRPr="00DA50EE">
        <w:t>Nezneužít jakoukoliv důvěrnou informaci či osobní údaj, s nimiž přijde do styku při realizaci předmětu této smlouvy, a ani neumožní toto zneužití třetí osobě. Prodávající bude respektovat bezpečnostní požadavky Kupujícího k zajištění ochrany osobních údajů klientů a zaměstnanců Kupujícího a dále se nebude seznamovat s osobními údaji klientů či zaměstnanců Kupujícího. Rovněž tímto omezením smluvně zaváže své případné Poddodavatele, které by použil při realizaci plnění předmětu této smlouvy. Prodávající přijme bezpečnostní opatření k zajištění ochrany osobních údajů pacientů a zaměstnanců Kupujícího před jejich zneužitím či únikem prostřednictvím svých zaměstnanců či Poddodavatelů, pokud by se s nimi přes výše uvedený zákaz seznámili.</w:t>
      </w:r>
    </w:p>
    <w:p w14:paraId="0062BD24" w14:textId="77777777" w:rsidR="00DA50EE" w:rsidRPr="00DA50EE" w:rsidRDefault="00DA50EE" w:rsidP="00DA50EE">
      <w:pPr>
        <w:widowControl w:val="0"/>
        <w:numPr>
          <w:ilvl w:val="1"/>
          <w:numId w:val="42"/>
        </w:numPr>
        <w:tabs>
          <w:tab w:val="left" w:pos="540"/>
        </w:tabs>
        <w:spacing w:after="0" w:line="240" w:lineRule="auto"/>
      </w:pPr>
      <w:r w:rsidRPr="00DA50EE">
        <w:t xml:space="preserve">Bude-li Prodávající zpracovatelem osobních údajů ve smyslu GDPR, je povinen </w:t>
      </w:r>
      <w:proofErr w:type="gramStart"/>
      <w:r w:rsidRPr="00DA50EE">
        <w:t>podepsat  zpracovatelskou</w:t>
      </w:r>
      <w:proofErr w:type="gramEnd"/>
      <w:r w:rsidRPr="00DA50EE">
        <w:t xml:space="preserve"> smlouvu.</w:t>
      </w:r>
    </w:p>
    <w:p w14:paraId="66FEB9E9" w14:textId="77777777" w:rsidR="00DA50EE" w:rsidRPr="00DA50EE" w:rsidRDefault="00DA50EE" w:rsidP="00DA50EE">
      <w:pPr>
        <w:widowControl w:val="0"/>
        <w:numPr>
          <w:ilvl w:val="1"/>
          <w:numId w:val="42"/>
        </w:numPr>
        <w:tabs>
          <w:tab w:val="left" w:pos="540"/>
        </w:tabs>
        <w:spacing w:after="0" w:line="240" w:lineRule="auto"/>
      </w:pPr>
      <w:r w:rsidRPr="00DA50EE">
        <w:t xml:space="preserve">Zaměstnanci Prodávajícího mohou fyzicky přistupovat k ICT prostředkům Kupujícího pouze v doprovodu oprávněné osoby Kupujícího. Na neveřejných pracovištích a prostorách Kupujícího (např. serverovny, uzavřená </w:t>
      </w:r>
      <w:proofErr w:type="gramStart"/>
      <w:r w:rsidRPr="00DA50EE">
        <w:t>oddělení,</w:t>
      </w:r>
      <w:proofErr w:type="gramEnd"/>
      <w:r w:rsidRPr="00DA50EE">
        <w:t xml:space="preserve"> apod.) není dovolen pohyb cizích osob bez dozoru zaměstnance Kupujícího.</w:t>
      </w:r>
    </w:p>
    <w:p w14:paraId="552F11D2" w14:textId="77777777" w:rsidR="00DA50EE" w:rsidRPr="00DA50EE" w:rsidRDefault="00DA50EE" w:rsidP="00DA50EE">
      <w:pPr>
        <w:widowControl w:val="0"/>
        <w:numPr>
          <w:ilvl w:val="1"/>
          <w:numId w:val="42"/>
        </w:numPr>
        <w:tabs>
          <w:tab w:val="left" w:pos="540"/>
        </w:tabs>
        <w:spacing w:after="0" w:line="240" w:lineRule="auto"/>
      </w:pPr>
      <w:r w:rsidRPr="00DA50EE">
        <w:t>V případě práce Prodávajícího v prostorách Kupujícího nebo v jím využívaných prostorách v datových centrech musí Prodávající dále dodržovat tyto zásady:</w:t>
      </w:r>
    </w:p>
    <w:p w14:paraId="09CB98FB" w14:textId="77777777" w:rsidR="00DA50EE" w:rsidRPr="00DA50EE" w:rsidRDefault="00DA50EE" w:rsidP="00DA50EE">
      <w:pPr>
        <w:widowControl w:val="0"/>
        <w:numPr>
          <w:ilvl w:val="1"/>
          <w:numId w:val="42"/>
        </w:numPr>
        <w:tabs>
          <w:tab w:val="left" w:pos="540"/>
        </w:tabs>
        <w:spacing w:after="0" w:line="240" w:lineRule="auto"/>
      </w:pPr>
      <w:r w:rsidRPr="00DA50EE">
        <w:t>připojovat vlastní počítač, notebook pouze se souhlasem odpovědné osoby Kupujícího,</w:t>
      </w:r>
    </w:p>
    <w:p w14:paraId="62B89A0A" w14:textId="77777777" w:rsidR="00DA50EE" w:rsidRPr="00DA50EE" w:rsidRDefault="00DA50EE" w:rsidP="00DA50EE">
      <w:pPr>
        <w:widowControl w:val="0"/>
        <w:numPr>
          <w:ilvl w:val="1"/>
          <w:numId w:val="42"/>
        </w:numPr>
        <w:tabs>
          <w:tab w:val="left" w:pos="540"/>
        </w:tabs>
        <w:spacing w:after="0" w:line="240" w:lineRule="auto"/>
      </w:pPr>
      <w:r w:rsidRPr="00DA50EE">
        <w:t>v blízkosti ICT prostředků nejíst, nepít a nekouřit.</w:t>
      </w:r>
    </w:p>
    <w:p w14:paraId="5EFA6F10" w14:textId="77777777" w:rsidR="00DA50EE" w:rsidRPr="00DA50EE" w:rsidRDefault="00DA50EE" w:rsidP="00DA50EE">
      <w:pPr>
        <w:widowControl w:val="0"/>
        <w:numPr>
          <w:ilvl w:val="1"/>
          <w:numId w:val="42"/>
        </w:numPr>
        <w:tabs>
          <w:tab w:val="left" w:pos="540"/>
        </w:tabs>
        <w:spacing w:after="0" w:line="240" w:lineRule="auto"/>
      </w:pPr>
      <w:r w:rsidRPr="00DA50EE">
        <w:t>Prodávající není oprávněn k výměně a odvozu použitých či vadných technologií bez autorizace Kupujícího.</w:t>
      </w:r>
    </w:p>
    <w:p w14:paraId="48839533" w14:textId="77777777" w:rsidR="00DA50EE" w:rsidRPr="00DA50EE" w:rsidRDefault="00DA50EE" w:rsidP="00DA50EE">
      <w:pPr>
        <w:widowControl w:val="0"/>
        <w:numPr>
          <w:ilvl w:val="1"/>
          <w:numId w:val="42"/>
        </w:numPr>
        <w:tabs>
          <w:tab w:val="left" w:pos="540"/>
        </w:tabs>
        <w:spacing w:after="0" w:line="240" w:lineRule="auto"/>
      </w:pPr>
      <w:r w:rsidRPr="00DA50EE">
        <w:t>Prodávající může šířit informace o Předmětu plnění či o spolupráci s Kupujícím (web, medializace Prodávajícího, publikace, tisk apod.) jen s předchozím písemným souhlasem Kupujícího.</w:t>
      </w:r>
    </w:p>
    <w:p w14:paraId="7AFF9DF1" w14:textId="77777777" w:rsidR="00DA50EE" w:rsidRPr="00DA50EE" w:rsidRDefault="00DA50EE" w:rsidP="00DA50EE">
      <w:pPr>
        <w:widowControl w:val="0"/>
        <w:numPr>
          <w:ilvl w:val="1"/>
          <w:numId w:val="42"/>
        </w:numPr>
        <w:tabs>
          <w:tab w:val="left" w:pos="540"/>
        </w:tabs>
        <w:spacing w:after="0" w:line="240" w:lineRule="auto"/>
      </w:pPr>
      <w:r w:rsidRPr="00DA50EE">
        <w:t xml:space="preserve">Smluvní strany jsou povinny zachovávat mlčenlivost o všech skutečnostech, o kterých se o sobě navzájem dověděly při realizaci činností této Smlouvy/ Dodatku, a které jsou neveřejné anebo mají povahu obchodního tajemství, a to i po ukončení smluvního vztahu. </w:t>
      </w:r>
    </w:p>
    <w:p w14:paraId="3B5B0D47" w14:textId="77777777" w:rsidR="00DA50EE" w:rsidRPr="00DA50EE" w:rsidRDefault="00DA50EE" w:rsidP="00DA50EE">
      <w:pPr>
        <w:widowControl w:val="0"/>
        <w:tabs>
          <w:tab w:val="left" w:pos="540"/>
        </w:tabs>
        <w:spacing w:after="0" w:line="240" w:lineRule="auto"/>
      </w:pPr>
    </w:p>
    <w:p w14:paraId="2F1937D5" w14:textId="77777777" w:rsidR="00DA50EE" w:rsidRPr="00DA50EE" w:rsidRDefault="00DA50EE" w:rsidP="00DA50EE">
      <w:pPr>
        <w:widowControl w:val="0"/>
        <w:numPr>
          <w:ilvl w:val="0"/>
          <w:numId w:val="45"/>
        </w:numPr>
        <w:tabs>
          <w:tab w:val="left" w:pos="540"/>
        </w:tabs>
        <w:spacing w:after="0" w:line="240" w:lineRule="auto"/>
        <w:rPr>
          <w:b/>
          <w:bCs/>
        </w:rPr>
      </w:pPr>
      <w:bookmarkStart w:id="21" w:name="_Toc222234650"/>
      <w:r w:rsidRPr="00DA50EE">
        <w:rPr>
          <w:b/>
          <w:bCs/>
        </w:rPr>
        <w:t>Ustanovení o oprávnění užívat data a podmínek pro předávání dat a informací</w:t>
      </w:r>
      <w:bookmarkEnd w:id="21"/>
    </w:p>
    <w:p w14:paraId="757FB474" w14:textId="77777777" w:rsidR="00DA50EE" w:rsidRPr="00DA50EE" w:rsidRDefault="00DA50EE" w:rsidP="00DA50EE">
      <w:pPr>
        <w:widowControl w:val="0"/>
        <w:numPr>
          <w:ilvl w:val="0"/>
          <w:numId w:val="52"/>
        </w:numPr>
        <w:tabs>
          <w:tab w:val="left" w:pos="540"/>
        </w:tabs>
        <w:spacing w:after="0" w:line="240" w:lineRule="auto"/>
      </w:pPr>
      <w:r w:rsidRPr="00DA50EE">
        <w:t>Prodávající je povinen dodržovat zákaz kopírování a sdělování informací mimo Kupujícího dalším subjektům. Předání jakýchkoliv dat a informací třetím stranám je možné pouze po vzájemné dohodě Smluvních stran. Prodávající je oprávněn předat data a informace nezbytné pro plnění Smlouvy svým Poddodavatelům, uvedeným ve Smlouvě.</w:t>
      </w:r>
    </w:p>
    <w:p w14:paraId="3F3AAA52" w14:textId="77777777" w:rsidR="00DA50EE" w:rsidRPr="00DA50EE" w:rsidRDefault="00DA50EE" w:rsidP="00DA50EE">
      <w:pPr>
        <w:widowControl w:val="0"/>
        <w:numPr>
          <w:ilvl w:val="0"/>
          <w:numId w:val="52"/>
        </w:numPr>
        <w:tabs>
          <w:tab w:val="left" w:pos="540"/>
        </w:tabs>
        <w:spacing w:after="0" w:line="240" w:lineRule="auto"/>
      </w:pPr>
      <w:r w:rsidRPr="00DA50EE">
        <w:t>Prodávající je povinen předat či zničit uchovávaná data (informace) na požádání Kupujícího během trvání smluvního vztahu, respektive vždy při jeho ukončení. To neplatí, pokud je Prodávající povinen data uchovávat podle závazných právních předpisů.</w:t>
      </w:r>
    </w:p>
    <w:p w14:paraId="48A4E015" w14:textId="77777777" w:rsidR="00DA50EE" w:rsidRPr="00DA50EE" w:rsidRDefault="00DA50EE" w:rsidP="00DA50EE">
      <w:pPr>
        <w:widowControl w:val="0"/>
        <w:numPr>
          <w:ilvl w:val="0"/>
          <w:numId w:val="52"/>
        </w:numPr>
        <w:tabs>
          <w:tab w:val="left" w:pos="540"/>
        </w:tabs>
        <w:spacing w:after="0" w:line="240" w:lineRule="auto"/>
      </w:pPr>
      <w:r w:rsidRPr="00DA50EE">
        <w:t>Prodávající je povinen předávat data a informace Kupujícímu výhradně prostřednictvím zabezpečených komunikačních prostředků, které zajistí jejich důvěrnost, integritu a dostupnost.</w:t>
      </w:r>
    </w:p>
    <w:p w14:paraId="78356CBA" w14:textId="77777777" w:rsidR="00DA50EE" w:rsidRPr="00DA50EE" w:rsidRDefault="00DA50EE" w:rsidP="00DA50EE">
      <w:pPr>
        <w:widowControl w:val="0"/>
        <w:numPr>
          <w:ilvl w:val="0"/>
          <w:numId w:val="52"/>
        </w:numPr>
        <w:tabs>
          <w:tab w:val="left" w:pos="540"/>
        </w:tabs>
        <w:spacing w:after="0" w:line="240" w:lineRule="auto"/>
      </w:pPr>
      <w:r w:rsidRPr="00DA50EE">
        <w:t xml:space="preserve">Předávání dat musí probíhat tak, aby nemohly neoprávněné osoby údaje číst, kopírovat, měnit ani mazat. Veřejné informace, označené </w:t>
      </w:r>
      <w:proofErr w:type="gramStart"/>
      <w:r w:rsidRPr="00DA50EE">
        <w:t>TLP:CLEAR</w:t>
      </w:r>
      <w:proofErr w:type="gramEnd"/>
      <w:r w:rsidRPr="00DA50EE">
        <w:t xml:space="preserve"> budou předávány </w:t>
      </w:r>
      <w:r w:rsidRPr="00DA50EE">
        <w:lastRenderedPageBreak/>
        <w:t xml:space="preserve">prostřednictvím běžné emailové komunikace; informace klasifikované jako informace interní, označení </w:t>
      </w:r>
      <w:proofErr w:type="gramStart"/>
      <w:r w:rsidRPr="00DA50EE">
        <w:t>TLP:AMBER</w:t>
      </w:r>
      <w:proofErr w:type="gramEnd"/>
      <w:r w:rsidRPr="00DA50EE">
        <w:t xml:space="preserve"> nebo </w:t>
      </w:r>
      <w:proofErr w:type="gramStart"/>
      <w:r w:rsidRPr="00DA50EE">
        <w:t>TLP:AMBER</w:t>
      </w:r>
      <w:proofErr w:type="gramEnd"/>
      <w:r w:rsidRPr="00DA50EE">
        <w:t xml:space="preserve">+STRICT budou předávány vždy v šifrované podobě. Obdobně budou předávány i chráněné informace, označené </w:t>
      </w:r>
      <w:proofErr w:type="gramStart"/>
      <w:r w:rsidRPr="00DA50EE">
        <w:t>TLP:RED.</w:t>
      </w:r>
      <w:proofErr w:type="gramEnd"/>
      <w:r w:rsidRPr="00DA50EE">
        <w:t xml:space="preserve"> Stupeň klasifikace informací stanoví explicitně Kupující a sdělí Prodávajícímu před vlastním přenosem. Klasifikace informací Kupujícího je specifikována v následujících bodech:</w:t>
      </w:r>
    </w:p>
    <w:p w14:paraId="34991960" w14:textId="77777777" w:rsidR="00DA50EE" w:rsidRPr="00DA50EE" w:rsidRDefault="00DA50EE" w:rsidP="00DA50EE">
      <w:pPr>
        <w:widowControl w:val="0"/>
        <w:numPr>
          <w:ilvl w:val="0"/>
          <w:numId w:val="48"/>
        </w:numPr>
        <w:tabs>
          <w:tab w:val="left" w:pos="540"/>
        </w:tabs>
        <w:spacing w:after="0" w:line="240" w:lineRule="auto"/>
      </w:pPr>
      <w:r w:rsidRPr="00DA50EE">
        <w:t>Veřejné, představující informace, které jsou veřejně přístupné nebo byly určeny ke zveřejnění (typickým příkladem jsou informace Kupujícího zveřejňované na webových stránkách, materiály pro vzdělávání apod.).</w:t>
      </w:r>
    </w:p>
    <w:p w14:paraId="706F50D0" w14:textId="77777777" w:rsidR="00DA50EE" w:rsidRPr="00DA50EE" w:rsidRDefault="00DA50EE" w:rsidP="00DA50EE">
      <w:pPr>
        <w:widowControl w:val="0"/>
        <w:numPr>
          <w:ilvl w:val="0"/>
          <w:numId w:val="48"/>
        </w:numPr>
        <w:tabs>
          <w:tab w:val="left" w:pos="540"/>
        </w:tabs>
        <w:spacing w:after="0" w:line="240" w:lineRule="auto"/>
      </w:pPr>
      <w:r w:rsidRPr="00DA50EE">
        <w:t>Interní, zahrnující informace, které nejsou veřejně přístupné a manipulace s nimi je nastavena pravidly Kupujícího nebo je stanovena zvláštními nebo jinými právními předpisy (typickým příkladem je zdravotní dokumentace klientů, personální a mzdové údaje zaměstnanců apod.).</w:t>
      </w:r>
    </w:p>
    <w:p w14:paraId="797C2CB3" w14:textId="77777777" w:rsidR="00DA50EE" w:rsidRPr="00DA50EE" w:rsidRDefault="00DA50EE" w:rsidP="00DA50EE">
      <w:pPr>
        <w:widowControl w:val="0"/>
        <w:numPr>
          <w:ilvl w:val="0"/>
          <w:numId w:val="48"/>
        </w:numPr>
        <w:tabs>
          <w:tab w:val="left" w:pos="540"/>
        </w:tabs>
        <w:spacing w:after="0" w:line="240" w:lineRule="auto"/>
      </w:pPr>
      <w:r w:rsidRPr="00DA50EE">
        <w:t>Chráněné, představující informace, které nejsou veřejně přístupné a vyžadují nadstandardní míru ochrany při manipulaci s nimi (typickým příkladem jsou zprávy z penetračního testování, pravidelná hlášení SOC, dokumenty k topologii a architektuře komunikační sítě Kupujícího apod.).</w:t>
      </w:r>
    </w:p>
    <w:p w14:paraId="2BCBDA05" w14:textId="77777777" w:rsidR="00DA50EE" w:rsidRPr="00DA50EE" w:rsidRDefault="00DA50EE" w:rsidP="00DA50EE">
      <w:pPr>
        <w:widowControl w:val="0"/>
        <w:numPr>
          <w:ilvl w:val="0"/>
          <w:numId w:val="52"/>
        </w:numPr>
        <w:tabs>
          <w:tab w:val="left" w:pos="540"/>
        </w:tabs>
        <w:spacing w:after="0" w:line="240" w:lineRule="auto"/>
      </w:pPr>
      <w:r w:rsidRPr="00DA50EE">
        <w:t>Data a informace budou Prodávajícím předávány ve formátu dohodnutém mezi smluvními stranami, např. ve formátech CSV, XML, XLSX, PDF/A, JSON nebo jiném dohodnutém formátu, a to vždy tak, aby byla zajištěna jejich čitelnost a bezproblémová zpracovatelnost v systémech Kupujícího. Změna formátu je možná pouze na základě předchozího písemného souhlasu Kupujícího.</w:t>
      </w:r>
    </w:p>
    <w:p w14:paraId="4677C98F" w14:textId="77777777" w:rsidR="00DA50EE" w:rsidRPr="00DA50EE" w:rsidRDefault="00DA50EE" w:rsidP="00DA50EE">
      <w:pPr>
        <w:widowControl w:val="0"/>
        <w:numPr>
          <w:ilvl w:val="0"/>
          <w:numId w:val="52"/>
        </w:numPr>
        <w:tabs>
          <w:tab w:val="left" w:pos="540"/>
        </w:tabs>
        <w:spacing w:after="0" w:line="240" w:lineRule="auto"/>
      </w:pPr>
      <w:r w:rsidRPr="00DA50EE">
        <w:t>Předávaná data musí být opatřena prostředky umožňujícími ověření jejich původu a integrity, zejména elektronickým podpisem nebo časovým razítkem, pokud se smluvní strany nedohodnou jinak.</w:t>
      </w:r>
    </w:p>
    <w:p w14:paraId="7C7C4152" w14:textId="77777777" w:rsidR="00DA50EE" w:rsidRPr="00DA50EE" w:rsidRDefault="00DA50EE" w:rsidP="00DA50EE">
      <w:pPr>
        <w:widowControl w:val="0"/>
        <w:numPr>
          <w:ilvl w:val="0"/>
          <w:numId w:val="52"/>
        </w:numPr>
        <w:tabs>
          <w:tab w:val="left" w:pos="540"/>
        </w:tabs>
        <w:spacing w:after="0" w:line="240" w:lineRule="auto"/>
      </w:pPr>
      <w:r w:rsidRPr="00DA50EE">
        <w:t>Je-li předávání dat realizováno, ve výjimečných případech schválených Kupujícím, na přenosných médiích, Prodávající je povinen použít pouze média schválená Kupujícím. Tato média musí být chráněna proti neoprávněnému přístupu vhodnými prostředky, zejména hardwarovým či softwarovým šifrováním. Po předání musí být média buď předána Kupujícímu, nebo bezpečně zlikvidována způsobem, který znemožní obnovu uložených dat.</w:t>
      </w:r>
    </w:p>
    <w:p w14:paraId="45E2E6D7" w14:textId="77777777" w:rsidR="00DA50EE" w:rsidRPr="00DA50EE" w:rsidRDefault="00DA50EE" w:rsidP="00DA50EE">
      <w:pPr>
        <w:widowControl w:val="0"/>
        <w:tabs>
          <w:tab w:val="left" w:pos="540"/>
        </w:tabs>
        <w:spacing w:after="0" w:line="240" w:lineRule="auto"/>
      </w:pPr>
    </w:p>
    <w:p w14:paraId="2CBEB048" w14:textId="77777777" w:rsidR="00DA50EE" w:rsidRPr="00DA50EE" w:rsidRDefault="00DA50EE" w:rsidP="00DA50EE">
      <w:pPr>
        <w:widowControl w:val="0"/>
        <w:numPr>
          <w:ilvl w:val="0"/>
          <w:numId w:val="45"/>
        </w:numPr>
        <w:tabs>
          <w:tab w:val="left" w:pos="540"/>
        </w:tabs>
        <w:spacing w:after="0" w:line="240" w:lineRule="auto"/>
        <w:rPr>
          <w:b/>
          <w:bCs/>
        </w:rPr>
      </w:pPr>
      <w:bookmarkStart w:id="22" w:name="_Ref151708460"/>
      <w:bookmarkStart w:id="23" w:name="_Toc222234651"/>
      <w:r w:rsidRPr="00DA50EE">
        <w:rPr>
          <w:b/>
          <w:bCs/>
        </w:rPr>
        <w:t>Ustanovení o kontrole zavedených bezpečnostních opatření (Pravidla zákaznického auditu)</w:t>
      </w:r>
      <w:bookmarkEnd w:id="22"/>
      <w:bookmarkEnd w:id="23"/>
    </w:p>
    <w:p w14:paraId="2A7D7C65" w14:textId="77777777" w:rsidR="00DA50EE" w:rsidRPr="00DA50EE" w:rsidRDefault="00DA50EE" w:rsidP="00DA50EE">
      <w:pPr>
        <w:widowControl w:val="0"/>
        <w:numPr>
          <w:ilvl w:val="0"/>
          <w:numId w:val="53"/>
        </w:numPr>
        <w:tabs>
          <w:tab w:val="left" w:pos="540"/>
        </w:tabs>
        <w:spacing w:after="0" w:line="240" w:lineRule="auto"/>
      </w:pPr>
      <w:r w:rsidRPr="00DA50EE">
        <w:t xml:space="preserve">Kupující (jím pověřená osoba) má právo provádět u Prodávajícího průběžnou kontrolu dodržováni bezpečnostních požadavků Kupujícího souvisejících s předmětem plnění Smlouvy. Plánovanou kontrolu Kupující písemně oznámí Prodávajícímu v dostatečném předstihu, tj. min. 30 dní před plánovanou kontrolou. Kupující má právo vykonávat plánovaný audit či kontrolu nebo v návaznosti na závažné změny (např. po proběhlém kybernetickém bezpečnostním incidentu), které mohou mít vliv na plnění Smlouvy. </w:t>
      </w:r>
    </w:p>
    <w:p w14:paraId="2B19F80C" w14:textId="77777777" w:rsidR="00DA50EE" w:rsidRPr="00DA50EE" w:rsidRDefault="00DA50EE" w:rsidP="00DA50EE">
      <w:pPr>
        <w:widowControl w:val="0"/>
        <w:numPr>
          <w:ilvl w:val="0"/>
          <w:numId w:val="53"/>
        </w:numPr>
        <w:tabs>
          <w:tab w:val="left" w:pos="540"/>
        </w:tabs>
        <w:spacing w:after="0" w:line="240" w:lineRule="auto"/>
      </w:pPr>
      <w:r w:rsidRPr="00DA50EE">
        <w:t xml:space="preserve">Kontrola bude vždy probíhat pouze v rozsahu nezbytně nutném ke kontrole povinností Prodávajícího podle předmětu plnění Smlouvy. </w:t>
      </w:r>
    </w:p>
    <w:p w14:paraId="1E4DB788" w14:textId="77777777" w:rsidR="00DA50EE" w:rsidRPr="00DA50EE" w:rsidRDefault="00DA50EE" w:rsidP="00DA50EE">
      <w:pPr>
        <w:widowControl w:val="0"/>
        <w:numPr>
          <w:ilvl w:val="0"/>
          <w:numId w:val="53"/>
        </w:numPr>
        <w:tabs>
          <w:tab w:val="left" w:pos="540"/>
        </w:tabs>
        <w:spacing w:after="0" w:line="240" w:lineRule="auto"/>
      </w:pPr>
      <w:r w:rsidRPr="00DA50EE">
        <w:t>Předmětem kontroly může být:</w:t>
      </w:r>
    </w:p>
    <w:p w14:paraId="2686A7B6" w14:textId="77777777" w:rsidR="00DA50EE" w:rsidRPr="00DA50EE" w:rsidRDefault="00DA50EE" w:rsidP="00DA50EE">
      <w:pPr>
        <w:widowControl w:val="0"/>
        <w:numPr>
          <w:ilvl w:val="0"/>
          <w:numId w:val="51"/>
        </w:numPr>
        <w:tabs>
          <w:tab w:val="left" w:pos="540"/>
        </w:tabs>
        <w:spacing w:after="0" w:line="240" w:lineRule="auto"/>
      </w:pPr>
      <w:r w:rsidRPr="00DA50EE">
        <w:t xml:space="preserve">míra a úroveň implementace požadovaných bezpečnostních opatření, </w:t>
      </w:r>
    </w:p>
    <w:p w14:paraId="16DCB9A7" w14:textId="77777777" w:rsidR="00DA50EE" w:rsidRPr="00DA50EE" w:rsidRDefault="00DA50EE" w:rsidP="00DA50EE">
      <w:pPr>
        <w:widowControl w:val="0"/>
        <w:numPr>
          <w:ilvl w:val="0"/>
          <w:numId w:val="51"/>
        </w:numPr>
        <w:tabs>
          <w:tab w:val="left" w:pos="540"/>
        </w:tabs>
        <w:spacing w:after="0" w:line="240" w:lineRule="auto"/>
      </w:pPr>
      <w:r w:rsidRPr="00DA50EE">
        <w:t>dodržování podmínek SLA,</w:t>
      </w:r>
    </w:p>
    <w:p w14:paraId="2CCAE88D" w14:textId="77777777" w:rsidR="00DA50EE" w:rsidRPr="00DA50EE" w:rsidRDefault="00DA50EE" w:rsidP="00DA50EE">
      <w:pPr>
        <w:widowControl w:val="0"/>
        <w:numPr>
          <w:ilvl w:val="0"/>
          <w:numId w:val="51"/>
        </w:numPr>
        <w:tabs>
          <w:tab w:val="left" w:pos="540"/>
        </w:tabs>
        <w:spacing w:after="0" w:line="240" w:lineRule="auto"/>
      </w:pPr>
      <w:r w:rsidRPr="00DA50EE">
        <w:t>zajištění důvěrnosti, dostupnosti a integrity informací,</w:t>
      </w:r>
    </w:p>
    <w:p w14:paraId="7F483B7E" w14:textId="77777777" w:rsidR="00DA50EE" w:rsidRPr="00DA50EE" w:rsidRDefault="00DA50EE" w:rsidP="00DA50EE">
      <w:pPr>
        <w:widowControl w:val="0"/>
        <w:numPr>
          <w:ilvl w:val="0"/>
          <w:numId w:val="51"/>
        </w:numPr>
        <w:tabs>
          <w:tab w:val="left" w:pos="540"/>
        </w:tabs>
        <w:spacing w:after="0" w:line="240" w:lineRule="auto"/>
      </w:pPr>
      <w:r w:rsidRPr="00DA50EE">
        <w:t>aktuálnosti jmenných seznamů zaměstnanců Prodávajícího s přístupem k datům a aktivům Kupujícího,</w:t>
      </w:r>
    </w:p>
    <w:p w14:paraId="111F3B8D" w14:textId="77777777" w:rsidR="00DA50EE" w:rsidRPr="00DA50EE" w:rsidRDefault="00DA50EE" w:rsidP="00DA50EE">
      <w:pPr>
        <w:widowControl w:val="0"/>
        <w:numPr>
          <w:ilvl w:val="0"/>
          <w:numId w:val="51"/>
        </w:numPr>
        <w:tabs>
          <w:tab w:val="left" w:pos="540"/>
        </w:tabs>
        <w:spacing w:after="0" w:line="240" w:lineRule="auto"/>
      </w:pPr>
      <w:r w:rsidRPr="00DA50EE">
        <w:t>postupy pro předávání informací třetím stranám a pravidla pro řízení Poddodavatelů,</w:t>
      </w:r>
    </w:p>
    <w:p w14:paraId="763C3D8D" w14:textId="77777777" w:rsidR="00DA50EE" w:rsidRPr="00DA50EE" w:rsidRDefault="00DA50EE" w:rsidP="00DA50EE">
      <w:pPr>
        <w:widowControl w:val="0"/>
        <w:numPr>
          <w:ilvl w:val="0"/>
          <w:numId w:val="51"/>
        </w:numPr>
        <w:tabs>
          <w:tab w:val="left" w:pos="540"/>
        </w:tabs>
        <w:spacing w:after="0" w:line="240" w:lineRule="auto"/>
      </w:pPr>
      <w:r w:rsidRPr="00DA50EE">
        <w:t>kontrolu vzdálených přístupů Prodávajícího s cílem ověřit jednoznačnou autentizaci konkrétního uživatele,</w:t>
      </w:r>
    </w:p>
    <w:p w14:paraId="0012464F" w14:textId="77777777" w:rsidR="00DA50EE" w:rsidRPr="00DA50EE" w:rsidRDefault="00DA50EE" w:rsidP="00DA50EE">
      <w:pPr>
        <w:widowControl w:val="0"/>
        <w:numPr>
          <w:ilvl w:val="0"/>
          <w:numId w:val="51"/>
        </w:numPr>
        <w:tabs>
          <w:tab w:val="left" w:pos="540"/>
        </w:tabs>
        <w:spacing w:after="0" w:line="240" w:lineRule="auto"/>
      </w:pPr>
      <w:r w:rsidRPr="00DA50EE">
        <w:t>aktuálnost hodnocení rizik a pravidel pro hlášení kybernetických událostí a incidentů,</w:t>
      </w:r>
    </w:p>
    <w:p w14:paraId="581FF062" w14:textId="77777777" w:rsidR="00DA50EE" w:rsidRPr="00DA50EE" w:rsidRDefault="00DA50EE" w:rsidP="00DA50EE">
      <w:pPr>
        <w:widowControl w:val="0"/>
        <w:numPr>
          <w:ilvl w:val="0"/>
          <w:numId w:val="51"/>
        </w:numPr>
        <w:tabs>
          <w:tab w:val="left" w:pos="540"/>
        </w:tabs>
        <w:spacing w:after="0" w:line="240" w:lineRule="auto"/>
      </w:pPr>
      <w:r w:rsidRPr="00DA50EE">
        <w:t xml:space="preserve">kontrolu případných stahovaných dat Prodávajícím s cílem ověřit, zda nejsou využívány v rozporu se Smlouvou, </w:t>
      </w:r>
    </w:p>
    <w:p w14:paraId="5C55B578" w14:textId="77777777" w:rsidR="00DA50EE" w:rsidRPr="00DA50EE" w:rsidRDefault="00DA50EE" w:rsidP="00DA50EE">
      <w:pPr>
        <w:widowControl w:val="0"/>
        <w:numPr>
          <w:ilvl w:val="0"/>
          <w:numId w:val="51"/>
        </w:numPr>
        <w:tabs>
          <w:tab w:val="left" w:pos="540"/>
        </w:tabs>
        <w:spacing w:after="0" w:line="240" w:lineRule="auto"/>
      </w:pPr>
      <w:r w:rsidRPr="00DA50EE">
        <w:lastRenderedPageBreak/>
        <w:t>kontrolu záznamů o provedených činnostech Prodávajícího souvisejících s plněním Smlouvy apod.,</w:t>
      </w:r>
    </w:p>
    <w:p w14:paraId="5F1FAA36" w14:textId="77777777" w:rsidR="00DA50EE" w:rsidRPr="00DA50EE" w:rsidRDefault="00DA50EE" w:rsidP="00DA50EE">
      <w:pPr>
        <w:widowControl w:val="0"/>
        <w:numPr>
          <w:ilvl w:val="0"/>
          <w:numId w:val="53"/>
        </w:numPr>
        <w:tabs>
          <w:tab w:val="left" w:pos="540"/>
        </w:tabs>
        <w:spacing w:after="0" w:line="240" w:lineRule="auto"/>
      </w:pPr>
      <w:r w:rsidRPr="00DA50EE">
        <w:t>Prodávající je povinen zajistit dostatečnou součinnost Kupujícímu při provádění kontroly.</w:t>
      </w:r>
    </w:p>
    <w:p w14:paraId="5CD1CFDA" w14:textId="77777777" w:rsidR="00DA50EE" w:rsidRPr="00DA50EE" w:rsidRDefault="00DA50EE" w:rsidP="00DA50EE">
      <w:pPr>
        <w:widowControl w:val="0"/>
        <w:numPr>
          <w:ilvl w:val="0"/>
          <w:numId w:val="53"/>
        </w:numPr>
        <w:tabs>
          <w:tab w:val="left" w:pos="540"/>
        </w:tabs>
        <w:spacing w:after="0" w:line="240" w:lineRule="auto"/>
      </w:pPr>
      <w:r w:rsidRPr="00DA50EE">
        <w:t>V případě, že Kupující při provádění kontroly zjistí nedostatky, je Prodávající povinen učinit kroky k jejich nápravě a informovat Kupujícího o provedených nápravných opatřeních.</w:t>
      </w:r>
    </w:p>
    <w:p w14:paraId="781FD028" w14:textId="77777777" w:rsidR="00DA50EE" w:rsidRPr="00DA50EE" w:rsidRDefault="00DA50EE" w:rsidP="00DA50EE">
      <w:pPr>
        <w:widowControl w:val="0"/>
        <w:numPr>
          <w:ilvl w:val="0"/>
          <w:numId w:val="53"/>
        </w:numPr>
        <w:tabs>
          <w:tab w:val="left" w:pos="540"/>
        </w:tabs>
        <w:spacing w:after="0" w:line="240" w:lineRule="auto"/>
      </w:pPr>
      <w:r w:rsidRPr="00DA50EE">
        <w:t>Kupující poskytne Prodávajícímu výsledek proběhlé kontroly nebo auditu.</w:t>
      </w:r>
    </w:p>
    <w:p w14:paraId="7781994C" w14:textId="77777777" w:rsidR="00DA50EE" w:rsidRPr="00DA50EE" w:rsidRDefault="00DA50EE" w:rsidP="00DA50EE">
      <w:pPr>
        <w:widowControl w:val="0"/>
        <w:tabs>
          <w:tab w:val="left" w:pos="540"/>
        </w:tabs>
        <w:spacing w:after="0" w:line="240" w:lineRule="auto"/>
      </w:pPr>
    </w:p>
    <w:p w14:paraId="41E2E1BC" w14:textId="77777777" w:rsidR="00DA50EE" w:rsidRPr="00DA50EE" w:rsidRDefault="00DA50EE" w:rsidP="00DA50EE">
      <w:pPr>
        <w:widowControl w:val="0"/>
        <w:numPr>
          <w:ilvl w:val="0"/>
          <w:numId w:val="45"/>
        </w:numPr>
        <w:tabs>
          <w:tab w:val="left" w:pos="540"/>
        </w:tabs>
        <w:spacing w:after="0" w:line="240" w:lineRule="auto"/>
        <w:rPr>
          <w:b/>
          <w:bCs/>
        </w:rPr>
      </w:pPr>
      <w:bookmarkStart w:id="24" w:name="_Ref151732669"/>
      <w:bookmarkStart w:id="25" w:name="_Toc222234652"/>
      <w:r w:rsidRPr="00DA50EE">
        <w:rPr>
          <w:b/>
          <w:bCs/>
        </w:rPr>
        <w:t>Ustanovení o řetězení dodavatelů</w:t>
      </w:r>
      <w:bookmarkEnd w:id="24"/>
      <w:bookmarkEnd w:id="25"/>
    </w:p>
    <w:p w14:paraId="37FABD24" w14:textId="77777777" w:rsidR="00DA50EE" w:rsidRPr="00DA50EE" w:rsidRDefault="00DA50EE" w:rsidP="00DA50EE">
      <w:pPr>
        <w:widowControl w:val="0"/>
        <w:tabs>
          <w:tab w:val="left" w:pos="540"/>
        </w:tabs>
        <w:spacing w:after="0" w:line="240" w:lineRule="auto"/>
      </w:pPr>
      <w:r w:rsidRPr="00DA50EE">
        <w:t xml:space="preserve">V případě, že Prodávající bude k plnění předmětu této smlouvy využívat Poddodavatele, je Prodávající povinen Poddodavatele smluvně zavázat k dodržování povinností minimálně v rozsahu, v jakém je k nim povinen Prodávající podle této smlouvy. </w:t>
      </w:r>
    </w:p>
    <w:p w14:paraId="2936F1BC" w14:textId="77777777" w:rsidR="00DA50EE" w:rsidRPr="00DA50EE" w:rsidRDefault="00DA50EE" w:rsidP="00DA50EE">
      <w:pPr>
        <w:widowControl w:val="0"/>
        <w:tabs>
          <w:tab w:val="left" w:pos="540"/>
        </w:tabs>
        <w:spacing w:after="0" w:line="240" w:lineRule="auto"/>
      </w:pPr>
    </w:p>
    <w:p w14:paraId="3BE4831A" w14:textId="77777777" w:rsidR="00DA50EE" w:rsidRPr="00DA50EE" w:rsidRDefault="00DA50EE" w:rsidP="00DA50EE">
      <w:pPr>
        <w:widowControl w:val="0"/>
        <w:numPr>
          <w:ilvl w:val="0"/>
          <w:numId w:val="45"/>
        </w:numPr>
        <w:tabs>
          <w:tab w:val="left" w:pos="540"/>
        </w:tabs>
        <w:spacing w:after="0" w:line="240" w:lineRule="auto"/>
        <w:rPr>
          <w:b/>
          <w:bCs/>
        </w:rPr>
      </w:pPr>
      <w:bookmarkStart w:id="26" w:name="_Toc222234653"/>
      <w:r w:rsidRPr="00DA50EE">
        <w:rPr>
          <w:b/>
          <w:bCs/>
        </w:rPr>
        <w:t>Ustanovení o řízení změn a pravidlech bezpečného vývoje</w:t>
      </w:r>
      <w:bookmarkEnd w:id="26"/>
    </w:p>
    <w:p w14:paraId="48865310" w14:textId="77777777" w:rsidR="00DA50EE" w:rsidRPr="00DA50EE" w:rsidRDefault="00DA50EE" w:rsidP="00DA50EE">
      <w:pPr>
        <w:widowControl w:val="0"/>
        <w:numPr>
          <w:ilvl w:val="0"/>
          <w:numId w:val="58"/>
        </w:numPr>
        <w:tabs>
          <w:tab w:val="left" w:pos="540"/>
        </w:tabs>
        <w:spacing w:after="0" w:line="240" w:lineRule="auto"/>
      </w:pPr>
      <w:r w:rsidRPr="00DA50EE">
        <w:t xml:space="preserve">Za změnu se považuje jakákoli změna obsahu Smlouvy, nebo změna podpůrných aktiv v hranicích regulované služby. </w:t>
      </w:r>
    </w:p>
    <w:p w14:paraId="642D65C0" w14:textId="77777777" w:rsidR="00DA50EE" w:rsidRPr="00DA50EE" w:rsidRDefault="00DA50EE" w:rsidP="00DA50EE">
      <w:pPr>
        <w:widowControl w:val="0"/>
        <w:numPr>
          <w:ilvl w:val="0"/>
          <w:numId w:val="58"/>
        </w:numPr>
        <w:tabs>
          <w:tab w:val="left" w:pos="540"/>
        </w:tabs>
        <w:spacing w:after="0" w:line="240" w:lineRule="auto"/>
      </w:pPr>
      <w:r w:rsidRPr="00DA50EE">
        <w:t>Změnu může navrhnout kterákoliv ze smluvních stran písemnou formou. Návrh musí obsahovat popis změny, důvody pro její realizaci, dopad na časový harmonogram, náklady a technické parametry.</w:t>
      </w:r>
    </w:p>
    <w:p w14:paraId="3CA567E4" w14:textId="77777777" w:rsidR="00DA50EE" w:rsidRPr="00DA50EE" w:rsidRDefault="00DA50EE" w:rsidP="00DA50EE">
      <w:pPr>
        <w:widowControl w:val="0"/>
        <w:numPr>
          <w:ilvl w:val="0"/>
          <w:numId w:val="58"/>
        </w:numPr>
        <w:tabs>
          <w:tab w:val="left" w:pos="540"/>
        </w:tabs>
        <w:spacing w:after="0" w:line="240" w:lineRule="auto"/>
      </w:pPr>
      <w:r w:rsidRPr="00DA50EE">
        <w:t>Prodávající je povinen do 20 kalendářních dnů, od doručení návrhu změny Kupujícím, předložit stanovisko včetně odhadu dopadu na cenu, termíny a kvalitu plnění Smlouvy.</w:t>
      </w:r>
    </w:p>
    <w:p w14:paraId="308F7A4F" w14:textId="77777777" w:rsidR="00DA50EE" w:rsidRPr="00DA50EE" w:rsidRDefault="00DA50EE" w:rsidP="00DA50EE">
      <w:pPr>
        <w:widowControl w:val="0"/>
        <w:numPr>
          <w:ilvl w:val="0"/>
          <w:numId w:val="58"/>
        </w:numPr>
        <w:tabs>
          <w:tab w:val="left" w:pos="540"/>
        </w:tabs>
        <w:spacing w:after="0" w:line="240" w:lineRule="auto"/>
      </w:pPr>
      <w:r w:rsidRPr="00DA50EE">
        <w:t>Kupující v rámci řízení změn přezkoumává možné dopady změn a určuje významné změny dle vlastních interních pravidel. Prodávající je s Kupujícím povinen na řízení změn spolupracovat.</w:t>
      </w:r>
    </w:p>
    <w:p w14:paraId="0B53F26F" w14:textId="77777777" w:rsidR="00DA50EE" w:rsidRPr="00DA50EE" w:rsidRDefault="00DA50EE" w:rsidP="00DA50EE">
      <w:pPr>
        <w:widowControl w:val="0"/>
        <w:numPr>
          <w:ilvl w:val="0"/>
          <w:numId w:val="58"/>
        </w:numPr>
        <w:tabs>
          <w:tab w:val="left" w:pos="540"/>
        </w:tabs>
        <w:spacing w:after="0" w:line="240" w:lineRule="auto"/>
      </w:pPr>
      <w:r w:rsidRPr="00DA50EE">
        <w:t>Kupující u významných změn dokumentuje jejich řízení, provádí posouzení rizik, přijímá opatření za účelem snížení všech nepříznivých dopadů spojených s významnými změnami, aktualizuje bezpečnostní pravidla a zajistí testování plánované změny.</w:t>
      </w:r>
    </w:p>
    <w:p w14:paraId="2E88359C" w14:textId="77777777" w:rsidR="00DA50EE" w:rsidRPr="00DA50EE" w:rsidRDefault="00DA50EE" w:rsidP="00DA50EE">
      <w:pPr>
        <w:widowControl w:val="0"/>
        <w:numPr>
          <w:ilvl w:val="0"/>
          <w:numId w:val="58"/>
        </w:numPr>
        <w:tabs>
          <w:tab w:val="left" w:pos="540"/>
        </w:tabs>
        <w:spacing w:after="0" w:line="240" w:lineRule="auto"/>
      </w:pPr>
      <w:r w:rsidRPr="00DA50EE">
        <w:t xml:space="preserve"> Prodávající má povinnost přijmout účinná opatření ke snížení nepříznivých dopadů v souladu s výsledky řízení změn.</w:t>
      </w:r>
    </w:p>
    <w:p w14:paraId="3A7D7EBC" w14:textId="77777777" w:rsidR="00DA50EE" w:rsidRPr="00DA50EE" w:rsidRDefault="00DA50EE" w:rsidP="00DA50EE">
      <w:pPr>
        <w:widowControl w:val="0"/>
        <w:numPr>
          <w:ilvl w:val="0"/>
          <w:numId w:val="58"/>
        </w:numPr>
        <w:tabs>
          <w:tab w:val="left" w:pos="540"/>
        </w:tabs>
        <w:spacing w:after="0" w:line="240" w:lineRule="auto"/>
      </w:pPr>
      <w:r w:rsidRPr="00DA50EE">
        <w:t>Řízení změn v provozovaném programovém vybavení, hardware, konfiguracích, při realizaci aktualizací, zálohování apod., ze strany Prodávajícího, je vždy zahájeno navržením a zdokumentováním změny. Prodávající poskytuje součinnost Kupujícímu při vyhodnocení rizik potenciálních dopadů změny. Prodávající je povinen, vždy před implementací změny do produkčního prostředí, provést testování funkčnosti a bezpečnosti změny. Změnu provede Prodávající po provedení úspěšného testování a odsouhlasení Kupujícím, způsobem, umožňující návrat do předcházejícího stavu.</w:t>
      </w:r>
    </w:p>
    <w:p w14:paraId="7B73BCB3" w14:textId="77777777" w:rsidR="00DA50EE" w:rsidRPr="00DA50EE" w:rsidRDefault="00DA50EE" w:rsidP="00DA50EE">
      <w:pPr>
        <w:widowControl w:val="0"/>
        <w:numPr>
          <w:ilvl w:val="0"/>
          <w:numId w:val="58"/>
        </w:numPr>
        <w:tabs>
          <w:tab w:val="left" w:pos="540"/>
        </w:tabs>
        <w:spacing w:after="0" w:line="240" w:lineRule="auto"/>
      </w:pPr>
      <w:r w:rsidRPr="00DA50EE">
        <w:t>Prodávající není oprávněn provádět jakékoli změny oproti schválenému rozsahu plnění bez předchozího písemného souhlasu Kupujícího. Takové změny jsou považovány za plnění mimo Smlouvu a Kupující za ně nenese odpovědnost.</w:t>
      </w:r>
    </w:p>
    <w:p w14:paraId="221B0708" w14:textId="77777777" w:rsidR="00DA50EE" w:rsidRPr="00DA50EE" w:rsidRDefault="00DA50EE" w:rsidP="00DA50EE">
      <w:pPr>
        <w:widowControl w:val="0"/>
        <w:numPr>
          <w:ilvl w:val="0"/>
          <w:numId w:val="58"/>
        </w:numPr>
        <w:tabs>
          <w:tab w:val="left" w:pos="540"/>
        </w:tabs>
        <w:spacing w:after="0" w:line="240" w:lineRule="auto"/>
      </w:pPr>
      <w:r w:rsidRPr="00DA50EE">
        <w:t xml:space="preserve">Všechny změny včetně příslušné dokumentace, rozhodnutí a souhlasů budou vedeny v Evidenci změn, která bude přístupná oběma smluvním stranám po dobu trvání Smlouvy. </w:t>
      </w:r>
    </w:p>
    <w:p w14:paraId="01E975E2" w14:textId="77777777" w:rsidR="00DA50EE" w:rsidRPr="00DA50EE" w:rsidRDefault="00DA50EE" w:rsidP="00DA50EE">
      <w:pPr>
        <w:widowControl w:val="0"/>
        <w:numPr>
          <w:ilvl w:val="0"/>
          <w:numId w:val="58"/>
        </w:numPr>
        <w:tabs>
          <w:tab w:val="left" w:pos="540"/>
        </w:tabs>
        <w:spacing w:after="0" w:line="240" w:lineRule="auto"/>
      </w:pPr>
      <w:r w:rsidRPr="00DA50EE">
        <w:t>Prodávající je povinen provádět veškeré vývojové a implementační práce v souladu s principy bezpečného vývoje a zajišťovat, že výsledné produkty, aplikace či systémy neobsahují známé zranitelnosti, které by mohly ohrozit důvěrnost, integritu nebo dostupnost informací a dat Kupujícího.</w:t>
      </w:r>
    </w:p>
    <w:p w14:paraId="745C0683" w14:textId="77777777" w:rsidR="00DA50EE" w:rsidRPr="00DA50EE" w:rsidRDefault="00DA50EE" w:rsidP="00DA50EE">
      <w:pPr>
        <w:widowControl w:val="0"/>
        <w:numPr>
          <w:ilvl w:val="0"/>
          <w:numId w:val="58"/>
        </w:numPr>
        <w:tabs>
          <w:tab w:val="left" w:pos="540"/>
        </w:tabs>
        <w:spacing w:after="0" w:line="240" w:lineRule="auto"/>
      </w:pPr>
      <w:r w:rsidRPr="00DA50EE">
        <w:t>Prodávající se zavazuje postupovat podle platných bezpečnostních standardů a osvědčených postupů, zejména:</w:t>
      </w:r>
    </w:p>
    <w:p w14:paraId="0972BE44" w14:textId="77777777" w:rsidR="00DA50EE" w:rsidRPr="00DA50EE" w:rsidRDefault="00DA50EE" w:rsidP="00DA50EE">
      <w:pPr>
        <w:widowControl w:val="0"/>
        <w:numPr>
          <w:ilvl w:val="0"/>
          <w:numId w:val="57"/>
        </w:numPr>
        <w:tabs>
          <w:tab w:val="left" w:pos="540"/>
        </w:tabs>
        <w:spacing w:after="0" w:line="240" w:lineRule="auto"/>
      </w:pPr>
      <w:r w:rsidRPr="00DA50EE">
        <w:t xml:space="preserve">principy bezpečného kódování dle metodik OWASP (Open Web </w:t>
      </w:r>
      <w:proofErr w:type="spellStart"/>
      <w:r w:rsidRPr="00DA50EE">
        <w:t>Application</w:t>
      </w:r>
      <w:proofErr w:type="spellEnd"/>
      <w:r w:rsidRPr="00DA50EE">
        <w:t xml:space="preserve"> </w:t>
      </w:r>
      <w:proofErr w:type="spellStart"/>
      <w:r w:rsidRPr="00DA50EE">
        <w:t>Security</w:t>
      </w:r>
      <w:proofErr w:type="spellEnd"/>
      <w:r w:rsidRPr="00DA50EE">
        <w:t xml:space="preserve"> Project),</w:t>
      </w:r>
    </w:p>
    <w:p w14:paraId="11F9E5B0" w14:textId="77777777" w:rsidR="00DA50EE" w:rsidRPr="00DA50EE" w:rsidRDefault="00DA50EE" w:rsidP="00DA50EE">
      <w:pPr>
        <w:widowControl w:val="0"/>
        <w:numPr>
          <w:ilvl w:val="0"/>
          <w:numId w:val="57"/>
        </w:numPr>
        <w:tabs>
          <w:tab w:val="left" w:pos="540"/>
        </w:tabs>
        <w:spacing w:after="0" w:line="240" w:lineRule="auto"/>
      </w:pPr>
      <w:r w:rsidRPr="00DA50EE">
        <w:t>postupy dle norem ISO/IEC 27034 a ISO/IEC 27001,</w:t>
      </w:r>
    </w:p>
    <w:p w14:paraId="3AED4025" w14:textId="77777777" w:rsidR="00DA50EE" w:rsidRPr="00DA50EE" w:rsidRDefault="00DA50EE" w:rsidP="00DA50EE">
      <w:pPr>
        <w:widowControl w:val="0"/>
        <w:numPr>
          <w:ilvl w:val="0"/>
          <w:numId w:val="57"/>
        </w:numPr>
        <w:tabs>
          <w:tab w:val="left" w:pos="540"/>
        </w:tabs>
        <w:spacing w:after="0" w:line="240" w:lineRule="auto"/>
      </w:pPr>
      <w:r w:rsidRPr="00DA50EE">
        <w:t xml:space="preserve">požadavky zákona č. 264/2025 Sb., o kybernetické bezpečnosti, a vyhlášky č. 409/2025 Sb. o bezpečnostních opatřeních pro poskytovatele regulované služby v </w:t>
      </w:r>
      <w:r w:rsidRPr="00DA50EE">
        <w:lastRenderedPageBreak/>
        <w:t>režimu vyšších povinností.</w:t>
      </w:r>
    </w:p>
    <w:p w14:paraId="3AC28F8D" w14:textId="77777777" w:rsidR="00DA50EE" w:rsidRPr="00DA50EE" w:rsidRDefault="00DA50EE" w:rsidP="00DA50EE">
      <w:pPr>
        <w:widowControl w:val="0"/>
        <w:numPr>
          <w:ilvl w:val="0"/>
          <w:numId w:val="58"/>
        </w:numPr>
        <w:tabs>
          <w:tab w:val="left" w:pos="540"/>
        </w:tabs>
        <w:spacing w:after="0" w:line="240" w:lineRule="auto"/>
      </w:pPr>
      <w:r w:rsidRPr="00DA50EE">
        <w:t>Prodávající je povinen vést a uchovávat dokumentaci verzí, změn a oprav aplikací.</w:t>
      </w:r>
    </w:p>
    <w:p w14:paraId="5509F255" w14:textId="77777777" w:rsidR="00DA50EE" w:rsidRPr="00DA50EE" w:rsidRDefault="00DA50EE" w:rsidP="00DA50EE">
      <w:pPr>
        <w:widowControl w:val="0"/>
        <w:numPr>
          <w:ilvl w:val="0"/>
          <w:numId w:val="58"/>
        </w:numPr>
        <w:tabs>
          <w:tab w:val="left" w:pos="540"/>
        </w:tabs>
        <w:spacing w:after="0" w:line="240" w:lineRule="auto"/>
      </w:pPr>
      <w:r w:rsidRPr="00DA50EE">
        <w:t>Přístup k vývojovým prostředím a zdrojovým kódům mají pouze oprávněné osoby Prodávajícího, jejichž přístup je pravidelně revidován.</w:t>
      </w:r>
    </w:p>
    <w:p w14:paraId="79A2861C" w14:textId="77777777" w:rsidR="00DA50EE" w:rsidRPr="00DA50EE" w:rsidRDefault="00DA50EE" w:rsidP="00DA50EE">
      <w:pPr>
        <w:widowControl w:val="0"/>
        <w:numPr>
          <w:ilvl w:val="0"/>
          <w:numId w:val="58"/>
        </w:numPr>
        <w:tabs>
          <w:tab w:val="left" w:pos="540"/>
        </w:tabs>
        <w:spacing w:after="0" w:line="240" w:lineRule="auto"/>
      </w:pPr>
      <w:r w:rsidRPr="00DA50EE">
        <w:t>Každá nová verze nebo změna musí být podrobena bezpečnostnímu testování.</w:t>
      </w:r>
    </w:p>
    <w:p w14:paraId="6AFFDB34" w14:textId="77777777" w:rsidR="00DA50EE" w:rsidRPr="00DA50EE" w:rsidRDefault="00DA50EE" w:rsidP="00DA50EE">
      <w:pPr>
        <w:widowControl w:val="0"/>
        <w:numPr>
          <w:ilvl w:val="0"/>
          <w:numId w:val="58"/>
        </w:numPr>
        <w:tabs>
          <w:tab w:val="left" w:pos="540"/>
        </w:tabs>
        <w:spacing w:after="0" w:line="240" w:lineRule="auto"/>
      </w:pPr>
      <w:r w:rsidRPr="00DA50EE">
        <w:t>Prodávající je povinen provést penetrační testy vždy před uvedením aplikací, přístupných z internetu, do produkčního prostředí.</w:t>
      </w:r>
    </w:p>
    <w:p w14:paraId="74893D9E" w14:textId="77777777" w:rsidR="00DA50EE" w:rsidRPr="00DA50EE" w:rsidRDefault="00DA50EE" w:rsidP="00DA50EE">
      <w:pPr>
        <w:widowControl w:val="0"/>
        <w:numPr>
          <w:ilvl w:val="0"/>
          <w:numId w:val="58"/>
        </w:numPr>
        <w:tabs>
          <w:tab w:val="left" w:pos="540"/>
        </w:tabs>
        <w:spacing w:after="0" w:line="240" w:lineRule="auto"/>
      </w:pPr>
      <w:r w:rsidRPr="00DA50EE">
        <w:t>Zjištěné nedostatky musí být odstraněny před nasazením testované aplikace do produkčního prostředí.</w:t>
      </w:r>
    </w:p>
    <w:p w14:paraId="500DCD9C" w14:textId="77777777" w:rsidR="00DA50EE" w:rsidRPr="00DA50EE" w:rsidRDefault="00DA50EE" w:rsidP="00DA50EE">
      <w:pPr>
        <w:widowControl w:val="0"/>
        <w:numPr>
          <w:ilvl w:val="0"/>
          <w:numId w:val="58"/>
        </w:numPr>
        <w:tabs>
          <w:tab w:val="left" w:pos="540"/>
        </w:tabs>
        <w:spacing w:after="0" w:line="240" w:lineRule="auto"/>
      </w:pPr>
      <w:r w:rsidRPr="00DA50EE">
        <w:t>Prodávající je povinen používat pouze důvěryhodné a ověřené knihovny, frameworky a moduly.</w:t>
      </w:r>
    </w:p>
    <w:p w14:paraId="3C95B336" w14:textId="77777777" w:rsidR="00DA50EE" w:rsidRPr="00DA50EE" w:rsidRDefault="00DA50EE" w:rsidP="00DA50EE">
      <w:pPr>
        <w:widowControl w:val="0"/>
        <w:numPr>
          <w:ilvl w:val="0"/>
          <w:numId w:val="58"/>
        </w:numPr>
        <w:tabs>
          <w:tab w:val="left" w:pos="540"/>
        </w:tabs>
        <w:spacing w:after="0" w:line="240" w:lineRule="auto"/>
      </w:pPr>
      <w:r w:rsidRPr="00DA50EE">
        <w:t>Testovací data nesmí obsahovat reálné osobní údaje ani citlivá data Kupujícího, pokud není výslovně písemně dohodnuto jinak.</w:t>
      </w:r>
    </w:p>
    <w:p w14:paraId="5608FAC7" w14:textId="77777777" w:rsidR="00DA50EE" w:rsidRPr="00DA50EE" w:rsidRDefault="00DA50EE" w:rsidP="00DA50EE">
      <w:pPr>
        <w:widowControl w:val="0"/>
        <w:numPr>
          <w:ilvl w:val="0"/>
          <w:numId w:val="58"/>
        </w:numPr>
        <w:tabs>
          <w:tab w:val="left" w:pos="540"/>
        </w:tabs>
        <w:spacing w:after="0" w:line="240" w:lineRule="auto"/>
      </w:pPr>
      <w:r w:rsidRPr="00DA50EE">
        <w:t>Kupující má právo vyžadovat přehled o výsledcích bezpečnostního testování.</w:t>
      </w:r>
    </w:p>
    <w:p w14:paraId="31898E2B" w14:textId="77777777" w:rsidR="00DA50EE" w:rsidRPr="00DA50EE" w:rsidRDefault="00DA50EE" w:rsidP="00DA50EE">
      <w:pPr>
        <w:widowControl w:val="0"/>
        <w:numPr>
          <w:ilvl w:val="0"/>
          <w:numId w:val="58"/>
        </w:numPr>
        <w:tabs>
          <w:tab w:val="left" w:pos="540"/>
        </w:tabs>
        <w:spacing w:after="0" w:line="240" w:lineRule="auto"/>
      </w:pPr>
      <w:r w:rsidRPr="00DA50EE">
        <w:t xml:space="preserve">Prodávající zajistí, aby jeho </w:t>
      </w:r>
      <w:proofErr w:type="gramStart"/>
      <w:r w:rsidRPr="00DA50EE">
        <w:t>zaměstnanci,  podílející</w:t>
      </w:r>
      <w:proofErr w:type="gramEnd"/>
      <w:r w:rsidRPr="00DA50EE">
        <w:t xml:space="preserve"> se na vývoji, byli proškoleni v oblasti bezpečného programování.</w:t>
      </w:r>
    </w:p>
    <w:p w14:paraId="051FD45A" w14:textId="77777777" w:rsidR="00DA50EE" w:rsidRPr="00DA50EE" w:rsidRDefault="00DA50EE" w:rsidP="00DA50EE">
      <w:pPr>
        <w:widowControl w:val="0"/>
        <w:tabs>
          <w:tab w:val="left" w:pos="540"/>
        </w:tabs>
        <w:spacing w:after="0" w:line="240" w:lineRule="auto"/>
        <w:rPr>
          <w:b/>
          <w:bCs/>
        </w:rPr>
      </w:pPr>
    </w:p>
    <w:p w14:paraId="3122342C" w14:textId="77777777" w:rsidR="00DA50EE" w:rsidRPr="00DA50EE" w:rsidRDefault="00DA50EE" w:rsidP="00DA50EE">
      <w:pPr>
        <w:widowControl w:val="0"/>
        <w:numPr>
          <w:ilvl w:val="0"/>
          <w:numId w:val="45"/>
        </w:numPr>
        <w:tabs>
          <w:tab w:val="left" w:pos="540"/>
        </w:tabs>
        <w:spacing w:after="0" w:line="240" w:lineRule="auto"/>
        <w:rPr>
          <w:b/>
          <w:bCs/>
        </w:rPr>
      </w:pPr>
      <w:bookmarkStart w:id="27" w:name="_Toc222234654"/>
      <w:r w:rsidRPr="00DA50EE">
        <w:rPr>
          <w:b/>
          <w:bCs/>
        </w:rPr>
        <w:t>Ustanovení o povinnosti Prodávajícího informovat Kupujícího</w:t>
      </w:r>
      <w:bookmarkEnd w:id="27"/>
      <w:r w:rsidRPr="00DA50EE">
        <w:rPr>
          <w:b/>
          <w:bCs/>
        </w:rPr>
        <w:t xml:space="preserve"> </w:t>
      </w:r>
    </w:p>
    <w:p w14:paraId="08384DA9" w14:textId="62BE3FA9" w:rsidR="00DA50EE" w:rsidRPr="00DA50EE" w:rsidRDefault="00DA50EE" w:rsidP="00DA50EE">
      <w:pPr>
        <w:widowControl w:val="0"/>
        <w:numPr>
          <w:ilvl w:val="0"/>
          <w:numId w:val="54"/>
        </w:numPr>
        <w:tabs>
          <w:tab w:val="left" w:pos="540"/>
        </w:tabs>
        <w:spacing w:after="0" w:line="240" w:lineRule="auto"/>
      </w:pPr>
      <w:r w:rsidRPr="00DA50EE">
        <w:t xml:space="preserve">Prodávající je povinen neprodleně informovat Kupujícího o kybernetickém bezpečnostním incidentu související s plněním této smlouvy, Prodávající hlásí skutečnosti odboru informatiky Kupujícího vždy na e-mail: </w:t>
      </w:r>
      <w:r w:rsidR="003D71D4">
        <w:t>XXX</w:t>
      </w:r>
      <w:r w:rsidRPr="00DA50EE">
        <w:t xml:space="preserve"> a telefonicky na tel.: </w:t>
      </w:r>
      <w:r w:rsidR="003D71D4">
        <w:t>XXX</w:t>
      </w:r>
      <w:r w:rsidRPr="00DA50EE">
        <w:t xml:space="preserve"> (FTN výslovně vyžaduje duplicitní informaci, tedy telefonem a zároveň i e-mailem).</w:t>
      </w:r>
    </w:p>
    <w:p w14:paraId="7307FF6B" w14:textId="77777777" w:rsidR="00DA50EE" w:rsidRPr="00DA50EE" w:rsidRDefault="00DA50EE" w:rsidP="00DA50EE">
      <w:pPr>
        <w:widowControl w:val="0"/>
        <w:numPr>
          <w:ilvl w:val="0"/>
          <w:numId w:val="54"/>
        </w:numPr>
        <w:tabs>
          <w:tab w:val="left" w:pos="540"/>
        </w:tabs>
        <w:spacing w:after="0" w:line="240" w:lineRule="auto"/>
      </w:pPr>
      <w:r w:rsidRPr="00DA50EE">
        <w:t>Za kybernetický bezpečnostní incident je vždy považována např.:</w:t>
      </w:r>
    </w:p>
    <w:p w14:paraId="14DEA076" w14:textId="77777777" w:rsidR="00DA50EE" w:rsidRPr="00DA50EE" w:rsidRDefault="00DA50EE" w:rsidP="00DA50EE">
      <w:pPr>
        <w:widowControl w:val="0"/>
        <w:numPr>
          <w:ilvl w:val="0"/>
          <w:numId w:val="49"/>
        </w:numPr>
        <w:tabs>
          <w:tab w:val="left" w:pos="540"/>
        </w:tabs>
        <w:spacing w:after="0" w:line="240" w:lineRule="auto"/>
      </w:pPr>
      <w:r w:rsidRPr="00DA50EE">
        <w:t xml:space="preserve">ztráta nebo prozrazení přístupových údajů, prostřednictvím kterých lze získat přístup k aktivům Kupujícího, </w:t>
      </w:r>
    </w:p>
    <w:p w14:paraId="3BBE9A9F" w14:textId="77777777" w:rsidR="00DA50EE" w:rsidRPr="00DA50EE" w:rsidRDefault="00DA50EE" w:rsidP="00DA50EE">
      <w:pPr>
        <w:widowControl w:val="0"/>
        <w:numPr>
          <w:ilvl w:val="0"/>
          <w:numId w:val="49"/>
        </w:numPr>
        <w:tabs>
          <w:tab w:val="left" w:pos="540"/>
        </w:tabs>
        <w:spacing w:after="0" w:line="240" w:lineRule="auto"/>
      </w:pPr>
      <w:r w:rsidRPr="00DA50EE">
        <w:t>ztráta, odcizení nebo poškození záloh souvisejících s plněním Smlouvy,</w:t>
      </w:r>
    </w:p>
    <w:p w14:paraId="1A3E91BE" w14:textId="77777777" w:rsidR="00DA50EE" w:rsidRPr="00DA50EE" w:rsidRDefault="00DA50EE" w:rsidP="00DA50EE">
      <w:pPr>
        <w:widowControl w:val="0"/>
        <w:numPr>
          <w:ilvl w:val="0"/>
          <w:numId w:val="49"/>
        </w:numPr>
        <w:tabs>
          <w:tab w:val="left" w:pos="540"/>
        </w:tabs>
        <w:spacing w:after="0" w:line="240" w:lineRule="auto"/>
      </w:pPr>
      <w:r w:rsidRPr="00DA50EE">
        <w:t>nedostatečná kapacita pro zálohování souvisejícím s plněním Smlouvy,</w:t>
      </w:r>
    </w:p>
    <w:p w14:paraId="6D69E08A" w14:textId="77777777" w:rsidR="00DA50EE" w:rsidRPr="00DA50EE" w:rsidRDefault="00DA50EE" w:rsidP="00DA50EE">
      <w:pPr>
        <w:widowControl w:val="0"/>
        <w:numPr>
          <w:ilvl w:val="0"/>
          <w:numId w:val="49"/>
        </w:numPr>
        <w:tabs>
          <w:tab w:val="left" w:pos="540"/>
        </w:tabs>
        <w:spacing w:after="0" w:line="240" w:lineRule="auto"/>
      </w:pPr>
      <w:r w:rsidRPr="00DA50EE">
        <w:t>neprovedení pravidelné či mimořádné aktualizace související s plněním Smlouvy,</w:t>
      </w:r>
    </w:p>
    <w:p w14:paraId="11D80905" w14:textId="77777777" w:rsidR="00DA50EE" w:rsidRPr="00DA50EE" w:rsidRDefault="00DA50EE" w:rsidP="00DA50EE">
      <w:pPr>
        <w:widowControl w:val="0"/>
        <w:numPr>
          <w:ilvl w:val="0"/>
          <w:numId w:val="49"/>
        </w:numPr>
        <w:tabs>
          <w:tab w:val="left" w:pos="540"/>
        </w:tabs>
        <w:spacing w:after="0" w:line="240" w:lineRule="auto"/>
      </w:pPr>
      <w:r w:rsidRPr="00DA50EE">
        <w:t>neoprávněný výmaz nebo změna souboru s auditními záznamy souvisejícími s plněním Smlouvy,</w:t>
      </w:r>
    </w:p>
    <w:p w14:paraId="27DEB419" w14:textId="77777777" w:rsidR="00DA50EE" w:rsidRPr="00DA50EE" w:rsidRDefault="00DA50EE" w:rsidP="00DA50EE">
      <w:pPr>
        <w:widowControl w:val="0"/>
        <w:numPr>
          <w:ilvl w:val="0"/>
          <w:numId w:val="49"/>
        </w:numPr>
        <w:tabs>
          <w:tab w:val="left" w:pos="540"/>
        </w:tabs>
        <w:spacing w:after="0" w:line="240" w:lineRule="auto"/>
      </w:pPr>
      <w:r w:rsidRPr="00DA50EE">
        <w:t xml:space="preserve">neoprávněné anonymní připojení k síti Prodávajícího i Kupujícího, </w:t>
      </w:r>
    </w:p>
    <w:p w14:paraId="25AFEE2A" w14:textId="77777777" w:rsidR="00DA50EE" w:rsidRPr="00DA50EE" w:rsidRDefault="00DA50EE" w:rsidP="00DA50EE">
      <w:pPr>
        <w:widowControl w:val="0"/>
        <w:numPr>
          <w:ilvl w:val="0"/>
          <w:numId w:val="49"/>
        </w:numPr>
        <w:tabs>
          <w:tab w:val="left" w:pos="540"/>
        </w:tabs>
        <w:spacing w:after="0" w:line="240" w:lineRule="auto"/>
      </w:pPr>
      <w:r w:rsidRPr="00DA50EE">
        <w:t>neoprávněné použití privilegovaných přístupových oprávnění k technickým aktivům Kupujícího,</w:t>
      </w:r>
    </w:p>
    <w:p w14:paraId="695074E2" w14:textId="77777777" w:rsidR="00DA50EE" w:rsidRPr="00DA50EE" w:rsidRDefault="00DA50EE" w:rsidP="00DA50EE">
      <w:pPr>
        <w:widowControl w:val="0"/>
        <w:numPr>
          <w:ilvl w:val="0"/>
          <w:numId w:val="49"/>
        </w:numPr>
        <w:tabs>
          <w:tab w:val="left" w:pos="540"/>
        </w:tabs>
        <w:spacing w:after="0" w:line="240" w:lineRule="auto"/>
      </w:pPr>
      <w:r w:rsidRPr="00DA50EE">
        <w:t xml:space="preserve">neoprávněná změnu dat souvisejících s plněním Smlouvy, </w:t>
      </w:r>
    </w:p>
    <w:p w14:paraId="4EA0E1B6" w14:textId="77777777" w:rsidR="00DA50EE" w:rsidRPr="00DA50EE" w:rsidRDefault="00DA50EE" w:rsidP="00DA50EE">
      <w:pPr>
        <w:widowControl w:val="0"/>
        <w:numPr>
          <w:ilvl w:val="0"/>
          <w:numId w:val="49"/>
        </w:numPr>
        <w:tabs>
          <w:tab w:val="left" w:pos="540"/>
        </w:tabs>
        <w:spacing w:after="0" w:line="240" w:lineRule="auto"/>
      </w:pPr>
      <w:r w:rsidRPr="00DA50EE">
        <w:t xml:space="preserve">neoprávněný logický nebo fyzický přístup k datům souvisejících s plněním Smlouvy, </w:t>
      </w:r>
    </w:p>
    <w:p w14:paraId="0CFFD445" w14:textId="77777777" w:rsidR="00DA50EE" w:rsidRPr="00DA50EE" w:rsidRDefault="00DA50EE" w:rsidP="00DA50EE">
      <w:pPr>
        <w:widowControl w:val="0"/>
        <w:numPr>
          <w:ilvl w:val="0"/>
          <w:numId w:val="49"/>
        </w:numPr>
        <w:tabs>
          <w:tab w:val="left" w:pos="540"/>
        </w:tabs>
        <w:spacing w:after="0" w:line="240" w:lineRule="auto"/>
      </w:pPr>
      <w:r w:rsidRPr="00DA50EE">
        <w:t>úspěšný útok na dostupnost služeb souvisejících s plněním Smlouvy,</w:t>
      </w:r>
    </w:p>
    <w:p w14:paraId="4D7F03AD" w14:textId="77777777" w:rsidR="00DA50EE" w:rsidRPr="00DA50EE" w:rsidRDefault="00DA50EE" w:rsidP="00DA50EE">
      <w:pPr>
        <w:widowControl w:val="0"/>
        <w:numPr>
          <w:ilvl w:val="0"/>
          <w:numId w:val="49"/>
        </w:numPr>
        <w:tabs>
          <w:tab w:val="left" w:pos="540"/>
        </w:tabs>
        <w:spacing w:after="0" w:line="240" w:lineRule="auto"/>
      </w:pPr>
      <w:r w:rsidRPr="00DA50EE">
        <w:t xml:space="preserve">úspěšný útok škodlivého kódu (malware), </w:t>
      </w:r>
    </w:p>
    <w:p w14:paraId="1CBCEEEC" w14:textId="77777777" w:rsidR="00DA50EE" w:rsidRPr="00DA50EE" w:rsidRDefault="00DA50EE" w:rsidP="00DA50EE">
      <w:pPr>
        <w:widowControl w:val="0"/>
        <w:numPr>
          <w:ilvl w:val="0"/>
          <w:numId w:val="49"/>
        </w:numPr>
        <w:tabs>
          <w:tab w:val="left" w:pos="540"/>
        </w:tabs>
        <w:spacing w:after="0" w:line="240" w:lineRule="auto"/>
      </w:pPr>
      <w:r w:rsidRPr="00DA50EE">
        <w:t>zneužití ztráty klíčů, vstupních karet umožňujících přístup do prostor Prodávajícího s umístěnou výpočetní technikou nebo informacemi v listinné podobě, souvisejících s plněním Smlouvy,</w:t>
      </w:r>
    </w:p>
    <w:p w14:paraId="17269CDE" w14:textId="77777777" w:rsidR="00DA50EE" w:rsidRPr="00DA50EE" w:rsidRDefault="00DA50EE" w:rsidP="00DA50EE">
      <w:pPr>
        <w:widowControl w:val="0"/>
        <w:numPr>
          <w:ilvl w:val="0"/>
          <w:numId w:val="49"/>
        </w:numPr>
        <w:tabs>
          <w:tab w:val="left" w:pos="540"/>
        </w:tabs>
        <w:spacing w:after="0" w:line="240" w:lineRule="auto"/>
      </w:pPr>
      <w:r w:rsidRPr="00DA50EE">
        <w:t>další události, které mohou mít vliv na poskytované služby.</w:t>
      </w:r>
    </w:p>
    <w:p w14:paraId="3F5CAEEA" w14:textId="77777777" w:rsidR="00DA50EE" w:rsidRPr="00DA50EE" w:rsidRDefault="00DA50EE" w:rsidP="00DA50EE">
      <w:pPr>
        <w:widowControl w:val="0"/>
        <w:numPr>
          <w:ilvl w:val="0"/>
          <w:numId w:val="54"/>
        </w:numPr>
        <w:tabs>
          <w:tab w:val="left" w:pos="540"/>
        </w:tabs>
        <w:spacing w:after="0" w:line="240" w:lineRule="auto"/>
      </w:pPr>
      <w:r w:rsidRPr="00DA50EE">
        <w:t xml:space="preserve">Prodávající se během poskytování plnění pro Kupujícího dále zavazuje Kupujícího informovat o: </w:t>
      </w:r>
    </w:p>
    <w:p w14:paraId="61AF1EAC" w14:textId="77777777" w:rsidR="00DA50EE" w:rsidRPr="00DA50EE" w:rsidRDefault="00DA50EE" w:rsidP="00DA50EE">
      <w:pPr>
        <w:widowControl w:val="0"/>
        <w:numPr>
          <w:ilvl w:val="0"/>
          <w:numId w:val="50"/>
        </w:numPr>
        <w:tabs>
          <w:tab w:val="left" w:pos="540"/>
        </w:tabs>
        <w:spacing w:after="0" w:line="240" w:lineRule="auto"/>
      </w:pPr>
      <w:r w:rsidRPr="00DA50EE">
        <w:t>významné změně ovládání Prodávajícího nebo jeho Poddodavatele, nebo případně o změně vlastnictví zásadních aktiv, využívaných Prodávajícím pro plnění Smlouvy, podle zákona č. 90/2012 Sb., o obchodních korporacích, a to nejpozději do 7 pracovních dnů od uskutečnění této změny;</w:t>
      </w:r>
    </w:p>
    <w:p w14:paraId="16389A42" w14:textId="77777777" w:rsidR="00DA50EE" w:rsidRPr="00DA50EE" w:rsidRDefault="00DA50EE" w:rsidP="00DA50EE">
      <w:pPr>
        <w:widowControl w:val="0"/>
        <w:numPr>
          <w:ilvl w:val="0"/>
          <w:numId w:val="50"/>
        </w:numPr>
        <w:tabs>
          <w:tab w:val="left" w:pos="540"/>
        </w:tabs>
        <w:spacing w:after="0" w:line="240" w:lineRule="auto"/>
      </w:pPr>
      <w:r w:rsidRPr="00DA50EE">
        <w:t>žádosti cizozemského orgánu o zpřístupnění nebo předání dat zpracovávaných na území cizího státu, vyjma situace, kdy by takové informování bylo v rozporu s právním řádem, v jehož působnosti dochází ke zpracování dat nebo podle kterého byla žádost podána,</w:t>
      </w:r>
    </w:p>
    <w:p w14:paraId="14828D6D" w14:textId="77777777" w:rsidR="00DA50EE" w:rsidRPr="00DA50EE" w:rsidRDefault="00DA50EE" w:rsidP="00DA50EE">
      <w:pPr>
        <w:widowControl w:val="0"/>
        <w:numPr>
          <w:ilvl w:val="0"/>
          <w:numId w:val="50"/>
        </w:numPr>
        <w:tabs>
          <w:tab w:val="left" w:pos="540"/>
        </w:tabs>
        <w:spacing w:after="0" w:line="240" w:lineRule="auto"/>
      </w:pPr>
      <w:r w:rsidRPr="00DA50EE">
        <w:t xml:space="preserve">fyzických osobách přicházejících do kontaktu s důvěrnými informacemi povinné </w:t>
      </w:r>
      <w:r w:rsidRPr="00DA50EE">
        <w:lastRenderedPageBreak/>
        <w:t>osoby (jedná se například o osoby zastávající bezpečnostní role, penetrační testery a administrátory).</w:t>
      </w:r>
    </w:p>
    <w:p w14:paraId="6F7851F5" w14:textId="77777777" w:rsidR="00DA50EE" w:rsidRPr="00DA50EE" w:rsidRDefault="00DA50EE" w:rsidP="00DA50EE">
      <w:pPr>
        <w:widowControl w:val="0"/>
        <w:numPr>
          <w:ilvl w:val="0"/>
          <w:numId w:val="45"/>
        </w:numPr>
        <w:tabs>
          <w:tab w:val="left" w:pos="540"/>
        </w:tabs>
        <w:spacing w:after="0" w:line="240" w:lineRule="auto"/>
        <w:rPr>
          <w:b/>
          <w:bCs/>
        </w:rPr>
      </w:pPr>
      <w:bookmarkStart w:id="28" w:name="_Ref151708489"/>
      <w:bookmarkStart w:id="29" w:name="_Toc222234655"/>
      <w:r w:rsidRPr="00DA50EE">
        <w:rPr>
          <w:b/>
          <w:bCs/>
        </w:rPr>
        <w:t>Ustanovení o specifikaci podmínek pro řízení kontinuity činností</w:t>
      </w:r>
      <w:bookmarkEnd w:id="28"/>
      <w:bookmarkEnd w:id="29"/>
      <w:r w:rsidRPr="00DA50EE">
        <w:rPr>
          <w:b/>
          <w:bCs/>
        </w:rPr>
        <w:t xml:space="preserve"> </w:t>
      </w:r>
    </w:p>
    <w:p w14:paraId="75ED0927" w14:textId="77777777" w:rsidR="00DA50EE" w:rsidRPr="00DA50EE" w:rsidRDefault="00DA50EE" w:rsidP="00DA50EE">
      <w:pPr>
        <w:widowControl w:val="0"/>
        <w:numPr>
          <w:ilvl w:val="0"/>
          <w:numId w:val="55"/>
        </w:numPr>
        <w:tabs>
          <w:tab w:val="left" w:pos="540"/>
        </w:tabs>
        <w:spacing w:after="0" w:line="240" w:lineRule="auto"/>
      </w:pPr>
      <w:r w:rsidRPr="00DA50EE">
        <w:t>Prodávající musí mít zajištěnou vlastní kontinuitu činností, s výjimkou vyšší moci, aby byl schopen zajišťovat plnění předmětu této smlouvy.</w:t>
      </w:r>
    </w:p>
    <w:p w14:paraId="218525C4" w14:textId="77777777" w:rsidR="00DA50EE" w:rsidRPr="00DA50EE" w:rsidRDefault="00DA50EE" w:rsidP="00DA50EE">
      <w:pPr>
        <w:widowControl w:val="0"/>
        <w:numPr>
          <w:ilvl w:val="0"/>
          <w:numId w:val="55"/>
        </w:numPr>
        <w:tabs>
          <w:tab w:val="left" w:pos="540"/>
        </w:tabs>
        <w:spacing w:after="0" w:line="240" w:lineRule="auto"/>
      </w:pPr>
      <w:r w:rsidRPr="00DA50EE">
        <w:t>Kupující je oprávněn zapojit Prodávajícího do řízení kontinuity činností, zejména je oprávněn k zahrnutí Prodávajícího do plánu kontinuity činností, který souvisí s aktivy souvisejícími s předmětem plnění této smlouva souvisejících služeb a/nebo zahrnutí Prodávajícího do plánů obnovy Kupujícího. Kupující je povinen Prodávajícího o této skutečnosti informovat a poskytnout související dokumenty k připomínkám. Prodávající je v rámci těchto činností povinen Kupujícímu poskytnout potřebnou součinnost.</w:t>
      </w:r>
    </w:p>
    <w:p w14:paraId="0C0688C7" w14:textId="77777777" w:rsidR="00DA50EE" w:rsidRPr="00DA50EE" w:rsidRDefault="00DA50EE" w:rsidP="00DA50EE">
      <w:pPr>
        <w:widowControl w:val="0"/>
        <w:numPr>
          <w:ilvl w:val="0"/>
          <w:numId w:val="55"/>
        </w:numPr>
        <w:tabs>
          <w:tab w:val="left" w:pos="540"/>
        </w:tabs>
        <w:spacing w:after="0" w:line="240" w:lineRule="auto"/>
      </w:pPr>
      <w:r w:rsidRPr="00DA50EE">
        <w:t xml:space="preserve">V případě vzniku mimořádné situace související s plněním předmětu této smlouvy, je Prodávající povinen určit osobu, která bude jednat za Prodávajícího. Jméno osoby je povinen písemně sdělit </w:t>
      </w:r>
      <w:proofErr w:type="gramStart"/>
      <w:r w:rsidRPr="00DA50EE">
        <w:t>Kupujícímu</w:t>
      </w:r>
      <w:r w:rsidRPr="00DA50EE" w:rsidDel="008854B6">
        <w:t xml:space="preserve"> </w:t>
      </w:r>
      <w:r w:rsidRPr="00DA50EE">
        <w:t xml:space="preserve"> do</w:t>
      </w:r>
      <w:proofErr w:type="gramEnd"/>
      <w:r w:rsidRPr="00DA50EE">
        <w:t xml:space="preserve"> 20 dní od podpisu této smlouvy. Osoba musí být schopna zajistit kapacitu určeného specialisty/specialistů Prodávajícího. Prodávající může dodat jména více osob. Osoba bude povinna plnit pokyny Kupujícího směřující k vyřešení mimořádné situace do vyřešení dané situace. </w:t>
      </w:r>
    </w:p>
    <w:p w14:paraId="71B9F316" w14:textId="77777777" w:rsidR="00DA50EE" w:rsidRPr="00DA50EE" w:rsidRDefault="00DA50EE" w:rsidP="00DA50EE">
      <w:pPr>
        <w:widowControl w:val="0"/>
        <w:numPr>
          <w:ilvl w:val="0"/>
          <w:numId w:val="55"/>
        </w:numPr>
        <w:tabs>
          <w:tab w:val="left" w:pos="540"/>
        </w:tabs>
        <w:spacing w:after="0" w:line="240" w:lineRule="auto"/>
      </w:pPr>
      <w:r w:rsidRPr="00DA50EE">
        <w:t>Prodávající musí umožnit Kupujícímu provedení bezpečnostního testování dodávaných technických aktiv nebo informačního systému, včetně testování kontinuity v předem stanovených termínech a zajistit Kupujícímu potřebnou součinnost (zejména navrácení do původního stavu).</w:t>
      </w:r>
    </w:p>
    <w:p w14:paraId="05AF870F" w14:textId="77777777" w:rsidR="00DA50EE" w:rsidRPr="00DA50EE" w:rsidRDefault="00DA50EE" w:rsidP="00DA50EE">
      <w:pPr>
        <w:widowControl w:val="0"/>
        <w:numPr>
          <w:ilvl w:val="0"/>
          <w:numId w:val="55"/>
        </w:numPr>
        <w:tabs>
          <w:tab w:val="left" w:pos="540"/>
        </w:tabs>
        <w:spacing w:after="0" w:line="240" w:lineRule="auto"/>
      </w:pPr>
      <w:r w:rsidRPr="00DA50EE">
        <w:t xml:space="preserve">Prodávající musí provádět nepřetržitý provozní monitoring aktiv za účelem včasné reakce Prodávajícího na události, které by vedly ke snížení dostupnosti aktiv např. z důvodu nedostatku systémových zdrojů, nefunkčnosti komponent informačního nebo operačního sytému apod. </w:t>
      </w:r>
    </w:p>
    <w:p w14:paraId="39DD0BDD" w14:textId="77777777" w:rsidR="00DA50EE" w:rsidRPr="00DA50EE" w:rsidRDefault="00DA50EE" w:rsidP="00DA50EE">
      <w:pPr>
        <w:widowControl w:val="0"/>
        <w:tabs>
          <w:tab w:val="left" w:pos="540"/>
        </w:tabs>
        <w:spacing w:after="0" w:line="240" w:lineRule="auto"/>
      </w:pPr>
    </w:p>
    <w:p w14:paraId="701CE6B6" w14:textId="77777777" w:rsidR="00DA50EE" w:rsidRPr="00DA50EE" w:rsidRDefault="00DA50EE" w:rsidP="00DA50EE">
      <w:pPr>
        <w:widowControl w:val="0"/>
        <w:numPr>
          <w:ilvl w:val="0"/>
          <w:numId w:val="45"/>
        </w:numPr>
        <w:tabs>
          <w:tab w:val="left" w:pos="540"/>
        </w:tabs>
        <w:spacing w:after="0" w:line="240" w:lineRule="auto"/>
        <w:rPr>
          <w:b/>
          <w:bCs/>
        </w:rPr>
      </w:pPr>
      <w:bookmarkStart w:id="30" w:name="_Toc222234656"/>
      <w:r w:rsidRPr="00DA50EE">
        <w:rPr>
          <w:b/>
          <w:bCs/>
        </w:rPr>
        <w:t>Ustanovení o specifikaci podmínek při ukončení smlouvy</w:t>
      </w:r>
      <w:bookmarkEnd w:id="30"/>
      <w:r w:rsidRPr="00DA50EE">
        <w:rPr>
          <w:b/>
          <w:bCs/>
        </w:rPr>
        <w:t xml:space="preserve"> </w:t>
      </w:r>
    </w:p>
    <w:p w14:paraId="1FCBD49F" w14:textId="77777777" w:rsidR="00DA50EE" w:rsidRPr="00DA50EE" w:rsidRDefault="00DA50EE" w:rsidP="00DA50EE">
      <w:pPr>
        <w:widowControl w:val="0"/>
        <w:numPr>
          <w:ilvl w:val="0"/>
          <w:numId w:val="56"/>
        </w:numPr>
        <w:tabs>
          <w:tab w:val="left" w:pos="540"/>
        </w:tabs>
        <w:spacing w:after="0" w:line="240" w:lineRule="auto"/>
      </w:pPr>
      <w:bookmarkStart w:id="31" w:name="_Ref151708508"/>
      <w:r w:rsidRPr="00DA50EE">
        <w:t>V případě ukončení Smlouvy, je prodávající povinen zpracovat Exit plán, tj. předat nezbytné informace, které kupujícímu umožní provedení migrace dat zpracovávaných na prostředcích dodaných či zajišťovaných podle Smlouvy (pokud tato data existují) na jiné systémy. Exit plán bude stanovovat postupy pro případ ukončení Smlouvy (např. migrace dat, zajištění podpory v době přechodu na nové řešení apod.). Plán se zavazuje po zpracování předložit Garantovi smlouvy Kupujícího ke kontrole a odsouhlasení.</w:t>
      </w:r>
      <w:bookmarkEnd w:id="31"/>
    </w:p>
    <w:p w14:paraId="69A89F04" w14:textId="77777777" w:rsidR="00DA50EE" w:rsidRPr="00DA50EE" w:rsidRDefault="00DA50EE" w:rsidP="00DA50EE">
      <w:pPr>
        <w:widowControl w:val="0"/>
        <w:tabs>
          <w:tab w:val="left" w:pos="540"/>
        </w:tabs>
        <w:spacing w:after="0" w:line="240" w:lineRule="auto"/>
      </w:pPr>
    </w:p>
    <w:p w14:paraId="04E952B2" w14:textId="77777777" w:rsidR="00DA50EE" w:rsidRPr="00DA50EE" w:rsidRDefault="00DA50EE" w:rsidP="00DA50EE">
      <w:pPr>
        <w:widowControl w:val="0"/>
        <w:numPr>
          <w:ilvl w:val="0"/>
          <w:numId w:val="45"/>
        </w:numPr>
        <w:tabs>
          <w:tab w:val="left" w:pos="540"/>
        </w:tabs>
        <w:spacing w:after="0" w:line="240" w:lineRule="auto"/>
        <w:rPr>
          <w:b/>
          <w:bCs/>
        </w:rPr>
      </w:pPr>
      <w:bookmarkStart w:id="32" w:name="_Toc222234657"/>
      <w:r w:rsidRPr="00DA50EE">
        <w:rPr>
          <w:b/>
          <w:bCs/>
        </w:rPr>
        <w:t>Ustanovení o řízení rizik a zbytkových rizicích</w:t>
      </w:r>
      <w:bookmarkEnd w:id="32"/>
    </w:p>
    <w:p w14:paraId="06161BE8" w14:textId="77777777" w:rsidR="00DA50EE" w:rsidRPr="00DA50EE" w:rsidRDefault="00DA50EE" w:rsidP="00DA50EE">
      <w:pPr>
        <w:widowControl w:val="0"/>
        <w:numPr>
          <w:ilvl w:val="0"/>
          <w:numId w:val="59"/>
        </w:numPr>
        <w:tabs>
          <w:tab w:val="left" w:pos="540"/>
        </w:tabs>
        <w:spacing w:after="0" w:line="240" w:lineRule="auto"/>
      </w:pPr>
      <w:r w:rsidRPr="00DA50EE">
        <w:t>Prodávající je povinen při plnění této Smlouvy provádět průběžné řízení rizik v souladu s právními předpisy České republiky, zejména zákonem č. 264/2025 Sb., o kybernetické bezpečnosti, vyhláškou č. 409/2025 Sb., o bezpečnostních opatřeních pro poskytovatele regulované služby v režimu vyšších povinností, a v souladu s obecně uznávanými standardy (např. ISO/IEC 27005, ISO/IEC 27001).</w:t>
      </w:r>
    </w:p>
    <w:p w14:paraId="19395153" w14:textId="77777777" w:rsidR="00DA50EE" w:rsidRPr="00DA50EE" w:rsidRDefault="00DA50EE" w:rsidP="00DA50EE">
      <w:pPr>
        <w:widowControl w:val="0"/>
        <w:numPr>
          <w:ilvl w:val="0"/>
          <w:numId w:val="59"/>
        </w:numPr>
        <w:tabs>
          <w:tab w:val="left" w:pos="540"/>
        </w:tabs>
        <w:spacing w:after="0" w:line="240" w:lineRule="auto"/>
      </w:pPr>
      <w:r w:rsidRPr="00DA50EE">
        <w:t>Prodávající je povinen identifikovat, hodnotit a řídit rizika spojená s poskytováním služeb nebo dodávkou řešení dle této Smlouvy. Součástí řízení rizik je zejména:</w:t>
      </w:r>
      <w:r w:rsidRPr="00DA50EE">
        <w:br/>
        <w:t>a) identifikace hrozeb a zranitelností,</w:t>
      </w:r>
      <w:r w:rsidRPr="00DA50EE">
        <w:br/>
        <w:t>b) vyhodnocení dopadů na důvěrnost, integritu a dostupnost informací,</w:t>
      </w:r>
      <w:r w:rsidRPr="00DA50EE">
        <w:br/>
        <w:t>c) stanovení a realizace vhodných bezpečnostních opatření,</w:t>
      </w:r>
      <w:r w:rsidRPr="00DA50EE">
        <w:br/>
        <w:t>d) pravidelné přezkoumávání přijatých opatření.</w:t>
      </w:r>
    </w:p>
    <w:p w14:paraId="46F19FEA" w14:textId="77777777" w:rsidR="00DA50EE" w:rsidRPr="00DA50EE" w:rsidRDefault="00DA50EE" w:rsidP="00DA50EE">
      <w:pPr>
        <w:widowControl w:val="0"/>
        <w:numPr>
          <w:ilvl w:val="0"/>
          <w:numId w:val="59"/>
        </w:numPr>
        <w:tabs>
          <w:tab w:val="left" w:pos="540"/>
        </w:tabs>
        <w:spacing w:after="0" w:line="240" w:lineRule="auto"/>
      </w:pPr>
      <w:r w:rsidRPr="00DA50EE">
        <w:t>Prodávající je povinen neprodleně informovat Kupujícího o všech významných rizicích, která nelze plně eliminovat, a která mohou mít dopad na plnění této Smlouvy nebo na kybernetickou bezpečnost Kupujícího (tzv. zbytková rizika).</w:t>
      </w:r>
    </w:p>
    <w:p w14:paraId="3E90A7C7" w14:textId="77777777" w:rsidR="00DA50EE" w:rsidRPr="00DA50EE" w:rsidRDefault="00DA50EE" w:rsidP="00DA50EE">
      <w:pPr>
        <w:widowControl w:val="0"/>
        <w:numPr>
          <w:ilvl w:val="0"/>
          <w:numId w:val="59"/>
        </w:numPr>
        <w:tabs>
          <w:tab w:val="left" w:pos="540"/>
        </w:tabs>
        <w:spacing w:after="0" w:line="240" w:lineRule="auto"/>
      </w:pPr>
      <w:r w:rsidRPr="00DA50EE">
        <w:t>Zbytková rizika, která nelze odstranit nebo přenést, musí být písemně dokumentována a předložena Kupujícímu ke schválení. Bez písemného souhlasu Kupujícího není Prodávající oprávněn pokračovat v činnostech, které by mohla taková rizika zahrnovat.</w:t>
      </w:r>
    </w:p>
    <w:p w14:paraId="4E8159FB" w14:textId="77777777" w:rsidR="00DA50EE" w:rsidRPr="00DA50EE" w:rsidRDefault="00DA50EE" w:rsidP="00DA50EE">
      <w:pPr>
        <w:widowControl w:val="0"/>
        <w:numPr>
          <w:ilvl w:val="0"/>
          <w:numId w:val="59"/>
        </w:numPr>
        <w:tabs>
          <w:tab w:val="left" w:pos="540"/>
        </w:tabs>
        <w:spacing w:after="0" w:line="240" w:lineRule="auto"/>
      </w:pPr>
      <w:r w:rsidRPr="00DA50EE">
        <w:lastRenderedPageBreak/>
        <w:t>Odpovědnost za zbytková rizika, která byla Prodávajícím řádně oznámena a Kupujícím schválena, nese Kupující. Odpovědnost za rizika, která Prodávající neoznámí, nebo která vznikla v důsledku jeho pochybení či nedodržení povinností dle této Smlouvy, nese Prodávající.</w:t>
      </w:r>
    </w:p>
    <w:p w14:paraId="5365C01C" w14:textId="77777777" w:rsidR="00DA50EE" w:rsidRPr="00DA50EE" w:rsidRDefault="00DA50EE" w:rsidP="00DA50EE">
      <w:pPr>
        <w:widowControl w:val="0"/>
        <w:numPr>
          <w:ilvl w:val="0"/>
          <w:numId w:val="59"/>
        </w:numPr>
        <w:tabs>
          <w:tab w:val="left" w:pos="540"/>
        </w:tabs>
        <w:spacing w:after="0" w:line="240" w:lineRule="auto"/>
      </w:pPr>
      <w:r w:rsidRPr="00DA50EE">
        <w:t>Kupující je oprávněn provádět kontrolu procesu řízení rizik na straně Prodávajícího a požadovat doložení dokumentace o identifikovaných a vyhodnocených rizicích, přijatých opatřeních a schválených zbytkových rizicích.</w:t>
      </w:r>
    </w:p>
    <w:p w14:paraId="0187C86B" w14:textId="77777777" w:rsidR="00DA50EE" w:rsidRPr="00DA50EE" w:rsidRDefault="00DA50EE" w:rsidP="00DA50EE">
      <w:pPr>
        <w:widowControl w:val="0"/>
        <w:numPr>
          <w:ilvl w:val="0"/>
          <w:numId w:val="45"/>
        </w:numPr>
        <w:tabs>
          <w:tab w:val="left" w:pos="540"/>
        </w:tabs>
        <w:spacing w:after="0" w:line="240" w:lineRule="auto"/>
        <w:rPr>
          <w:b/>
          <w:bCs/>
        </w:rPr>
      </w:pPr>
      <w:bookmarkStart w:id="33" w:name="_Toc222234658"/>
      <w:r w:rsidRPr="00DA50EE">
        <w:rPr>
          <w:b/>
          <w:bCs/>
        </w:rPr>
        <w:t>Ustanovení pro likvidaci dat</w:t>
      </w:r>
      <w:bookmarkEnd w:id="33"/>
    </w:p>
    <w:p w14:paraId="512066F8" w14:textId="77777777" w:rsidR="00DA50EE" w:rsidRPr="00DA50EE" w:rsidRDefault="00DA50EE" w:rsidP="00DA50EE">
      <w:pPr>
        <w:widowControl w:val="0"/>
        <w:numPr>
          <w:ilvl w:val="0"/>
          <w:numId w:val="60"/>
        </w:numPr>
        <w:tabs>
          <w:tab w:val="left" w:pos="540"/>
        </w:tabs>
        <w:spacing w:after="0" w:line="240" w:lineRule="auto"/>
      </w:pPr>
      <w:r w:rsidRPr="00DA50EE">
        <w:t xml:space="preserve">Prodávající se zavazuje stanovit pravidla pro mazání dat a likvidaci technických nosičů a/nebo provozních údajů a/nebo informací a jejich kopií přiměřeně hodnotě, důležitosti a klasifikaci aktiv a dále přiměřeně dle bodů Přílohy č. 2 vyhlášky č. 409/2025 Sb. o bezpečnostních opatřeních pro poskytovatele regulované služby v režimu vyšších </w:t>
      </w:r>
      <w:proofErr w:type="spellStart"/>
      <w:r w:rsidRPr="00DA50EE">
        <w:t>povinnos</w:t>
      </w:r>
      <w:proofErr w:type="spellEnd"/>
    </w:p>
    <w:p w14:paraId="631B177A" w14:textId="77777777" w:rsidR="00DA50EE" w:rsidRPr="00DA50EE" w:rsidRDefault="00DA50EE" w:rsidP="00DA50EE">
      <w:pPr>
        <w:widowControl w:val="0"/>
        <w:numPr>
          <w:ilvl w:val="0"/>
          <w:numId w:val="60"/>
        </w:numPr>
        <w:tabs>
          <w:tab w:val="left" w:pos="540"/>
        </w:tabs>
        <w:spacing w:after="0" w:line="240" w:lineRule="auto"/>
      </w:pPr>
      <w:r w:rsidRPr="00DA50EE">
        <w:t>V případě, že Prodávající disponuje daty Kupujícího (resp. data jsou zpracovávaná systémy Prodávajícího), zavazuje se plnit požadavky Kupujícího v oblasti likvidace dat (ať už dat zpracovávaných v listinné podobě, dat zpracovávaných elektronicky nebo prostřednictvím jakýchkoli dalších nosičů dat), která jsou v jeho působnosti.</w:t>
      </w:r>
    </w:p>
    <w:p w14:paraId="21609164" w14:textId="77777777" w:rsidR="00DA50EE" w:rsidRPr="00DA50EE" w:rsidRDefault="00DA50EE" w:rsidP="00DA50EE">
      <w:pPr>
        <w:widowControl w:val="0"/>
        <w:numPr>
          <w:ilvl w:val="0"/>
          <w:numId w:val="60"/>
        </w:numPr>
        <w:tabs>
          <w:tab w:val="left" w:pos="540"/>
        </w:tabs>
        <w:spacing w:after="0" w:line="240" w:lineRule="auto"/>
      </w:pPr>
      <w:r w:rsidRPr="00DA50EE">
        <w:t>Likvidaci dat nepodléhají data a informace, které je nutné ze zákona archivovat</w:t>
      </w:r>
    </w:p>
    <w:p w14:paraId="10B67CA7" w14:textId="77777777" w:rsidR="00DA50EE" w:rsidRPr="00DA50EE" w:rsidRDefault="00DA50EE" w:rsidP="00DA50EE">
      <w:pPr>
        <w:widowControl w:val="0"/>
        <w:numPr>
          <w:ilvl w:val="0"/>
          <w:numId w:val="45"/>
        </w:numPr>
        <w:tabs>
          <w:tab w:val="left" w:pos="540"/>
        </w:tabs>
        <w:spacing w:after="0" w:line="240" w:lineRule="auto"/>
        <w:rPr>
          <w:b/>
          <w:bCs/>
        </w:rPr>
      </w:pPr>
      <w:bookmarkStart w:id="34" w:name="_Toc222234659"/>
      <w:r w:rsidRPr="00DA50EE">
        <w:rPr>
          <w:b/>
          <w:bCs/>
        </w:rPr>
        <w:t>Ustanovení o zpřístupnění nebo předání dat na základě žádosti cizozemského orgánu o zpřístupnění nebo předání dat zpracovávaných na území cizího státu</w:t>
      </w:r>
      <w:bookmarkEnd w:id="34"/>
      <w:r w:rsidRPr="00DA50EE">
        <w:rPr>
          <w:b/>
          <w:bCs/>
        </w:rPr>
        <w:t xml:space="preserve"> </w:t>
      </w:r>
    </w:p>
    <w:p w14:paraId="43D8C58B" w14:textId="77777777" w:rsidR="00DA50EE" w:rsidRPr="00DA50EE" w:rsidRDefault="00DA50EE" w:rsidP="00DA50EE">
      <w:pPr>
        <w:widowControl w:val="0"/>
        <w:numPr>
          <w:ilvl w:val="0"/>
          <w:numId w:val="61"/>
        </w:numPr>
        <w:tabs>
          <w:tab w:val="left" w:pos="540"/>
        </w:tabs>
        <w:spacing w:after="0" w:line="240" w:lineRule="auto"/>
      </w:pPr>
      <w:r w:rsidRPr="00DA50EE">
        <w:t>Dodavatel se zavazuje, že pokud bude vyzván prostřednictvím žádosti cizozemského orgánu o zpřístupnění nebo předání dat, která zpracovává na území cizího státu, požadovaná data zpřístupní nebo předá za podmínek:</w:t>
      </w:r>
    </w:p>
    <w:p w14:paraId="6E1F4C25" w14:textId="77777777" w:rsidR="00DA50EE" w:rsidRPr="00DA50EE" w:rsidRDefault="00DA50EE" w:rsidP="00DA50EE">
      <w:pPr>
        <w:widowControl w:val="0"/>
        <w:numPr>
          <w:ilvl w:val="0"/>
          <w:numId w:val="62"/>
        </w:numPr>
        <w:tabs>
          <w:tab w:val="left" w:pos="540"/>
        </w:tabs>
        <w:spacing w:after="0" w:line="240" w:lineRule="auto"/>
      </w:pPr>
      <w:r w:rsidRPr="00DA50EE">
        <w:t>až po provedení přezkoumání zákonnosti žádosti,</w:t>
      </w:r>
    </w:p>
    <w:p w14:paraId="41B921CD" w14:textId="77777777" w:rsidR="00DA50EE" w:rsidRPr="00DA50EE" w:rsidRDefault="00DA50EE" w:rsidP="00DA50EE">
      <w:pPr>
        <w:widowControl w:val="0"/>
        <w:numPr>
          <w:ilvl w:val="0"/>
          <w:numId w:val="62"/>
        </w:numPr>
        <w:tabs>
          <w:tab w:val="left" w:pos="540"/>
        </w:tabs>
        <w:spacing w:after="0" w:line="240" w:lineRule="auto"/>
      </w:pPr>
      <w:r w:rsidRPr="00DA50EE">
        <w:t>až po vynaložení úsilí o zabránění zpřístupnění nebo předání dat v rámci možností daných právním řádem, v jehož působnosti dochází ke zpracování dat nebo podle kterého byla žádost podána,</w:t>
      </w:r>
    </w:p>
    <w:p w14:paraId="765280C6" w14:textId="77777777" w:rsidR="00DA50EE" w:rsidRPr="00DA50EE" w:rsidRDefault="00DA50EE" w:rsidP="00DA50EE">
      <w:pPr>
        <w:widowControl w:val="0"/>
        <w:numPr>
          <w:ilvl w:val="0"/>
          <w:numId w:val="62"/>
        </w:numPr>
        <w:tabs>
          <w:tab w:val="left" w:pos="540"/>
        </w:tabs>
        <w:spacing w:after="0" w:line="240" w:lineRule="auto"/>
      </w:pPr>
      <w:r w:rsidRPr="00DA50EE">
        <w:t>pouze v nezbytném rozsahu.</w:t>
      </w:r>
    </w:p>
    <w:p w14:paraId="56231AD3" w14:textId="77777777" w:rsidR="00DA50EE" w:rsidRPr="00DA50EE" w:rsidRDefault="00DA50EE" w:rsidP="00DA50EE">
      <w:pPr>
        <w:widowControl w:val="0"/>
        <w:tabs>
          <w:tab w:val="left" w:pos="540"/>
        </w:tabs>
        <w:spacing w:after="0" w:line="240" w:lineRule="auto"/>
      </w:pPr>
    </w:p>
    <w:p w14:paraId="1BC8E3E6" w14:textId="77777777" w:rsidR="00DA50EE" w:rsidRPr="00DA50EE" w:rsidRDefault="00DA50EE" w:rsidP="00DA50EE">
      <w:pPr>
        <w:widowControl w:val="0"/>
        <w:tabs>
          <w:tab w:val="left" w:pos="540"/>
        </w:tabs>
        <w:spacing w:after="0" w:line="240" w:lineRule="auto"/>
      </w:pPr>
    </w:p>
    <w:p w14:paraId="199B664D" w14:textId="77777777" w:rsidR="00CD159F" w:rsidRDefault="00CD159F" w:rsidP="00DA50EE">
      <w:pPr>
        <w:widowControl w:val="0"/>
        <w:tabs>
          <w:tab w:val="left" w:pos="540"/>
        </w:tabs>
        <w:spacing w:after="0" w:line="240" w:lineRule="auto"/>
      </w:pPr>
    </w:p>
    <w:p w14:paraId="61AB0BB0" w14:textId="77777777" w:rsidR="00DA50EE" w:rsidRDefault="00DA50EE">
      <w:pPr>
        <w:spacing w:after="0" w:line="240" w:lineRule="auto"/>
        <w:rPr>
          <w:b/>
        </w:rPr>
      </w:pPr>
      <w:r>
        <w:rPr>
          <w:b/>
        </w:rPr>
        <w:br w:type="page"/>
      </w:r>
    </w:p>
    <w:p w14:paraId="7EE1FCDA" w14:textId="4F5742D0" w:rsidR="00CD159F" w:rsidRPr="0090482E" w:rsidRDefault="00CD159F" w:rsidP="00CD159F">
      <w:pPr>
        <w:jc w:val="center"/>
        <w:rPr>
          <w:b/>
        </w:rPr>
      </w:pPr>
      <w:r w:rsidRPr="0090482E">
        <w:rPr>
          <w:b/>
        </w:rPr>
        <w:lastRenderedPageBreak/>
        <w:t xml:space="preserve">Příloha č. </w:t>
      </w:r>
      <w:r>
        <w:rPr>
          <w:b/>
        </w:rPr>
        <w:t>4</w:t>
      </w:r>
    </w:p>
    <w:p w14:paraId="3EAE300E" w14:textId="5E2D3754" w:rsidR="00CD159F" w:rsidRPr="0090482E" w:rsidRDefault="00CD159F" w:rsidP="00CD159F">
      <w:pPr>
        <w:jc w:val="center"/>
        <w:rPr>
          <w:b/>
        </w:rPr>
      </w:pPr>
      <w:r>
        <w:rPr>
          <w:b/>
        </w:rPr>
        <w:t>Nabídková cena</w:t>
      </w:r>
    </w:p>
    <w:p w14:paraId="27A755A6" w14:textId="250B0F81" w:rsidR="00CD159F" w:rsidRDefault="00CD159F" w:rsidP="00492737">
      <w:pPr>
        <w:widowControl w:val="0"/>
        <w:tabs>
          <w:tab w:val="left" w:pos="540"/>
        </w:tabs>
        <w:spacing w:after="0" w:line="276" w:lineRule="auto"/>
        <w:jc w:val="center"/>
        <w:rPr>
          <w:rFonts w:eastAsia="Times New Roman" w:cs="Calibri"/>
          <w:sz w:val="20"/>
          <w:szCs w:val="20"/>
          <w:lang w:eastAsia="cs-CZ"/>
        </w:rPr>
      </w:pPr>
      <w:r>
        <w:rPr>
          <w:rFonts w:eastAsia="Times New Roman" w:cs="Calibri"/>
          <w:sz w:val="20"/>
          <w:szCs w:val="20"/>
          <w:lang w:eastAsia="cs-CZ"/>
        </w:rPr>
        <w:t>(</w:t>
      </w:r>
      <w:r w:rsidRPr="00EB34A5">
        <w:rPr>
          <w:rFonts w:eastAsia="Times New Roman" w:cs="Calibri"/>
          <w:sz w:val="20"/>
          <w:szCs w:val="20"/>
          <w:lang w:eastAsia="cs-CZ"/>
        </w:rPr>
        <w:t>Příloha č. 4 odpovídá příloze č. 9 ZD)</w:t>
      </w:r>
    </w:p>
    <w:p w14:paraId="77FE28F9" w14:textId="77777777" w:rsidR="00B17550" w:rsidRDefault="00CD159F" w:rsidP="00492737">
      <w:pPr>
        <w:widowControl w:val="0"/>
        <w:tabs>
          <w:tab w:val="left" w:pos="540"/>
        </w:tabs>
        <w:spacing w:after="0" w:line="276" w:lineRule="auto"/>
        <w:jc w:val="center"/>
        <w:sectPr w:rsidR="00B17550" w:rsidSect="00722218">
          <w:footerReference w:type="default" r:id="rId8"/>
          <w:headerReference w:type="first" r:id="rId9"/>
          <w:footerReference w:type="first" r:id="rId10"/>
          <w:type w:val="continuous"/>
          <w:pgSz w:w="11906" w:h="16838"/>
          <w:pgMar w:top="1417" w:right="1417" w:bottom="1417" w:left="1417" w:header="708" w:footer="708" w:gutter="0"/>
          <w:cols w:space="708"/>
          <w:docGrid w:linePitch="360"/>
        </w:sectPr>
      </w:pPr>
      <w:r w:rsidRPr="0090482E">
        <w:t xml:space="preserve">Příloha </w:t>
      </w:r>
      <w:r>
        <w:t xml:space="preserve">č. 4 </w:t>
      </w:r>
      <w:r w:rsidRPr="0090482E">
        <w:t>je</w:t>
      </w:r>
      <w:r>
        <w:t xml:space="preserve"> nedílnou</w:t>
      </w:r>
      <w:r w:rsidRPr="0090482E">
        <w:t xml:space="preserve"> součástí </w:t>
      </w:r>
      <w:r>
        <w:t>smlouvy</w:t>
      </w:r>
    </w:p>
    <w:p w14:paraId="76C4D3CC" w14:textId="365347DF" w:rsidR="00B17550" w:rsidRDefault="003C47C1" w:rsidP="003C47C1">
      <w:pPr>
        <w:widowControl w:val="0"/>
        <w:tabs>
          <w:tab w:val="left" w:pos="540"/>
        </w:tabs>
        <w:spacing w:after="0" w:line="276" w:lineRule="auto"/>
      </w:pPr>
      <w:r>
        <w:object w:dxaOrig="15157" w:dyaOrig="10544" w14:anchorId="70262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65pt;height:493.25pt" o:ole="">
            <v:imagedata r:id="rId11" o:title=""/>
          </v:shape>
          <o:OLEObject Type="Embed" ProgID="Excel.Sheet.12" ShapeID="_x0000_i1025" DrawAspect="Content" ObjectID="_1836463715" r:id="rId12"/>
        </w:object>
      </w:r>
    </w:p>
    <w:sectPr w:rsidR="00B17550" w:rsidSect="00B1755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F408" w14:textId="77777777" w:rsidR="00D90078" w:rsidRDefault="00D90078" w:rsidP="009844FB">
      <w:pPr>
        <w:spacing w:after="0" w:line="240" w:lineRule="auto"/>
      </w:pPr>
      <w:r>
        <w:separator/>
      </w:r>
    </w:p>
  </w:endnote>
  <w:endnote w:type="continuationSeparator" w:id="0">
    <w:p w14:paraId="60366D79" w14:textId="77777777" w:rsidR="00D90078" w:rsidRDefault="00D90078" w:rsidP="0098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panose1 w:val="00000000000000000000"/>
    <w:charset w:val="80"/>
    <w:family w:val="roman"/>
    <w:notTrueType/>
    <w:pitch w:val="variable"/>
    <w:sig w:usb0="00000207" w:usb1="0A0F1810" w:usb2="00000016" w:usb3="00000000" w:csb0="00060007" w:csb1="00000000"/>
  </w:font>
  <w:font w:name="Tahoma">
    <w:panose1 w:val="020B0604030504040204"/>
    <w:charset w:val="EE"/>
    <w:family w:val="swiss"/>
    <w:pitch w:val="variable"/>
    <w:sig w:usb0="E1002EFF" w:usb1="C000605B" w:usb2="00000029" w:usb3="00000000" w:csb0="000101FF" w:csb1="00000000"/>
  </w:font>
  <w:font w:name="Frutiger CE">
    <w:altName w:val="Frutiger CE"/>
    <w:panose1 w:val="00000000000000000000"/>
    <w:charset w:val="EE"/>
    <w:family w:val="swiss"/>
    <w:notTrueType/>
    <w:pitch w:val="default"/>
    <w:sig w:usb0="00000005" w:usb1="00000000" w:usb2="00000000" w:usb3="00000000" w:csb0="00000002" w:csb1="00000000"/>
  </w:font>
  <w:font w:name="Museo For Dell Bold">
    <w:altName w:val="Arial"/>
    <w:panose1 w:val="00000000000000000000"/>
    <w:charset w:val="00"/>
    <w:family w:val="swiss"/>
    <w:notTrueType/>
    <w:pitch w:val="default"/>
    <w:sig w:usb0="00000001" w:usb1="00000000" w:usb2="00000000" w:usb3="00000000" w:csb0="00000003"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4A33" w14:textId="77777777" w:rsidR="00C5510E" w:rsidRPr="00A15533" w:rsidRDefault="00C5510E">
    <w:pPr>
      <w:pStyle w:val="Zpat"/>
      <w:jc w:val="center"/>
      <w:rPr>
        <w:color w:val="auto"/>
        <w:sz w:val="24"/>
      </w:rPr>
    </w:pPr>
    <w:r w:rsidRPr="00A15533">
      <w:rPr>
        <w:color w:val="auto"/>
        <w:sz w:val="24"/>
      </w:rPr>
      <w:fldChar w:fldCharType="begin"/>
    </w:r>
    <w:r w:rsidRPr="00A15533">
      <w:rPr>
        <w:color w:val="auto"/>
        <w:sz w:val="24"/>
      </w:rPr>
      <w:instrText>PAGE   \* MERGEFORMAT</w:instrText>
    </w:r>
    <w:r w:rsidRPr="00A15533">
      <w:rPr>
        <w:color w:val="auto"/>
        <w:sz w:val="24"/>
      </w:rPr>
      <w:fldChar w:fldCharType="separate"/>
    </w:r>
    <w:r w:rsidR="00C04AF7">
      <w:rPr>
        <w:noProof/>
        <w:color w:val="auto"/>
        <w:sz w:val="24"/>
      </w:rPr>
      <w:t>9</w:t>
    </w:r>
    <w:r w:rsidRPr="00A15533">
      <w:rPr>
        <w:color w:val="auto"/>
        <w:sz w:val="24"/>
      </w:rPr>
      <w:fldChar w:fldCharType="end"/>
    </w:r>
  </w:p>
  <w:p w14:paraId="54AE4996" w14:textId="77777777" w:rsidR="00C5510E" w:rsidRDefault="00C551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0D45" w14:textId="77777777" w:rsidR="00C5510E" w:rsidRPr="00A15533" w:rsidRDefault="00C5510E">
    <w:pPr>
      <w:pStyle w:val="Zpat"/>
      <w:jc w:val="center"/>
      <w:rPr>
        <w:color w:val="auto"/>
        <w:sz w:val="24"/>
      </w:rPr>
    </w:pPr>
    <w:r w:rsidRPr="00A15533">
      <w:rPr>
        <w:color w:val="auto"/>
        <w:sz w:val="24"/>
      </w:rPr>
      <w:fldChar w:fldCharType="begin"/>
    </w:r>
    <w:r w:rsidRPr="00A15533">
      <w:rPr>
        <w:color w:val="auto"/>
        <w:sz w:val="24"/>
      </w:rPr>
      <w:instrText>PAGE   \* MERGEFORMAT</w:instrText>
    </w:r>
    <w:r w:rsidRPr="00A15533">
      <w:rPr>
        <w:color w:val="auto"/>
        <w:sz w:val="24"/>
      </w:rPr>
      <w:fldChar w:fldCharType="separate"/>
    </w:r>
    <w:r>
      <w:rPr>
        <w:noProof/>
        <w:color w:val="auto"/>
        <w:sz w:val="24"/>
      </w:rPr>
      <w:t>25</w:t>
    </w:r>
    <w:r w:rsidRPr="00A15533">
      <w:rPr>
        <w:color w:val="auto"/>
        <w:sz w:val="24"/>
      </w:rPr>
      <w:fldChar w:fldCharType="end"/>
    </w:r>
  </w:p>
  <w:p w14:paraId="3604C079" w14:textId="77777777" w:rsidR="00C5510E" w:rsidRDefault="00C551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5266" w14:textId="77777777" w:rsidR="00D90078" w:rsidRDefault="00D90078" w:rsidP="009844FB">
      <w:pPr>
        <w:spacing w:after="0" w:line="240" w:lineRule="auto"/>
      </w:pPr>
      <w:r>
        <w:separator/>
      </w:r>
    </w:p>
  </w:footnote>
  <w:footnote w:type="continuationSeparator" w:id="0">
    <w:p w14:paraId="16823C28" w14:textId="77777777" w:rsidR="00D90078" w:rsidRDefault="00D90078" w:rsidP="0098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DDEA" w14:textId="77777777" w:rsidR="00C5510E" w:rsidRDefault="00C5510E">
    <w:pPr>
      <w:pStyle w:val="Zhlav"/>
    </w:pPr>
    <w:r>
      <w:rPr>
        <w:noProof/>
        <w:lang w:eastAsia="cs-CZ"/>
      </w:rPr>
      <mc:AlternateContent>
        <mc:Choice Requires="wps">
          <w:drawing>
            <wp:anchor distT="4294967295" distB="4294967295" distL="114300" distR="114300" simplePos="0" relativeHeight="251663360" behindDoc="0" locked="0" layoutInCell="1" allowOverlap="1" wp14:anchorId="4561CD00" wp14:editId="5402620C">
              <wp:simplePos x="0" y="0"/>
              <wp:positionH relativeFrom="column">
                <wp:posOffset>-10160</wp:posOffset>
              </wp:positionH>
              <wp:positionV relativeFrom="paragraph">
                <wp:posOffset>146684</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9525" cap="flat" cmpd="sng" algn="ctr">
                        <a:solidFill>
                          <a:srgbClr val="97BF0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4508DB" id="Přímá spojnic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1.55pt" to="458.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" strokecolor="#96bf08">
              <o:lock v:ext="edit" shapetype="f"/>
            </v:line>
          </w:pict>
        </mc:Fallback>
      </mc:AlternateContent>
    </w:r>
    <w:r>
      <w:rPr>
        <w:noProof/>
        <w:lang w:eastAsia="cs-CZ"/>
      </w:rPr>
      <w:drawing>
        <wp:anchor distT="0" distB="0" distL="114300" distR="114300" simplePos="0" relativeHeight="251661312" behindDoc="0" locked="0" layoutInCell="1" allowOverlap="1" wp14:anchorId="7A785985" wp14:editId="760F4A7C">
          <wp:simplePos x="0" y="0"/>
          <wp:positionH relativeFrom="column">
            <wp:posOffset>3971925</wp:posOffset>
          </wp:positionH>
          <wp:positionV relativeFrom="paragraph">
            <wp:posOffset>-591185</wp:posOffset>
          </wp:positionV>
          <wp:extent cx="1905000" cy="657225"/>
          <wp:effectExtent l="0" t="0" r="0" b="9525"/>
          <wp:wrapNone/>
          <wp:docPr id="4" name="obrázek 1" descr="Q:\_Caleum_STACIO\logo\logo_cale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Q:\_Caleum_STACIO\logo\logo_cale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860A9C"/>
    <w:lvl w:ilvl="0">
      <w:start w:val="1"/>
      <w:numFmt w:val="decimal"/>
      <w:pStyle w:val="Textodst1sl"/>
      <w:lvlText w:val="%1."/>
      <w:lvlJc w:val="left"/>
      <w:pPr>
        <w:tabs>
          <w:tab w:val="num" w:pos="1492"/>
        </w:tabs>
        <w:ind w:left="1492" w:hanging="360"/>
      </w:pPr>
      <w:rPr>
        <w:rFonts w:cs="Times New Roman"/>
      </w:rPr>
    </w:lvl>
  </w:abstractNum>
  <w:abstractNum w:abstractNumId="1" w15:restartNumberingAfterBreak="0">
    <w:nsid w:val="FFFFFF7E"/>
    <w:multiLevelType w:val="singleLevel"/>
    <w:tmpl w:val="DC3C9A16"/>
    <w:lvl w:ilvl="0">
      <w:start w:val="1"/>
      <w:numFmt w:val="lowerRoman"/>
      <w:pStyle w:val="slovanseznam3"/>
      <w:lvlText w:val="%1."/>
      <w:lvlJc w:val="left"/>
      <w:pPr>
        <w:ind w:left="1211" w:hanging="360"/>
      </w:pPr>
      <w:rPr>
        <w:rFonts w:hint="default"/>
      </w:rPr>
    </w:lvl>
  </w:abstractNum>
  <w:abstractNum w:abstractNumId="2" w15:restartNumberingAfterBreak="0">
    <w:nsid w:val="FFFFFF7F"/>
    <w:multiLevelType w:val="singleLevel"/>
    <w:tmpl w:val="22E03AEA"/>
    <w:lvl w:ilvl="0">
      <w:start w:val="1"/>
      <w:numFmt w:val="lowerLetter"/>
      <w:pStyle w:val="slovanseznam2"/>
      <w:lvlText w:val="%1."/>
      <w:lvlJc w:val="left"/>
      <w:pPr>
        <w:ind w:left="700" w:hanging="360"/>
      </w:pPr>
    </w:lvl>
  </w:abstractNum>
  <w:abstractNum w:abstractNumId="3" w15:restartNumberingAfterBreak="0">
    <w:nsid w:val="FFFFFF88"/>
    <w:multiLevelType w:val="singleLevel"/>
    <w:tmpl w:val="F5AA0838"/>
    <w:lvl w:ilvl="0">
      <w:start w:val="1"/>
      <w:numFmt w:val="decimal"/>
      <w:pStyle w:val="slovanseznam"/>
      <w:lvlText w:val="%1."/>
      <w:lvlJc w:val="left"/>
      <w:pPr>
        <w:tabs>
          <w:tab w:val="num" w:pos="360"/>
        </w:tabs>
        <w:ind w:left="360" w:hanging="360"/>
      </w:pPr>
    </w:lvl>
  </w:abstractNum>
  <w:abstractNum w:abstractNumId="4" w15:restartNumberingAfterBreak="0">
    <w:nsid w:val="FFFFFF89"/>
    <w:multiLevelType w:val="singleLevel"/>
    <w:tmpl w:val="FA7CE9DC"/>
    <w:lvl w:ilvl="0">
      <w:start w:val="1"/>
      <w:numFmt w:val="bullet"/>
      <w:pStyle w:val="Seznamsodrkami"/>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E"/>
    <w:multiLevelType w:val="multilevel"/>
    <w:tmpl w:val="2026BC8C"/>
    <w:name w:val="WW8Num14"/>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left"/>
      <w:pPr>
        <w:tabs>
          <w:tab w:val="num" w:pos="6840"/>
        </w:tabs>
        <w:ind w:left="6840" w:hanging="180"/>
      </w:pPr>
      <w:rPr>
        <w:rFonts w:hint="default"/>
      </w:rPr>
    </w:lvl>
  </w:abstractNum>
  <w:abstractNum w:abstractNumId="7"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9" w15:restartNumberingAfterBreak="0">
    <w:nsid w:val="00000014"/>
    <w:multiLevelType w:val="singleLevel"/>
    <w:tmpl w:val="1BB0A53A"/>
    <w:name w:val="WW8Num142"/>
    <w:lvl w:ilvl="0">
      <w:start w:val="1"/>
      <w:numFmt w:val="decimal"/>
      <w:lvlText w:val="%1."/>
      <w:lvlJc w:val="left"/>
      <w:pPr>
        <w:ind w:left="720" w:hanging="360"/>
      </w:pPr>
      <w:rPr>
        <w:rFonts w:hint="default"/>
        <w:b w:val="0"/>
      </w:rPr>
    </w:lvl>
  </w:abstractNum>
  <w:abstractNum w:abstractNumId="10" w15:restartNumberingAfterBreak="0">
    <w:nsid w:val="00000015"/>
    <w:multiLevelType w:val="multilevel"/>
    <w:tmpl w:val="00000015"/>
    <w:name w:val="WW8Num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11320F"/>
    <w:multiLevelType w:val="hybridMultilevel"/>
    <w:tmpl w:val="2F261178"/>
    <w:lvl w:ilvl="0" w:tplc="86BC5090">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2ED719A"/>
    <w:multiLevelType w:val="hybridMultilevel"/>
    <w:tmpl w:val="A3741D00"/>
    <w:lvl w:ilvl="0" w:tplc="FFFFFFFF">
      <w:start w:val="1"/>
      <w:numFmt w:val="lowerLetter"/>
      <w:lvlText w:val="%1."/>
      <w:lvlJc w:val="left"/>
      <w:pPr>
        <w:ind w:left="720" w:hanging="360"/>
      </w:pPr>
    </w:lvl>
    <w:lvl w:ilvl="1" w:tplc="04050001">
      <w:start w:val="1"/>
      <w:numFmt w:val="bullet"/>
      <w:lvlText w:val=""/>
      <w:lvlJc w:val="left"/>
      <w:pPr>
        <w:ind w:left="2203"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3A74077"/>
    <w:multiLevelType w:val="hybridMultilevel"/>
    <w:tmpl w:val="5224BC0A"/>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6A92F8C"/>
    <w:multiLevelType w:val="multilevel"/>
    <w:tmpl w:val="BEEE6246"/>
    <w:lvl w:ilvl="0">
      <w:start w:val="1"/>
      <w:numFmt w:val="decimal"/>
      <w:lvlText w:val="%1."/>
      <w:lvlJc w:val="left"/>
      <w:pPr>
        <w:ind w:left="720" w:hanging="360"/>
      </w:pPr>
      <w:rPr>
        <w:b/>
      </w:rPr>
    </w:lvl>
    <w:lvl w:ilvl="1">
      <w:start w:val="2"/>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0AA76958"/>
    <w:multiLevelType w:val="hybridMultilevel"/>
    <w:tmpl w:val="B824DFA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0AE77F2E"/>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C09648B"/>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0C9323DF"/>
    <w:multiLevelType w:val="hybridMultilevel"/>
    <w:tmpl w:val="7BC47C6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0D6922AF"/>
    <w:multiLevelType w:val="hybridMultilevel"/>
    <w:tmpl w:val="BE3CB544"/>
    <w:lvl w:ilvl="0" w:tplc="5F20AF04">
      <w:numFmt w:val="bullet"/>
      <w:pStyle w:val="popis"/>
      <w:lvlText w:val="·"/>
      <w:lvlJc w:val="left"/>
      <w:pPr>
        <w:ind w:left="1146" w:hanging="360"/>
      </w:pPr>
      <w:rPr>
        <w:rFonts w:ascii="Calibri" w:eastAsiaTheme="minorHAns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11B27EA0"/>
    <w:multiLevelType w:val="hybridMultilevel"/>
    <w:tmpl w:val="B824DFA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14D8695C"/>
    <w:multiLevelType w:val="hybridMultilevel"/>
    <w:tmpl w:val="8FE6FFE6"/>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185073"/>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1B30306D"/>
    <w:multiLevelType w:val="multilevel"/>
    <w:tmpl w:val="D400AFA8"/>
    <w:styleLink w:val="slovanseznamCaleum"/>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680"/>
        </w:tabs>
        <w:ind w:left="1021" w:hanging="341"/>
      </w:pPr>
      <w:rPr>
        <w:rFonts w:hint="default"/>
      </w:rPr>
    </w:lvl>
    <w:lvl w:ilvl="3">
      <w:start w:val="1"/>
      <w:numFmt w:val="decimal"/>
      <w:lvlText w:val="(%4)"/>
      <w:lvlJc w:val="left"/>
      <w:pPr>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ind w:left="2041" w:hanging="340"/>
      </w:pPr>
      <w:rPr>
        <w:rFonts w:hint="default"/>
      </w:rPr>
    </w:lvl>
    <w:lvl w:ilvl="6">
      <w:start w:val="1"/>
      <w:numFmt w:val="decimal"/>
      <w:lvlText w:val="%7."/>
      <w:lvlJc w:val="left"/>
      <w:pPr>
        <w:ind w:left="2722" w:hanging="341"/>
      </w:pPr>
      <w:rPr>
        <w:rFonts w:hint="default"/>
      </w:rPr>
    </w:lvl>
    <w:lvl w:ilvl="7">
      <w:start w:val="1"/>
      <w:numFmt w:val="lowerLetter"/>
      <w:lvlText w:val="%8."/>
      <w:lvlJc w:val="left"/>
      <w:pPr>
        <w:tabs>
          <w:tab w:val="num" w:pos="4536"/>
        </w:tabs>
        <w:ind w:left="2948" w:hanging="226"/>
      </w:pPr>
      <w:rPr>
        <w:rFonts w:hint="default"/>
      </w:rPr>
    </w:lvl>
    <w:lvl w:ilvl="8">
      <w:start w:val="1"/>
      <w:numFmt w:val="lowerRoman"/>
      <w:lvlText w:val="%9."/>
      <w:lvlJc w:val="left"/>
      <w:pPr>
        <w:ind w:left="3289" w:hanging="341"/>
      </w:pPr>
      <w:rPr>
        <w:rFonts w:hint="default"/>
      </w:rPr>
    </w:lvl>
  </w:abstractNum>
  <w:abstractNum w:abstractNumId="24" w15:restartNumberingAfterBreak="0">
    <w:nsid w:val="1F6226E1"/>
    <w:multiLevelType w:val="multilevel"/>
    <w:tmpl w:val="7AEE8310"/>
    <w:lvl w:ilvl="0">
      <w:start w:val="1"/>
      <w:numFmt w:val="decimal"/>
      <w:lvlText w:val="%1."/>
      <w:lvlJc w:val="left"/>
      <w:pPr>
        <w:ind w:left="720" w:hanging="360"/>
      </w:pPr>
      <w:rPr>
        <w:rFonts w:hint="default"/>
        <w:b/>
      </w:rPr>
    </w:lvl>
    <w:lvl w:ilvl="1">
      <w:start w:val="1"/>
      <w:numFmt w:val="decimal"/>
      <w:isLgl/>
      <w:lvlText w:val="%1.%2."/>
      <w:lvlJc w:val="left"/>
      <w:pPr>
        <w:ind w:left="420" w:hanging="4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FBB79CD"/>
    <w:multiLevelType w:val="hybridMultilevel"/>
    <w:tmpl w:val="B824DFA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20A218E2"/>
    <w:multiLevelType w:val="multilevel"/>
    <w:tmpl w:val="AA087624"/>
    <w:styleLink w:val="Caleum"/>
    <w:lvl w:ilvl="0">
      <w:start w:val="1"/>
      <w:numFmt w:val="bullet"/>
      <w:lvlText w:val=""/>
      <w:lvlJc w:val="left"/>
      <w:pPr>
        <w:tabs>
          <w:tab w:val="num" w:pos="340"/>
        </w:tabs>
        <w:ind w:left="340" w:hanging="340"/>
      </w:pPr>
      <w:rPr>
        <w:rFonts w:ascii="Wingdings" w:hAnsi="Wingdings" w:hint="default"/>
        <w:color w:val="97BF0D"/>
      </w:rPr>
    </w:lvl>
    <w:lvl w:ilvl="1">
      <w:start w:val="1"/>
      <w:numFmt w:val="bullet"/>
      <w:lvlText w:val=""/>
      <w:lvlJc w:val="left"/>
      <w:pPr>
        <w:tabs>
          <w:tab w:val="num" w:pos="680"/>
        </w:tabs>
        <w:ind w:left="680" w:hanging="340"/>
      </w:pPr>
      <w:rPr>
        <w:rFonts w:ascii="Wingdings" w:hAnsi="Wingdings" w:hint="default"/>
        <w:color w:val="707173"/>
      </w:rPr>
    </w:lvl>
    <w:lvl w:ilvl="2">
      <w:start w:val="1"/>
      <w:numFmt w:val="bullet"/>
      <w:lvlText w:val="–"/>
      <w:lvlJc w:val="left"/>
      <w:pPr>
        <w:tabs>
          <w:tab w:val="num" w:pos="1021"/>
        </w:tabs>
        <w:ind w:left="1021" w:hanging="341"/>
      </w:pPr>
      <w:rPr>
        <w:rFonts w:ascii="Calibri" w:hAnsi="Calibri" w:hint="default"/>
      </w:rPr>
    </w:lvl>
    <w:lvl w:ilvl="3">
      <w:start w:val="1"/>
      <w:numFmt w:val="bullet"/>
      <w:lvlText w:val="–"/>
      <w:lvlJc w:val="left"/>
      <w:pPr>
        <w:tabs>
          <w:tab w:val="num" w:pos="1360"/>
        </w:tabs>
        <w:ind w:left="1361" w:hanging="340"/>
      </w:pPr>
      <w:rPr>
        <w:rFonts w:ascii="Calibri" w:hAnsi="Calibri" w:hint="default"/>
      </w:rPr>
    </w:lvl>
    <w:lvl w:ilvl="4">
      <w:start w:val="1"/>
      <w:numFmt w:val="bullet"/>
      <w:lvlText w:val="–"/>
      <w:lvlJc w:val="left"/>
      <w:pPr>
        <w:tabs>
          <w:tab w:val="num" w:pos="1700"/>
        </w:tabs>
        <w:ind w:left="1700" w:hanging="339"/>
      </w:pPr>
      <w:rPr>
        <w:rFonts w:ascii="Calibri" w:hAnsi="Calibri" w:hint="default"/>
      </w:rPr>
    </w:lvl>
    <w:lvl w:ilvl="5">
      <w:start w:val="1"/>
      <w:numFmt w:val="bullet"/>
      <w:lvlText w:val="–"/>
      <w:lvlJc w:val="left"/>
      <w:pPr>
        <w:tabs>
          <w:tab w:val="num" w:pos="2040"/>
        </w:tabs>
        <w:ind w:left="2040" w:hanging="339"/>
      </w:pPr>
      <w:rPr>
        <w:rFonts w:ascii="Calibri" w:hAnsi="Calibri" w:hint="default"/>
      </w:rPr>
    </w:lvl>
    <w:lvl w:ilvl="6">
      <w:start w:val="1"/>
      <w:numFmt w:val="bullet"/>
      <w:lvlText w:val="–"/>
      <w:lvlJc w:val="left"/>
      <w:pPr>
        <w:tabs>
          <w:tab w:val="num" w:pos="2380"/>
        </w:tabs>
        <w:ind w:left="2380" w:hanging="339"/>
      </w:pPr>
      <w:rPr>
        <w:rFonts w:ascii="Calibri" w:hAnsi="Calibri" w:hint="default"/>
      </w:rPr>
    </w:lvl>
    <w:lvl w:ilvl="7">
      <w:start w:val="1"/>
      <w:numFmt w:val="bullet"/>
      <w:lvlText w:val="–"/>
      <w:lvlJc w:val="left"/>
      <w:pPr>
        <w:tabs>
          <w:tab w:val="num" w:pos="2720"/>
        </w:tabs>
        <w:ind w:left="2720" w:hanging="339"/>
      </w:pPr>
      <w:rPr>
        <w:rFonts w:ascii="Calibri" w:hAnsi="Calibri" w:hint="default"/>
      </w:rPr>
    </w:lvl>
    <w:lvl w:ilvl="8">
      <w:start w:val="1"/>
      <w:numFmt w:val="bullet"/>
      <w:lvlText w:val="–"/>
      <w:lvlJc w:val="left"/>
      <w:pPr>
        <w:tabs>
          <w:tab w:val="num" w:pos="3060"/>
        </w:tabs>
        <w:ind w:left="3060" w:hanging="338"/>
      </w:pPr>
      <w:rPr>
        <w:rFonts w:ascii="Calibri" w:hAnsi="Calibri" w:hint="default"/>
      </w:rPr>
    </w:lvl>
  </w:abstractNum>
  <w:abstractNum w:abstractNumId="27" w15:restartNumberingAfterBreak="0">
    <w:nsid w:val="22A3764D"/>
    <w:multiLevelType w:val="hybridMultilevel"/>
    <w:tmpl w:val="216A471A"/>
    <w:lvl w:ilvl="0" w:tplc="FFFFFFFF">
      <w:start w:val="1"/>
      <w:numFmt w:val="bullet"/>
      <w:lvlText w:val=""/>
      <w:lvlJc w:val="left"/>
      <w:pPr>
        <w:ind w:left="360" w:hanging="360"/>
      </w:pPr>
      <w:rPr>
        <w:rFonts w:ascii="Symbol" w:hAnsi="Symbol" w:hint="default"/>
      </w:rPr>
    </w:lvl>
    <w:lvl w:ilvl="1" w:tplc="0405000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24DC57DC"/>
    <w:multiLevelType w:val="hybridMultilevel"/>
    <w:tmpl w:val="B63821FA"/>
    <w:lvl w:ilvl="0" w:tplc="04050013">
      <w:start w:val="1"/>
      <w:numFmt w:val="upperRoman"/>
      <w:lvlText w:val="%1."/>
      <w:lvlJc w:val="righ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9" w15:restartNumberingAfterBreak="0">
    <w:nsid w:val="290C7734"/>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2A360ADD"/>
    <w:multiLevelType w:val="hybridMultilevel"/>
    <w:tmpl w:val="7BC47C6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2D247B9E"/>
    <w:multiLevelType w:val="hybridMultilevel"/>
    <w:tmpl w:val="B824DFA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2D9F5BAA"/>
    <w:multiLevelType w:val="multilevel"/>
    <w:tmpl w:val="51EC5096"/>
    <w:lvl w:ilvl="0">
      <w:start w:val="1"/>
      <w:numFmt w:val="bullet"/>
      <w:lvlText w:val=""/>
      <w:lvlJc w:val="left"/>
      <w:pPr>
        <w:ind w:left="454" w:hanging="454"/>
      </w:pPr>
      <w:rPr>
        <w:rFonts w:ascii="Wingdings" w:hAnsi="Wingdings" w:hint="default"/>
        <w:color w:val="97BF0D"/>
        <w:sz w:val="28"/>
      </w:rPr>
    </w:lvl>
    <w:lvl w:ilvl="1">
      <w:start w:val="1"/>
      <w:numFmt w:val="bullet"/>
      <w:lvlText w:val=""/>
      <w:lvlJc w:val="left"/>
      <w:pPr>
        <w:tabs>
          <w:tab w:val="num" w:pos="1304"/>
        </w:tabs>
        <w:ind w:left="907" w:hanging="453"/>
      </w:pPr>
      <w:rPr>
        <w:rFonts w:ascii="Wingdings" w:hAnsi="Wingdings" w:hint="default"/>
        <w:color w:val="707173"/>
      </w:rPr>
    </w:lvl>
    <w:lvl w:ilvl="2">
      <w:start w:val="1"/>
      <w:numFmt w:val="bullet"/>
      <w:lvlText w:val="–"/>
      <w:lvlJc w:val="left"/>
      <w:pPr>
        <w:ind w:left="1361" w:hanging="454"/>
      </w:pPr>
      <w:rPr>
        <w:rFonts w:ascii="Arial" w:hAnsi="Arial" w:hint="default"/>
      </w:rPr>
    </w:lvl>
    <w:lvl w:ilvl="3">
      <w:start w:val="1"/>
      <w:numFmt w:val="bullet"/>
      <w:pStyle w:val="Seznamsodrkami4"/>
      <w:lvlText w:val="–"/>
      <w:lvlJc w:val="left"/>
      <w:pPr>
        <w:tabs>
          <w:tab w:val="num" w:pos="3119"/>
        </w:tabs>
        <w:ind w:left="1814" w:hanging="453"/>
      </w:pPr>
      <w:rPr>
        <w:rFonts w:ascii="Arial" w:hAnsi="Arial" w:hint="default"/>
      </w:rPr>
    </w:lvl>
    <w:lvl w:ilvl="4">
      <w:start w:val="1"/>
      <w:numFmt w:val="bullet"/>
      <w:pStyle w:val="Seznamsodrkami5"/>
      <w:lvlText w:val="–"/>
      <w:lvlJc w:val="left"/>
      <w:pPr>
        <w:tabs>
          <w:tab w:val="num" w:pos="3062"/>
        </w:tabs>
        <w:ind w:left="3402" w:hanging="680"/>
      </w:pPr>
      <w:rPr>
        <w:rFonts w:ascii="Arial" w:hAnsi="Arial" w:hint="default"/>
      </w:rPr>
    </w:lvl>
    <w:lvl w:ilvl="5">
      <w:start w:val="1"/>
      <w:numFmt w:val="bullet"/>
      <w:lvlText w:val="–"/>
      <w:lvlJc w:val="left"/>
      <w:pPr>
        <w:ind w:left="4082" w:hanging="680"/>
      </w:pPr>
      <w:rPr>
        <w:rFonts w:ascii="Arial" w:hAnsi="Arial" w:hint="default"/>
      </w:rPr>
    </w:lvl>
    <w:lvl w:ilvl="6">
      <w:start w:val="1"/>
      <w:numFmt w:val="bullet"/>
      <w:lvlText w:val="–"/>
      <w:lvlJc w:val="left"/>
      <w:pPr>
        <w:ind w:left="4763" w:hanging="681"/>
      </w:pPr>
      <w:rPr>
        <w:rFonts w:ascii="Arial" w:hAnsi="Arial" w:hint="default"/>
      </w:rPr>
    </w:lvl>
    <w:lvl w:ilvl="7">
      <w:start w:val="1"/>
      <w:numFmt w:val="bullet"/>
      <w:lvlText w:val="–"/>
      <w:lvlJc w:val="left"/>
      <w:pPr>
        <w:ind w:left="5443" w:hanging="680"/>
      </w:pPr>
      <w:rPr>
        <w:rFonts w:ascii="Arial" w:hAnsi="Arial" w:hint="default"/>
      </w:rPr>
    </w:lvl>
    <w:lvl w:ilvl="8">
      <w:start w:val="1"/>
      <w:numFmt w:val="bullet"/>
      <w:lvlText w:val="–"/>
      <w:lvlJc w:val="left"/>
      <w:pPr>
        <w:ind w:left="6124" w:hanging="681"/>
      </w:pPr>
      <w:rPr>
        <w:rFonts w:ascii="Arial" w:hAnsi="Arial" w:hint="default"/>
      </w:rPr>
    </w:lvl>
  </w:abstractNum>
  <w:abstractNum w:abstractNumId="33" w15:restartNumberingAfterBreak="0">
    <w:nsid w:val="2F8E16F5"/>
    <w:multiLevelType w:val="hybridMultilevel"/>
    <w:tmpl w:val="985452AE"/>
    <w:lvl w:ilvl="0" w:tplc="229C2EAA">
      <w:start w:val="1"/>
      <w:numFmt w:val="lowerLetter"/>
      <w:lvlText w:val="%1)"/>
      <w:lvlJc w:val="left"/>
      <w:pPr>
        <w:ind w:left="644" w:hanging="360"/>
      </w:pPr>
      <w:rPr>
        <w:rFonts w:cs="Times New Roman" w:hint="default"/>
        <w:b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30D50559"/>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1F24C1B"/>
    <w:multiLevelType w:val="hybridMultilevel"/>
    <w:tmpl w:val="7BC47C6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41541C8"/>
    <w:multiLevelType w:val="hybridMultilevel"/>
    <w:tmpl w:val="DFEE52AA"/>
    <w:lvl w:ilvl="0" w:tplc="9538E9D0">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8A55BEC"/>
    <w:multiLevelType w:val="hybridMultilevel"/>
    <w:tmpl w:val="4A8AFA48"/>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8" w15:restartNumberingAfterBreak="0">
    <w:nsid w:val="391C1EA3"/>
    <w:multiLevelType w:val="multilevel"/>
    <w:tmpl w:val="082AA818"/>
    <w:lvl w:ilvl="0">
      <w:start w:val="1"/>
      <w:numFmt w:val="ordinal"/>
      <w:lvlText w:val="%1"/>
      <w:lvlJc w:val="left"/>
      <w:pPr>
        <w:tabs>
          <w:tab w:val="num" w:pos="720"/>
        </w:tabs>
      </w:pPr>
      <w:rPr>
        <w:rFonts w:ascii="Times New Roman" w:hAnsi="Times New Roman" w:cs="Times New Roman" w:hint="default"/>
        <w:b w:val="0"/>
        <w:i w:val="0"/>
        <w:sz w:val="28"/>
        <w:u w:val="none"/>
      </w:rPr>
    </w:lvl>
    <w:lvl w:ilvl="1">
      <w:start w:val="1"/>
      <w:numFmt w:val="decimal"/>
      <w:lvlText w:val="%1%2."/>
      <w:lvlJc w:val="left"/>
      <w:pPr>
        <w:tabs>
          <w:tab w:val="num" w:pos="576"/>
        </w:tabs>
        <w:ind w:left="576" w:hanging="576"/>
      </w:pPr>
      <w:rPr>
        <w:rFonts w:cs="Times New Roman"/>
      </w:rPr>
    </w:lvl>
    <w:lvl w:ilvl="2">
      <w:start w:val="1"/>
      <w:numFmt w:val="lowerLetter"/>
      <w:lvlText w:val="%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39" w15:restartNumberingAfterBreak="0">
    <w:nsid w:val="3B4E65E5"/>
    <w:multiLevelType w:val="hybridMultilevel"/>
    <w:tmpl w:val="B824DFA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FC115D7"/>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26445DD"/>
    <w:multiLevelType w:val="hybridMultilevel"/>
    <w:tmpl w:val="088C1C66"/>
    <w:lvl w:ilvl="0" w:tplc="FA7AA7EA">
      <w:start w:val="1"/>
      <w:numFmt w:val="decimal"/>
      <w:pStyle w:val="Polozka"/>
      <w:lvlText w:val="%1."/>
      <w:lvlJc w:val="left"/>
      <w:pPr>
        <w:ind w:left="720" w:hanging="360"/>
      </w:pPr>
      <w:rPr>
        <w:rFonts w:ascii="Calibri" w:hAnsi="Calibri" w:hint="default"/>
        <w:b/>
        <w:i w:val="0"/>
        <w:caps w:val="0"/>
        <w:strike w:val="0"/>
        <w:dstrike w:val="0"/>
        <w:vanish w:val="0"/>
        <w:color w:val="44546A" w:themeColor="text2"/>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6770724"/>
    <w:multiLevelType w:val="hybridMultilevel"/>
    <w:tmpl w:val="40CEB46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474E3B4F"/>
    <w:multiLevelType w:val="hybridMultilevel"/>
    <w:tmpl w:val="B824DFA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93C443B"/>
    <w:multiLevelType w:val="hybridMultilevel"/>
    <w:tmpl w:val="6008964E"/>
    <w:lvl w:ilvl="0" w:tplc="99F02E96">
      <w:start w:val="1"/>
      <w:numFmt w:val="bullet"/>
      <w:lvlText w:val=""/>
      <w:lvlJc w:val="left"/>
      <w:pPr>
        <w:ind w:left="720" w:hanging="360"/>
      </w:pPr>
      <w:rPr>
        <w:rFonts w:ascii="Symbol" w:hAnsi="Symbo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D9228A7"/>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4EDC1AAB"/>
    <w:multiLevelType w:val="hybridMultilevel"/>
    <w:tmpl w:val="971A6A4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17B1F54"/>
    <w:multiLevelType w:val="hybridMultilevel"/>
    <w:tmpl w:val="B824DFA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51F61ED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3C15E7E"/>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54051863"/>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565D76FE"/>
    <w:multiLevelType w:val="hybridMultilevel"/>
    <w:tmpl w:val="70B0A6D4"/>
    <w:lvl w:ilvl="0" w:tplc="04050001">
      <w:start w:val="1"/>
      <w:numFmt w:val="bullet"/>
      <w:lvlText w:val=""/>
      <w:lvlJc w:val="left"/>
      <w:pPr>
        <w:tabs>
          <w:tab w:val="num" w:pos="947"/>
        </w:tabs>
        <w:ind w:left="947" w:hanging="360"/>
      </w:pPr>
      <w:rPr>
        <w:rFonts w:ascii="Symbol" w:hAnsi="Symbol" w:cs="Symbol" w:hint="default"/>
      </w:rPr>
    </w:lvl>
    <w:lvl w:ilvl="1" w:tplc="04050003">
      <w:start w:val="1"/>
      <w:numFmt w:val="bullet"/>
      <w:lvlText w:val="o"/>
      <w:lvlJc w:val="left"/>
      <w:pPr>
        <w:tabs>
          <w:tab w:val="num" w:pos="1667"/>
        </w:tabs>
        <w:ind w:left="1667" w:hanging="360"/>
      </w:pPr>
      <w:rPr>
        <w:rFonts w:ascii="Courier New" w:hAnsi="Courier New" w:cs="Courier New" w:hint="default"/>
      </w:rPr>
    </w:lvl>
    <w:lvl w:ilvl="2" w:tplc="04050005">
      <w:start w:val="1"/>
      <w:numFmt w:val="bullet"/>
      <w:lvlText w:val=""/>
      <w:lvlJc w:val="left"/>
      <w:pPr>
        <w:tabs>
          <w:tab w:val="num" w:pos="2387"/>
        </w:tabs>
        <w:ind w:left="2387" w:hanging="360"/>
      </w:pPr>
      <w:rPr>
        <w:rFonts w:ascii="Wingdings" w:hAnsi="Wingdings" w:cs="Wingdings" w:hint="default"/>
      </w:rPr>
    </w:lvl>
    <w:lvl w:ilvl="3" w:tplc="04050001">
      <w:start w:val="1"/>
      <w:numFmt w:val="bullet"/>
      <w:lvlText w:val=""/>
      <w:lvlJc w:val="left"/>
      <w:pPr>
        <w:tabs>
          <w:tab w:val="num" w:pos="3107"/>
        </w:tabs>
        <w:ind w:left="3107" w:hanging="360"/>
      </w:pPr>
      <w:rPr>
        <w:rFonts w:ascii="Symbol" w:hAnsi="Symbol" w:cs="Symbol" w:hint="default"/>
      </w:rPr>
    </w:lvl>
    <w:lvl w:ilvl="4" w:tplc="04050003">
      <w:start w:val="1"/>
      <w:numFmt w:val="bullet"/>
      <w:lvlText w:val="o"/>
      <w:lvlJc w:val="left"/>
      <w:pPr>
        <w:tabs>
          <w:tab w:val="num" w:pos="3827"/>
        </w:tabs>
        <w:ind w:left="3827" w:hanging="360"/>
      </w:pPr>
      <w:rPr>
        <w:rFonts w:ascii="Courier New" w:hAnsi="Courier New" w:cs="Courier New" w:hint="default"/>
      </w:rPr>
    </w:lvl>
    <w:lvl w:ilvl="5" w:tplc="04050005">
      <w:start w:val="1"/>
      <w:numFmt w:val="bullet"/>
      <w:lvlText w:val=""/>
      <w:lvlJc w:val="left"/>
      <w:pPr>
        <w:tabs>
          <w:tab w:val="num" w:pos="4547"/>
        </w:tabs>
        <w:ind w:left="4547" w:hanging="360"/>
      </w:pPr>
      <w:rPr>
        <w:rFonts w:ascii="Wingdings" w:hAnsi="Wingdings" w:cs="Wingdings" w:hint="default"/>
      </w:rPr>
    </w:lvl>
    <w:lvl w:ilvl="6" w:tplc="04050001">
      <w:start w:val="1"/>
      <w:numFmt w:val="bullet"/>
      <w:lvlText w:val=""/>
      <w:lvlJc w:val="left"/>
      <w:pPr>
        <w:tabs>
          <w:tab w:val="num" w:pos="5267"/>
        </w:tabs>
        <w:ind w:left="5267" w:hanging="360"/>
      </w:pPr>
      <w:rPr>
        <w:rFonts w:ascii="Symbol" w:hAnsi="Symbol" w:cs="Symbol" w:hint="default"/>
      </w:rPr>
    </w:lvl>
    <w:lvl w:ilvl="7" w:tplc="04050003">
      <w:start w:val="1"/>
      <w:numFmt w:val="bullet"/>
      <w:lvlText w:val="o"/>
      <w:lvlJc w:val="left"/>
      <w:pPr>
        <w:tabs>
          <w:tab w:val="num" w:pos="5987"/>
        </w:tabs>
        <w:ind w:left="5987" w:hanging="360"/>
      </w:pPr>
      <w:rPr>
        <w:rFonts w:ascii="Courier New" w:hAnsi="Courier New" w:cs="Courier New" w:hint="default"/>
      </w:rPr>
    </w:lvl>
    <w:lvl w:ilvl="8" w:tplc="04050005">
      <w:start w:val="1"/>
      <w:numFmt w:val="bullet"/>
      <w:lvlText w:val=""/>
      <w:lvlJc w:val="left"/>
      <w:pPr>
        <w:tabs>
          <w:tab w:val="num" w:pos="6707"/>
        </w:tabs>
        <w:ind w:left="6707" w:hanging="360"/>
      </w:pPr>
      <w:rPr>
        <w:rFonts w:ascii="Wingdings" w:hAnsi="Wingdings" w:cs="Wingdings" w:hint="default"/>
      </w:rPr>
    </w:lvl>
  </w:abstractNum>
  <w:abstractNum w:abstractNumId="52" w15:restartNumberingAfterBreak="0">
    <w:nsid w:val="584C15F0"/>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5A99562B"/>
    <w:multiLevelType w:val="hybridMultilevel"/>
    <w:tmpl w:val="8A3813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CA869FD"/>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5EF36E0E"/>
    <w:multiLevelType w:val="hybridMultilevel"/>
    <w:tmpl w:val="B824DFA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6" w15:restartNumberingAfterBreak="0">
    <w:nsid w:val="607B1C92"/>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6BD922DC"/>
    <w:multiLevelType w:val="hybridMultilevel"/>
    <w:tmpl w:val="310868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FC94F2D"/>
    <w:multiLevelType w:val="hybridMultilevel"/>
    <w:tmpl w:val="7BC47C6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70E8552F"/>
    <w:multiLevelType w:val="hybridMultilevel"/>
    <w:tmpl w:val="8FE6FFE6"/>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216192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4AB1725"/>
    <w:multiLevelType w:val="hybridMultilevel"/>
    <w:tmpl w:val="EB9C4334"/>
    <w:lvl w:ilvl="0" w:tplc="04050001">
      <w:start w:val="1"/>
      <w:numFmt w:val="bullet"/>
      <w:lvlText w:val=""/>
      <w:lvlJc w:val="left"/>
      <w:pPr>
        <w:ind w:left="862" w:hanging="360"/>
      </w:pPr>
      <w:rPr>
        <w:rFonts w:ascii="Symbol" w:hAnsi="Symbol"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62" w15:restartNumberingAfterBreak="0">
    <w:nsid w:val="759F15D8"/>
    <w:multiLevelType w:val="hybridMultilevel"/>
    <w:tmpl w:val="7BC47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3" w15:restartNumberingAfterBreak="0">
    <w:nsid w:val="7AC11953"/>
    <w:multiLevelType w:val="hybridMultilevel"/>
    <w:tmpl w:val="7E62D1BC"/>
    <w:lvl w:ilvl="0" w:tplc="04050001">
      <w:start w:val="1"/>
      <w:numFmt w:val="bullet"/>
      <w:lvlText w:val=""/>
      <w:lvlJc w:val="left"/>
      <w:pPr>
        <w:tabs>
          <w:tab w:val="num" w:pos="1440"/>
        </w:tabs>
        <w:ind w:left="1440" w:hanging="360"/>
      </w:pPr>
      <w:rPr>
        <w:rFonts w:ascii="Symbol" w:hAnsi="Symbol" w:cs="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7AF25940"/>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5" w15:restartNumberingAfterBreak="0">
    <w:nsid w:val="7CA766C7"/>
    <w:multiLevelType w:val="hybridMultilevel"/>
    <w:tmpl w:val="93E653B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DBF6F4E"/>
    <w:multiLevelType w:val="hybridMultilevel"/>
    <w:tmpl w:val="B4E8984C"/>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67" w15:restartNumberingAfterBreak="0">
    <w:nsid w:val="7FCD1D60"/>
    <w:multiLevelType w:val="hybridMultilevel"/>
    <w:tmpl w:val="4A144B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06858633">
    <w:abstractNumId w:val="32"/>
  </w:num>
  <w:num w:numId="2" w16cid:durableId="380982271">
    <w:abstractNumId w:val="3"/>
  </w:num>
  <w:num w:numId="3" w16cid:durableId="411706765">
    <w:abstractNumId w:val="2"/>
  </w:num>
  <w:num w:numId="4" w16cid:durableId="803692979">
    <w:abstractNumId w:val="1"/>
  </w:num>
  <w:num w:numId="5" w16cid:durableId="9065473">
    <w:abstractNumId w:val="23"/>
  </w:num>
  <w:num w:numId="6" w16cid:durableId="1541701170">
    <w:abstractNumId w:val="26"/>
  </w:num>
  <w:num w:numId="7" w16cid:durableId="711151770">
    <w:abstractNumId w:val="38"/>
  </w:num>
  <w:num w:numId="8" w16cid:durableId="680744894">
    <w:abstractNumId w:val="4"/>
  </w:num>
  <w:num w:numId="9" w16cid:durableId="21589528">
    <w:abstractNumId w:val="63"/>
  </w:num>
  <w:num w:numId="10" w16cid:durableId="1931236175">
    <w:abstractNumId w:val="51"/>
  </w:num>
  <w:num w:numId="11" w16cid:durableId="792939435">
    <w:abstractNumId w:val="42"/>
  </w:num>
  <w:num w:numId="12" w16cid:durableId="1793018972">
    <w:abstractNumId w:val="66"/>
  </w:num>
  <w:num w:numId="13" w16cid:durableId="1241134199">
    <w:abstractNumId w:val="13"/>
  </w:num>
  <w:num w:numId="14" w16cid:durableId="1611207554">
    <w:abstractNumId w:val="41"/>
  </w:num>
  <w:num w:numId="15" w16cid:durableId="815874047">
    <w:abstractNumId w:val="53"/>
  </w:num>
  <w:num w:numId="16" w16cid:durableId="1506239818">
    <w:abstractNumId w:val="19"/>
  </w:num>
  <w:num w:numId="17" w16cid:durableId="868953910">
    <w:abstractNumId w:val="61"/>
  </w:num>
  <w:num w:numId="18" w16cid:durableId="18031569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1157216">
    <w:abstractNumId w:val="57"/>
  </w:num>
  <w:num w:numId="20" w16cid:durableId="2087653257">
    <w:abstractNumId w:val="44"/>
  </w:num>
  <w:num w:numId="21" w16cid:durableId="558781933">
    <w:abstractNumId w:val="0"/>
  </w:num>
  <w:num w:numId="22" w16cid:durableId="268633966">
    <w:abstractNumId w:val="14"/>
  </w:num>
  <w:num w:numId="23" w16cid:durableId="1069155800">
    <w:abstractNumId w:val="17"/>
  </w:num>
  <w:num w:numId="24" w16cid:durableId="1330252645">
    <w:abstractNumId w:val="16"/>
  </w:num>
  <w:num w:numId="25" w16cid:durableId="1943489170">
    <w:abstractNumId w:val="45"/>
  </w:num>
  <w:num w:numId="26" w16cid:durableId="480201078">
    <w:abstractNumId w:val="50"/>
  </w:num>
  <w:num w:numId="27" w16cid:durableId="1724862172">
    <w:abstractNumId w:val="54"/>
  </w:num>
  <w:num w:numId="28" w16cid:durableId="1863929624">
    <w:abstractNumId w:val="49"/>
  </w:num>
  <w:num w:numId="29" w16cid:durableId="202181074">
    <w:abstractNumId w:val="65"/>
  </w:num>
  <w:num w:numId="30" w16cid:durableId="872882868">
    <w:abstractNumId w:val="29"/>
  </w:num>
  <w:num w:numId="31" w16cid:durableId="244072382">
    <w:abstractNumId w:val="56"/>
  </w:num>
  <w:num w:numId="32" w16cid:durableId="2027172473">
    <w:abstractNumId w:val="48"/>
  </w:num>
  <w:num w:numId="33" w16cid:durableId="900215150">
    <w:abstractNumId w:val="60"/>
  </w:num>
  <w:num w:numId="34" w16cid:durableId="602735547">
    <w:abstractNumId w:val="40"/>
  </w:num>
  <w:num w:numId="35" w16cid:durableId="1800100303">
    <w:abstractNumId w:val="52"/>
  </w:num>
  <w:num w:numId="36" w16cid:durableId="1640301771">
    <w:abstractNumId w:val="34"/>
  </w:num>
  <w:num w:numId="37" w16cid:durableId="1074857305">
    <w:abstractNumId w:val="33"/>
  </w:num>
  <w:num w:numId="38" w16cid:durableId="475802904">
    <w:abstractNumId w:val="24"/>
  </w:num>
  <w:num w:numId="39" w16cid:durableId="268894849">
    <w:abstractNumId w:val="22"/>
  </w:num>
  <w:num w:numId="40" w16cid:durableId="777139317">
    <w:abstractNumId w:val="64"/>
  </w:num>
  <w:num w:numId="41" w16cid:durableId="323778262">
    <w:abstractNumId w:val="37"/>
  </w:num>
  <w:num w:numId="42" w16cid:durableId="1253394496">
    <w:abstractNumId w:val="27"/>
  </w:num>
  <w:num w:numId="43" w16cid:durableId="1521164061">
    <w:abstractNumId w:val="46"/>
  </w:num>
  <w:num w:numId="44" w16cid:durableId="1630479534">
    <w:abstractNumId w:val="12"/>
  </w:num>
  <w:num w:numId="45" w16cid:durableId="2074305042">
    <w:abstractNumId w:val="28"/>
  </w:num>
  <w:num w:numId="46" w16cid:durableId="1436709567">
    <w:abstractNumId w:val="55"/>
  </w:num>
  <w:num w:numId="47" w16cid:durableId="2081319611">
    <w:abstractNumId w:val="25"/>
  </w:num>
  <w:num w:numId="48" w16cid:durableId="189224869">
    <w:abstractNumId w:val="47"/>
  </w:num>
  <w:num w:numId="49" w16cid:durableId="1451170133">
    <w:abstractNumId w:val="39"/>
  </w:num>
  <w:num w:numId="50" w16cid:durableId="329258984">
    <w:abstractNumId w:val="20"/>
  </w:num>
  <w:num w:numId="51" w16cid:durableId="601449085">
    <w:abstractNumId w:val="31"/>
  </w:num>
  <w:num w:numId="52" w16cid:durableId="1958903338">
    <w:abstractNumId w:val="62"/>
  </w:num>
  <w:num w:numId="53" w16cid:durableId="742028468">
    <w:abstractNumId w:val="58"/>
  </w:num>
  <w:num w:numId="54" w16cid:durableId="1822232021">
    <w:abstractNumId w:val="35"/>
  </w:num>
  <w:num w:numId="55" w16cid:durableId="1926106414">
    <w:abstractNumId w:val="30"/>
  </w:num>
  <w:num w:numId="56" w16cid:durableId="1783761171">
    <w:abstractNumId w:val="18"/>
  </w:num>
  <w:num w:numId="57" w16cid:durableId="400102364">
    <w:abstractNumId w:val="43"/>
  </w:num>
  <w:num w:numId="58" w16cid:durableId="708259736">
    <w:abstractNumId w:val="59"/>
  </w:num>
  <w:num w:numId="59" w16cid:durableId="765273200">
    <w:abstractNumId w:val="11"/>
  </w:num>
  <w:num w:numId="60" w16cid:durableId="1375083801">
    <w:abstractNumId w:val="36"/>
  </w:num>
  <w:num w:numId="61" w16cid:durableId="860975360">
    <w:abstractNumId w:val="21"/>
  </w:num>
  <w:num w:numId="62" w16cid:durableId="86050642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F2"/>
    <w:rsid w:val="00000544"/>
    <w:rsid w:val="00002DC9"/>
    <w:rsid w:val="000043B9"/>
    <w:rsid w:val="00005299"/>
    <w:rsid w:val="00006922"/>
    <w:rsid w:val="00006BCC"/>
    <w:rsid w:val="00011143"/>
    <w:rsid w:val="000118DC"/>
    <w:rsid w:val="000122B6"/>
    <w:rsid w:val="0001280A"/>
    <w:rsid w:val="0001403E"/>
    <w:rsid w:val="00016C0D"/>
    <w:rsid w:val="00020371"/>
    <w:rsid w:val="00022BEB"/>
    <w:rsid w:val="000234C6"/>
    <w:rsid w:val="0002432C"/>
    <w:rsid w:val="00027C22"/>
    <w:rsid w:val="00030ACB"/>
    <w:rsid w:val="00030C0B"/>
    <w:rsid w:val="00033D48"/>
    <w:rsid w:val="0004173E"/>
    <w:rsid w:val="00045290"/>
    <w:rsid w:val="00045D57"/>
    <w:rsid w:val="0004799C"/>
    <w:rsid w:val="00050115"/>
    <w:rsid w:val="0005058E"/>
    <w:rsid w:val="00052C75"/>
    <w:rsid w:val="00060D97"/>
    <w:rsid w:val="00062BDD"/>
    <w:rsid w:val="000637A7"/>
    <w:rsid w:val="00066401"/>
    <w:rsid w:val="00070BDF"/>
    <w:rsid w:val="000746FE"/>
    <w:rsid w:val="0009291A"/>
    <w:rsid w:val="00093792"/>
    <w:rsid w:val="0009607A"/>
    <w:rsid w:val="000967F5"/>
    <w:rsid w:val="00096F85"/>
    <w:rsid w:val="00096FEA"/>
    <w:rsid w:val="000A2318"/>
    <w:rsid w:val="000A3B1F"/>
    <w:rsid w:val="000A40C1"/>
    <w:rsid w:val="000A4643"/>
    <w:rsid w:val="000A4DB0"/>
    <w:rsid w:val="000A5559"/>
    <w:rsid w:val="000A5CEC"/>
    <w:rsid w:val="000A60D6"/>
    <w:rsid w:val="000B2799"/>
    <w:rsid w:val="000B58EE"/>
    <w:rsid w:val="000B6056"/>
    <w:rsid w:val="000B6572"/>
    <w:rsid w:val="000B745D"/>
    <w:rsid w:val="000C00C6"/>
    <w:rsid w:val="000C16E8"/>
    <w:rsid w:val="000C226F"/>
    <w:rsid w:val="000C28F5"/>
    <w:rsid w:val="000C2F03"/>
    <w:rsid w:val="000C3D75"/>
    <w:rsid w:val="000C6684"/>
    <w:rsid w:val="000C70D2"/>
    <w:rsid w:val="000C7381"/>
    <w:rsid w:val="000C746F"/>
    <w:rsid w:val="000C7A1B"/>
    <w:rsid w:val="000D3F46"/>
    <w:rsid w:val="000D4284"/>
    <w:rsid w:val="000D4E42"/>
    <w:rsid w:val="000D6233"/>
    <w:rsid w:val="000D6656"/>
    <w:rsid w:val="000D6D06"/>
    <w:rsid w:val="000D6D0D"/>
    <w:rsid w:val="000E24A0"/>
    <w:rsid w:val="000E6DAA"/>
    <w:rsid w:val="000E72C3"/>
    <w:rsid w:val="000E7BF2"/>
    <w:rsid w:val="000F14A7"/>
    <w:rsid w:val="000F338C"/>
    <w:rsid w:val="000F41E7"/>
    <w:rsid w:val="000F4854"/>
    <w:rsid w:val="000F5ABB"/>
    <w:rsid w:val="001009EF"/>
    <w:rsid w:val="00101B80"/>
    <w:rsid w:val="00103D97"/>
    <w:rsid w:val="00104827"/>
    <w:rsid w:val="001055F6"/>
    <w:rsid w:val="00110066"/>
    <w:rsid w:val="0011518C"/>
    <w:rsid w:val="00115AEB"/>
    <w:rsid w:val="0011698B"/>
    <w:rsid w:val="00116C77"/>
    <w:rsid w:val="00117014"/>
    <w:rsid w:val="001204B7"/>
    <w:rsid w:val="0012284D"/>
    <w:rsid w:val="00123C9F"/>
    <w:rsid w:val="001269E5"/>
    <w:rsid w:val="00127420"/>
    <w:rsid w:val="00131C3E"/>
    <w:rsid w:val="00136754"/>
    <w:rsid w:val="00136CFE"/>
    <w:rsid w:val="0014083B"/>
    <w:rsid w:val="00141857"/>
    <w:rsid w:val="00141F7D"/>
    <w:rsid w:val="0014486A"/>
    <w:rsid w:val="00144FD5"/>
    <w:rsid w:val="0014753A"/>
    <w:rsid w:val="00147600"/>
    <w:rsid w:val="00151550"/>
    <w:rsid w:val="00151CD6"/>
    <w:rsid w:val="00151F94"/>
    <w:rsid w:val="00153764"/>
    <w:rsid w:val="001540AC"/>
    <w:rsid w:val="0015609E"/>
    <w:rsid w:val="001565B3"/>
    <w:rsid w:val="001624BE"/>
    <w:rsid w:val="0016365A"/>
    <w:rsid w:val="0016418B"/>
    <w:rsid w:val="0016754C"/>
    <w:rsid w:val="00180CD9"/>
    <w:rsid w:val="00182BB7"/>
    <w:rsid w:val="00185148"/>
    <w:rsid w:val="00186BFB"/>
    <w:rsid w:val="00187CE2"/>
    <w:rsid w:val="00195194"/>
    <w:rsid w:val="00195AEF"/>
    <w:rsid w:val="00195D04"/>
    <w:rsid w:val="00197542"/>
    <w:rsid w:val="001A0497"/>
    <w:rsid w:val="001A180D"/>
    <w:rsid w:val="001A726C"/>
    <w:rsid w:val="001B199F"/>
    <w:rsid w:val="001B1C8F"/>
    <w:rsid w:val="001B24DE"/>
    <w:rsid w:val="001B2581"/>
    <w:rsid w:val="001B2C96"/>
    <w:rsid w:val="001B4678"/>
    <w:rsid w:val="001C0522"/>
    <w:rsid w:val="001C053F"/>
    <w:rsid w:val="001C08D5"/>
    <w:rsid w:val="001C1047"/>
    <w:rsid w:val="001C2FA0"/>
    <w:rsid w:val="001D0205"/>
    <w:rsid w:val="001D03D3"/>
    <w:rsid w:val="001D09EC"/>
    <w:rsid w:val="001D3F46"/>
    <w:rsid w:val="001D78E5"/>
    <w:rsid w:val="001E0513"/>
    <w:rsid w:val="001E0AFF"/>
    <w:rsid w:val="001E0E85"/>
    <w:rsid w:val="001E1005"/>
    <w:rsid w:val="001E25BD"/>
    <w:rsid w:val="001E4064"/>
    <w:rsid w:val="001E4BBD"/>
    <w:rsid w:val="001E662D"/>
    <w:rsid w:val="001E7D53"/>
    <w:rsid w:val="001F0273"/>
    <w:rsid w:val="001F06C9"/>
    <w:rsid w:val="001F1B6E"/>
    <w:rsid w:val="001F460D"/>
    <w:rsid w:val="001F4E53"/>
    <w:rsid w:val="001F534A"/>
    <w:rsid w:val="001F5614"/>
    <w:rsid w:val="00202453"/>
    <w:rsid w:val="00204E63"/>
    <w:rsid w:val="00206599"/>
    <w:rsid w:val="00210EBF"/>
    <w:rsid w:val="002115ED"/>
    <w:rsid w:val="00211FAA"/>
    <w:rsid w:val="00212557"/>
    <w:rsid w:val="002127BE"/>
    <w:rsid w:val="002150C1"/>
    <w:rsid w:val="00217A8B"/>
    <w:rsid w:val="002212A5"/>
    <w:rsid w:val="0022170D"/>
    <w:rsid w:val="00223913"/>
    <w:rsid w:val="00226463"/>
    <w:rsid w:val="00227CF2"/>
    <w:rsid w:val="002308EF"/>
    <w:rsid w:val="0023165B"/>
    <w:rsid w:val="002345BD"/>
    <w:rsid w:val="00234916"/>
    <w:rsid w:val="00234A57"/>
    <w:rsid w:val="002351A8"/>
    <w:rsid w:val="0023601F"/>
    <w:rsid w:val="00236517"/>
    <w:rsid w:val="002367A3"/>
    <w:rsid w:val="002403DE"/>
    <w:rsid w:val="00242DD1"/>
    <w:rsid w:val="00244917"/>
    <w:rsid w:val="00245D16"/>
    <w:rsid w:val="002504E7"/>
    <w:rsid w:val="002544A9"/>
    <w:rsid w:val="00254E01"/>
    <w:rsid w:val="00256C12"/>
    <w:rsid w:val="00257719"/>
    <w:rsid w:val="00257A0A"/>
    <w:rsid w:val="00260014"/>
    <w:rsid w:val="00260C3F"/>
    <w:rsid w:val="002629AA"/>
    <w:rsid w:val="00264076"/>
    <w:rsid w:val="0026416C"/>
    <w:rsid w:val="002653C1"/>
    <w:rsid w:val="002662DB"/>
    <w:rsid w:val="002667A7"/>
    <w:rsid w:val="002675A8"/>
    <w:rsid w:val="0027048B"/>
    <w:rsid w:val="00270C90"/>
    <w:rsid w:val="00271931"/>
    <w:rsid w:val="00274C8A"/>
    <w:rsid w:val="00274EDE"/>
    <w:rsid w:val="0027610B"/>
    <w:rsid w:val="00276319"/>
    <w:rsid w:val="002808A4"/>
    <w:rsid w:val="00286E15"/>
    <w:rsid w:val="00290309"/>
    <w:rsid w:val="0029069B"/>
    <w:rsid w:val="00292A65"/>
    <w:rsid w:val="00292D19"/>
    <w:rsid w:val="00293806"/>
    <w:rsid w:val="00296FF3"/>
    <w:rsid w:val="002975EF"/>
    <w:rsid w:val="002A2E1C"/>
    <w:rsid w:val="002A2F03"/>
    <w:rsid w:val="002A5F03"/>
    <w:rsid w:val="002B1386"/>
    <w:rsid w:val="002B21E7"/>
    <w:rsid w:val="002B4CC0"/>
    <w:rsid w:val="002B7010"/>
    <w:rsid w:val="002C063F"/>
    <w:rsid w:val="002C081E"/>
    <w:rsid w:val="002C0CA0"/>
    <w:rsid w:val="002C0F46"/>
    <w:rsid w:val="002C1B09"/>
    <w:rsid w:val="002C6D91"/>
    <w:rsid w:val="002D06E6"/>
    <w:rsid w:val="002D206F"/>
    <w:rsid w:val="002E362C"/>
    <w:rsid w:val="002E4385"/>
    <w:rsid w:val="002F2CD3"/>
    <w:rsid w:val="002F6305"/>
    <w:rsid w:val="002F76F2"/>
    <w:rsid w:val="00300DF0"/>
    <w:rsid w:val="003038C5"/>
    <w:rsid w:val="00304D36"/>
    <w:rsid w:val="00305AD4"/>
    <w:rsid w:val="00306B13"/>
    <w:rsid w:val="003143A7"/>
    <w:rsid w:val="0031689C"/>
    <w:rsid w:val="00322930"/>
    <w:rsid w:val="00324329"/>
    <w:rsid w:val="0032435F"/>
    <w:rsid w:val="00325795"/>
    <w:rsid w:val="0032692A"/>
    <w:rsid w:val="00332075"/>
    <w:rsid w:val="003366C3"/>
    <w:rsid w:val="00337025"/>
    <w:rsid w:val="00337263"/>
    <w:rsid w:val="00341441"/>
    <w:rsid w:val="00342AC9"/>
    <w:rsid w:val="003456CD"/>
    <w:rsid w:val="003461A1"/>
    <w:rsid w:val="0034659D"/>
    <w:rsid w:val="003529F3"/>
    <w:rsid w:val="0035326C"/>
    <w:rsid w:val="0035504F"/>
    <w:rsid w:val="00360946"/>
    <w:rsid w:val="003612C6"/>
    <w:rsid w:val="00362548"/>
    <w:rsid w:val="00364BCA"/>
    <w:rsid w:val="00367C43"/>
    <w:rsid w:val="003723EC"/>
    <w:rsid w:val="00374C6D"/>
    <w:rsid w:val="003752ED"/>
    <w:rsid w:val="00376B30"/>
    <w:rsid w:val="003827AD"/>
    <w:rsid w:val="003837A1"/>
    <w:rsid w:val="003858C8"/>
    <w:rsid w:val="0038691E"/>
    <w:rsid w:val="00386DB9"/>
    <w:rsid w:val="00386E56"/>
    <w:rsid w:val="00391061"/>
    <w:rsid w:val="0039460C"/>
    <w:rsid w:val="00397719"/>
    <w:rsid w:val="00397A72"/>
    <w:rsid w:val="003A04B0"/>
    <w:rsid w:val="003A06C2"/>
    <w:rsid w:val="003A40F2"/>
    <w:rsid w:val="003A4FBF"/>
    <w:rsid w:val="003A6F35"/>
    <w:rsid w:val="003B1F36"/>
    <w:rsid w:val="003B4875"/>
    <w:rsid w:val="003B4FC0"/>
    <w:rsid w:val="003B51B2"/>
    <w:rsid w:val="003B6A23"/>
    <w:rsid w:val="003C107A"/>
    <w:rsid w:val="003C41E3"/>
    <w:rsid w:val="003C4685"/>
    <w:rsid w:val="003C47C1"/>
    <w:rsid w:val="003D0758"/>
    <w:rsid w:val="003D1143"/>
    <w:rsid w:val="003D1AC8"/>
    <w:rsid w:val="003D2158"/>
    <w:rsid w:val="003D4320"/>
    <w:rsid w:val="003D5869"/>
    <w:rsid w:val="003D71D4"/>
    <w:rsid w:val="003E0404"/>
    <w:rsid w:val="003E1EE3"/>
    <w:rsid w:val="003E21A4"/>
    <w:rsid w:val="003E3DA0"/>
    <w:rsid w:val="003E4C87"/>
    <w:rsid w:val="003E6BDE"/>
    <w:rsid w:val="003E7075"/>
    <w:rsid w:val="003E7766"/>
    <w:rsid w:val="003F143D"/>
    <w:rsid w:val="003F1628"/>
    <w:rsid w:val="003F239B"/>
    <w:rsid w:val="003F27DC"/>
    <w:rsid w:val="003F4753"/>
    <w:rsid w:val="003F52C6"/>
    <w:rsid w:val="003F52C7"/>
    <w:rsid w:val="00400421"/>
    <w:rsid w:val="004009C2"/>
    <w:rsid w:val="00402418"/>
    <w:rsid w:val="0040296D"/>
    <w:rsid w:val="004029BC"/>
    <w:rsid w:val="00402F71"/>
    <w:rsid w:val="0040379F"/>
    <w:rsid w:val="004050C6"/>
    <w:rsid w:val="00405FD9"/>
    <w:rsid w:val="00406640"/>
    <w:rsid w:val="00407395"/>
    <w:rsid w:val="00410572"/>
    <w:rsid w:val="00411079"/>
    <w:rsid w:val="00411C1E"/>
    <w:rsid w:val="004124F5"/>
    <w:rsid w:val="0041294C"/>
    <w:rsid w:val="0041311D"/>
    <w:rsid w:val="004164AD"/>
    <w:rsid w:val="004166E4"/>
    <w:rsid w:val="00417F33"/>
    <w:rsid w:val="00422D1E"/>
    <w:rsid w:val="00423E26"/>
    <w:rsid w:val="00423E34"/>
    <w:rsid w:val="0042467A"/>
    <w:rsid w:val="00424F96"/>
    <w:rsid w:val="0042567A"/>
    <w:rsid w:val="00425DEE"/>
    <w:rsid w:val="00426FB4"/>
    <w:rsid w:val="004279EE"/>
    <w:rsid w:val="00430169"/>
    <w:rsid w:val="004309A0"/>
    <w:rsid w:val="00430D98"/>
    <w:rsid w:val="00433684"/>
    <w:rsid w:val="00434FE2"/>
    <w:rsid w:val="00435E9D"/>
    <w:rsid w:val="00436CD8"/>
    <w:rsid w:val="00440B43"/>
    <w:rsid w:val="00444B22"/>
    <w:rsid w:val="0045043E"/>
    <w:rsid w:val="00450A94"/>
    <w:rsid w:val="00450F09"/>
    <w:rsid w:val="00454658"/>
    <w:rsid w:val="00457242"/>
    <w:rsid w:val="004630A0"/>
    <w:rsid w:val="00464104"/>
    <w:rsid w:val="00466ADA"/>
    <w:rsid w:val="00466F16"/>
    <w:rsid w:val="00467709"/>
    <w:rsid w:val="00470A35"/>
    <w:rsid w:val="00471C20"/>
    <w:rsid w:val="00472179"/>
    <w:rsid w:val="00476F05"/>
    <w:rsid w:val="00477AEF"/>
    <w:rsid w:val="0048238D"/>
    <w:rsid w:val="00484FD7"/>
    <w:rsid w:val="00490626"/>
    <w:rsid w:val="00491982"/>
    <w:rsid w:val="00492737"/>
    <w:rsid w:val="00494D18"/>
    <w:rsid w:val="004963BF"/>
    <w:rsid w:val="00496A78"/>
    <w:rsid w:val="00496CD1"/>
    <w:rsid w:val="004A277B"/>
    <w:rsid w:val="004A2C3C"/>
    <w:rsid w:val="004A476A"/>
    <w:rsid w:val="004A655C"/>
    <w:rsid w:val="004B2B30"/>
    <w:rsid w:val="004B3D30"/>
    <w:rsid w:val="004B48B9"/>
    <w:rsid w:val="004B5E11"/>
    <w:rsid w:val="004B72D3"/>
    <w:rsid w:val="004C1FE5"/>
    <w:rsid w:val="004C228F"/>
    <w:rsid w:val="004C3B92"/>
    <w:rsid w:val="004C728F"/>
    <w:rsid w:val="004D0B51"/>
    <w:rsid w:val="004D1F23"/>
    <w:rsid w:val="004D22C0"/>
    <w:rsid w:val="004D2B47"/>
    <w:rsid w:val="004D2FD3"/>
    <w:rsid w:val="004D49AD"/>
    <w:rsid w:val="004D59FF"/>
    <w:rsid w:val="004D6301"/>
    <w:rsid w:val="004E13DC"/>
    <w:rsid w:val="004E22CD"/>
    <w:rsid w:val="004E4E26"/>
    <w:rsid w:val="004E70DA"/>
    <w:rsid w:val="004E7DF1"/>
    <w:rsid w:val="004F07C1"/>
    <w:rsid w:val="004F0CF1"/>
    <w:rsid w:val="004F2AE8"/>
    <w:rsid w:val="004F42EF"/>
    <w:rsid w:val="0050057C"/>
    <w:rsid w:val="0050436A"/>
    <w:rsid w:val="00506AA5"/>
    <w:rsid w:val="00506D93"/>
    <w:rsid w:val="00506E2C"/>
    <w:rsid w:val="00506EFB"/>
    <w:rsid w:val="00510103"/>
    <w:rsid w:val="00510C89"/>
    <w:rsid w:val="00510ED0"/>
    <w:rsid w:val="00511B42"/>
    <w:rsid w:val="00513554"/>
    <w:rsid w:val="00513A5E"/>
    <w:rsid w:val="0051503C"/>
    <w:rsid w:val="00520B2F"/>
    <w:rsid w:val="0052659D"/>
    <w:rsid w:val="0052694E"/>
    <w:rsid w:val="00532341"/>
    <w:rsid w:val="005331F1"/>
    <w:rsid w:val="005352D9"/>
    <w:rsid w:val="00535FFA"/>
    <w:rsid w:val="00536334"/>
    <w:rsid w:val="005366C0"/>
    <w:rsid w:val="00536D91"/>
    <w:rsid w:val="00540D5A"/>
    <w:rsid w:val="00541613"/>
    <w:rsid w:val="0054275F"/>
    <w:rsid w:val="00542C6A"/>
    <w:rsid w:val="005437DD"/>
    <w:rsid w:val="00543B45"/>
    <w:rsid w:val="00545FBF"/>
    <w:rsid w:val="005465A8"/>
    <w:rsid w:val="00546E58"/>
    <w:rsid w:val="005474E6"/>
    <w:rsid w:val="00547646"/>
    <w:rsid w:val="00547F7F"/>
    <w:rsid w:val="0055235F"/>
    <w:rsid w:val="0055318A"/>
    <w:rsid w:val="00553352"/>
    <w:rsid w:val="0055456E"/>
    <w:rsid w:val="005562EF"/>
    <w:rsid w:val="00556754"/>
    <w:rsid w:val="00560C63"/>
    <w:rsid w:val="005618B2"/>
    <w:rsid w:val="00564DB3"/>
    <w:rsid w:val="00570BE5"/>
    <w:rsid w:val="00581E25"/>
    <w:rsid w:val="005844F4"/>
    <w:rsid w:val="00584B13"/>
    <w:rsid w:val="00587F54"/>
    <w:rsid w:val="0059019B"/>
    <w:rsid w:val="005907FF"/>
    <w:rsid w:val="00593802"/>
    <w:rsid w:val="00596CF3"/>
    <w:rsid w:val="005A04CB"/>
    <w:rsid w:val="005A3063"/>
    <w:rsid w:val="005A3894"/>
    <w:rsid w:val="005A7287"/>
    <w:rsid w:val="005B1786"/>
    <w:rsid w:val="005B4DA8"/>
    <w:rsid w:val="005B5A98"/>
    <w:rsid w:val="005B6A5F"/>
    <w:rsid w:val="005B6D7D"/>
    <w:rsid w:val="005B7192"/>
    <w:rsid w:val="005C058E"/>
    <w:rsid w:val="005C10E0"/>
    <w:rsid w:val="005C3009"/>
    <w:rsid w:val="005C35F7"/>
    <w:rsid w:val="005C4A62"/>
    <w:rsid w:val="005C52AE"/>
    <w:rsid w:val="005C6376"/>
    <w:rsid w:val="005D16D4"/>
    <w:rsid w:val="005D3177"/>
    <w:rsid w:val="005D5865"/>
    <w:rsid w:val="005E0E42"/>
    <w:rsid w:val="005E20D3"/>
    <w:rsid w:val="005E40FC"/>
    <w:rsid w:val="005E5225"/>
    <w:rsid w:val="005E6973"/>
    <w:rsid w:val="005F38B0"/>
    <w:rsid w:val="005F7EEF"/>
    <w:rsid w:val="005F7F57"/>
    <w:rsid w:val="00607BFA"/>
    <w:rsid w:val="00611706"/>
    <w:rsid w:val="006218C7"/>
    <w:rsid w:val="0062287C"/>
    <w:rsid w:val="00623EE6"/>
    <w:rsid w:val="00624B03"/>
    <w:rsid w:val="00626489"/>
    <w:rsid w:val="006314C5"/>
    <w:rsid w:val="00631EDC"/>
    <w:rsid w:val="00650CAA"/>
    <w:rsid w:val="006525F4"/>
    <w:rsid w:val="006535DF"/>
    <w:rsid w:val="00654F26"/>
    <w:rsid w:val="00657B9D"/>
    <w:rsid w:val="00662F7D"/>
    <w:rsid w:val="00663694"/>
    <w:rsid w:val="006641F3"/>
    <w:rsid w:val="00664A0D"/>
    <w:rsid w:val="0066556C"/>
    <w:rsid w:val="0066579A"/>
    <w:rsid w:val="00665AFA"/>
    <w:rsid w:val="0067268D"/>
    <w:rsid w:val="00677BE7"/>
    <w:rsid w:val="00677BF8"/>
    <w:rsid w:val="006815EE"/>
    <w:rsid w:val="00682438"/>
    <w:rsid w:val="00684D0E"/>
    <w:rsid w:val="00685824"/>
    <w:rsid w:val="00686397"/>
    <w:rsid w:val="00687A93"/>
    <w:rsid w:val="00687D51"/>
    <w:rsid w:val="006908BE"/>
    <w:rsid w:val="00695267"/>
    <w:rsid w:val="00696A35"/>
    <w:rsid w:val="0069748E"/>
    <w:rsid w:val="006A0AE3"/>
    <w:rsid w:val="006A19FE"/>
    <w:rsid w:val="006A240D"/>
    <w:rsid w:val="006A4B3A"/>
    <w:rsid w:val="006A5C9D"/>
    <w:rsid w:val="006A6656"/>
    <w:rsid w:val="006B2BF3"/>
    <w:rsid w:val="006B4577"/>
    <w:rsid w:val="006B4E7E"/>
    <w:rsid w:val="006B77B5"/>
    <w:rsid w:val="006B7D7A"/>
    <w:rsid w:val="006C0A2C"/>
    <w:rsid w:val="006C1929"/>
    <w:rsid w:val="006C232F"/>
    <w:rsid w:val="006C4E36"/>
    <w:rsid w:val="006D3B18"/>
    <w:rsid w:val="006D46FC"/>
    <w:rsid w:val="006E4F74"/>
    <w:rsid w:val="006E5B50"/>
    <w:rsid w:val="006E5E35"/>
    <w:rsid w:val="006F0193"/>
    <w:rsid w:val="006F15C1"/>
    <w:rsid w:val="006F1950"/>
    <w:rsid w:val="006F1A49"/>
    <w:rsid w:val="006F49CC"/>
    <w:rsid w:val="006F4D5B"/>
    <w:rsid w:val="007003E3"/>
    <w:rsid w:val="00703727"/>
    <w:rsid w:val="00704E8F"/>
    <w:rsid w:val="0070641F"/>
    <w:rsid w:val="00706AEE"/>
    <w:rsid w:val="0071166D"/>
    <w:rsid w:val="007141D2"/>
    <w:rsid w:val="00714306"/>
    <w:rsid w:val="00715C72"/>
    <w:rsid w:val="00716563"/>
    <w:rsid w:val="00717ACA"/>
    <w:rsid w:val="00722218"/>
    <w:rsid w:val="00726820"/>
    <w:rsid w:val="00727693"/>
    <w:rsid w:val="007332C8"/>
    <w:rsid w:val="007349B9"/>
    <w:rsid w:val="00736523"/>
    <w:rsid w:val="00736929"/>
    <w:rsid w:val="00736D97"/>
    <w:rsid w:val="00743B2C"/>
    <w:rsid w:val="00743C8B"/>
    <w:rsid w:val="00744035"/>
    <w:rsid w:val="007440D4"/>
    <w:rsid w:val="00751288"/>
    <w:rsid w:val="00751A7E"/>
    <w:rsid w:val="0075299F"/>
    <w:rsid w:val="00757F01"/>
    <w:rsid w:val="007603A7"/>
    <w:rsid w:val="00765385"/>
    <w:rsid w:val="0076682A"/>
    <w:rsid w:val="00766D6B"/>
    <w:rsid w:val="007679C8"/>
    <w:rsid w:val="007720AD"/>
    <w:rsid w:val="00772983"/>
    <w:rsid w:val="00772DCD"/>
    <w:rsid w:val="0077319E"/>
    <w:rsid w:val="00773E24"/>
    <w:rsid w:val="007756EE"/>
    <w:rsid w:val="00775BEE"/>
    <w:rsid w:val="0078265A"/>
    <w:rsid w:val="0078309E"/>
    <w:rsid w:val="00783BE0"/>
    <w:rsid w:val="007848B7"/>
    <w:rsid w:val="007848FA"/>
    <w:rsid w:val="007865A9"/>
    <w:rsid w:val="007873E7"/>
    <w:rsid w:val="00792456"/>
    <w:rsid w:val="0079260E"/>
    <w:rsid w:val="00792DB6"/>
    <w:rsid w:val="007950E6"/>
    <w:rsid w:val="00796489"/>
    <w:rsid w:val="007967A0"/>
    <w:rsid w:val="007A0667"/>
    <w:rsid w:val="007A251E"/>
    <w:rsid w:val="007A5DB8"/>
    <w:rsid w:val="007B01ED"/>
    <w:rsid w:val="007B36E7"/>
    <w:rsid w:val="007B4EE4"/>
    <w:rsid w:val="007B5557"/>
    <w:rsid w:val="007B6497"/>
    <w:rsid w:val="007B6C50"/>
    <w:rsid w:val="007C0718"/>
    <w:rsid w:val="007C0BC3"/>
    <w:rsid w:val="007C629D"/>
    <w:rsid w:val="007D1488"/>
    <w:rsid w:val="007D14FC"/>
    <w:rsid w:val="007D155B"/>
    <w:rsid w:val="007D19E0"/>
    <w:rsid w:val="007D1AD6"/>
    <w:rsid w:val="007D25ED"/>
    <w:rsid w:val="007D2C70"/>
    <w:rsid w:val="007E1305"/>
    <w:rsid w:val="007E194A"/>
    <w:rsid w:val="007E3615"/>
    <w:rsid w:val="007E5AEA"/>
    <w:rsid w:val="007E6385"/>
    <w:rsid w:val="007E731E"/>
    <w:rsid w:val="007E7A4C"/>
    <w:rsid w:val="007E7FCA"/>
    <w:rsid w:val="007F03F6"/>
    <w:rsid w:val="007F0AE6"/>
    <w:rsid w:val="007F0C63"/>
    <w:rsid w:val="007F4349"/>
    <w:rsid w:val="00802FEC"/>
    <w:rsid w:val="00803918"/>
    <w:rsid w:val="00804518"/>
    <w:rsid w:val="00804B40"/>
    <w:rsid w:val="0081051E"/>
    <w:rsid w:val="00812AF8"/>
    <w:rsid w:val="00814067"/>
    <w:rsid w:val="00815D03"/>
    <w:rsid w:val="00817083"/>
    <w:rsid w:val="00820EBA"/>
    <w:rsid w:val="008222B4"/>
    <w:rsid w:val="00826C09"/>
    <w:rsid w:val="00826D4C"/>
    <w:rsid w:val="00830F99"/>
    <w:rsid w:val="00833D1D"/>
    <w:rsid w:val="00834BC1"/>
    <w:rsid w:val="00834EB5"/>
    <w:rsid w:val="008364B2"/>
    <w:rsid w:val="00836855"/>
    <w:rsid w:val="008406CC"/>
    <w:rsid w:val="008420B2"/>
    <w:rsid w:val="00843B4C"/>
    <w:rsid w:val="00850C06"/>
    <w:rsid w:val="0085178E"/>
    <w:rsid w:val="00851A0D"/>
    <w:rsid w:val="00854363"/>
    <w:rsid w:val="008613FD"/>
    <w:rsid w:val="00866114"/>
    <w:rsid w:val="00867B11"/>
    <w:rsid w:val="00871D8B"/>
    <w:rsid w:val="00872578"/>
    <w:rsid w:val="00872CF8"/>
    <w:rsid w:val="00872E3A"/>
    <w:rsid w:val="00873EE2"/>
    <w:rsid w:val="0087788F"/>
    <w:rsid w:val="008801D7"/>
    <w:rsid w:val="00880BE7"/>
    <w:rsid w:val="00882DB6"/>
    <w:rsid w:val="00886882"/>
    <w:rsid w:val="008902DC"/>
    <w:rsid w:val="0089058E"/>
    <w:rsid w:val="00891F2D"/>
    <w:rsid w:val="00893A47"/>
    <w:rsid w:val="008954D1"/>
    <w:rsid w:val="008A16B4"/>
    <w:rsid w:val="008A17B2"/>
    <w:rsid w:val="008A7326"/>
    <w:rsid w:val="008B1183"/>
    <w:rsid w:val="008B396A"/>
    <w:rsid w:val="008C2261"/>
    <w:rsid w:val="008C31F3"/>
    <w:rsid w:val="008C33F1"/>
    <w:rsid w:val="008C4088"/>
    <w:rsid w:val="008D5AF3"/>
    <w:rsid w:val="008D5E7D"/>
    <w:rsid w:val="008D6CC7"/>
    <w:rsid w:val="008E3542"/>
    <w:rsid w:val="008E4F4D"/>
    <w:rsid w:val="008E5EB4"/>
    <w:rsid w:val="008E68D6"/>
    <w:rsid w:val="008E79A0"/>
    <w:rsid w:val="008F0083"/>
    <w:rsid w:val="008F2FA5"/>
    <w:rsid w:val="008F3D49"/>
    <w:rsid w:val="008F4AA3"/>
    <w:rsid w:val="008F751E"/>
    <w:rsid w:val="00901E2F"/>
    <w:rsid w:val="00902BA9"/>
    <w:rsid w:val="00904CA1"/>
    <w:rsid w:val="009133E3"/>
    <w:rsid w:val="00921571"/>
    <w:rsid w:val="00923314"/>
    <w:rsid w:val="00924AFD"/>
    <w:rsid w:val="00924CD0"/>
    <w:rsid w:val="00924F47"/>
    <w:rsid w:val="00924F6F"/>
    <w:rsid w:val="00925EA3"/>
    <w:rsid w:val="00926674"/>
    <w:rsid w:val="0093024E"/>
    <w:rsid w:val="0093144B"/>
    <w:rsid w:val="009316FA"/>
    <w:rsid w:val="0093245C"/>
    <w:rsid w:val="00932EFF"/>
    <w:rsid w:val="00933498"/>
    <w:rsid w:val="00933DA9"/>
    <w:rsid w:val="0093569F"/>
    <w:rsid w:val="00936C89"/>
    <w:rsid w:val="00945C4B"/>
    <w:rsid w:val="00955E0E"/>
    <w:rsid w:val="00955FBE"/>
    <w:rsid w:val="009560B0"/>
    <w:rsid w:val="009612F3"/>
    <w:rsid w:val="00961A10"/>
    <w:rsid w:val="0096391B"/>
    <w:rsid w:val="00964647"/>
    <w:rsid w:val="00964F39"/>
    <w:rsid w:val="00970964"/>
    <w:rsid w:val="0097240D"/>
    <w:rsid w:val="00973862"/>
    <w:rsid w:val="00974095"/>
    <w:rsid w:val="00974AFF"/>
    <w:rsid w:val="00975961"/>
    <w:rsid w:val="009840EC"/>
    <w:rsid w:val="009844FB"/>
    <w:rsid w:val="0098474E"/>
    <w:rsid w:val="00984D80"/>
    <w:rsid w:val="009A229A"/>
    <w:rsid w:val="009A2F6B"/>
    <w:rsid w:val="009A379A"/>
    <w:rsid w:val="009A3DAC"/>
    <w:rsid w:val="009A4C11"/>
    <w:rsid w:val="009A5006"/>
    <w:rsid w:val="009A518B"/>
    <w:rsid w:val="009A5F5C"/>
    <w:rsid w:val="009A65FB"/>
    <w:rsid w:val="009A6648"/>
    <w:rsid w:val="009A7870"/>
    <w:rsid w:val="009B27BB"/>
    <w:rsid w:val="009B53C5"/>
    <w:rsid w:val="009B6AFF"/>
    <w:rsid w:val="009B7D39"/>
    <w:rsid w:val="009C0BE1"/>
    <w:rsid w:val="009C3D63"/>
    <w:rsid w:val="009C4707"/>
    <w:rsid w:val="009C6736"/>
    <w:rsid w:val="009D3A09"/>
    <w:rsid w:val="009D53A8"/>
    <w:rsid w:val="009D56E5"/>
    <w:rsid w:val="009D5F57"/>
    <w:rsid w:val="009D61FC"/>
    <w:rsid w:val="009D66B3"/>
    <w:rsid w:val="009E16B4"/>
    <w:rsid w:val="009E3F0D"/>
    <w:rsid w:val="009E406E"/>
    <w:rsid w:val="009E52EE"/>
    <w:rsid w:val="009E5674"/>
    <w:rsid w:val="009E620B"/>
    <w:rsid w:val="009E7445"/>
    <w:rsid w:val="009F0F0A"/>
    <w:rsid w:val="009F1B72"/>
    <w:rsid w:val="009F495D"/>
    <w:rsid w:val="009F53A4"/>
    <w:rsid w:val="009F6B58"/>
    <w:rsid w:val="00A01083"/>
    <w:rsid w:val="00A02649"/>
    <w:rsid w:val="00A0409C"/>
    <w:rsid w:val="00A06905"/>
    <w:rsid w:val="00A07FE3"/>
    <w:rsid w:val="00A11F9C"/>
    <w:rsid w:val="00A125F2"/>
    <w:rsid w:val="00A15533"/>
    <w:rsid w:val="00A163B8"/>
    <w:rsid w:val="00A22302"/>
    <w:rsid w:val="00A23998"/>
    <w:rsid w:val="00A242FA"/>
    <w:rsid w:val="00A24F32"/>
    <w:rsid w:val="00A25BE2"/>
    <w:rsid w:val="00A25C56"/>
    <w:rsid w:val="00A2677D"/>
    <w:rsid w:val="00A32546"/>
    <w:rsid w:val="00A33C4E"/>
    <w:rsid w:val="00A3432C"/>
    <w:rsid w:val="00A358B6"/>
    <w:rsid w:val="00A35F38"/>
    <w:rsid w:val="00A37701"/>
    <w:rsid w:val="00A41E28"/>
    <w:rsid w:val="00A42031"/>
    <w:rsid w:val="00A445D1"/>
    <w:rsid w:val="00A47A39"/>
    <w:rsid w:val="00A47B08"/>
    <w:rsid w:val="00A50AFD"/>
    <w:rsid w:val="00A5163E"/>
    <w:rsid w:val="00A51720"/>
    <w:rsid w:val="00A57479"/>
    <w:rsid w:val="00A617F2"/>
    <w:rsid w:val="00A62B60"/>
    <w:rsid w:val="00A64550"/>
    <w:rsid w:val="00A70940"/>
    <w:rsid w:val="00A75578"/>
    <w:rsid w:val="00A75EA1"/>
    <w:rsid w:val="00A76A0E"/>
    <w:rsid w:val="00A76BB3"/>
    <w:rsid w:val="00A82DF8"/>
    <w:rsid w:val="00A852CE"/>
    <w:rsid w:val="00A8579F"/>
    <w:rsid w:val="00A8778B"/>
    <w:rsid w:val="00A87F05"/>
    <w:rsid w:val="00A90002"/>
    <w:rsid w:val="00A9025B"/>
    <w:rsid w:val="00A97332"/>
    <w:rsid w:val="00A97A87"/>
    <w:rsid w:val="00AA335C"/>
    <w:rsid w:val="00AA347D"/>
    <w:rsid w:val="00AB24AD"/>
    <w:rsid w:val="00AB3D81"/>
    <w:rsid w:val="00AC1564"/>
    <w:rsid w:val="00AC16D5"/>
    <w:rsid w:val="00AC23EB"/>
    <w:rsid w:val="00AC2B46"/>
    <w:rsid w:val="00AC443E"/>
    <w:rsid w:val="00AC4BBB"/>
    <w:rsid w:val="00AC53EA"/>
    <w:rsid w:val="00AC550F"/>
    <w:rsid w:val="00AC56D5"/>
    <w:rsid w:val="00AD017A"/>
    <w:rsid w:val="00AD21D5"/>
    <w:rsid w:val="00AD41E8"/>
    <w:rsid w:val="00AD5BC6"/>
    <w:rsid w:val="00AD7486"/>
    <w:rsid w:val="00AD7D58"/>
    <w:rsid w:val="00AE00FE"/>
    <w:rsid w:val="00AE14FE"/>
    <w:rsid w:val="00AF09EE"/>
    <w:rsid w:val="00AF25AA"/>
    <w:rsid w:val="00AF450C"/>
    <w:rsid w:val="00AF45B6"/>
    <w:rsid w:val="00AF720E"/>
    <w:rsid w:val="00AF725B"/>
    <w:rsid w:val="00B01286"/>
    <w:rsid w:val="00B03E6E"/>
    <w:rsid w:val="00B06F9A"/>
    <w:rsid w:val="00B07EE2"/>
    <w:rsid w:val="00B13ADE"/>
    <w:rsid w:val="00B14EFC"/>
    <w:rsid w:val="00B15388"/>
    <w:rsid w:val="00B15B2A"/>
    <w:rsid w:val="00B17550"/>
    <w:rsid w:val="00B17823"/>
    <w:rsid w:val="00B21ACC"/>
    <w:rsid w:val="00B21DA5"/>
    <w:rsid w:val="00B22ABD"/>
    <w:rsid w:val="00B2598C"/>
    <w:rsid w:val="00B27AE2"/>
    <w:rsid w:val="00B33C64"/>
    <w:rsid w:val="00B33E2E"/>
    <w:rsid w:val="00B35995"/>
    <w:rsid w:val="00B36D2C"/>
    <w:rsid w:val="00B421FC"/>
    <w:rsid w:val="00B42804"/>
    <w:rsid w:val="00B42A76"/>
    <w:rsid w:val="00B44527"/>
    <w:rsid w:val="00B44FF4"/>
    <w:rsid w:val="00B457DD"/>
    <w:rsid w:val="00B46818"/>
    <w:rsid w:val="00B47680"/>
    <w:rsid w:val="00B50843"/>
    <w:rsid w:val="00B50F6F"/>
    <w:rsid w:val="00B519F6"/>
    <w:rsid w:val="00B52D4A"/>
    <w:rsid w:val="00B5628C"/>
    <w:rsid w:val="00B570F9"/>
    <w:rsid w:val="00B61270"/>
    <w:rsid w:val="00B6440D"/>
    <w:rsid w:val="00B64B43"/>
    <w:rsid w:val="00B653C0"/>
    <w:rsid w:val="00B65909"/>
    <w:rsid w:val="00B67725"/>
    <w:rsid w:val="00B722CC"/>
    <w:rsid w:val="00B74150"/>
    <w:rsid w:val="00B74210"/>
    <w:rsid w:val="00B77693"/>
    <w:rsid w:val="00B77EFA"/>
    <w:rsid w:val="00B800A2"/>
    <w:rsid w:val="00B8427B"/>
    <w:rsid w:val="00B84B30"/>
    <w:rsid w:val="00B87063"/>
    <w:rsid w:val="00B91016"/>
    <w:rsid w:val="00B9217B"/>
    <w:rsid w:val="00B93A01"/>
    <w:rsid w:val="00B95954"/>
    <w:rsid w:val="00B97632"/>
    <w:rsid w:val="00BA1963"/>
    <w:rsid w:val="00BA24B4"/>
    <w:rsid w:val="00BA2C38"/>
    <w:rsid w:val="00BA3B88"/>
    <w:rsid w:val="00BA4668"/>
    <w:rsid w:val="00BA6854"/>
    <w:rsid w:val="00BA6AC5"/>
    <w:rsid w:val="00BB3DFB"/>
    <w:rsid w:val="00BB3E9A"/>
    <w:rsid w:val="00BB6EFC"/>
    <w:rsid w:val="00BC3B0C"/>
    <w:rsid w:val="00BC47AF"/>
    <w:rsid w:val="00BC5621"/>
    <w:rsid w:val="00BC7CCF"/>
    <w:rsid w:val="00BD243C"/>
    <w:rsid w:val="00BD3141"/>
    <w:rsid w:val="00BD3511"/>
    <w:rsid w:val="00BD3730"/>
    <w:rsid w:val="00BD607D"/>
    <w:rsid w:val="00BD7B99"/>
    <w:rsid w:val="00BE0156"/>
    <w:rsid w:val="00BE1779"/>
    <w:rsid w:val="00BE22D5"/>
    <w:rsid w:val="00BE658B"/>
    <w:rsid w:val="00BF0446"/>
    <w:rsid w:val="00BF060F"/>
    <w:rsid w:val="00BF0822"/>
    <w:rsid w:val="00BF0A84"/>
    <w:rsid w:val="00BF3123"/>
    <w:rsid w:val="00BF35BD"/>
    <w:rsid w:val="00BF3CAD"/>
    <w:rsid w:val="00BF701A"/>
    <w:rsid w:val="00C00080"/>
    <w:rsid w:val="00C00649"/>
    <w:rsid w:val="00C006E2"/>
    <w:rsid w:val="00C026E9"/>
    <w:rsid w:val="00C04825"/>
    <w:rsid w:val="00C04AF7"/>
    <w:rsid w:val="00C04B86"/>
    <w:rsid w:val="00C0544B"/>
    <w:rsid w:val="00C06F5B"/>
    <w:rsid w:val="00C11DB0"/>
    <w:rsid w:val="00C12E56"/>
    <w:rsid w:val="00C17399"/>
    <w:rsid w:val="00C21939"/>
    <w:rsid w:val="00C25D15"/>
    <w:rsid w:val="00C3003C"/>
    <w:rsid w:val="00C32E8A"/>
    <w:rsid w:val="00C348A3"/>
    <w:rsid w:val="00C36F7E"/>
    <w:rsid w:val="00C41146"/>
    <w:rsid w:val="00C41C4C"/>
    <w:rsid w:val="00C46714"/>
    <w:rsid w:val="00C51BFA"/>
    <w:rsid w:val="00C52E09"/>
    <w:rsid w:val="00C53424"/>
    <w:rsid w:val="00C537FD"/>
    <w:rsid w:val="00C5510E"/>
    <w:rsid w:val="00C561B8"/>
    <w:rsid w:val="00C5706C"/>
    <w:rsid w:val="00C63630"/>
    <w:rsid w:val="00C64FEF"/>
    <w:rsid w:val="00C65F85"/>
    <w:rsid w:val="00C679C0"/>
    <w:rsid w:val="00C737FC"/>
    <w:rsid w:val="00C74286"/>
    <w:rsid w:val="00C77262"/>
    <w:rsid w:val="00C813D8"/>
    <w:rsid w:val="00C829C3"/>
    <w:rsid w:val="00C8622A"/>
    <w:rsid w:val="00C8647F"/>
    <w:rsid w:val="00C9142F"/>
    <w:rsid w:val="00C92315"/>
    <w:rsid w:val="00C9500F"/>
    <w:rsid w:val="00C97E2B"/>
    <w:rsid w:val="00CA019C"/>
    <w:rsid w:val="00CA2737"/>
    <w:rsid w:val="00CA6162"/>
    <w:rsid w:val="00CB00CB"/>
    <w:rsid w:val="00CB07A4"/>
    <w:rsid w:val="00CB0AA0"/>
    <w:rsid w:val="00CB14D5"/>
    <w:rsid w:val="00CB38F9"/>
    <w:rsid w:val="00CC0162"/>
    <w:rsid w:val="00CC460D"/>
    <w:rsid w:val="00CD119D"/>
    <w:rsid w:val="00CD159A"/>
    <w:rsid w:val="00CD159F"/>
    <w:rsid w:val="00CD482B"/>
    <w:rsid w:val="00CD761A"/>
    <w:rsid w:val="00CE058C"/>
    <w:rsid w:val="00CE2707"/>
    <w:rsid w:val="00CE39BF"/>
    <w:rsid w:val="00CE445A"/>
    <w:rsid w:val="00CE5E01"/>
    <w:rsid w:val="00CE6895"/>
    <w:rsid w:val="00CE6CE8"/>
    <w:rsid w:val="00CF009F"/>
    <w:rsid w:val="00CF3937"/>
    <w:rsid w:val="00CF713A"/>
    <w:rsid w:val="00CF7E38"/>
    <w:rsid w:val="00D01DC5"/>
    <w:rsid w:val="00D0490E"/>
    <w:rsid w:val="00D075D3"/>
    <w:rsid w:val="00D109DA"/>
    <w:rsid w:val="00D1731A"/>
    <w:rsid w:val="00D176E8"/>
    <w:rsid w:val="00D22B76"/>
    <w:rsid w:val="00D25C6A"/>
    <w:rsid w:val="00D26C76"/>
    <w:rsid w:val="00D26CD7"/>
    <w:rsid w:val="00D30F6C"/>
    <w:rsid w:val="00D3127C"/>
    <w:rsid w:val="00D328B8"/>
    <w:rsid w:val="00D3292A"/>
    <w:rsid w:val="00D34256"/>
    <w:rsid w:val="00D40565"/>
    <w:rsid w:val="00D41AC9"/>
    <w:rsid w:val="00D42AAE"/>
    <w:rsid w:val="00D45B9C"/>
    <w:rsid w:val="00D476FE"/>
    <w:rsid w:val="00D51F75"/>
    <w:rsid w:val="00D5275C"/>
    <w:rsid w:val="00D55365"/>
    <w:rsid w:val="00D55A57"/>
    <w:rsid w:val="00D56D8A"/>
    <w:rsid w:val="00D63A39"/>
    <w:rsid w:val="00D657B0"/>
    <w:rsid w:val="00D65D0F"/>
    <w:rsid w:val="00D66496"/>
    <w:rsid w:val="00D676FD"/>
    <w:rsid w:val="00D726FC"/>
    <w:rsid w:val="00D72E31"/>
    <w:rsid w:val="00D73550"/>
    <w:rsid w:val="00D7390D"/>
    <w:rsid w:val="00D76805"/>
    <w:rsid w:val="00D810EA"/>
    <w:rsid w:val="00D8635F"/>
    <w:rsid w:val="00D90078"/>
    <w:rsid w:val="00D942B4"/>
    <w:rsid w:val="00D95CC2"/>
    <w:rsid w:val="00D95DC3"/>
    <w:rsid w:val="00D95F25"/>
    <w:rsid w:val="00DA1A55"/>
    <w:rsid w:val="00DA29BD"/>
    <w:rsid w:val="00DA4425"/>
    <w:rsid w:val="00DA44AA"/>
    <w:rsid w:val="00DA50EE"/>
    <w:rsid w:val="00DA54E0"/>
    <w:rsid w:val="00DA616C"/>
    <w:rsid w:val="00DB29AE"/>
    <w:rsid w:val="00DB2B3E"/>
    <w:rsid w:val="00DB64A9"/>
    <w:rsid w:val="00DC2AA9"/>
    <w:rsid w:val="00DC4C49"/>
    <w:rsid w:val="00DC5037"/>
    <w:rsid w:val="00DD1E89"/>
    <w:rsid w:val="00DD2CEB"/>
    <w:rsid w:val="00DD4F72"/>
    <w:rsid w:val="00DD62BD"/>
    <w:rsid w:val="00DD7776"/>
    <w:rsid w:val="00DE0FCD"/>
    <w:rsid w:val="00DE14A7"/>
    <w:rsid w:val="00DE4B07"/>
    <w:rsid w:val="00DE509C"/>
    <w:rsid w:val="00DE5BB5"/>
    <w:rsid w:val="00DE6053"/>
    <w:rsid w:val="00DE6B25"/>
    <w:rsid w:val="00DE7B9A"/>
    <w:rsid w:val="00DF1CBD"/>
    <w:rsid w:val="00DF3837"/>
    <w:rsid w:val="00DF6F02"/>
    <w:rsid w:val="00DF7C71"/>
    <w:rsid w:val="00E00F90"/>
    <w:rsid w:val="00E01B07"/>
    <w:rsid w:val="00E02253"/>
    <w:rsid w:val="00E0419D"/>
    <w:rsid w:val="00E05B27"/>
    <w:rsid w:val="00E05EC8"/>
    <w:rsid w:val="00E11A5E"/>
    <w:rsid w:val="00E15E10"/>
    <w:rsid w:val="00E1763F"/>
    <w:rsid w:val="00E229AE"/>
    <w:rsid w:val="00E25089"/>
    <w:rsid w:val="00E25647"/>
    <w:rsid w:val="00E258B3"/>
    <w:rsid w:val="00E305E7"/>
    <w:rsid w:val="00E31DF1"/>
    <w:rsid w:val="00E35DFE"/>
    <w:rsid w:val="00E36233"/>
    <w:rsid w:val="00E3655F"/>
    <w:rsid w:val="00E3693D"/>
    <w:rsid w:val="00E37254"/>
    <w:rsid w:val="00E37A9F"/>
    <w:rsid w:val="00E40633"/>
    <w:rsid w:val="00E41B15"/>
    <w:rsid w:val="00E4605C"/>
    <w:rsid w:val="00E47AB6"/>
    <w:rsid w:val="00E55505"/>
    <w:rsid w:val="00E5566E"/>
    <w:rsid w:val="00E63256"/>
    <w:rsid w:val="00E651CF"/>
    <w:rsid w:val="00E65854"/>
    <w:rsid w:val="00E65B14"/>
    <w:rsid w:val="00E6773F"/>
    <w:rsid w:val="00E71965"/>
    <w:rsid w:val="00E72122"/>
    <w:rsid w:val="00E76783"/>
    <w:rsid w:val="00E773BD"/>
    <w:rsid w:val="00E77979"/>
    <w:rsid w:val="00E832BB"/>
    <w:rsid w:val="00E8380E"/>
    <w:rsid w:val="00E83CA1"/>
    <w:rsid w:val="00E8481F"/>
    <w:rsid w:val="00E87D0B"/>
    <w:rsid w:val="00E92005"/>
    <w:rsid w:val="00E95892"/>
    <w:rsid w:val="00E9732F"/>
    <w:rsid w:val="00EA0CBF"/>
    <w:rsid w:val="00EA0DA0"/>
    <w:rsid w:val="00EA1633"/>
    <w:rsid w:val="00EA1BDF"/>
    <w:rsid w:val="00EA22F6"/>
    <w:rsid w:val="00EA3B07"/>
    <w:rsid w:val="00EA74A6"/>
    <w:rsid w:val="00EB0816"/>
    <w:rsid w:val="00EB086F"/>
    <w:rsid w:val="00EB2545"/>
    <w:rsid w:val="00EB34A5"/>
    <w:rsid w:val="00EB3B0A"/>
    <w:rsid w:val="00EB3B29"/>
    <w:rsid w:val="00EB6149"/>
    <w:rsid w:val="00EB7CC7"/>
    <w:rsid w:val="00EC25EC"/>
    <w:rsid w:val="00EC3897"/>
    <w:rsid w:val="00EC4BC8"/>
    <w:rsid w:val="00EC56F5"/>
    <w:rsid w:val="00EC6D95"/>
    <w:rsid w:val="00ED306D"/>
    <w:rsid w:val="00ED3166"/>
    <w:rsid w:val="00ED562E"/>
    <w:rsid w:val="00ED72D0"/>
    <w:rsid w:val="00ED7B68"/>
    <w:rsid w:val="00EE3B93"/>
    <w:rsid w:val="00EE556F"/>
    <w:rsid w:val="00EE60FE"/>
    <w:rsid w:val="00EE63FD"/>
    <w:rsid w:val="00EE770B"/>
    <w:rsid w:val="00EF1472"/>
    <w:rsid w:val="00EF1D19"/>
    <w:rsid w:val="00EF2A6F"/>
    <w:rsid w:val="00EF3108"/>
    <w:rsid w:val="00EF3D81"/>
    <w:rsid w:val="00EF4307"/>
    <w:rsid w:val="00EF5AF6"/>
    <w:rsid w:val="00EF6D9A"/>
    <w:rsid w:val="00EF6FE2"/>
    <w:rsid w:val="00EF7ACE"/>
    <w:rsid w:val="00F00FD6"/>
    <w:rsid w:val="00F013EA"/>
    <w:rsid w:val="00F025D0"/>
    <w:rsid w:val="00F04075"/>
    <w:rsid w:val="00F0475E"/>
    <w:rsid w:val="00F07F54"/>
    <w:rsid w:val="00F109B2"/>
    <w:rsid w:val="00F120D0"/>
    <w:rsid w:val="00F122F6"/>
    <w:rsid w:val="00F139FA"/>
    <w:rsid w:val="00F14531"/>
    <w:rsid w:val="00F14BA2"/>
    <w:rsid w:val="00F205F4"/>
    <w:rsid w:val="00F24C39"/>
    <w:rsid w:val="00F32765"/>
    <w:rsid w:val="00F32B0C"/>
    <w:rsid w:val="00F3611B"/>
    <w:rsid w:val="00F3673F"/>
    <w:rsid w:val="00F4026C"/>
    <w:rsid w:val="00F417B6"/>
    <w:rsid w:val="00F43ECB"/>
    <w:rsid w:val="00F4496A"/>
    <w:rsid w:val="00F45388"/>
    <w:rsid w:val="00F476ED"/>
    <w:rsid w:val="00F516F2"/>
    <w:rsid w:val="00F53385"/>
    <w:rsid w:val="00F553BF"/>
    <w:rsid w:val="00F56704"/>
    <w:rsid w:val="00F56EE2"/>
    <w:rsid w:val="00F6113B"/>
    <w:rsid w:val="00F664F7"/>
    <w:rsid w:val="00F67F7E"/>
    <w:rsid w:val="00F70092"/>
    <w:rsid w:val="00F71062"/>
    <w:rsid w:val="00F738EE"/>
    <w:rsid w:val="00F74458"/>
    <w:rsid w:val="00F750E9"/>
    <w:rsid w:val="00F768F5"/>
    <w:rsid w:val="00F775C2"/>
    <w:rsid w:val="00F82304"/>
    <w:rsid w:val="00F8354F"/>
    <w:rsid w:val="00F83618"/>
    <w:rsid w:val="00F83BE4"/>
    <w:rsid w:val="00F84A89"/>
    <w:rsid w:val="00F90211"/>
    <w:rsid w:val="00F90982"/>
    <w:rsid w:val="00F92B73"/>
    <w:rsid w:val="00F92FDB"/>
    <w:rsid w:val="00F95201"/>
    <w:rsid w:val="00F95616"/>
    <w:rsid w:val="00F958CC"/>
    <w:rsid w:val="00F96D3E"/>
    <w:rsid w:val="00F97C72"/>
    <w:rsid w:val="00FA2845"/>
    <w:rsid w:val="00FA6D88"/>
    <w:rsid w:val="00FB08DA"/>
    <w:rsid w:val="00FB09B3"/>
    <w:rsid w:val="00FB0C5D"/>
    <w:rsid w:val="00FB2E62"/>
    <w:rsid w:val="00FB75A5"/>
    <w:rsid w:val="00FC4414"/>
    <w:rsid w:val="00FC7704"/>
    <w:rsid w:val="00FC7D70"/>
    <w:rsid w:val="00FD3A77"/>
    <w:rsid w:val="00FD561C"/>
    <w:rsid w:val="00FD599A"/>
    <w:rsid w:val="00FD6AE9"/>
    <w:rsid w:val="00FD78B5"/>
    <w:rsid w:val="00FE2416"/>
    <w:rsid w:val="00FE260D"/>
    <w:rsid w:val="00FE2CA5"/>
    <w:rsid w:val="00FF3098"/>
    <w:rsid w:val="00FF3470"/>
    <w:rsid w:val="00FF3752"/>
    <w:rsid w:val="00FF383D"/>
    <w:rsid w:val="00FF4360"/>
    <w:rsid w:val="00FF7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5793935"/>
  <w15:docId w15:val="{28A18EEC-0018-43E2-828D-70CDD8C4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35DF"/>
    <w:pPr>
      <w:spacing w:after="120" w:line="260" w:lineRule="atLeast"/>
    </w:pPr>
    <w:rPr>
      <w:sz w:val="22"/>
      <w:szCs w:val="22"/>
      <w:lang w:eastAsia="en-US"/>
    </w:rPr>
  </w:style>
  <w:style w:type="paragraph" w:styleId="Nadpis1">
    <w:name w:val="heading 1"/>
    <w:basedOn w:val="Normln"/>
    <w:next w:val="Normln"/>
    <w:link w:val="Nadpis1Char"/>
    <w:uiPriority w:val="1"/>
    <w:qFormat/>
    <w:rsid w:val="00F56EE2"/>
    <w:pPr>
      <w:keepNext/>
      <w:keepLines/>
      <w:pageBreakBefore/>
      <w:spacing w:before="480" w:after="240" w:line="540" w:lineRule="atLeast"/>
      <w:outlineLvl w:val="0"/>
    </w:pPr>
    <w:rPr>
      <w:rFonts w:eastAsia="Times New Roman"/>
      <w:b/>
      <w:bCs/>
      <w:sz w:val="48"/>
      <w:szCs w:val="28"/>
    </w:rPr>
  </w:style>
  <w:style w:type="paragraph" w:styleId="Nadpis2">
    <w:name w:val="heading 2"/>
    <w:basedOn w:val="Normln"/>
    <w:next w:val="Normln"/>
    <w:link w:val="Nadpis2Char"/>
    <w:uiPriority w:val="1"/>
    <w:qFormat/>
    <w:rsid w:val="009844FB"/>
    <w:pPr>
      <w:keepNext/>
      <w:keepLines/>
      <w:spacing w:before="600"/>
      <w:outlineLvl w:val="1"/>
    </w:pPr>
    <w:rPr>
      <w:rFonts w:eastAsia="Times New Roman"/>
      <w:b/>
      <w:bCs/>
      <w:caps/>
      <w:sz w:val="32"/>
      <w:szCs w:val="26"/>
      <w:lang w:eastAsia="cs-CZ"/>
    </w:rPr>
  </w:style>
  <w:style w:type="paragraph" w:styleId="Nadpis3">
    <w:name w:val="heading 3"/>
    <w:basedOn w:val="Normln"/>
    <w:next w:val="Normln"/>
    <w:link w:val="Nadpis3Char"/>
    <w:uiPriority w:val="1"/>
    <w:qFormat/>
    <w:rsid w:val="00D95CC2"/>
    <w:pPr>
      <w:keepNext/>
      <w:keepLines/>
      <w:spacing w:before="360" w:line="280" w:lineRule="atLeast"/>
      <w:outlineLvl w:val="2"/>
    </w:pPr>
    <w:rPr>
      <w:rFonts w:eastAsia="Times New Roman"/>
      <w:b/>
      <w:bCs/>
      <w:sz w:val="24"/>
      <w:szCs w:val="24"/>
      <w:lang w:eastAsia="cs-CZ"/>
    </w:rPr>
  </w:style>
  <w:style w:type="paragraph" w:styleId="Nadpis4">
    <w:name w:val="heading 4"/>
    <w:basedOn w:val="Normln"/>
    <w:next w:val="Normln"/>
    <w:link w:val="Nadpis4Char"/>
    <w:uiPriority w:val="1"/>
    <w:qFormat/>
    <w:rsid w:val="00D95CC2"/>
    <w:pPr>
      <w:keepNext/>
      <w:keepLines/>
      <w:spacing w:before="120" w:after="60" w:line="280" w:lineRule="atLeast"/>
      <w:outlineLvl w:val="3"/>
    </w:pPr>
    <w:rPr>
      <w:rFonts w:eastAsia="MS Gothic"/>
      <w:b/>
      <w:bCs/>
      <w:iCs/>
      <w:color w:val="707173"/>
      <w:sz w:val="24"/>
    </w:rPr>
  </w:style>
  <w:style w:type="paragraph" w:styleId="Nadpis7">
    <w:name w:val="heading 7"/>
    <w:basedOn w:val="Normln"/>
    <w:next w:val="Normln"/>
    <w:link w:val="Nadpis7Char"/>
    <w:uiPriority w:val="99"/>
    <w:qFormat/>
    <w:rsid w:val="001B24DE"/>
    <w:pPr>
      <w:numPr>
        <w:ilvl w:val="6"/>
        <w:numId w:val="7"/>
      </w:numPr>
      <w:spacing w:before="240" w:after="60" w:line="240" w:lineRule="auto"/>
      <w:jc w:val="both"/>
      <w:outlineLvl w:val="6"/>
    </w:pPr>
    <w:rPr>
      <w:rFonts w:ascii="Arial" w:eastAsia="Times New Roman" w:hAnsi="Arial"/>
      <w:sz w:val="24"/>
      <w:szCs w:val="20"/>
      <w:lang w:eastAsia="cs-CZ"/>
    </w:rPr>
  </w:style>
  <w:style w:type="paragraph" w:styleId="Nadpis8">
    <w:name w:val="heading 8"/>
    <w:basedOn w:val="Normln"/>
    <w:next w:val="Normln"/>
    <w:link w:val="Nadpis8Char"/>
    <w:uiPriority w:val="99"/>
    <w:qFormat/>
    <w:rsid w:val="001B24DE"/>
    <w:pPr>
      <w:numPr>
        <w:ilvl w:val="7"/>
        <w:numId w:val="7"/>
      </w:numPr>
      <w:spacing w:before="240" w:after="60" w:line="240" w:lineRule="auto"/>
      <w:jc w:val="both"/>
      <w:outlineLvl w:val="7"/>
    </w:pPr>
    <w:rPr>
      <w:rFonts w:ascii="Arial" w:eastAsia="Times New Roman" w:hAnsi="Arial"/>
      <w:i/>
      <w:sz w:val="24"/>
      <w:szCs w:val="20"/>
      <w:lang w:eastAsia="cs-CZ"/>
    </w:rPr>
  </w:style>
  <w:style w:type="paragraph" w:styleId="Nadpis9">
    <w:name w:val="heading 9"/>
    <w:basedOn w:val="Normln"/>
    <w:next w:val="Normln"/>
    <w:link w:val="Nadpis9Char"/>
    <w:uiPriority w:val="99"/>
    <w:qFormat/>
    <w:rsid w:val="001B24DE"/>
    <w:pPr>
      <w:numPr>
        <w:ilvl w:val="8"/>
        <w:numId w:val="7"/>
      </w:numPr>
      <w:spacing w:before="240" w:after="60" w:line="240" w:lineRule="auto"/>
      <w:jc w:val="both"/>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1"/>
    <w:rsid w:val="002B4CC0"/>
    <w:rPr>
      <w:rFonts w:ascii="Calibri" w:eastAsia="Times New Roman" w:hAnsi="Calibri"/>
      <w:b/>
      <w:bCs/>
      <w:sz w:val="48"/>
      <w:szCs w:val="28"/>
      <w:lang w:eastAsia="en-US"/>
    </w:rPr>
  </w:style>
  <w:style w:type="character" w:customStyle="1" w:styleId="Nadpis2Char">
    <w:name w:val="Nadpis 2 Char"/>
    <w:link w:val="Nadpis2"/>
    <w:uiPriority w:val="1"/>
    <w:rsid w:val="002B4CC0"/>
    <w:rPr>
      <w:rFonts w:ascii="Calibri" w:eastAsia="Times New Roman" w:hAnsi="Calibri"/>
      <w:b/>
      <w:bCs/>
      <w:caps/>
      <w:sz w:val="32"/>
      <w:szCs w:val="26"/>
    </w:rPr>
  </w:style>
  <w:style w:type="character" w:customStyle="1" w:styleId="Nadpis3Char">
    <w:name w:val="Nadpis 3 Char"/>
    <w:link w:val="Nadpis3"/>
    <w:uiPriority w:val="1"/>
    <w:rsid w:val="002B4CC0"/>
    <w:rPr>
      <w:rFonts w:ascii="Calibri" w:eastAsia="Times New Roman" w:hAnsi="Calibri"/>
      <w:b/>
      <w:bCs/>
      <w:sz w:val="24"/>
      <w:szCs w:val="24"/>
    </w:rPr>
  </w:style>
  <w:style w:type="character" w:customStyle="1" w:styleId="Nadpis4Char">
    <w:name w:val="Nadpis 4 Char"/>
    <w:link w:val="Nadpis4"/>
    <w:uiPriority w:val="1"/>
    <w:rsid w:val="002B4CC0"/>
    <w:rPr>
      <w:rFonts w:ascii="Calibri" w:eastAsia="MS Gothic" w:hAnsi="Calibri" w:cs="Times New Roman"/>
      <w:b/>
      <w:bCs/>
      <w:iCs/>
      <w:color w:val="707173"/>
      <w:sz w:val="24"/>
      <w:szCs w:val="22"/>
      <w:lang w:eastAsia="en-US"/>
    </w:rPr>
  </w:style>
  <w:style w:type="character" w:styleId="Siln">
    <w:name w:val="Strong"/>
    <w:uiPriority w:val="22"/>
    <w:qFormat/>
    <w:rsid w:val="009844FB"/>
    <w:rPr>
      <w:rFonts w:ascii="Calibri" w:hAnsi="Calibri"/>
      <w:b/>
    </w:rPr>
  </w:style>
  <w:style w:type="character" w:styleId="Zdraznn">
    <w:name w:val="Emphasis"/>
    <w:uiPriority w:val="3"/>
    <w:qFormat/>
    <w:rsid w:val="009844FB"/>
    <w:rPr>
      <w:i/>
      <w:iCs/>
    </w:rPr>
  </w:style>
  <w:style w:type="paragraph" w:styleId="Zpat">
    <w:name w:val="footer"/>
    <w:basedOn w:val="Normln"/>
    <w:link w:val="ZpatChar"/>
    <w:uiPriority w:val="99"/>
    <w:rsid w:val="009844FB"/>
    <w:pPr>
      <w:tabs>
        <w:tab w:val="center" w:pos="4536"/>
        <w:tab w:val="right" w:pos="9072"/>
      </w:tabs>
      <w:spacing w:after="0" w:line="200" w:lineRule="atLeast"/>
    </w:pPr>
    <w:rPr>
      <w:rFonts w:eastAsia="Adobe Fangsong Std R"/>
      <w:color w:val="707173"/>
      <w:sz w:val="16"/>
      <w:szCs w:val="24"/>
      <w:lang w:eastAsia="cs-CZ"/>
    </w:rPr>
  </w:style>
  <w:style w:type="character" w:customStyle="1" w:styleId="ZpatChar">
    <w:name w:val="Zápatí Char"/>
    <w:link w:val="Zpat"/>
    <w:uiPriority w:val="99"/>
    <w:rsid w:val="002B4CC0"/>
    <w:rPr>
      <w:rFonts w:eastAsia="Adobe Fangsong Std R"/>
      <w:color w:val="707173"/>
      <w:sz w:val="16"/>
      <w:szCs w:val="24"/>
    </w:rPr>
  </w:style>
  <w:style w:type="character" w:customStyle="1" w:styleId="Zpat-zvraznn">
    <w:name w:val="Zápatí - zvýraznění"/>
    <w:uiPriority w:val="7"/>
    <w:rsid w:val="009844FB"/>
    <w:rPr>
      <w:b/>
      <w:caps/>
      <w:smallCaps w:val="0"/>
      <w:color w:val="707173"/>
    </w:rPr>
  </w:style>
  <w:style w:type="paragraph" w:styleId="Obsah3">
    <w:name w:val="toc 3"/>
    <w:basedOn w:val="Normln"/>
    <w:next w:val="Normln"/>
    <w:autoRedefine/>
    <w:uiPriority w:val="8"/>
    <w:rsid w:val="003038C5"/>
    <w:pPr>
      <w:tabs>
        <w:tab w:val="right" w:leader="dot" w:pos="8493"/>
      </w:tabs>
      <w:spacing w:after="100"/>
      <w:ind w:left="440"/>
    </w:pPr>
    <w:rPr>
      <w:rFonts w:ascii="Times New Roman" w:hAnsi="Times New Roman"/>
      <w:noProof/>
    </w:rPr>
  </w:style>
  <w:style w:type="table" w:styleId="Mkatabulky">
    <w:name w:val="Table Grid"/>
    <w:basedOn w:val="Normlntabulka"/>
    <w:rsid w:val="00D9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isektabulkygrafu">
    <w:name w:val="Popisek tabulky / grafu"/>
    <w:basedOn w:val="Normln"/>
    <w:next w:val="Normln"/>
    <w:uiPriority w:val="2"/>
    <w:qFormat/>
    <w:rsid w:val="00BA3B88"/>
    <w:pPr>
      <w:spacing w:before="60" w:after="360" w:line="280" w:lineRule="atLeast"/>
    </w:pPr>
    <w:rPr>
      <w:rFonts w:eastAsia="Adobe Fangsong Std R"/>
      <w:i/>
      <w:color w:val="707173"/>
      <w:sz w:val="20"/>
      <w:szCs w:val="24"/>
      <w:lang w:eastAsia="cs-CZ"/>
    </w:rPr>
  </w:style>
  <w:style w:type="paragraph" w:customStyle="1" w:styleId="Perex">
    <w:name w:val="Perex"/>
    <w:basedOn w:val="Normln"/>
    <w:next w:val="Normln"/>
    <w:uiPriority w:val="2"/>
    <w:qFormat/>
    <w:rsid w:val="009844FB"/>
    <w:pPr>
      <w:spacing w:before="480" w:after="240" w:line="320" w:lineRule="atLeast"/>
    </w:pPr>
    <w:rPr>
      <w:rFonts w:eastAsia="Adobe Fangsong Std R"/>
      <w:color w:val="707173"/>
      <w:sz w:val="28"/>
      <w:szCs w:val="24"/>
      <w:lang w:eastAsia="cs-CZ"/>
    </w:rPr>
  </w:style>
  <w:style w:type="paragraph" w:customStyle="1" w:styleId="Normln-poseznamu">
    <w:name w:val="Normální - po seznamu"/>
    <w:basedOn w:val="Normln"/>
    <w:next w:val="Normln"/>
    <w:qFormat/>
    <w:rsid w:val="009844FB"/>
    <w:pPr>
      <w:spacing w:before="240" w:after="0" w:line="280" w:lineRule="atLeast"/>
    </w:pPr>
    <w:rPr>
      <w:rFonts w:eastAsia="Adobe Fangsong Std R"/>
      <w:szCs w:val="24"/>
    </w:rPr>
  </w:style>
  <w:style w:type="table" w:styleId="Stednseznam2zvraznn3">
    <w:name w:val="Medium List 2 Accent 3"/>
    <w:basedOn w:val="Normlntabulka"/>
    <w:uiPriority w:val="66"/>
    <w:rsid w:val="00D95CC2"/>
    <w:rPr>
      <w:rFonts w:eastAsia="MS Gothic"/>
      <w:color w:val="000000"/>
    </w:rPr>
    <w:tblPr>
      <w:tblStyleRowBandSize w:val="1"/>
      <w:tblStyleColBandSize w:val="1"/>
      <w:tblBorders>
        <w:top w:val="single" w:sz="8" w:space="0" w:color="D8D8D8"/>
        <w:left w:val="single" w:sz="8" w:space="0" w:color="D8D8D8"/>
        <w:bottom w:val="single" w:sz="8" w:space="0" w:color="D8D8D8"/>
        <w:right w:val="single" w:sz="8" w:space="0" w:color="D8D8D8"/>
      </w:tblBorders>
    </w:tblPr>
    <w:tblStylePr w:type="firstRow">
      <w:rPr>
        <w:sz w:val="24"/>
        <w:szCs w:val="24"/>
      </w:rPr>
      <w:tblPr/>
      <w:tcPr>
        <w:tcBorders>
          <w:top w:val="nil"/>
          <w:left w:val="nil"/>
          <w:bottom w:val="single" w:sz="24" w:space="0" w:color="D8D8D8"/>
          <w:right w:val="nil"/>
          <w:insideH w:val="nil"/>
          <w:insideV w:val="nil"/>
        </w:tcBorders>
        <w:shd w:val="clear" w:color="auto" w:fill="FFFFFF"/>
      </w:tcPr>
    </w:tblStylePr>
    <w:tblStylePr w:type="lastRow">
      <w:tblPr/>
      <w:tcPr>
        <w:tcBorders>
          <w:top w:val="single" w:sz="8" w:space="0" w:color="D8D8D8"/>
          <w:left w:val="nil"/>
          <w:bottom w:val="nil"/>
          <w:right w:val="nil"/>
          <w:insideH w:val="nil"/>
          <w:insideV w:val="nil"/>
        </w:tcBorders>
        <w:shd w:val="clear" w:color="auto" w:fill="FFFFFF"/>
      </w:tcPr>
    </w:tblStylePr>
    <w:tblStylePr w:type="firstCol">
      <w:tblPr/>
      <w:tcPr>
        <w:tcBorders>
          <w:top w:val="nil"/>
          <w:left w:val="nil"/>
          <w:bottom w:val="nil"/>
          <w:right w:val="single" w:sz="8" w:space="0" w:color="D8D8D8"/>
          <w:insideH w:val="nil"/>
          <w:insideV w:val="nil"/>
        </w:tcBorders>
        <w:shd w:val="clear" w:color="auto" w:fill="FFFFFF"/>
      </w:tcPr>
    </w:tblStylePr>
    <w:tblStylePr w:type="lastCol">
      <w:tblPr/>
      <w:tcPr>
        <w:tcBorders>
          <w:top w:val="nil"/>
          <w:left w:val="single" w:sz="8" w:space="0" w:color="D8D8D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Svtlmkazvraznn3">
    <w:name w:val="Light Grid Accent 3"/>
    <w:basedOn w:val="Normlntabulka"/>
    <w:uiPriority w:val="62"/>
    <w:rsid w:val="00D95CC2"/>
    <w:tblPr>
      <w:tblStyleRowBandSize w:val="1"/>
      <w:tblStyleCol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Pr>
    <w:tblStylePr w:type="firstRow">
      <w:pPr>
        <w:spacing w:before="0" w:after="0" w:line="240" w:lineRule="auto"/>
      </w:pPr>
      <w:rPr>
        <w:rFonts w:ascii="Calibri" w:eastAsia="MS Gothic" w:hAnsi="Calibri" w:cs="Times New Roman"/>
        <w:b/>
        <w:bCs/>
      </w:rPr>
      <w:tblPr/>
      <w:tcPr>
        <w:tcBorders>
          <w:top w:val="single" w:sz="8" w:space="0" w:color="D8D8D8"/>
          <w:left w:val="single" w:sz="8" w:space="0" w:color="D8D8D8"/>
          <w:bottom w:val="single" w:sz="18" w:space="0" w:color="D8D8D8"/>
          <w:right w:val="single" w:sz="8" w:space="0" w:color="D8D8D8"/>
          <w:insideH w:val="nil"/>
          <w:insideV w:val="single" w:sz="8" w:space="0" w:color="D8D8D8"/>
        </w:tcBorders>
      </w:tcPr>
    </w:tblStylePr>
    <w:tblStylePr w:type="lastRow">
      <w:pPr>
        <w:spacing w:before="0" w:after="0" w:line="240" w:lineRule="auto"/>
      </w:pPr>
      <w:rPr>
        <w:rFonts w:ascii="Calibri" w:eastAsia="MS Gothic" w:hAnsi="Calibri" w:cs="Times New Roman"/>
        <w:b/>
        <w:bCs/>
      </w:rPr>
      <w:tblPr/>
      <w:tcPr>
        <w:tcBorders>
          <w:top w:val="double" w:sz="6" w:space="0" w:color="D8D8D8"/>
          <w:left w:val="single" w:sz="8" w:space="0" w:color="D8D8D8"/>
          <w:bottom w:val="single" w:sz="8" w:space="0" w:color="D8D8D8"/>
          <w:right w:val="single" w:sz="8" w:space="0" w:color="D8D8D8"/>
          <w:insideH w:val="nil"/>
          <w:insideV w:val="single" w:sz="8" w:space="0" w:color="D8D8D8"/>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D8D8D8"/>
          <w:left w:val="single" w:sz="8" w:space="0" w:color="D8D8D8"/>
          <w:bottom w:val="single" w:sz="8" w:space="0" w:color="D8D8D8"/>
          <w:right w:val="single" w:sz="8" w:space="0" w:color="D8D8D8"/>
        </w:tcBorders>
      </w:tcPr>
    </w:tblStylePr>
    <w:tblStylePr w:type="band1Vert">
      <w:tblPr/>
      <w:tcPr>
        <w:tcBorders>
          <w:top w:val="single" w:sz="8" w:space="0" w:color="D8D8D8"/>
          <w:left w:val="single" w:sz="8" w:space="0" w:color="D8D8D8"/>
          <w:bottom w:val="single" w:sz="8" w:space="0" w:color="D8D8D8"/>
          <w:right w:val="single" w:sz="8" w:space="0" w:color="D8D8D8"/>
        </w:tcBorders>
        <w:shd w:val="clear" w:color="auto" w:fill="F5F5F5"/>
      </w:tcPr>
    </w:tblStylePr>
    <w:tblStylePr w:type="band1Horz">
      <w:tblPr/>
      <w:tcPr>
        <w:tcBorders>
          <w:top w:val="single" w:sz="8" w:space="0" w:color="D8D8D8"/>
          <w:left w:val="single" w:sz="8" w:space="0" w:color="D8D8D8"/>
          <w:bottom w:val="single" w:sz="8" w:space="0" w:color="D8D8D8"/>
          <w:right w:val="single" w:sz="8" w:space="0" w:color="D8D8D8"/>
          <w:insideV w:val="single" w:sz="8" w:space="0" w:color="D8D8D8"/>
        </w:tcBorders>
        <w:shd w:val="clear" w:color="auto" w:fill="F5F5F5"/>
      </w:tcPr>
    </w:tblStylePr>
    <w:tblStylePr w:type="band2Horz">
      <w:tblPr/>
      <w:tcPr>
        <w:tcBorders>
          <w:top w:val="single" w:sz="8" w:space="0" w:color="D8D8D8"/>
          <w:left w:val="single" w:sz="8" w:space="0" w:color="D8D8D8"/>
          <w:bottom w:val="single" w:sz="8" w:space="0" w:color="D8D8D8"/>
          <w:right w:val="single" w:sz="8" w:space="0" w:color="D8D8D8"/>
          <w:insideV w:val="single" w:sz="8" w:space="0" w:color="D8D8D8"/>
        </w:tcBorders>
      </w:tcPr>
    </w:tblStylePr>
  </w:style>
  <w:style w:type="table" w:styleId="Svtlmkazvraznn1">
    <w:name w:val="Light Grid Accent 1"/>
    <w:basedOn w:val="Normlntabulka"/>
    <w:uiPriority w:val="62"/>
    <w:rsid w:val="00E63256"/>
    <w:tblPr>
      <w:tblStyleRowBandSize w:val="1"/>
      <w:tblStyleColBandSize w:val="1"/>
      <w:tblBorders>
        <w:top w:val="single" w:sz="8" w:space="0" w:color="97BF0D"/>
        <w:left w:val="single" w:sz="8" w:space="0" w:color="97BF0D"/>
        <w:bottom w:val="single" w:sz="8" w:space="0" w:color="97BF0D"/>
        <w:right w:val="single" w:sz="8" w:space="0" w:color="97BF0D"/>
        <w:insideH w:val="single" w:sz="8" w:space="0" w:color="97BF0D"/>
        <w:insideV w:val="single" w:sz="8" w:space="0" w:color="97BF0D"/>
      </w:tblBorders>
    </w:tblPr>
    <w:tblStylePr w:type="firstRow">
      <w:pPr>
        <w:spacing w:before="0" w:after="0" w:line="240" w:lineRule="auto"/>
      </w:pPr>
      <w:rPr>
        <w:rFonts w:ascii="Calibri" w:eastAsia="MS Gothic" w:hAnsi="Calibri" w:cs="Times New Roman"/>
        <w:b/>
        <w:bCs/>
      </w:rPr>
      <w:tblPr/>
      <w:tcPr>
        <w:tcBorders>
          <w:top w:val="single" w:sz="8" w:space="0" w:color="97BF0D"/>
          <w:left w:val="single" w:sz="8" w:space="0" w:color="97BF0D"/>
          <w:bottom w:val="single" w:sz="18" w:space="0" w:color="97BF0D"/>
          <w:right w:val="single" w:sz="8" w:space="0" w:color="97BF0D"/>
          <w:insideH w:val="nil"/>
          <w:insideV w:val="single" w:sz="8" w:space="0" w:color="97BF0D"/>
        </w:tcBorders>
      </w:tcPr>
    </w:tblStylePr>
    <w:tblStylePr w:type="lastRow">
      <w:pPr>
        <w:spacing w:before="0" w:after="0" w:line="240" w:lineRule="auto"/>
      </w:pPr>
      <w:rPr>
        <w:rFonts w:ascii="Calibri" w:eastAsia="MS Gothic" w:hAnsi="Calibri" w:cs="Times New Roman"/>
        <w:b/>
        <w:bCs/>
      </w:rPr>
      <w:tblPr/>
      <w:tcPr>
        <w:tcBorders>
          <w:top w:val="double" w:sz="6" w:space="0" w:color="97BF0D"/>
          <w:left w:val="single" w:sz="8" w:space="0" w:color="97BF0D"/>
          <w:bottom w:val="single" w:sz="8" w:space="0" w:color="97BF0D"/>
          <w:right w:val="single" w:sz="8" w:space="0" w:color="97BF0D"/>
          <w:insideH w:val="nil"/>
          <w:insideV w:val="single" w:sz="8" w:space="0" w:color="97BF0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7BF0D"/>
          <w:left w:val="single" w:sz="8" w:space="0" w:color="97BF0D"/>
          <w:bottom w:val="single" w:sz="8" w:space="0" w:color="97BF0D"/>
          <w:right w:val="single" w:sz="8" w:space="0" w:color="97BF0D"/>
        </w:tcBorders>
      </w:tcPr>
    </w:tblStylePr>
    <w:tblStylePr w:type="band1Vert">
      <w:tblPr/>
      <w:tcPr>
        <w:tcBorders>
          <w:top w:val="single" w:sz="8" w:space="0" w:color="97BF0D"/>
          <w:left w:val="single" w:sz="8" w:space="0" w:color="97BF0D"/>
          <w:bottom w:val="single" w:sz="8" w:space="0" w:color="97BF0D"/>
          <w:right w:val="single" w:sz="8" w:space="0" w:color="97BF0D"/>
        </w:tcBorders>
        <w:shd w:val="clear" w:color="auto" w:fill="EBFAB8"/>
      </w:tcPr>
    </w:tblStylePr>
    <w:tblStylePr w:type="band1Horz">
      <w:tblPr/>
      <w:tcPr>
        <w:tcBorders>
          <w:top w:val="single" w:sz="8" w:space="0" w:color="97BF0D"/>
          <w:left w:val="single" w:sz="8" w:space="0" w:color="97BF0D"/>
          <w:bottom w:val="single" w:sz="8" w:space="0" w:color="97BF0D"/>
          <w:right w:val="single" w:sz="8" w:space="0" w:color="97BF0D"/>
          <w:insideV w:val="single" w:sz="8" w:space="0" w:color="97BF0D"/>
        </w:tcBorders>
        <w:shd w:val="clear" w:color="auto" w:fill="EBFAB8"/>
      </w:tcPr>
    </w:tblStylePr>
    <w:tblStylePr w:type="band2Horz">
      <w:tblPr/>
      <w:tcPr>
        <w:tcBorders>
          <w:top w:val="single" w:sz="8" w:space="0" w:color="97BF0D"/>
          <w:left w:val="single" w:sz="8" w:space="0" w:color="97BF0D"/>
          <w:bottom w:val="single" w:sz="8" w:space="0" w:color="97BF0D"/>
          <w:right w:val="single" w:sz="8" w:space="0" w:color="97BF0D"/>
          <w:insideV w:val="single" w:sz="8" w:space="0" w:color="97BF0D"/>
        </w:tcBorders>
      </w:tcPr>
    </w:tblStylePr>
  </w:style>
  <w:style w:type="paragraph" w:styleId="Seznamsodrkami4">
    <w:name w:val="List Bullet 4"/>
    <w:basedOn w:val="Normln"/>
    <w:uiPriority w:val="99"/>
    <w:semiHidden/>
    <w:unhideWhenUsed/>
    <w:rsid w:val="00DB64A9"/>
    <w:pPr>
      <w:numPr>
        <w:ilvl w:val="3"/>
        <w:numId w:val="1"/>
      </w:numPr>
      <w:spacing w:after="0" w:line="280" w:lineRule="atLeast"/>
      <w:contextualSpacing/>
    </w:pPr>
    <w:rPr>
      <w:rFonts w:ascii="Arial" w:eastAsia="Adobe Fangsong Std R" w:hAnsi="Arial"/>
      <w:sz w:val="20"/>
      <w:szCs w:val="24"/>
      <w:lang w:eastAsia="cs-CZ"/>
    </w:rPr>
  </w:style>
  <w:style w:type="paragraph" w:styleId="Seznamsodrkami5">
    <w:name w:val="List Bullet 5"/>
    <w:basedOn w:val="Normln"/>
    <w:uiPriority w:val="99"/>
    <w:semiHidden/>
    <w:unhideWhenUsed/>
    <w:rsid w:val="00DB64A9"/>
    <w:pPr>
      <w:numPr>
        <w:ilvl w:val="4"/>
        <w:numId w:val="1"/>
      </w:numPr>
      <w:spacing w:after="0" w:line="280" w:lineRule="atLeast"/>
      <w:contextualSpacing/>
    </w:pPr>
    <w:rPr>
      <w:rFonts w:ascii="Arial" w:eastAsia="Adobe Fangsong Std R" w:hAnsi="Arial"/>
      <w:sz w:val="20"/>
      <w:szCs w:val="24"/>
      <w:lang w:eastAsia="cs-CZ"/>
    </w:rPr>
  </w:style>
  <w:style w:type="table" w:styleId="Stednstnovn2zvraznn1">
    <w:name w:val="Medium Shading 2 Accent 1"/>
    <w:basedOn w:val="Normlntabulka"/>
    <w:uiPriority w:val="64"/>
    <w:rsid w:val="00E6325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7BF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7BF0D"/>
      </w:tcPr>
    </w:tblStylePr>
    <w:tblStylePr w:type="lastCol">
      <w:rPr>
        <w:b/>
        <w:bCs/>
        <w:color w:val="FFFFFF"/>
      </w:rPr>
      <w:tblPr/>
      <w:tcPr>
        <w:tcBorders>
          <w:left w:val="nil"/>
          <w:right w:val="nil"/>
          <w:insideH w:val="nil"/>
          <w:insideV w:val="nil"/>
        </w:tcBorders>
        <w:shd w:val="clear" w:color="auto" w:fill="97BF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tnovn1zvraznn6">
    <w:name w:val="Medium Shading 1 Accent 6"/>
    <w:basedOn w:val="Normlntabulka"/>
    <w:uiPriority w:val="63"/>
    <w:rsid w:val="00E63256"/>
    <w:tblPr>
      <w:tblStyleRowBandSize w:val="1"/>
      <w:tblStyleColBandSize w:val="1"/>
      <w:tblBorders>
        <w:top w:val="single" w:sz="8" w:space="0" w:color="939496"/>
        <w:left w:val="single" w:sz="8" w:space="0" w:color="939496"/>
        <w:bottom w:val="single" w:sz="8" w:space="0" w:color="939496"/>
        <w:right w:val="single" w:sz="8" w:space="0" w:color="939496"/>
        <w:insideH w:val="single" w:sz="8" w:space="0" w:color="939496"/>
      </w:tblBorders>
    </w:tblPr>
    <w:tblStylePr w:type="firstRow">
      <w:pPr>
        <w:spacing w:before="0" w:after="0" w:line="240" w:lineRule="auto"/>
      </w:pPr>
      <w:rPr>
        <w:b/>
        <w:bCs/>
        <w:color w:val="FFFFFF"/>
      </w:rPr>
      <w:tblPr/>
      <w:tcPr>
        <w:tcBorders>
          <w:top w:val="single" w:sz="8" w:space="0" w:color="939496"/>
          <w:left w:val="single" w:sz="8" w:space="0" w:color="939496"/>
          <w:bottom w:val="single" w:sz="8" w:space="0" w:color="939496"/>
          <w:right w:val="single" w:sz="8" w:space="0" w:color="939496"/>
          <w:insideH w:val="nil"/>
          <w:insideV w:val="nil"/>
        </w:tcBorders>
        <w:shd w:val="clear" w:color="auto" w:fill="707173"/>
      </w:tcPr>
    </w:tblStylePr>
    <w:tblStylePr w:type="lastRow">
      <w:pPr>
        <w:spacing w:before="0" w:after="0" w:line="240" w:lineRule="auto"/>
      </w:pPr>
      <w:rPr>
        <w:b/>
        <w:bCs/>
      </w:rPr>
      <w:tblPr/>
      <w:tcPr>
        <w:tcBorders>
          <w:top w:val="double" w:sz="6" w:space="0" w:color="939496"/>
          <w:left w:val="single" w:sz="8" w:space="0" w:color="939496"/>
          <w:bottom w:val="single" w:sz="8" w:space="0" w:color="939496"/>
          <w:right w:val="single" w:sz="8" w:space="0" w:color="939496"/>
          <w:insideH w:val="nil"/>
          <w:insideV w:val="nil"/>
        </w:tcBorders>
      </w:tcPr>
    </w:tblStylePr>
    <w:tblStylePr w:type="firstCol">
      <w:rPr>
        <w:b/>
        <w:bCs/>
      </w:rPr>
    </w:tblStylePr>
    <w:tblStylePr w:type="lastCol">
      <w:rPr>
        <w:b/>
        <w:bCs/>
      </w:rPr>
    </w:tblStylePr>
    <w:tblStylePr w:type="band1Vert">
      <w:tblPr/>
      <w:tcPr>
        <w:shd w:val="clear" w:color="auto" w:fill="DBDBDC"/>
      </w:tcPr>
    </w:tblStylePr>
    <w:tblStylePr w:type="band1Horz">
      <w:tblPr/>
      <w:tcPr>
        <w:tcBorders>
          <w:insideH w:val="nil"/>
          <w:insideV w:val="nil"/>
        </w:tcBorders>
        <w:shd w:val="clear" w:color="auto" w:fill="DBDBDC"/>
      </w:tcPr>
    </w:tblStylePr>
    <w:tblStylePr w:type="band2Horz">
      <w:tblPr/>
      <w:tcPr>
        <w:tcBorders>
          <w:insideH w:val="nil"/>
          <w:insideV w:val="nil"/>
        </w:tcBorders>
      </w:tcPr>
    </w:tblStylePr>
  </w:style>
  <w:style w:type="paragraph" w:styleId="Zhlav">
    <w:name w:val="header"/>
    <w:basedOn w:val="Normln"/>
    <w:link w:val="ZhlavChar"/>
    <w:uiPriority w:val="7"/>
    <w:unhideWhenUsed/>
    <w:rsid w:val="00564DB3"/>
    <w:pPr>
      <w:tabs>
        <w:tab w:val="center" w:pos="4536"/>
        <w:tab w:val="right" w:pos="9072"/>
      </w:tabs>
    </w:pPr>
    <w:rPr>
      <w:caps/>
      <w:color w:val="707173"/>
      <w:sz w:val="16"/>
    </w:rPr>
  </w:style>
  <w:style w:type="character" w:customStyle="1" w:styleId="ZhlavChar">
    <w:name w:val="Záhlaví Char"/>
    <w:link w:val="Zhlav"/>
    <w:uiPriority w:val="7"/>
    <w:rsid w:val="002B4CC0"/>
    <w:rPr>
      <w:caps/>
      <w:color w:val="707173"/>
      <w:sz w:val="16"/>
      <w:szCs w:val="22"/>
      <w:lang w:eastAsia="en-US"/>
    </w:rPr>
  </w:style>
  <w:style w:type="paragraph" w:styleId="Textbubliny">
    <w:name w:val="Balloon Text"/>
    <w:basedOn w:val="Normln"/>
    <w:link w:val="TextbublinyChar"/>
    <w:uiPriority w:val="99"/>
    <w:semiHidden/>
    <w:unhideWhenUsed/>
    <w:rsid w:val="00564DB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64DB3"/>
    <w:rPr>
      <w:rFonts w:ascii="Tahoma" w:hAnsi="Tahoma" w:cs="Tahoma"/>
      <w:sz w:val="16"/>
      <w:szCs w:val="16"/>
      <w:lang w:eastAsia="en-US"/>
    </w:rPr>
  </w:style>
  <w:style w:type="table" w:styleId="Stednstnovn1zvraznn2">
    <w:name w:val="Medium Shading 1 Accent 2"/>
    <w:basedOn w:val="Normlntabulka"/>
    <w:uiPriority w:val="63"/>
    <w:rsid w:val="00624B03"/>
    <w:tblPr>
      <w:tblStyleRowBandSize w:val="1"/>
      <w:tblStyleColBandSize w:val="1"/>
      <w:tblInd w:w="113" w:type="dxa"/>
      <w:tblBorders>
        <w:top w:val="single" w:sz="8" w:space="0" w:color="939496"/>
        <w:left w:val="single" w:sz="8" w:space="0" w:color="939496"/>
        <w:bottom w:val="single" w:sz="8" w:space="0" w:color="939496"/>
        <w:right w:val="single" w:sz="8" w:space="0" w:color="939496"/>
        <w:insideH w:val="single" w:sz="8" w:space="0" w:color="939496"/>
      </w:tblBorders>
    </w:tblPr>
    <w:tblStylePr w:type="firstRow">
      <w:pPr>
        <w:spacing w:before="0" w:after="0" w:line="240" w:lineRule="auto"/>
        <w:jc w:val="left"/>
      </w:pPr>
      <w:rPr>
        <w:b/>
        <w:bCs/>
        <w:color w:val="FFFFFF"/>
      </w:rPr>
      <w:tblPr/>
      <w:tcPr>
        <w:tcBorders>
          <w:top w:val="single" w:sz="8" w:space="0" w:color="939496"/>
          <w:left w:val="single" w:sz="8" w:space="0" w:color="939496"/>
          <w:bottom w:val="single" w:sz="8" w:space="0" w:color="939496"/>
          <w:right w:val="single" w:sz="8" w:space="0" w:color="939496"/>
          <w:insideH w:val="nil"/>
          <w:insideV w:val="nil"/>
        </w:tcBorders>
        <w:shd w:val="clear" w:color="auto" w:fill="707173"/>
        <w:vAlign w:val="center"/>
      </w:tcPr>
    </w:tblStylePr>
    <w:tblStylePr w:type="lastRow">
      <w:pPr>
        <w:spacing w:before="0" w:after="0" w:line="240" w:lineRule="auto"/>
      </w:pPr>
      <w:rPr>
        <w:b/>
        <w:bCs/>
      </w:rPr>
      <w:tblPr/>
      <w:tcPr>
        <w:tcBorders>
          <w:top w:val="double" w:sz="6" w:space="0" w:color="939496"/>
          <w:left w:val="single" w:sz="8" w:space="0" w:color="939496"/>
          <w:bottom w:val="single" w:sz="8" w:space="0" w:color="939496"/>
          <w:right w:val="single" w:sz="8" w:space="0" w:color="939496"/>
          <w:insideH w:val="nil"/>
          <w:insideV w:val="nil"/>
        </w:tcBorders>
      </w:tcPr>
    </w:tblStylePr>
    <w:tblStylePr w:type="firstCol">
      <w:rPr>
        <w:b/>
        <w:bCs/>
      </w:rPr>
    </w:tblStylePr>
    <w:tblStylePr w:type="lastCol">
      <w:rPr>
        <w:b/>
        <w:bCs/>
      </w:rPr>
    </w:tblStylePr>
    <w:tblStylePr w:type="band1Vert">
      <w:tblPr/>
      <w:tcPr>
        <w:shd w:val="clear" w:color="auto" w:fill="DBDBDC"/>
      </w:tcPr>
    </w:tblStylePr>
    <w:tblStylePr w:type="band1Horz">
      <w:tblPr/>
      <w:tcPr>
        <w:tcBorders>
          <w:insideH w:val="nil"/>
          <w:insideV w:val="nil"/>
        </w:tcBorders>
        <w:shd w:val="clear" w:color="auto" w:fill="DBDBDC"/>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E63256"/>
    <w:tblPr>
      <w:tblStyleRowBandSize w:val="1"/>
      <w:tblStyleColBandSize w:val="1"/>
      <w:tblBorders>
        <w:top w:val="single" w:sz="8" w:space="0" w:color="C2F028"/>
        <w:left w:val="single" w:sz="8" w:space="0" w:color="C2F028"/>
        <w:bottom w:val="single" w:sz="8" w:space="0" w:color="C2F028"/>
        <w:right w:val="single" w:sz="8" w:space="0" w:color="C2F028"/>
        <w:insideH w:val="single" w:sz="8" w:space="0" w:color="C2F028"/>
      </w:tblBorders>
    </w:tblPr>
    <w:tblStylePr w:type="firstRow">
      <w:pPr>
        <w:spacing w:before="0" w:after="0" w:line="240" w:lineRule="auto"/>
      </w:pPr>
      <w:rPr>
        <w:b/>
        <w:bCs/>
        <w:color w:val="FFFFFF"/>
      </w:rPr>
      <w:tblPr/>
      <w:tcPr>
        <w:tcBorders>
          <w:top w:val="single" w:sz="8" w:space="0" w:color="C2F028"/>
          <w:left w:val="single" w:sz="8" w:space="0" w:color="C2F028"/>
          <w:bottom w:val="single" w:sz="8" w:space="0" w:color="C2F028"/>
          <w:right w:val="single" w:sz="8" w:space="0" w:color="C2F028"/>
          <w:insideH w:val="nil"/>
          <w:insideV w:val="nil"/>
        </w:tcBorders>
        <w:shd w:val="clear" w:color="auto" w:fill="97BF0D"/>
      </w:tcPr>
    </w:tblStylePr>
    <w:tblStylePr w:type="lastRow">
      <w:pPr>
        <w:spacing w:before="0" w:after="0" w:line="240" w:lineRule="auto"/>
      </w:pPr>
      <w:rPr>
        <w:b/>
        <w:bCs/>
      </w:rPr>
      <w:tblPr/>
      <w:tcPr>
        <w:tcBorders>
          <w:top w:val="double" w:sz="6" w:space="0" w:color="C2F028"/>
          <w:left w:val="single" w:sz="8" w:space="0" w:color="C2F028"/>
          <w:bottom w:val="single" w:sz="8" w:space="0" w:color="C2F028"/>
          <w:right w:val="single" w:sz="8" w:space="0" w:color="C2F028"/>
          <w:insideH w:val="nil"/>
          <w:insideV w:val="nil"/>
        </w:tcBorders>
      </w:tcPr>
    </w:tblStylePr>
    <w:tblStylePr w:type="firstCol">
      <w:rPr>
        <w:b/>
        <w:bCs/>
      </w:rPr>
    </w:tblStylePr>
    <w:tblStylePr w:type="lastCol">
      <w:rPr>
        <w:b/>
        <w:bCs/>
      </w:rPr>
    </w:tblStylePr>
    <w:tblStylePr w:type="band1Vert">
      <w:tblPr/>
      <w:tcPr>
        <w:shd w:val="clear" w:color="auto" w:fill="EBFAB8"/>
      </w:tcPr>
    </w:tblStylePr>
    <w:tblStylePr w:type="band1Horz">
      <w:tblPr/>
      <w:tcPr>
        <w:tcBorders>
          <w:insideH w:val="nil"/>
          <w:insideV w:val="nil"/>
        </w:tcBorders>
        <w:shd w:val="clear" w:color="auto" w:fill="EBFAB8"/>
      </w:tcPr>
    </w:tblStylePr>
    <w:tblStylePr w:type="band2Horz">
      <w:tblPr/>
      <w:tcPr>
        <w:tcBorders>
          <w:insideH w:val="nil"/>
          <w:insideV w:val="nil"/>
        </w:tcBorders>
      </w:tcPr>
    </w:tblStylePr>
  </w:style>
  <w:style w:type="paragraph" w:customStyle="1" w:styleId="Titulka-podnadpis">
    <w:name w:val="Titulka - podnadpis"/>
    <w:basedOn w:val="Normln"/>
    <w:uiPriority w:val="6"/>
    <w:rsid w:val="00F71062"/>
    <w:pPr>
      <w:pBdr>
        <w:bottom w:val="single" w:sz="36" w:space="20" w:color="97BF0D"/>
      </w:pBdr>
      <w:spacing w:after="600" w:line="280" w:lineRule="atLeast"/>
    </w:pPr>
    <w:rPr>
      <w:color w:val="707173"/>
      <w:sz w:val="40"/>
    </w:rPr>
  </w:style>
  <w:style w:type="paragraph" w:customStyle="1" w:styleId="Titulka-nadpis">
    <w:name w:val="Titulka - nadpis"/>
    <w:basedOn w:val="Nadpis1"/>
    <w:uiPriority w:val="6"/>
    <w:rsid w:val="00123C9F"/>
    <w:pPr>
      <w:spacing w:before="3120" w:after="120"/>
    </w:pPr>
    <w:rPr>
      <w:sz w:val="72"/>
    </w:rPr>
  </w:style>
  <w:style w:type="table" w:customStyle="1" w:styleId="Bezohranien">
    <w:name w:val="Bez ohraničení"/>
    <w:basedOn w:val="Normlntabulka"/>
    <w:uiPriority w:val="99"/>
    <w:rsid w:val="00F71062"/>
    <w:tblPr/>
  </w:style>
  <w:style w:type="table" w:styleId="Stednstnovn1zvraznn3">
    <w:name w:val="Medium Shading 1 Accent 3"/>
    <w:basedOn w:val="Normlntabulka"/>
    <w:uiPriority w:val="63"/>
    <w:rsid w:val="00F71062"/>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8D8D8"/>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Stednmka3zvraznn6">
    <w:name w:val="Medium Grid 3 Accent 6"/>
    <w:basedOn w:val="Normlntabulka"/>
    <w:uiPriority w:val="69"/>
    <w:rsid w:val="00F710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DBD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71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71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71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71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B8B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B8B9"/>
      </w:tcPr>
    </w:tblStylePr>
  </w:style>
  <w:style w:type="paragraph" w:customStyle="1" w:styleId="Titulka-tabulkadaj">
    <w:name w:val="Titulka - tabulka údajů"/>
    <w:basedOn w:val="Nadpis2"/>
    <w:uiPriority w:val="6"/>
    <w:rsid w:val="00123C9F"/>
    <w:pPr>
      <w:keepNext w:val="0"/>
      <w:spacing w:before="0" w:line="280" w:lineRule="atLeast"/>
    </w:pPr>
    <w:rPr>
      <w:b w:val="0"/>
      <w:caps w:val="0"/>
      <w:sz w:val="28"/>
    </w:rPr>
  </w:style>
  <w:style w:type="character" w:styleId="Zdraznnjemn">
    <w:name w:val="Subtle Emphasis"/>
    <w:uiPriority w:val="3"/>
    <w:qFormat/>
    <w:rsid w:val="000B745D"/>
    <w:rPr>
      <w:i/>
      <w:iCs/>
      <w:color w:val="808080"/>
    </w:rPr>
  </w:style>
  <w:style w:type="paragraph" w:styleId="Nadpisobsahu">
    <w:name w:val="TOC Heading"/>
    <w:basedOn w:val="Nadpis1"/>
    <w:next w:val="Normln"/>
    <w:uiPriority w:val="8"/>
    <w:unhideWhenUsed/>
    <w:rsid w:val="000B745D"/>
    <w:pPr>
      <w:spacing w:after="120" w:line="280" w:lineRule="atLeast"/>
      <w:outlineLvl w:val="9"/>
    </w:pPr>
    <w:rPr>
      <w:rFonts w:eastAsia="MS Gothic"/>
      <w:lang w:eastAsia="cs-CZ"/>
    </w:rPr>
  </w:style>
  <w:style w:type="paragraph" w:styleId="Obsah1">
    <w:name w:val="toc 1"/>
    <w:basedOn w:val="Normln"/>
    <w:next w:val="Normln"/>
    <w:autoRedefine/>
    <w:uiPriority w:val="8"/>
    <w:rsid w:val="003038C5"/>
    <w:pPr>
      <w:tabs>
        <w:tab w:val="right" w:leader="dot" w:pos="8493"/>
      </w:tabs>
      <w:spacing w:after="100"/>
    </w:pPr>
    <w:rPr>
      <w:rFonts w:ascii="Times New Roman" w:hAnsi="Times New Roman"/>
      <w:b/>
      <w:noProof/>
    </w:rPr>
  </w:style>
  <w:style w:type="paragraph" w:styleId="Obsah2">
    <w:name w:val="toc 2"/>
    <w:basedOn w:val="Normln"/>
    <w:next w:val="Normln"/>
    <w:autoRedefine/>
    <w:uiPriority w:val="8"/>
    <w:rsid w:val="003038C5"/>
    <w:pPr>
      <w:tabs>
        <w:tab w:val="right" w:leader="dot" w:pos="8493"/>
      </w:tabs>
      <w:spacing w:after="100"/>
      <w:ind w:left="220"/>
    </w:pPr>
    <w:rPr>
      <w:rFonts w:ascii="Times New Roman" w:hAnsi="Times New Roman"/>
      <w:noProof/>
    </w:rPr>
  </w:style>
  <w:style w:type="character" w:styleId="Hypertextovodkaz">
    <w:name w:val="Hyperlink"/>
    <w:uiPriority w:val="2"/>
    <w:rsid w:val="00F56EE2"/>
    <w:rPr>
      <w:color w:val="97BF0D"/>
      <w:u w:val="single"/>
    </w:rPr>
  </w:style>
  <w:style w:type="paragraph" w:styleId="slovanseznam">
    <w:name w:val="List Number"/>
    <w:basedOn w:val="Normln"/>
    <w:uiPriority w:val="4"/>
    <w:qFormat/>
    <w:rsid w:val="00BD3730"/>
    <w:pPr>
      <w:numPr>
        <w:numId w:val="2"/>
      </w:numPr>
      <w:spacing w:line="280" w:lineRule="atLeast"/>
      <w:ind w:left="357" w:hanging="357"/>
      <w:contextualSpacing/>
    </w:pPr>
  </w:style>
  <w:style w:type="paragraph" w:styleId="slovanseznam2">
    <w:name w:val="List Number 2"/>
    <w:basedOn w:val="Normln"/>
    <w:uiPriority w:val="4"/>
    <w:rsid w:val="00BD3730"/>
    <w:pPr>
      <w:numPr>
        <w:numId w:val="3"/>
      </w:numPr>
      <w:spacing w:line="280" w:lineRule="atLeast"/>
      <w:contextualSpacing/>
    </w:pPr>
  </w:style>
  <w:style w:type="character" w:styleId="Zdraznnintenzivn">
    <w:name w:val="Intense Emphasis"/>
    <w:uiPriority w:val="3"/>
    <w:qFormat/>
    <w:rsid w:val="000B745D"/>
    <w:rPr>
      <w:b/>
      <w:bCs/>
      <w:i w:val="0"/>
      <w:iCs/>
      <w:color w:val="97BF0D"/>
    </w:rPr>
  </w:style>
  <w:style w:type="paragraph" w:styleId="slovanseznam3">
    <w:name w:val="List Number 3"/>
    <w:basedOn w:val="Normln"/>
    <w:uiPriority w:val="4"/>
    <w:unhideWhenUsed/>
    <w:rsid w:val="00A8778B"/>
    <w:pPr>
      <w:numPr>
        <w:numId w:val="4"/>
      </w:numPr>
      <w:spacing w:line="280" w:lineRule="atLeast"/>
      <w:ind w:left="1054" w:hanging="357"/>
      <w:contextualSpacing/>
    </w:p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Reference List"/>
    <w:basedOn w:val="Normln"/>
    <w:link w:val="OdstavecseseznamemChar"/>
    <w:uiPriority w:val="34"/>
    <w:qFormat/>
    <w:rsid w:val="00A8778B"/>
    <w:pPr>
      <w:ind w:left="720"/>
      <w:contextualSpacing/>
    </w:pPr>
  </w:style>
  <w:style w:type="numbering" w:customStyle="1" w:styleId="slovanseznamCaleum">
    <w:name w:val="Číslovaný seznam Caleum"/>
    <w:uiPriority w:val="99"/>
    <w:rsid w:val="00E1763F"/>
    <w:pPr>
      <w:numPr>
        <w:numId w:val="5"/>
      </w:numPr>
    </w:pPr>
  </w:style>
  <w:style w:type="numbering" w:customStyle="1" w:styleId="Caleum">
    <w:name w:val="Caleum"/>
    <w:uiPriority w:val="99"/>
    <w:rsid w:val="00E1763F"/>
    <w:pPr>
      <w:numPr>
        <w:numId w:val="6"/>
      </w:numPr>
    </w:pPr>
  </w:style>
  <w:style w:type="character" w:customStyle="1" w:styleId="A4">
    <w:name w:val="A4"/>
    <w:uiPriority w:val="99"/>
    <w:rsid w:val="00CF7E38"/>
    <w:rPr>
      <w:rFonts w:cs="Frutiger CE"/>
      <w:color w:val="6C6E70"/>
      <w:sz w:val="14"/>
      <w:szCs w:val="14"/>
    </w:rPr>
  </w:style>
  <w:style w:type="paragraph" w:customStyle="1" w:styleId="Default">
    <w:name w:val="Default"/>
    <w:rsid w:val="007603A7"/>
    <w:pPr>
      <w:autoSpaceDE w:val="0"/>
      <w:autoSpaceDN w:val="0"/>
      <w:adjustRightInd w:val="0"/>
    </w:pPr>
    <w:rPr>
      <w:rFonts w:ascii="Museo For Dell Bold" w:hAnsi="Museo For Dell Bold" w:cs="Museo For Dell Bold"/>
      <w:color w:val="000000"/>
      <w:sz w:val="24"/>
      <w:szCs w:val="24"/>
    </w:rPr>
  </w:style>
  <w:style w:type="table" w:customStyle="1" w:styleId="Mkatabulky1">
    <w:name w:val="Mřížka tabulky1"/>
    <w:basedOn w:val="Normlntabulka"/>
    <w:next w:val="Mkatabulky"/>
    <w:rsid w:val="00D95DC3"/>
    <w:pPr>
      <w:spacing w:before="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o">
    <w:name w:val="_bno"/>
    <w:basedOn w:val="Normln"/>
    <w:link w:val="bnoChar1"/>
    <w:rsid w:val="00F738EE"/>
    <w:pPr>
      <w:suppressAutoHyphens/>
      <w:spacing w:line="320" w:lineRule="atLeast"/>
      <w:ind w:left="720"/>
      <w:jc w:val="both"/>
    </w:pPr>
    <w:rPr>
      <w:rFonts w:ascii="Times New Roman" w:eastAsia="Times New Roman" w:hAnsi="Times New Roman"/>
      <w:sz w:val="24"/>
      <w:szCs w:val="20"/>
      <w:lang w:eastAsia="ar-SA"/>
    </w:rPr>
  </w:style>
  <w:style w:type="character" w:customStyle="1" w:styleId="bnoChar1">
    <w:name w:val="_bno Char1"/>
    <w:link w:val="bno"/>
    <w:rsid w:val="00F738EE"/>
    <w:rPr>
      <w:rFonts w:ascii="Times New Roman" w:eastAsia="Times New Roman" w:hAnsi="Times New Roman"/>
      <w:sz w:val="24"/>
      <w:lang w:eastAsia="ar-SA"/>
    </w:rPr>
  </w:style>
  <w:style w:type="paragraph" w:customStyle="1" w:styleId="StylNadpis1nenVechnavelk">
    <w:name w:val="Styl Nadpis 1 + není Všechna velká"/>
    <w:basedOn w:val="Nadpis1"/>
    <w:rsid w:val="00F738EE"/>
    <w:pPr>
      <w:keepLines w:val="0"/>
      <w:pageBreakBefore w:val="0"/>
      <w:spacing w:before="0" w:after="60" w:line="432" w:lineRule="atLeast"/>
    </w:pPr>
    <w:rPr>
      <w:rFonts w:ascii="JohnSans Text Pro" w:hAnsi="JohnSans Text Pro" w:cs="Arial"/>
      <w:b w:val="0"/>
      <w:bCs w:val="0"/>
      <w:color w:val="73767D"/>
      <w:kern w:val="32"/>
      <w:sz w:val="36"/>
      <w:szCs w:val="32"/>
      <w:lang w:eastAsia="cs-CZ"/>
    </w:rPr>
  </w:style>
  <w:style w:type="paragraph" w:customStyle="1" w:styleId="AAOdstavec">
    <w:name w:val="AA_Odstavec"/>
    <w:basedOn w:val="Normln"/>
    <w:rsid w:val="006B4E7E"/>
    <w:pPr>
      <w:spacing w:after="0" w:line="240" w:lineRule="auto"/>
      <w:jc w:val="both"/>
    </w:pPr>
    <w:rPr>
      <w:rFonts w:ascii="Arial" w:eastAsia="Times New Roman" w:hAnsi="Arial" w:cs="Arial"/>
      <w:snapToGrid w:val="0"/>
      <w:sz w:val="20"/>
      <w:szCs w:val="20"/>
      <w:lang w:val="fr-FR"/>
    </w:rPr>
  </w:style>
  <w:style w:type="paragraph" w:customStyle="1" w:styleId="NormlnSoD">
    <w:name w:val="Normální SoD"/>
    <w:basedOn w:val="Normln"/>
    <w:rsid w:val="006B4E7E"/>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paragraph" w:styleId="Textpoznpodarou">
    <w:name w:val="footnote text"/>
    <w:basedOn w:val="Normln"/>
    <w:link w:val="TextpoznpodarouChar"/>
    <w:uiPriority w:val="99"/>
    <w:semiHidden/>
    <w:unhideWhenUsed/>
    <w:rsid w:val="006B4E7E"/>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link w:val="Textpoznpodarou"/>
    <w:uiPriority w:val="99"/>
    <w:semiHidden/>
    <w:rsid w:val="006B4E7E"/>
    <w:rPr>
      <w:rFonts w:ascii="Times New Roman" w:eastAsia="Times New Roman" w:hAnsi="Times New Roman"/>
    </w:rPr>
  </w:style>
  <w:style w:type="character" w:styleId="Znakapoznpodarou">
    <w:name w:val="footnote reference"/>
    <w:uiPriority w:val="99"/>
    <w:semiHidden/>
    <w:unhideWhenUsed/>
    <w:rsid w:val="006B4E7E"/>
    <w:rPr>
      <w:vertAlign w:val="superscript"/>
    </w:rPr>
  </w:style>
  <w:style w:type="character" w:customStyle="1" w:styleId="Nadpis7Char">
    <w:name w:val="Nadpis 7 Char"/>
    <w:basedOn w:val="Standardnpsmoodstavce"/>
    <w:link w:val="Nadpis7"/>
    <w:uiPriority w:val="99"/>
    <w:rsid w:val="001B24DE"/>
    <w:rPr>
      <w:rFonts w:ascii="Arial" w:eastAsia="Times New Roman" w:hAnsi="Arial"/>
      <w:sz w:val="24"/>
    </w:rPr>
  </w:style>
  <w:style w:type="character" w:customStyle="1" w:styleId="Nadpis8Char">
    <w:name w:val="Nadpis 8 Char"/>
    <w:basedOn w:val="Standardnpsmoodstavce"/>
    <w:link w:val="Nadpis8"/>
    <w:uiPriority w:val="99"/>
    <w:rsid w:val="001B24DE"/>
    <w:rPr>
      <w:rFonts w:ascii="Arial" w:eastAsia="Times New Roman" w:hAnsi="Arial"/>
      <w:i/>
      <w:sz w:val="24"/>
    </w:rPr>
  </w:style>
  <w:style w:type="character" w:customStyle="1" w:styleId="Nadpis9Char">
    <w:name w:val="Nadpis 9 Char"/>
    <w:basedOn w:val="Standardnpsmoodstavce"/>
    <w:link w:val="Nadpis9"/>
    <w:uiPriority w:val="99"/>
    <w:rsid w:val="001B24DE"/>
    <w:rPr>
      <w:rFonts w:ascii="Arial" w:eastAsia="Times New Roman" w:hAnsi="Arial"/>
      <w:b/>
      <w:i/>
      <w:sz w:val="18"/>
    </w:rPr>
  </w:style>
  <w:style w:type="paragraph" w:styleId="Normlnweb">
    <w:name w:val="Normal (Web)"/>
    <w:basedOn w:val="Normln"/>
    <w:uiPriority w:val="99"/>
    <w:unhideWhenUsed/>
    <w:rsid w:val="00C537FD"/>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
    <w:name w:val="Body Text"/>
    <w:basedOn w:val="Normln"/>
    <w:link w:val="ZkladntextChar"/>
    <w:rsid w:val="00EF7ACE"/>
    <w:pPr>
      <w:suppressAutoHyphens/>
      <w:spacing w:after="0" w:line="240" w:lineRule="auto"/>
      <w:jc w:val="center"/>
    </w:pPr>
    <w:rPr>
      <w:rFonts w:ascii="Times New Roman" w:eastAsia="Times New Roman" w:hAnsi="Times New Roman"/>
      <w:b/>
      <w:bCs/>
      <w:sz w:val="40"/>
      <w:szCs w:val="24"/>
      <w:lang w:eastAsia="ar-SA"/>
    </w:rPr>
  </w:style>
  <w:style w:type="character" w:customStyle="1" w:styleId="ZkladntextChar">
    <w:name w:val="Základní text Char"/>
    <w:basedOn w:val="Standardnpsmoodstavce"/>
    <w:link w:val="Zkladntext"/>
    <w:rsid w:val="00EF7ACE"/>
    <w:rPr>
      <w:rFonts w:ascii="Times New Roman" w:eastAsia="Times New Roman" w:hAnsi="Times New Roman"/>
      <w:b/>
      <w:bCs/>
      <w:sz w:val="40"/>
      <w:szCs w:val="24"/>
      <w:lang w:eastAsia="ar-SA"/>
    </w:rPr>
  </w:style>
  <w:style w:type="paragraph" w:customStyle="1" w:styleId="Zkladntext21">
    <w:name w:val="Základní text 21"/>
    <w:basedOn w:val="Normln"/>
    <w:rsid w:val="00EF7ACE"/>
    <w:pPr>
      <w:suppressAutoHyphens/>
      <w:spacing w:line="480" w:lineRule="auto"/>
    </w:pPr>
    <w:rPr>
      <w:rFonts w:ascii="Times New Roman" w:eastAsia="Times New Roman" w:hAnsi="Times New Roman"/>
      <w:sz w:val="24"/>
      <w:szCs w:val="24"/>
      <w:lang w:eastAsia="ar-SA"/>
    </w:rPr>
  </w:style>
  <w:style w:type="paragraph" w:styleId="Nzev">
    <w:name w:val="Title"/>
    <w:basedOn w:val="Normln"/>
    <w:next w:val="Podnadpis"/>
    <w:link w:val="NzevChar"/>
    <w:qFormat/>
    <w:rsid w:val="00C25D15"/>
    <w:pPr>
      <w:suppressAutoHyphens/>
      <w:spacing w:after="0" w:line="240" w:lineRule="auto"/>
      <w:jc w:val="center"/>
    </w:pPr>
    <w:rPr>
      <w:rFonts w:ascii="Times New Roman" w:eastAsia="Times New Roman" w:hAnsi="Times New Roman"/>
      <w:b/>
      <w:bCs/>
      <w:sz w:val="40"/>
      <w:szCs w:val="24"/>
      <w:lang w:eastAsia="ar-SA"/>
    </w:rPr>
  </w:style>
  <w:style w:type="character" w:customStyle="1" w:styleId="NzevChar">
    <w:name w:val="Název Char"/>
    <w:basedOn w:val="Standardnpsmoodstavce"/>
    <w:link w:val="Nzev"/>
    <w:rsid w:val="00C25D15"/>
    <w:rPr>
      <w:rFonts w:ascii="Times New Roman" w:eastAsia="Times New Roman" w:hAnsi="Times New Roman"/>
      <w:b/>
      <w:bCs/>
      <w:sz w:val="40"/>
      <w:szCs w:val="24"/>
      <w:lang w:eastAsia="ar-SA"/>
    </w:rPr>
  </w:style>
  <w:style w:type="paragraph" w:customStyle="1" w:styleId="Kapitola">
    <w:name w:val="Kapitola"/>
    <w:basedOn w:val="Normln"/>
    <w:rsid w:val="00C25D15"/>
    <w:pPr>
      <w:widowControl w:val="0"/>
      <w:suppressAutoHyphens/>
      <w:spacing w:after="0" w:line="240" w:lineRule="auto"/>
      <w:jc w:val="center"/>
    </w:pPr>
    <w:rPr>
      <w:rFonts w:ascii="Times New Roman" w:eastAsia="Times New Roman" w:hAnsi="Times New Roman"/>
      <w:b/>
      <w:sz w:val="28"/>
      <w:szCs w:val="20"/>
      <w:lang w:val="en-GB" w:eastAsia="ar-SA"/>
    </w:rPr>
  </w:style>
  <w:style w:type="paragraph" w:customStyle="1" w:styleId="Zkladntextodsazen21">
    <w:name w:val="Základní text odsazený 21"/>
    <w:basedOn w:val="Normln"/>
    <w:rsid w:val="00C25D15"/>
    <w:pPr>
      <w:suppressAutoHyphens/>
      <w:spacing w:before="120" w:line="240" w:lineRule="auto"/>
      <w:ind w:left="360"/>
      <w:jc w:val="both"/>
    </w:pPr>
    <w:rPr>
      <w:rFonts w:ascii="Times New Roman" w:eastAsia="Times New Roman" w:hAnsi="Times New Roman"/>
      <w:szCs w:val="20"/>
      <w:lang w:eastAsia="ar-SA"/>
    </w:rPr>
  </w:style>
  <w:style w:type="paragraph" w:customStyle="1" w:styleId="Zkladntextodsazen31">
    <w:name w:val="Základní text odsazený 31"/>
    <w:basedOn w:val="Normln"/>
    <w:rsid w:val="00C25D15"/>
    <w:pPr>
      <w:suppressAutoHyphens/>
      <w:spacing w:after="0" w:line="240" w:lineRule="auto"/>
      <w:ind w:left="993" w:hanging="284"/>
      <w:jc w:val="both"/>
    </w:pPr>
    <w:rPr>
      <w:rFonts w:ascii="Times New Roman" w:eastAsia="Times New Roman" w:hAnsi="Times New Roman"/>
      <w:sz w:val="24"/>
      <w:szCs w:val="20"/>
      <w:lang w:val="en-GB" w:eastAsia="ar-SA"/>
    </w:rPr>
  </w:style>
  <w:style w:type="paragraph" w:customStyle="1" w:styleId="Seznam31">
    <w:name w:val="Seznam 31"/>
    <w:basedOn w:val="Normln"/>
    <w:rsid w:val="00C25D15"/>
    <w:pPr>
      <w:suppressAutoHyphens/>
      <w:overflowPunct w:val="0"/>
      <w:autoSpaceDE w:val="0"/>
      <w:spacing w:after="0" w:line="240" w:lineRule="auto"/>
      <w:ind w:left="849" w:hanging="283"/>
      <w:textAlignment w:val="baseline"/>
    </w:pPr>
    <w:rPr>
      <w:rFonts w:ascii="Times New Roman" w:eastAsia="Times New Roman" w:hAnsi="Times New Roman"/>
      <w:sz w:val="24"/>
      <w:szCs w:val="20"/>
      <w:lang w:eastAsia="ar-SA"/>
    </w:rPr>
  </w:style>
  <w:style w:type="paragraph" w:styleId="Podnadpis">
    <w:name w:val="Subtitle"/>
    <w:basedOn w:val="Normln"/>
    <w:next w:val="Normln"/>
    <w:link w:val="PodnadpisChar"/>
    <w:uiPriority w:val="11"/>
    <w:semiHidden/>
    <w:rsid w:val="00C25D1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semiHidden/>
    <w:rsid w:val="00C25D15"/>
    <w:rPr>
      <w:rFonts w:asciiTheme="minorHAnsi" w:eastAsiaTheme="minorEastAsia" w:hAnsiTheme="minorHAnsi" w:cstheme="minorBidi"/>
      <w:color w:val="5A5A5A" w:themeColor="text1" w:themeTint="A5"/>
      <w:spacing w:val="15"/>
      <w:sz w:val="22"/>
      <w:szCs w:val="22"/>
      <w:lang w:eastAsia="en-US"/>
    </w:rPr>
  </w:style>
  <w:style w:type="paragraph" w:customStyle="1" w:styleId="Standardnte">
    <w:name w:val="Standardní te"/>
    <w:rsid w:val="00D65D0F"/>
    <w:pPr>
      <w:autoSpaceDE w:val="0"/>
      <w:autoSpaceDN w:val="0"/>
    </w:pPr>
    <w:rPr>
      <w:rFonts w:ascii="Times New Roman" w:eastAsia="Times New Roman" w:hAnsi="Times New Roman"/>
      <w:color w:val="000000"/>
      <w:sz w:val="24"/>
      <w:szCs w:val="24"/>
    </w:rPr>
  </w:style>
  <w:style w:type="character" w:styleId="Odkaznakoment">
    <w:name w:val="annotation reference"/>
    <w:basedOn w:val="Standardnpsmoodstavce"/>
    <w:semiHidden/>
    <w:unhideWhenUsed/>
    <w:rsid w:val="00A47A39"/>
    <w:rPr>
      <w:sz w:val="16"/>
      <w:szCs w:val="16"/>
    </w:rPr>
  </w:style>
  <w:style w:type="paragraph" w:styleId="Textkomente">
    <w:name w:val="annotation text"/>
    <w:basedOn w:val="Normln"/>
    <w:link w:val="TextkomenteChar"/>
    <w:uiPriority w:val="99"/>
    <w:unhideWhenUsed/>
    <w:rsid w:val="00A47A39"/>
    <w:pPr>
      <w:spacing w:after="160" w:line="240" w:lineRule="auto"/>
    </w:pPr>
    <w:rPr>
      <w:rFonts w:asciiTheme="minorHAnsi" w:eastAsiaTheme="minorHAnsi" w:hAnsiTheme="minorHAnsi" w:cstheme="minorBidi"/>
      <w:sz w:val="20"/>
      <w:szCs w:val="20"/>
    </w:rPr>
  </w:style>
  <w:style w:type="character" w:customStyle="1" w:styleId="TextkomenteChar">
    <w:name w:val="Text komentáře Char"/>
    <w:basedOn w:val="Standardnpsmoodstavce"/>
    <w:link w:val="Textkomente"/>
    <w:uiPriority w:val="99"/>
    <w:rsid w:val="00A47A39"/>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uiPriority w:val="99"/>
    <w:semiHidden/>
    <w:unhideWhenUsed/>
    <w:rsid w:val="00A47A39"/>
    <w:rPr>
      <w:b/>
      <w:bCs/>
    </w:rPr>
  </w:style>
  <w:style w:type="character" w:customStyle="1" w:styleId="PedmtkomenteChar">
    <w:name w:val="Předmět komentáře Char"/>
    <w:basedOn w:val="TextkomenteChar"/>
    <w:link w:val="Pedmtkomente"/>
    <w:uiPriority w:val="99"/>
    <w:semiHidden/>
    <w:rsid w:val="00A47A39"/>
    <w:rPr>
      <w:rFonts w:asciiTheme="minorHAnsi" w:eastAsiaTheme="minorHAnsi" w:hAnsiTheme="minorHAnsi" w:cstheme="minorBidi"/>
      <w:b/>
      <w:bCs/>
      <w:lang w:eastAsia="en-US"/>
    </w:rPr>
  </w:style>
  <w:style w:type="paragraph" w:styleId="Seznamsodrkami">
    <w:name w:val="List Bullet"/>
    <w:basedOn w:val="Normln"/>
    <w:uiPriority w:val="99"/>
    <w:semiHidden/>
    <w:unhideWhenUsed/>
    <w:qFormat/>
    <w:rsid w:val="00117014"/>
    <w:pPr>
      <w:numPr>
        <w:numId w:val="8"/>
      </w:numPr>
      <w:contextualSpacing/>
    </w:pPr>
  </w:style>
  <w:style w:type="paragraph" w:styleId="Revize">
    <w:name w:val="Revision"/>
    <w:hidden/>
    <w:uiPriority w:val="99"/>
    <w:semiHidden/>
    <w:rsid w:val="003E21A4"/>
    <w:rPr>
      <w:sz w:val="22"/>
      <w:szCs w:val="22"/>
      <w:lang w:eastAsia="en-US"/>
    </w:rPr>
  </w:style>
  <w:style w:type="paragraph" w:customStyle="1" w:styleId="Polozka">
    <w:name w:val="Polozka"/>
    <w:basedOn w:val="Odstavecseseznamem"/>
    <w:link w:val="PolozkaChar"/>
    <w:qFormat/>
    <w:rsid w:val="004C1FE5"/>
    <w:pPr>
      <w:keepNext/>
      <w:numPr>
        <w:numId w:val="14"/>
      </w:numPr>
      <w:tabs>
        <w:tab w:val="right" w:leader="dot" w:pos="9639"/>
      </w:tabs>
      <w:spacing w:before="240" w:line="288" w:lineRule="auto"/>
      <w:contextualSpacing w:val="0"/>
    </w:pPr>
    <w:rPr>
      <w:rFonts w:asciiTheme="minorHAnsi" w:eastAsiaTheme="minorHAnsi" w:hAnsiTheme="minorHAnsi" w:cstheme="minorBidi"/>
      <w:b/>
      <w:bCs/>
      <w:color w:val="44546A" w:themeColor="text2"/>
      <w:szCs w:val="20"/>
    </w:rPr>
  </w:style>
  <w:style w:type="character" w:customStyle="1" w:styleId="PolozkaChar">
    <w:name w:val="Polozka Char"/>
    <w:basedOn w:val="Standardnpsmoodstavce"/>
    <w:link w:val="Polozka"/>
    <w:rsid w:val="004C1FE5"/>
    <w:rPr>
      <w:rFonts w:asciiTheme="minorHAnsi" w:eastAsiaTheme="minorHAnsi" w:hAnsiTheme="minorHAnsi" w:cstheme="minorBidi"/>
      <w:b/>
      <w:bCs/>
      <w:color w:val="44546A" w:themeColor="text2"/>
      <w:sz w:val="22"/>
      <w:lang w:eastAsia="en-US"/>
    </w:rPr>
  </w:style>
  <w:style w:type="paragraph" w:customStyle="1" w:styleId="popis">
    <w:name w:val="popis"/>
    <w:basedOn w:val="Normln"/>
    <w:link w:val="popisChar"/>
    <w:qFormat/>
    <w:rsid w:val="00880BE7"/>
    <w:pPr>
      <w:numPr>
        <w:numId w:val="16"/>
      </w:numPr>
      <w:spacing w:before="20" w:after="0" w:line="264" w:lineRule="auto"/>
      <w:jc w:val="both"/>
    </w:pPr>
    <w:rPr>
      <w:rFonts w:ascii="Arial Narrow" w:eastAsiaTheme="minorHAnsi" w:hAnsi="Arial Narrow" w:cstheme="minorBidi"/>
      <w:bCs/>
      <w:sz w:val="18"/>
      <w:szCs w:val="20"/>
      <w:lang w:eastAsia="cs-CZ"/>
    </w:rPr>
  </w:style>
  <w:style w:type="character" w:customStyle="1" w:styleId="popisChar">
    <w:name w:val="popis Char"/>
    <w:basedOn w:val="Standardnpsmoodstavce"/>
    <w:link w:val="popis"/>
    <w:rsid w:val="00880BE7"/>
    <w:rPr>
      <w:rFonts w:ascii="Arial Narrow" w:eastAsiaTheme="minorHAnsi" w:hAnsi="Arial Narrow" w:cstheme="minorBidi"/>
      <w:bCs/>
      <w:sz w:val="18"/>
    </w:rPr>
  </w:style>
  <w:style w:type="character" w:styleId="Nevyeenzmnka">
    <w:name w:val="Unresolved Mention"/>
    <w:basedOn w:val="Standardnpsmoodstavce"/>
    <w:uiPriority w:val="99"/>
    <w:semiHidden/>
    <w:unhideWhenUsed/>
    <w:rsid w:val="00CB0AA0"/>
    <w:rPr>
      <w:color w:val="605E5C"/>
      <w:shd w:val="clear" w:color="auto" w:fill="E1DFDD"/>
    </w:rPr>
  </w:style>
  <w:style w:type="paragraph" w:customStyle="1" w:styleId="Textodst1sl">
    <w:name w:val="Text odst.1čísl"/>
    <w:basedOn w:val="Normln"/>
    <w:link w:val="Textodst1slCharChar"/>
    <w:uiPriority w:val="99"/>
    <w:rsid w:val="00DA50EE"/>
    <w:pPr>
      <w:numPr>
        <w:numId w:val="21"/>
      </w:numPr>
      <w:tabs>
        <w:tab w:val="left" w:pos="0"/>
        <w:tab w:val="left" w:pos="284"/>
      </w:tabs>
      <w:spacing w:before="80" w:after="0" w:line="240" w:lineRule="auto"/>
      <w:outlineLvl w:val="1"/>
    </w:pPr>
    <w:rPr>
      <w:rFonts w:ascii="Arial" w:eastAsia="Times New Roman" w:hAnsi="Arial"/>
      <w:szCs w:val="20"/>
      <w:lang w:eastAsia="cs-CZ"/>
    </w:rPr>
  </w:style>
  <w:style w:type="character" w:customStyle="1" w:styleId="Textodst1slCharChar">
    <w:name w:val="Text odst.1čísl Char Char"/>
    <w:link w:val="Textodst1sl"/>
    <w:uiPriority w:val="99"/>
    <w:locked/>
    <w:rsid w:val="00DA50EE"/>
    <w:rPr>
      <w:rFonts w:ascii="Arial" w:eastAsia="Times New Roman" w:hAnsi="Arial"/>
      <w:sz w:val="22"/>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qFormat/>
    <w:locked/>
    <w:rsid w:val="00DA50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1471">
      <w:bodyDiv w:val="1"/>
      <w:marLeft w:val="0"/>
      <w:marRight w:val="0"/>
      <w:marTop w:val="0"/>
      <w:marBottom w:val="0"/>
      <w:divBdr>
        <w:top w:val="none" w:sz="0" w:space="0" w:color="auto"/>
        <w:left w:val="none" w:sz="0" w:space="0" w:color="auto"/>
        <w:bottom w:val="none" w:sz="0" w:space="0" w:color="auto"/>
        <w:right w:val="none" w:sz="0" w:space="0" w:color="auto"/>
      </w:divBdr>
    </w:div>
    <w:div w:id="95640579">
      <w:bodyDiv w:val="1"/>
      <w:marLeft w:val="0"/>
      <w:marRight w:val="0"/>
      <w:marTop w:val="0"/>
      <w:marBottom w:val="0"/>
      <w:divBdr>
        <w:top w:val="none" w:sz="0" w:space="0" w:color="auto"/>
        <w:left w:val="none" w:sz="0" w:space="0" w:color="auto"/>
        <w:bottom w:val="none" w:sz="0" w:space="0" w:color="auto"/>
        <w:right w:val="none" w:sz="0" w:space="0" w:color="auto"/>
      </w:divBdr>
    </w:div>
    <w:div w:id="167983930">
      <w:bodyDiv w:val="1"/>
      <w:marLeft w:val="0"/>
      <w:marRight w:val="0"/>
      <w:marTop w:val="0"/>
      <w:marBottom w:val="0"/>
      <w:divBdr>
        <w:top w:val="none" w:sz="0" w:space="0" w:color="auto"/>
        <w:left w:val="none" w:sz="0" w:space="0" w:color="auto"/>
        <w:bottom w:val="none" w:sz="0" w:space="0" w:color="auto"/>
        <w:right w:val="none" w:sz="0" w:space="0" w:color="auto"/>
      </w:divBdr>
      <w:divsChild>
        <w:div w:id="646520437">
          <w:marLeft w:val="0"/>
          <w:marRight w:val="0"/>
          <w:marTop w:val="0"/>
          <w:marBottom w:val="0"/>
          <w:divBdr>
            <w:top w:val="none" w:sz="0" w:space="0" w:color="auto"/>
            <w:left w:val="none" w:sz="0" w:space="0" w:color="auto"/>
            <w:bottom w:val="none" w:sz="0" w:space="0" w:color="auto"/>
            <w:right w:val="none" w:sz="0" w:space="0" w:color="auto"/>
          </w:divBdr>
          <w:divsChild>
            <w:div w:id="1003699258">
              <w:marLeft w:val="0"/>
              <w:marRight w:val="0"/>
              <w:marTop w:val="0"/>
              <w:marBottom w:val="0"/>
              <w:divBdr>
                <w:top w:val="none" w:sz="0" w:space="0" w:color="auto"/>
                <w:left w:val="none" w:sz="0" w:space="0" w:color="auto"/>
                <w:bottom w:val="none" w:sz="0" w:space="0" w:color="auto"/>
                <w:right w:val="none" w:sz="0" w:space="0" w:color="auto"/>
              </w:divBdr>
              <w:divsChild>
                <w:div w:id="1550991219">
                  <w:marLeft w:val="0"/>
                  <w:marRight w:val="0"/>
                  <w:marTop w:val="0"/>
                  <w:marBottom w:val="0"/>
                  <w:divBdr>
                    <w:top w:val="none" w:sz="0" w:space="0" w:color="auto"/>
                    <w:left w:val="none" w:sz="0" w:space="0" w:color="auto"/>
                    <w:bottom w:val="none" w:sz="0" w:space="0" w:color="auto"/>
                    <w:right w:val="none" w:sz="0" w:space="0" w:color="auto"/>
                  </w:divBdr>
                  <w:divsChild>
                    <w:div w:id="1001855998">
                      <w:marLeft w:val="0"/>
                      <w:marRight w:val="0"/>
                      <w:marTop w:val="0"/>
                      <w:marBottom w:val="0"/>
                      <w:divBdr>
                        <w:top w:val="none" w:sz="0" w:space="0" w:color="auto"/>
                        <w:left w:val="none" w:sz="0" w:space="0" w:color="auto"/>
                        <w:bottom w:val="none" w:sz="0" w:space="0" w:color="auto"/>
                        <w:right w:val="none" w:sz="0" w:space="0" w:color="auto"/>
                      </w:divBdr>
                      <w:divsChild>
                        <w:div w:id="337579214">
                          <w:marLeft w:val="0"/>
                          <w:marRight w:val="0"/>
                          <w:marTop w:val="360"/>
                          <w:marBottom w:val="225"/>
                          <w:divBdr>
                            <w:top w:val="none" w:sz="0" w:space="0" w:color="auto"/>
                            <w:left w:val="none" w:sz="0" w:space="0" w:color="auto"/>
                            <w:bottom w:val="none" w:sz="0" w:space="0" w:color="auto"/>
                            <w:right w:val="none" w:sz="0" w:space="0" w:color="auto"/>
                          </w:divBdr>
                          <w:divsChild>
                            <w:div w:id="1346245247">
                              <w:marLeft w:val="0"/>
                              <w:marRight w:val="0"/>
                              <w:marTop w:val="0"/>
                              <w:marBottom w:val="0"/>
                              <w:divBdr>
                                <w:top w:val="none" w:sz="0" w:space="0" w:color="auto"/>
                                <w:left w:val="none" w:sz="0" w:space="0" w:color="auto"/>
                                <w:bottom w:val="none" w:sz="0" w:space="0" w:color="auto"/>
                                <w:right w:val="none" w:sz="0" w:space="0" w:color="auto"/>
                              </w:divBdr>
                              <w:divsChild>
                                <w:div w:id="792598662">
                                  <w:marLeft w:val="0"/>
                                  <w:marRight w:val="0"/>
                                  <w:marTop w:val="0"/>
                                  <w:marBottom w:val="0"/>
                                  <w:divBdr>
                                    <w:top w:val="none" w:sz="0" w:space="0" w:color="auto"/>
                                    <w:left w:val="none" w:sz="0" w:space="0" w:color="auto"/>
                                    <w:bottom w:val="none" w:sz="0" w:space="0" w:color="auto"/>
                                    <w:right w:val="none" w:sz="0" w:space="0" w:color="auto"/>
                                  </w:divBdr>
                                  <w:divsChild>
                                    <w:div w:id="463616829">
                                      <w:marLeft w:val="0"/>
                                      <w:marRight w:val="0"/>
                                      <w:marTop w:val="0"/>
                                      <w:marBottom w:val="0"/>
                                      <w:divBdr>
                                        <w:top w:val="none" w:sz="0" w:space="0" w:color="auto"/>
                                        <w:left w:val="none" w:sz="0" w:space="0" w:color="auto"/>
                                        <w:bottom w:val="none" w:sz="0" w:space="0" w:color="auto"/>
                                        <w:right w:val="none" w:sz="0" w:space="0" w:color="auto"/>
                                      </w:divBdr>
                                      <w:divsChild>
                                        <w:div w:id="747120390">
                                          <w:marLeft w:val="0"/>
                                          <w:marRight w:val="0"/>
                                          <w:marTop w:val="0"/>
                                          <w:marBottom w:val="0"/>
                                          <w:divBdr>
                                            <w:top w:val="none" w:sz="0" w:space="0" w:color="auto"/>
                                            <w:left w:val="none" w:sz="0" w:space="0" w:color="auto"/>
                                            <w:bottom w:val="none" w:sz="0" w:space="0" w:color="auto"/>
                                            <w:right w:val="none" w:sz="0" w:space="0" w:color="auto"/>
                                          </w:divBdr>
                                          <w:divsChild>
                                            <w:div w:id="244996110">
                                              <w:marLeft w:val="0"/>
                                              <w:marRight w:val="0"/>
                                              <w:marTop w:val="0"/>
                                              <w:marBottom w:val="0"/>
                                              <w:divBdr>
                                                <w:top w:val="none" w:sz="0" w:space="0" w:color="auto"/>
                                                <w:left w:val="none" w:sz="0" w:space="0" w:color="auto"/>
                                                <w:bottom w:val="none" w:sz="0" w:space="0" w:color="auto"/>
                                                <w:right w:val="none" w:sz="0" w:space="0" w:color="auto"/>
                                              </w:divBdr>
                                              <w:divsChild>
                                                <w:div w:id="1567495176">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241981">
      <w:bodyDiv w:val="1"/>
      <w:marLeft w:val="0"/>
      <w:marRight w:val="0"/>
      <w:marTop w:val="0"/>
      <w:marBottom w:val="0"/>
      <w:divBdr>
        <w:top w:val="none" w:sz="0" w:space="0" w:color="auto"/>
        <w:left w:val="none" w:sz="0" w:space="0" w:color="auto"/>
        <w:bottom w:val="none" w:sz="0" w:space="0" w:color="auto"/>
        <w:right w:val="none" w:sz="0" w:space="0" w:color="auto"/>
      </w:divBdr>
      <w:divsChild>
        <w:div w:id="1944146046">
          <w:marLeft w:val="0"/>
          <w:marRight w:val="0"/>
          <w:marTop w:val="0"/>
          <w:marBottom w:val="0"/>
          <w:divBdr>
            <w:top w:val="none" w:sz="0" w:space="0" w:color="auto"/>
            <w:left w:val="none" w:sz="0" w:space="0" w:color="auto"/>
            <w:bottom w:val="none" w:sz="0" w:space="0" w:color="auto"/>
            <w:right w:val="none" w:sz="0" w:space="0" w:color="auto"/>
          </w:divBdr>
          <w:divsChild>
            <w:div w:id="614601145">
              <w:marLeft w:val="0"/>
              <w:marRight w:val="0"/>
              <w:marTop w:val="0"/>
              <w:marBottom w:val="0"/>
              <w:divBdr>
                <w:top w:val="none" w:sz="0" w:space="0" w:color="auto"/>
                <w:left w:val="none" w:sz="0" w:space="0" w:color="auto"/>
                <w:bottom w:val="none" w:sz="0" w:space="0" w:color="auto"/>
                <w:right w:val="none" w:sz="0" w:space="0" w:color="auto"/>
              </w:divBdr>
              <w:divsChild>
                <w:div w:id="57944365">
                  <w:marLeft w:val="0"/>
                  <w:marRight w:val="0"/>
                  <w:marTop w:val="0"/>
                  <w:marBottom w:val="0"/>
                  <w:divBdr>
                    <w:top w:val="none" w:sz="0" w:space="0" w:color="auto"/>
                    <w:left w:val="none" w:sz="0" w:space="0" w:color="auto"/>
                    <w:bottom w:val="none" w:sz="0" w:space="0" w:color="auto"/>
                    <w:right w:val="none" w:sz="0" w:space="0" w:color="auto"/>
                  </w:divBdr>
                  <w:divsChild>
                    <w:div w:id="1386636275">
                      <w:marLeft w:val="0"/>
                      <w:marRight w:val="0"/>
                      <w:marTop w:val="0"/>
                      <w:marBottom w:val="0"/>
                      <w:divBdr>
                        <w:top w:val="none" w:sz="0" w:space="0" w:color="auto"/>
                        <w:left w:val="none" w:sz="0" w:space="0" w:color="auto"/>
                        <w:bottom w:val="none" w:sz="0" w:space="0" w:color="auto"/>
                        <w:right w:val="none" w:sz="0" w:space="0" w:color="auto"/>
                      </w:divBdr>
                      <w:divsChild>
                        <w:div w:id="1048728831">
                          <w:marLeft w:val="0"/>
                          <w:marRight w:val="0"/>
                          <w:marTop w:val="360"/>
                          <w:marBottom w:val="225"/>
                          <w:divBdr>
                            <w:top w:val="none" w:sz="0" w:space="0" w:color="auto"/>
                            <w:left w:val="none" w:sz="0" w:space="0" w:color="auto"/>
                            <w:bottom w:val="none" w:sz="0" w:space="0" w:color="auto"/>
                            <w:right w:val="none" w:sz="0" w:space="0" w:color="auto"/>
                          </w:divBdr>
                          <w:divsChild>
                            <w:div w:id="1715999693">
                              <w:marLeft w:val="0"/>
                              <w:marRight w:val="0"/>
                              <w:marTop w:val="0"/>
                              <w:marBottom w:val="0"/>
                              <w:divBdr>
                                <w:top w:val="none" w:sz="0" w:space="0" w:color="auto"/>
                                <w:left w:val="none" w:sz="0" w:space="0" w:color="auto"/>
                                <w:bottom w:val="none" w:sz="0" w:space="0" w:color="auto"/>
                                <w:right w:val="none" w:sz="0" w:space="0" w:color="auto"/>
                              </w:divBdr>
                              <w:divsChild>
                                <w:div w:id="1071152223">
                                  <w:marLeft w:val="0"/>
                                  <w:marRight w:val="0"/>
                                  <w:marTop w:val="0"/>
                                  <w:marBottom w:val="0"/>
                                  <w:divBdr>
                                    <w:top w:val="none" w:sz="0" w:space="0" w:color="auto"/>
                                    <w:left w:val="none" w:sz="0" w:space="0" w:color="auto"/>
                                    <w:bottom w:val="none" w:sz="0" w:space="0" w:color="auto"/>
                                    <w:right w:val="none" w:sz="0" w:space="0" w:color="auto"/>
                                  </w:divBdr>
                                  <w:divsChild>
                                    <w:div w:id="1544170047">
                                      <w:marLeft w:val="0"/>
                                      <w:marRight w:val="0"/>
                                      <w:marTop w:val="0"/>
                                      <w:marBottom w:val="0"/>
                                      <w:divBdr>
                                        <w:top w:val="none" w:sz="0" w:space="0" w:color="auto"/>
                                        <w:left w:val="none" w:sz="0" w:space="0" w:color="auto"/>
                                        <w:bottom w:val="none" w:sz="0" w:space="0" w:color="auto"/>
                                        <w:right w:val="none" w:sz="0" w:space="0" w:color="auto"/>
                                      </w:divBdr>
                                      <w:divsChild>
                                        <w:div w:id="466747594">
                                          <w:marLeft w:val="0"/>
                                          <w:marRight w:val="0"/>
                                          <w:marTop w:val="0"/>
                                          <w:marBottom w:val="0"/>
                                          <w:divBdr>
                                            <w:top w:val="none" w:sz="0" w:space="0" w:color="auto"/>
                                            <w:left w:val="none" w:sz="0" w:space="0" w:color="auto"/>
                                            <w:bottom w:val="none" w:sz="0" w:space="0" w:color="auto"/>
                                            <w:right w:val="none" w:sz="0" w:space="0" w:color="auto"/>
                                          </w:divBdr>
                                          <w:divsChild>
                                            <w:div w:id="1305041223">
                                              <w:marLeft w:val="0"/>
                                              <w:marRight w:val="0"/>
                                              <w:marTop w:val="0"/>
                                              <w:marBottom w:val="0"/>
                                              <w:divBdr>
                                                <w:top w:val="none" w:sz="0" w:space="0" w:color="auto"/>
                                                <w:left w:val="none" w:sz="0" w:space="0" w:color="auto"/>
                                                <w:bottom w:val="none" w:sz="0" w:space="0" w:color="auto"/>
                                                <w:right w:val="none" w:sz="0" w:space="0" w:color="auto"/>
                                              </w:divBdr>
                                              <w:divsChild>
                                                <w:div w:id="798112951">
                                                  <w:marLeft w:val="0"/>
                                                  <w:marRight w:val="0"/>
                                                  <w:marTop w:val="6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623261">
      <w:bodyDiv w:val="1"/>
      <w:marLeft w:val="0"/>
      <w:marRight w:val="0"/>
      <w:marTop w:val="0"/>
      <w:marBottom w:val="0"/>
      <w:divBdr>
        <w:top w:val="none" w:sz="0" w:space="0" w:color="auto"/>
        <w:left w:val="none" w:sz="0" w:space="0" w:color="auto"/>
        <w:bottom w:val="none" w:sz="0" w:space="0" w:color="auto"/>
        <w:right w:val="none" w:sz="0" w:space="0" w:color="auto"/>
      </w:divBdr>
    </w:div>
    <w:div w:id="287900038">
      <w:bodyDiv w:val="1"/>
      <w:marLeft w:val="0"/>
      <w:marRight w:val="0"/>
      <w:marTop w:val="0"/>
      <w:marBottom w:val="0"/>
      <w:divBdr>
        <w:top w:val="none" w:sz="0" w:space="0" w:color="auto"/>
        <w:left w:val="none" w:sz="0" w:space="0" w:color="auto"/>
        <w:bottom w:val="none" w:sz="0" w:space="0" w:color="auto"/>
        <w:right w:val="none" w:sz="0" w:space="0" w:color="auto"/>
      </w:divBdr>
    </w:div>
    <w:div w:id="314574250">
      <w:bodyDiv w:val="1"/>
      <w:marLeft w:val="0"/>
      <w:marRight w:val="0"/>
      <w:marTop w:val="0"/>
      <w:marBottom w:val="0"/>
      <w:divBdr>
        <w:top w:val="none" w:sz="0" w:space="0" w:color="auto"/>
        <w:left w:val="none" w:sz="0" w:space="0" w:color="auto"/>
        <w:bottom w:val="none" w:sz="0" w:space="0" w:color="auto"/>
        <w:right w:val="none" w:sz="0" w:space="0" w:color="auto"/>
      </w:divBdr>
    </w:div>
    <w:div w:id="393159108">
      <w:bodyDiv w:val="1"/>
      <w:marLeft w:val="0"/>
      <w:marRight w:val="0"/>
      <w:marTop w:val="0"/>
      <w:marBottom w:val="0"/>
      <w:divBdr>
        <w:top w:val="none" w:sz="0" w:space="0" w:color="auto"/>
        <w:left w:val="none" w:sz="0" w:space="0" w:color="auto"/>
        <w:bottom w:val="none" w:sz="0" w:space="0" w:color="auto"/>
        <w:right w:val="none" w:sz="0" w:space="0" w:color="auto"/>
      </w:divBdr>
    </w:div>
    <w:div w:id="398140640">
      <w:bodyDiv w:val="1"/>
      <w:marLeft w:val="0"/>
      <w:marRight w:val="0"/>
      <w:marTop w:val="0"/>
      <w:marBottom w:val="0"/>
      <w:divBdr>
        <w:top w:val="none" w:sz="0" w:space="0" w:color="auto"/>
        <w:left w:val="none" w:sz="0" w:space="0" w:color="auto"/>
        <w:bottom w:val="none" w:sz="0" w:space="0" w:color="auto"/>
        <w:right w:val="none" w:sz="0" w:space="0" w:color="auto"/>
      </w:divBdr>
    </w:div>
    <w:div w:id="437411119">
      <w:bodyDiv w:val="1"/>
      <w:marLeft w:val="0"/>
      <w:marRight w:val="0"/>
      <w:marTop w:val="0"/>
      <w:marBottom w:val="0"/>
      <w:divBdr>
        <w:top w:val="none" w:sz="0" w:space="0" w:color="auto"/>
        <w:left w:val="none" w:sz="0" w:space="0" w:color="auto"/>
        <w:bottom w:val="none" w:sz="0" w:space="0" w:color="auto"/>
        <w:right w:val="none" w:sz="0" w:space="0" w:color="auto"/>
      </w:divBdr>
    </w:div>
    <w:div w:id="461308375">
      <w:bodyDiv w:val="1"/>
      <w:marLeft w:val="0"/>
      <w:marRight w:val="0"/>
      <w:marTop w:val="0"/>
      <w:marBottom w:val="0"/>
      <w:divBdr>
        <w:top w:val="none" w:sz="0" w:space="0" w:color="auto"/>
        <w:left w:val="none" w:sz="0" w:space="0" w:color="auto"/>
        <w:bottom w:val="none" w:sz="0" w:space="0" w:color="auto"/>
        <w:right w:val="none" w:sz="0" w:space="0" w:color="auto"/>
      </w:divBdr>
    </w:div>
    <w:div w:id="606349607">
      <w:bodyDiv w:val="1"/>
      <w:marLeft w:val="0"/>
      <w:marRight w:val="0"/>
      <w:marTop w:val="0"/>
      <w:marBottom w:val="0"/>
      <w:divBdr>
        <w:top w:val="none" w:sz="0" w:space="0" w:color="auto"/>
        <w:left w:val="none" w:sz="0" w:space="0" w:color="auto"/>
        <w:bottom w:val="none" w:sz="0" w:space="0" w:color="auto"/>
        <w:right w:val="none" w:sz="0" w:space="0" w:color="auto"/>
      </w:divBdr>
    </w:div>
    <w:div w:id="619653649">
      <w:bodyDiv w:val="1"/>
      <w:marLeft w:val="0"/>
      <w:marRight w:val="0"/>
      <w:marTop w:val="0"/>
      <w:marBottom w:val="0"/>
      <w:divBdr>
        <w:top w:val="none" w:sz="0" w:space="0" w:color="auto"/>
        <w:left w:val="none" w:sz="0" w:space="0" w:color="auto"/>
        <w:bottom w:val="none" w:sz="0" w:space="0" w:color="auto"/>
        <w:right w:val="none" w:sz="0" w:space="0" w:color="auto"/>
      </w:divBdr>
    </w:div>
    <w:div w:id="641547357">
      <w:bodyDiv w:val="1"/>
      <w:marLeft w:val="0"/>
      <w:marRight w:val="0"/>
      <w:marTop w:val="0"/>
      <w:marBottom w:val="0"/>
      <w:divBdr>
        <w:top w:val="none" w:sz="0" w:space="0" w:color="auto"/>
        <w:left w:val="none" w:sz="0" w:space="0" w:color="auto"/>
        <w:bottom w:val="none" w:sz="0" w:space="0" w:color="auto"/>
        <w:right w:val="none" w:sz="0" w:space="0" w:color="auto"/>
      </w:divBdr>
    </w:div>
    <w:div w:id="672956039">
      <w:bodyDiv w:val="1"/>
      <w:marLeft w:val="0"/>
      <w:marRight w:val="0"/>
      <w:marTop w:val="0"/>
      <w:marBottom w:val="0"/>
      <w:divBdr>
        <w:top w:val="none" w:sz="0" w:space="0" w:color="auto"/>
        <w:left w:val="none" w:sz="0" w:space="0" w:color="auto"/>
        <w:bottom w:val="none" w:sz="0" w:space="0" w:color="auto"/>
        <w:right w:val="none" w:sz="0" w:space="0" w:color="auto"/>
      </w:divBdr>
    </w:div>
    <w:div w:id="676731765">
      <w:bodyDiv w:val="1"/>
      <w:marLeft w:val="0"/>
      <w:marRight w:val="0"/>
      <w:marTop w:val="0"/>
      <w:marBottom w:val="0"/>
      <w:divBdr>
        <w:top w:val="none" w:sz="0" w:space="0" w:color="auto"/>
        <w:left w:val="none" w:sz="0" w:space="0" w:color="auto"/>
        <w:bottom w:val="none" w:sz="0" w:space="0" w:color="auto"/>
        <w:right w:val="none" w:sz="0" w:space="0" w:color="auto"/>
      </w:divBdr>
    </w:div>
    <w:div w:id="678430211">
      <w:bodyDiv w:val="1"/>
      <w:marLeft w:val="0"/>
      <w:marRight w:val="0"/>
      <w:marTop w:val="0"/>
      <w:marBottom w:val="0"/>
      <w:divBdr>
        <w:top w:val="none" w:sz="0" w:space="0" w:color="auto"/>
        <w:left w:val="none" w:sz="0" w:space="0" w:color="auto"/>
        <w:bottom w:val="none" w:sz="0" w:space="0" w:color="auto"/>
        <w:right w:val="none" w:sz="0" w:space="0" w:color="auto"/>
      </w:divBdr>
    </w:div>
    <w:div w:id="707991911">
      <w:bodyDiv w:val="1"/>
      <w:marLeft w:val="0"/>
      <w:marRight w:val="0"/>
      <w:marTop w:val="0"/>
      <w:marBottom w:val="0"/>
      <w:divBdr>
        <w:top w:val="none" w:sz="0" w:space="0" w:color="auto"/>
        <w:left w:val="none" w:sz="0" w:space="0" w:color="auto"/>
        <w:bottom w:val="none" w:sz="0" w:space="0" w:color="auto"/>
        <w:right w:val="none" w:sz="0" w:space="0" w:color="auto"/>
      </w:divBdr>
    </w:div>
    <w:div w:id="709845094">
      <w:bodyDiv w:val="1"/>
      <w:marLeft w:val="0"/>
      <w:marRight w:val="0"/>
      <w:marTop w:val="0"/>
      <w:marBottom w:val="0"/>
      <w:divBdr>
        <w:top w:val="none" w:sz="0" w:space="0" w:color="auto"/>
        <w:left w:val="none" w:sz="0" w:space="0" w:color="auto"/>
        <w:bottom w:val="none" w:sz="0" w:space="0" w:color="auto"/>
        <w:right w:val="none" w:sz="0" w:space="0" w:color="auto"/>
      </w:divBdr>
    </w:div>
    <w:div w:id="734745551">
      <w:bodyDiv w:val="1"/>
      <w:marLeft w:val="0"/>
      <w:marRight w:val="0"/>
      <w:marTop w:val="0"/>
      <w:marBottom w:val="0"/>
      <w:divBdr>
        <w:top w:val="none" w:sz="0" w:space="0" w:color="auto"/>
        <w:left w:val="none" w:sz="0" w:space="0" w:color="auto"/>
        <w:bottom w:val="none" w:sz="0" w:space="0" w:color="auto"/>
        <w:right w:val="none" w:sz="0" w:space="0" w:color="auto"/>
      </w:divBdr>
      <w:divsChild>
        <w:div w:id="1578860517">
          <w:marLeft w:val="0"/>
          <w:marRight w:val="0"/>
          <w:marTop w:val="0"/>
          <w:marBottom w:val="0"/>
          <w:divBdr>
            <w:top w:val="none" w:sz="0" w:space="0" w:color="auto"/>
            <w:left w:val="none" w:sz="0" w:space="0" w:color="auto"/>
            <w:bottom w:val="none" w:sz="0" w:space="0" w:color="auto"/>
            <w:right w:val="none" w:sz="0" w:space="0" w:color="auto"/>
          </w:divBdr>
          <w:divsChild>
            <w:div w:id="2018340604">
              <w:marLeft w:val="0"/>
              <w:marRight w:val="0"/>
              <w:marTop w:val="0"/>
              <w:marBottom w:val="0"/>
              <w:divBdr>
                <w:top w:val="none" w:sz="0" w:space="0" w:color="auto"/>
                <w:left w:val="none" w:sz="0" w:space="0" w:color="auto"/>
                <w:bottom w:val="none" w:sz="0" w:space="0" w:color="auto"/>
                <w:right w:val="none" w:sz="0" w:space="0" w:color="auto"/>
              </w:divBdr>
              <w:divsChild>
                <w:div w:id="1168205250">
                  <w:marLeft w:val="0"/>
                  <w:marRight w:val="0"/>
                  <w:marTop w:val="0"/>
                  <w:marBottom w:val="0"/>
                  <w:divBdr>
                    <w:top w:val="none" w:sz="0" w:space="0" w:color="auto"/>
                    <w:left w:val="none" w:sz="0" w:space="0" w:color="auto"/>
                    <w:bottom w:val="none" w:sz="0" w:space="0" w:color="auto"/>
                    <w:right w:val="none" w:sz="0" w:space="0" w:color="auto"/>
                  </w:divBdr>
                  <w:divsChild>
                    <w:div w:id="1523981983">
                      <w:marLeft w:val="0"/>
                      <w:marRight w:val="0"/>
                      <w:marTop w:val="0"/>
                      <w:marBottom w:val="0"/>
                      <w:divBdr>
                        <w:top w:val="none" w:sz="0" w:space="0" w:color="auto"/>
                        <w:left w:val="none" w:sz="0" w:space="0" w:color="auto"/>
                        <w:bottom w:val="none" w:sz="0" w:space="0" w:color="auto"/>
                        <w:right w:val="none" w:sz="0" w:space="0" w:color="auto"/>
                      </w:divBdr>
                      <w:divsChild>
                        <w:div w:id="1728339443">
                          <w:marLeft w:val="10"/>
                          <w:marRight w:val="10"/>
                          <w:marTop w:val="300"/>
                          <w:marBottom w:val="300"/>
                          <w:divBdr>
                            <w:top w:val="none" w:sz="0" w:space="0" w:color="auto"/>
                            <w:left w:val="none" w:sz="0" w:space="0" w:color="auto"/>
                            <w:bottom w:val="none" w:sz="0" w:space="0" w:color="auto"/>
                            <w:right w:val="none" w:sz="0" w:space="0" w:color="auto"/>
                          </w:divBdr>
                          <w:divsChild>
                            <w:div w:id="1576821346">
                              <w:marLeft w:val="0"/>
                              <w:marRight w:val="0"/>
                              <w:marTop w:val="0"/>
                              <w:marBottom w:val="0"/>
                              <w:divBdr>
                                <w:top w:val="single" w:sz="6" w:space="15" w:color="888888"/>
                                <w:left w:val="single" w:sz="6" w:space="15" w:color="888888"/>
                                <w:bottom w:val="single" w:sz="6" w:space="15" w:color="888888"/>
                                <w:right w:val="single" w:sz="6" w:space="15" w:color="888888"/>
                              </w:divBdr>
                              <w:divsChild>
                                <w:div w:id="600720758">
                                  <w:marLeft w:val="0"/>
                                  <w:marRight w:val="0"/>
                                  <w:marTop w:val="0"/>
                                  <w:marBottom w:val="0"/>
                                  <w:divBdr>
                                    <w:top w:val="none" w:sz="0" w:space="0" w:color="auto"/>
                                    <w:left w:val="none" w:sz="0" w:space="0" w:color="auto"/>
                                    <w:bottom w:val="none" w:sz="0" w:space="0" w:color="auto"/>
                                    <w:right w:val="none" w:sz="0" w:space="0" w:color="auto"/>
                                  </w:divBdr>
                                  <w:divsChild>
                                    <w:div w:id="550653441">
                                      <w:marLeft w:val="0"/>
                                      <w:marRight w:val="0"/>
                                      <w:marTop w:val="0"/>
                                      <w:marBottom w:val="0"/>
                                      <w:divBdr>
                                        <w:top w:val="none" w:sz="0" w:space="0" w:color="auto"/>
                                        <w:left w:val="none" w:sz="0" w:space="0" w:color="auto"/>
                                        <w:bottom w:val="none" w:sz="0" w:space="0" w:color="auto"/>
                                        <w:right w:val="none" w:sz="0" w:space="0" w:color="auto"/>
                                      </w:divBdr>
                                      <w:divsChild>
                                        <w:div w:id="764568550">
                                          <w:marLeft w:val="0"/>
                                          <w:marRight w:val="0"/>
                                          <w:marTop w:val="0"/>
                                          <w:marBottom w:val="0"/>
                                          <w:divBdr>
                                            <w:top w:val="none" w:sz="0" w:space="0" w:color="auto"/>
                                            <w:left w:val="none" w:sz="0" w:space="0" w:color="auto"/>
                                            <w:bottom w:val="none" w:sz="0" w:space="0" w:color="auto"/>
                                            <w:right w:val="none" w:sz="0" w:space="0" w:color="auto"/>
                                          </w:divBdr>
                                          <w:divsChild>
                                            <w:div w:id="15109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977539">
      <w:bodyDiv w:val="1"/>
      <w:marLeft w:val="0"/>
      <w:marRight w:val="0"/>
      <w:marTop w:val="0"/>
      <w:marBottom w:val="0"/>
      <w:divBdr>
        <w:top w:val="none" w:sz="0" w:space="0" w:color="auto"/>
        <w:left w:val="none" w:sz="0" w:space="0" w:color="auto"/>
        <w:bottom w:val="none" w:sz="0" w:space="0" w:color="auto"/>
        <w:right w:val="none" w:sz="0" w:space="0" w:color="auto"/>
      </w:divBdr>
    </w:div>
    <w:div w:id="843319293">
      <w:bodyDiv w:val="1"/>
      <w:marLeft w:val="0"/>
      <w:marRight w:val="0"/>
      <w:marTop w:val="0"/>
      <w:marBottom w:val="0"/>
      <w:divBdr>
        <w:top w:val="none" w:sz="0" w:space="0" w:color="auto"/>
        <w:left w:val="none" w:sz="0" w:space="0" w:color="auto"/>
        <w:bottom w:val="none" w:sz="0" w:space="0" w:color="auto"/>
        <w:right w:val="none" w:sz="0" w:space="0" w:color="auto"/>
      </w:divBdr>
    </w:div>
    <w:div w:id="891043593">
      <w:bodyDiv w:val="1"/>
      <w:marLeft w:val="0"/>
      <w:marRight w:val="0"/>
      <w:marTop w:val="0"/>
      <w:marBottom w:val="0"/>
      <w:divBdr>
        <w:top w:val="none" w:sz="0" w:space="0" w:color="auto"/>
        <w:left w:val="none" w:sz="0" w:space="0" w:color="auto"/>
        <w:bottom w:val="none" w:sz="0" w:space="0" w:color="auto"/>
        <w:right w:val="none" w:sz="0" w:space="0" w:color="auto"/>
      </w:divBdr>
    </w:div>
    <w:div w:id="1019896309">
      <w:bodyDiv w:val="1"/>
      <w:marLeft w:val="0"/>
      <w:marRight w:val="0"/>
      <w:marTop w:val="0"/>
      <w:marBottom w:val="0"/>
      <w:divBdr>
        <w:top w:val="none" w:sz="0" w:space="0" w:color="auto"/>
        <w:left w:val="none" w:sz="0" w:space="0" w:color="auto"/>
        <w:bottom w:val="none" w:sz="0" w:space="0" w:color="auto"/>
        <w:right w:val="none" w:sz="0" w:space="0" w:color="auto"/>
      </w:divBdr>
    </w:div>
    <w:div w:id="1106736304">
      <w:bodyDiv w:val="1"/>
      <w:marLeft w:val="0"/>
      <w:marRight w:val="0"/>
      <w:marTop w:val="0"/>
      <w:marBottom w:val="0"/>
      <w:divBdr>
        <w:top w:val="none" w:sz="0" w:space="0" w:color="auto"/>
        <w:left w:val="none" w:sz="0" w:space="0" w:color="auto"/>
        <w:bottom w:val="none" w:sz="0" w:space="0" w:color="auto"/>
        <w:right w:val="none" w:sz="0" w:space="0" w:color="auto"/>
      </w:divBdr>
    </w:div>
    <w:div w:id="1112165592">
      <w:bodyDiv w:val="1"/>
      <w:marLeft w:val="0"/>
      <w:marRight w:val="0"/>
      <w:marTop w:val="0"/>
      <w:marBottom w:val="0"/>
      <w:divBdr>
        <w:top w:val="none" w:sz="0" w:space="0" w:color="auto"/>
        <w:left w:val="none" w:sz="0" w:space="0" w:color="auto"/>
        <w:bottom w:val="none" w:sz="0" w:space="0" w:color="auto"/>
        <w:right w:val="none" w:sz="0" w:space="0" w:color="auto"/>
      </w:divBdr>
    </w:div>
    <w:div w:id="1140995434">
      <w:bodyDiv w:val="1"/>
      <w:marLeft w:val="0"/>
      <w:marRight w:val="0"/>
      <w:marTop w:val="0"/>
      <w:marBottom w:val="0"/>
      <w:divBdr>
        <w:top w:val="none" w:sz="0" w:space="0" w:color="auto"/>
        <w:left w:val="none" w:sz="0" w:space="0" w:color="auto"/>
        <w:bottom w:val="none" w:sz="0" w:space="0" w:color="auto"/>
        <w:right w:val="none" w:sz="0" w:space="0" w:color="auto"/>
      </w:divBdr>
    </w:div>
    <w:div w:id="1147942505">
      <w:bodyDiv w:val="1"/>
      <w:marLeft w:val="0"/>
      <w:marRight w:val="0"/>
      <w:marTop w:val="0"/>
      <w:marBottom w:val="0"/>
      <w:divBdr>
        <w:top w:val="none" w:sz="0" w:space="0" w:color="auto"/>
        <w:left w:val="none" w:sz="0" w:space="0" w:color="auto"/>
        <w:bottom w:val="none" w:sz="0" w:space="0" w:color="auto"/>
        <w:right w:val="none" w:sz="0" w:space="0" w:color="auto"/>
      </w:divBdr>
    </w:div>
    <w:div w:id="1291862340">
      <w:bodyDiv w:val="1"/>
      <w:marLeft w:val="0"/>
      <w:marRight w:val="0"/>
      <w:marTop w:val="0"/>
      <w:marBottom w:val="0"/>
      <w:divBdr>
        <w:top w:val="none" w:sz="0" w:space="0" w:color="auto"/>
        <w:left w:val="none" w:sz="0" w:space="0" w:color="auto"/>
        <w:bottom w:val="none" w:sz="0" w:space="0" w:color="auto"/>
        <w:right w:val="none" w:sz="0" w:space="0" w:color="auto"/>
      </w:divBdr>
    </w:div>
    <w:div w:id="1296331242">
      <w:bodyDiv w:val="1"/>
      <w:marLeft w:val="0"/>
      <w:marRight w:val="0"/>
      <w:marTop w:val="0"/>
      <w:marBottom w:val="0"/>
      <w:divBdr>
        <w:top w:val="none" w:sz="0" w:space="0" w:color="auto"/>
        <w:left w:val="none" w:sz="0" w:space="0" w:color="auto"/>
        <w:bottom w:val="none" w:sz="0" w:space="0" w:color="auto"/>
        <w:right w:val="none" w:sz="0" w:space="0" w:color="auto"/>
      </w:divBdr>
    </w:div>
    <w:div w:id="1309552409">
      <w:bodyDiv w:val="1"/>
      <w:marLeft w:val="0"/>
      <w:marRight w:val="0"/>
      <w:marTop w:val="0"/>
      <w:marBottom w:val="0"/>
      <w:divBdr>
        <w:top w:val="none" w:sz="0" w:space="0" w:color="auto"/>
        <w:left w:val="none" w:sz="0" w:space="0" w:color="auto"/>
        <w:bottom w:val="none" w:sz="0" w:space="0" w:color="auto"/>
        <w:right w:val="none" w:sz="0" w:space="0" w:color="auto"/>
      </w:divBdr>
    </w:div>
    <w:div w:id="1415858578">
      <w:bodyDiv w:val="1"/>
      <w:marLeft w:val="0"/>
      <w:marRight w:val="0"/>
      <w:marTop w:val="0"/>
      <w:marBottom w:val="0"/>
      <w:divBdr>
        <w:top w:val="none" w:sz="0" w:space="0" w:color="auto"/>
        <w:left w:val="none" w:sz="0" w:space="0" w:color="auto"/>
        <w:bottom w:val="none" w:sz="0" w:space="0" w:color="auto"/>
        <w:right w:val="none" w:sz="0" w:space="0" w:color="auto"/>
      </w:divBdr>
    </w:div>
    <w:div w:id="1437362918">
      <w:bodyDiv w:val="1"/>
      <w:marLeft w:val="0"/>
      <w:marRight w:val="0"/>
      <w:marTop w:val="0"/>
      <w:marBottom w:val="0"/>
      <w:divBdr>
        <w:top w:val="none" w:sz="0" w:space="0" w:color="auto"/>
        <w:left w:val="none" w:sz="0" w:space="0" w:color="auto"/>
        <w:bottom w:val="none" w:sz="0" w:space="0" w:color="auto"/>
        <w:right w:val="none" w:sz="0" w:space="0" w:color="auto"/>
      </w:divBdr>
    </w:div>
    <w:div w:id="1474785771">
      <w:bodyDiv w:val="1"/>
      <w:marLeft w:val="0"/>
      <w:marRight w:val="0"/>
      <w:marTop w:val="0"/>
      <w:marBottom w:val="0"/>
      <w:divBdr>
        <w:top w:val="none" w:sz="0" w:space="0" w:color="auto"/>
        <w:left w:val="none" w:sz="0" w:space="0" w:color="auto"/>
        <w:bottom w:val="none" w:sz="0" w:space="0" w:color="auto"/>
        <w:right w:val="none" w:sz="0" w:space="0" w:color="auto"/>
      </w:divBdr>
    </w:div>
    <w:div w:id="1475949480">
      <w:bodyDiv w:val="1"/>
      <w:marLeft w:val="0"/>
      <w:marRight w:val="0"/>
      <w:marTop w:val="0"/>
      <w:marBottom w:val="0"/>
      <w:divBdr>
        <w:top w:val="none" w:sz="0" w:space="0" w:color="auto"/>
        <w:left w:val="none" w:sz="0" w:space="0" w:color="auto"/>
        <w:bottom w:val="none" w:sz="0" w:space="0" w:color="auto"/>
        <w:right w:val="none" w:sz="0" w:space="0" w:color="auto"/>
      </w:divBdr>
    </w:div>
    <w:div w:id="1521551339">
      <w:bodyDiv w:val="1"/>
      <w:marLeft w:val="0"/>
      <w:marRight w:val="0"/>
      <w:marTop w:val="0"/>
      <w:marBottom w:val="0"/>
      <w:divBdr>
        <w:top w:val="none" w:sz="0" w:space="0" w:color="auto"/>
        <w:left w:val="none" w:sz="0" w:space="0" w:color="auto"/>
        <w:bottom w:val="none" w:sz="0" w:space="0" w:color="auto"/>
        <w:right w:val="none" w:sz="0" w:space="0" w:color="auto"/>
      </w:divBdr>
    </w:div>
    <w:div w:id="1575166170">
      <w:bodyDiv w:val="1"/>
      <w:marLeft w:val="0"/>
      <w:marRight w:val="0"/>
      <w:marTop w:val="0"/>
      <w:marBottom w:val="0"/>
      <w:divBdr>
        <w:top w:val="none" w:sz="0" w:space="0" w:color="auto"/>
        <w:left w:val="none" w:sz="0" w:space="0" w:color="auto"/>
        <w:bottom w:val="none" w:sz="0" w:space="0" w:color="auto"/>
        <w:right w:val="none" w:sz="0" w:space="0" w:color="auto"/>
      </w:divBdr>
    </w:div>
    <w:div w:id="1600718565">
      <w:bodyDiv w:val="1"/>
      <w:marLeft w:val="0"/>
      <w:marRight w:val="0"/>
      <w:marTop w:val="0"/>
      <w:marBottom w:val="0"/>
      <w:divBdr>
        <w:top w:val="none" w:sz="0" w:space="0" w:color="auto"/>
        <w:left w:val="none" w:sz="0" w:space="0" w:color="auto"/>
        <w:bottom w:val="none" w:sz="0" w:space="0" w:color="auto"/>
        <w:right w:val="none" w:sz="0" w:space="0" w:color="auto"/>
      </w:divBdr>
    </w:div>
    <w:div w:id="1775900938">
      <w:bodyDiv w:val="1"/>
      <w:marLeft w:val="0"/>
      <w:marRight w:val="0"/>
      <w:marTop w:val="0"/>
      <w:marBottom w:val="0"/>
      <w:divBdr>
        <w:top w:val="none" w:sz="0" w:space="0" w:color="auto"/>
        <w:left w:val="none" w:sz="0" w:space="0" w:color="auto"/>
        <w:bottom w:val="none" w:sz="0" w:space="0" w:color="auto"/>
        <w:right w:val="none" w:sz="0" w:space="0" w:color="auto"/>
      </w:divBdr>
    </w:div>
    <w:div w:id="1799831070">
      <w:bodyDiv w:val="1"/>
      <w:marLeft w:val="0"/>
      <w:marRight w:val="0"/>
      <w:marTop w:val="0"/>
      <w:marBottom w:val="0"/>
      <w:divBdr>
        <w:top w:val="none" w:sz="0" w:space="0" w:color="auto"/>
        <w:left w:val="none" w:sz="0" w:space="0" w:color="auto"/>
        <w:bottom w:val="none" w:sz="0" w:space="0" w:color="auto"/>
        <w:right w:val="none" w:sz="0" w:space="0" w:color="auto"/>
      </w:divBdr>
    </w:div>
    <w:div w:id="1840462539">
      <w:bodyDiv w:val="1"/>
      <w:marLeft w:val="0"/>
      <w:marRight w:val="0"/>
      <w:marTop w:val="0"/>
      <w:marBottom w:val="0"/>
      <w:divBdr>
        <w:top w:val="none" w:sz="0" w:space="0" w:color="auto"/>
        <w:left w:val="none" w:sz="0" w:space="0" w:color="auto"/>
        <w:bottom w:val="none" w:sz="0" w:space="0" w:color="auto"/>
        <w:right w:val="none" w:sz="0" w:space="0" w:color="auto"/>
      </w:divBdr>
    </w:div>
    <w:div w:id="1951741788">
      <w:bodyDiv w:val="1"/>
      <w:marLeft w:val="0"/>
      <w:marRight w:val="0"/>
      <w:marTop w:val="0"/>
      <w:marBottom w:val="0"/>
      <w:divBdr>
        <w:top w:val="none" w:sz="0" w:space="0" w:color="auto"/>
        <w:left w:val="none" w:sz="0" w:space="0" w:color="auto"/>
        <w:bottom w:val="none" w:sz="0" w:space="0" w:color="auto"/>
        <w:right w:val="none" w:sz="0" w:space="0" w:color="auto"/>
      </w:divBdr>
    </w:div>
    <w:div w:id="2006589780">
      <w:bodyDiv w:val="1"/>
      <w:marLeft w:val="0"/>
      <w:marRight w:val="0"/>
      <w:marTop w:val="0"/>
      <w:marBottom w:val="0"/>
      <w:divBdr>
        <w:top w:val="none" w:sz="0" w:space="0" w:color="auto"/>
        <w:left w:val="none" w:sz="0" w:space="0" w:color="auto"/>
        <w:bottom w:val="none" w:sz="0" w:space="0" w:color="auto"/>
        <w:right w:val="none" w:sz="0" w:space="0" w:color="auto"/>
      </w:divBdr>
    </w:div>
    <w:div w:id="2032804467">
      <w:bodyDiv w:val="1"/>
      <w:marLeft w:val="0"/>
      <w:marRight w:val="0"/>
      <w:marTop w:val="0"/>
      <w:marBottom w:val="0"/>
      <w:divBdr>
        <w:top w:val="none" w:sz="0" w:space="0" w:color="auto"/>
        <w:left w:val="none" w:sz="0" w:space="0" w:color="auto"/>
        <w:bottom w:val="none" w:sz="0" w:space="0" w:color="auto"/>
        <w:right w:val="none" w:sz="0" w:space="0" w:color="auto"/>
      </w:divBdr>
    </w:div>
    <w:div w:id="2052923429">
      <w:bodyDiv w:val="1"/>
      <w:marLeft w:val="0"/>
      <w:marRight w:val="0"/>
      <w:marTop w:val="0"/>
      <w:marBottom w:val="0"/>
      <w:divBdr>
        <w:top w:val="none" w:sz="0" w:space="0" w:color="auto"/>
        <w:left w:val="none" w:sz="0" w:space="0" w:color="auto"/>
        <w:bottom w:val="none" w:sz="0" w:space="0" w:color="auto"/>
        <w:right w:val="none" w:sz="0" w:space="0" w:color="auto"/>
      </w:divBdr>
    </w:div>
    <w:div w:id="2080201350">
      <w:bodyDiv w:val="1"/>
      <w:marLeft w:val="0"/>
      <w:marRight w:val="0"/>
      <w:marTop w:val="0"/>
      <w:marBottom w:val="0"/>
      <w:divBdr>
        <w:top w:val="none" w:sz="0" w:space="0" w:color="auto"/>
        <w:left w:val="none" w:sz="0" w:space="0" w:color="auto"/>
        <w:bottom w:val="none" w:sz="0" w:space="0" w:color="auto"/>
        <w:right w:val="none" w:sz="0" w:space="0" w:color="auto"/>
      </w:divBdr>
    </w:div>
    <w:div w:id="2108227768">
      <w:bodyDiv w:val="1"/>
      <w:marLeft w:val="0"/>
      <w:marRight w:val="0"/>
      <w:marTop w:val="0"/>
      <w:marBottom w:val="0"/>
      <w:divBdr>
        <w:top w:val="none" w:sz="0" w:space="0" w:color="auto"/>
        <w:left w:val="none" w:sz="0" w:space="0" w:color="auto"/>
        <w:bottom w:val="none" w:sz="0" w:space="0" w:color="auto"/>
        <w:right w:val="none" w:sz="0" w:space="0" w:color="auto"/>
      </w:divBdr>
    </w:div>
    <w:div w:id="213151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9712-4EB6-45D8-B648-5E3FCE15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10317</Words>
  <Characters>60876</Characters>
  <Application>Microsoft Office Word</Application>
  <DocSecurity>4</DocSecurity>
  <Lines>507</Lines>
  <Paragraphs>142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71051</CharactersWithSpaces>
  <SharedDoc>false</SharedDoc>
  <HLinks>
    <vt:vector size="12" baseType="variant">
      <vt:variant>
        <vt:i4>7536648</vt:i4>
      </vt:variant>
      <vt:variant>
        <vt:i4>3</vt:i4>
      </vt:variant>
      <vt:variant>
        <vt:i4>0</vt:i4>
      </vt:variant>
      <vt:variant>
        <vt:i4>5</vt:i4>
      </vt:variant>
      <vt:variant>
        <vt:lpwstr>mailto:jan.sir@rower.cz</vt:lpwstr>
      </vt:variant>
      <vt:variant>
        <vt:lpwstr/>
      </vt:variant>
      <vt:variant>
        <vt:i4>6160428</vt:i4>
      </vt:variant>
      <vt:variant>
        <vt:i4>0</vt:i4>
      </vt:variant>
      <vt:variant>
        <vt:i4>0</vt:i4>
      </vt:variant>
      <vt:variant>
        <vt:i4>5</vt:i4>
      </vt:variant>
      <vt:variant>
        <vt:lpwstr>mailto:pavel.srytr@caleum.cz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Mašterová Hana</dc:creator>
  <cp:keywords/>
  <cp:lastModifiedBy>Mašterová Hana</cp:lastModifiedBy>
  <cp:revision>2</cp:revision>
  <cp:lastPrinted>2025-01-07T12:10:00Z</cp:lastPrinted>
  <dcterms:created xsi:type="dcterms:W3CDTF">2026-03-31T10:02:00Z</dcterms:created>
  <dcterms:modified xsi:type="dcterms:W3CDTF">2026-03-31T10:02:00Z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2024-04-18T09:13:37Z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787c089a-0a5d-40ce-8712-370a26ed64e3</vt:lpwstr>
  </property>
  <property fmtid="{D5CDD505-2E9C-101B-9397-08002B2CF9AE}" pid="8" name="MSIP_Label_c93be096-951f-40f1-830d-c27b8a8c2c27_ContentBits">
    <vt:lpwstr>0</vt:lpwstr>
  </property>
</Properties>
</file>