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eastAsia="Times New Roman" w:cs="Times New Roman"/>
          <w:b/>
          <w:u w:val="single"/>
          <w:lang w:eastAsia="cs-CZ"/>
        </w:rPr>
      </w:pPr>
      <w:r w:rsidRPr="0012430B">
        <w:rPr>
          <w:rFonts w:eastAsia="Times New Roman" w:cs="Times New Roman"/>
          <w:b/>
          <w:u w:val="single"/>
          <w:lang w:eastAsia="cs-CZ"/>
        </w:rPr>
        <w:t>Věcná náplň řešení projektu</w:t>
      </w:r>
    </w:p>
    <w:p w:rsidR="003F5FD2" w:rsidRPr="0012430B" w:rsidRDefault="003F5FD2" w:rsidP="008C0A1F">
      <w:pPr>
        <w:keepNext/>
        <w:spacing w:after="0" w:line="360" w:lineRule="auto"/>
        <w:jc w:val="both"/>
        <w:outlineLvl w:val="3"/>
        <w:rPr>
          <w:rFonts w:eastAsia="Times New Roman" w:cs="Times New Roman"/>
          <w:lang w:eastAsia="cs-CZ"/>
        </w:rPr>
      </w:pPr>
    </w:p>
    <w:p w:rsidR="005A7423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eastAsia="Times New Roman" w:cs="Times New Roman"/>
          <w:b/>
          <w:bCs/>
          <w:lang w:eastAsia="cs-CZ"/>
        </w:rPr>
      </w:pPr>
      <w:r w:rsidRPr="0012430B">
        <w:rPr>
          <w:rFonts w:eastAsia="Times New Roman" w:cs="Times New Roman"/>
          <w:lang w:eastAsia="cs-CZ"/>
        </w:rPr>
        <w:t>Projekt:</w:t>
      </w:r>
      <w:r w:rsidRPr="0012430B">
        <w:rPr>
          <w:rFonts w:eastAsia="Times New Roman" w:cs="Times New Roman"/>
          <w:b/>
          <w:bCs/>
          <w:lang w:eastAsia="cs-CZ"/>
        </w:rPr>
        <w:tab/>
      </w:r>
      <w:r w:rsidR="00144F55">
        <w:rPr>
          <w:rFonts w:eastAsia="Times New Roman" w:cs="Times New Roman"/>
          <w:b/>
          <w:bCs/>
          <w:lang w:eastAsia="cs-CZ"/>
        </w:rPr>
        <w:t>Unikátní bednící systém s protikorozní ochrannou funkcí</w:t>
      </w:r>
    </w:p>
    <w:p w:rsidR="003F5FD2" w:rsidRPr="0012430B" w:rsidRDefault="003F5FD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eastAsia="Times New Roman" w:cs="Times New Roman"/>
          <w:lang w:eastAsia="cs-CZ"/>
        </w:rPr>
      </w:pPr>
    </w:p>
    <w:p w:rsidR="009F5CD8" w:rsidRPr="0012430B" w:rsidRDefault="009F5CD8" w:rsidP="005A4524">
      <w:pPr>
        <w:tabs>
          <w:tab w:val="left" w:pos="900"/>
        </w:tabs>
        <w:spacing w:after="0" w:line="240" w:lineRule="auto"/>
        <w:rPr>
          <w:rFonts w:eastAsia="Times New Roman" w:cs="Times New Roman"/>
          <w:b/>
          <w:bCs/>
          <w:lang w:eastAsia="cs-CZ"/>
        </w:rPr>
      </w:pPr>
      <w:proofErr w:type="spellStart"/>
      <w:proofErr w:type="gramStart"/>
      <w:r w:rsidRPr="0012430B">
        <w:rPr>
          <w:rFonts w:eastAsia="Times New Roman" w:cs="Times New Roman"/>
          <w:lang w:eastAsia="cs-CZ"/>
        </w:rPr>
        <w:t>Ev.č</w:t>
      </w:r>
      <w:proofErr w:type="spellEnd"/>
      <w:r w:rsidRPr="0012430B">
        <w:rPr>
          <w:rFonts w:eastAsia="Times New Roman" w:cs="Times New Roman"/>
          <w:lang w:eastAsia="cs-CZ"/>
        </w:rPr>
        <w:t>.</w:t>
      </w:r>
      <w:proofErr w:type="gramEnd"/>
      <w:r w:rsidRPr="0012430B">
        <w:rPr>
          <w:rFonts w:eastAsia="Times New Roman" w:cs="Times New Roman"/>
          <w:lang w:eastAsia="cs-CZ"/>
        </w:rPr>
        <w:t>:</w:t>
      </w:r>
      <w:r w:rsidRPr="0012430B">
        <w:rPr>
          <w:rFonts w:eastAsia="Times New Roman" w:cs="Times New Roman"/>
          <w:lang w:eastAsia="cs-CZ"/>
        </w:rPr>
        <w:tab/>
      </w:r>
      <w:r w:rsidR="00527DC2" w:rsidRPr="0012430B">
        <w:rPr>
          <w:rFonts w:eastAsia="Times New Roman" w:cs="Times New Roman"/>
          <w:b/>
          <w:lang w:eastAsia="cs-CZ"/>
        </w:rPr>
        <w:t>FV20</w:t>
      </w:r>
      <w:r w:rsidR="00144F55">
        <w:rPr>
          <w:rFonts w:eastAsia="Times New Roman" w:cs="Times New Roman"/>
          <w:b/>
          <w:lang w:eastAsia="cs-CZ"/>
        </w:rPr>
        <w:t xml:space="preserve">530 </w:t>
      </w:r>
    </w:p>
    <w:p w:rsidR="009F5CD8" w:rsidRPr="0012430B" w:rsidRDefault="009F5CD8" w:rsidP="009F5CD8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</w:p>
    <w:p w:rsidR="005E3C34" w:rsidRPr="0012430B" w:rsidRDefault="009F5CD8" w:rsidP="009F5CD8">
      <w:pPr>
        <w:spacing w:after="0" w:line="240" w:lineRule="auto"/>
        <w:rPr>
          <w:rFonts w:eastAsia="Times New Roman" w:cs="Times New Roman"/>
          <w:b/>
          <w:bCs/>
          <w:lang w:eastAsia="cs-CZ"/>
        </w:rPr>
      </w:pPr>
      <w:r w:rsidRPr="0012430B">
        <w:rPr>
          <w:rFonts w:eastAsia="Times New Roman" w:cs="Times New Roman"/>
          <w:b/>
          <w:bCs/>
          <w:lang w:eastAsia="cs-CZ"/>
        </w:rPr>
        <w:t>Etapy řešení:</w:t>
      </w:r>
    </w:p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1351"/>
        <w:gridCol w:w="6450"/>
        <w:gridCol w:w="1557"/>
        <w:gridCol w:w="1416"/>
      </w:tblGrid>
      <w:tr w:rsidR="006D4B5B" w:rsidRPr="003F5FD2" w:rsidTr="003F5FD2">
        <w:trPr>
          <w:trHeight w:val="624"/>
        </w:trPr>
        <w:tc>
          <w:tcPr>
            <w:tcW w:w="1351" w:type="dxa"/>
          </w:tcPr>
          <w:p w:rsidR="00767809" w:rsidRPr="003F5FD2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3F5FD2" w:rsidRDefault="006D4B5B" w:rsidP="00FD10D9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Etapa</w:t>
            </w:r>
          </w:p>
          <w:p w:rsidR="006D4B5B" w:rsidRPr="003F5FD2" w:rsidRDefault="006D4B5B" w:rsidP="00FD10D9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3F5FD2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3F5FD2" w:rsidRDefault="006D4B5B" w:rsidP="00BF4696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Název etapy</w:t>
            </w:r>
          </w:p>
          <w:p w:rsidR="006D4B5B" w:rsidRPr="003F5FD2" w:rsidRDefault="006D4B5B" w:rsidP="00BF4696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3F5FD2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3F5FD2" w:rsidRDefault="006D4B5B" w:rsidP="0067228B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Orientační zajištění řešení</w:t>
            </w:r>
          </w:p>
          <w:p w:rsidR="006D4B5B" w:rsidRPr="003F5FD2" w:rsidRDefault="006D4B5B" w:rsidP="0067228B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3F5FD2" w:rsidRDefault="006D4B5B" w:rsidP="00FD10D9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Orientační termín</w:t>
            </w:r>
          </w:p>
          <w:p w:rsidR="00BF4696" w:rsidRPr="003F5FD2" w:rsidRDefault="00BF4696" w:rsidP="00FD10D9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ukončení etapy</w:t>
            </w:r>
          </w:p>
          <w:p w:rsidR="00BF4696" w:rsidRPr="003F5FD2" w:rsidRDefault="00BF4696" w:rsidP="00FD10D9">
            <w:pPr>
              <w:jc w:val="center"/>
              <w:rPr>
                <w:rFonts w:cs="Times New Roman"/>
              </w:rPr>
            </w:pPr>
            <w:r w:rsidRPr="003F5FD2">
              <w:rPr>
                <w:rFonts w:cs="Times New Roman"/>
              </w:rPr>
              <w:t>(</w:t>
            </w:r>
            <w:proofErr w:type="spellStart"/>
            <w:r w:rsidRPr="003F5FD2">
              <w:rPr>
                <w:rFonts w:cs="Times New Roman"/>
              </w:rPr>
              <w:t>měs</w:t>
            </w:r>
            <w:proofErr w:type="spellEnd"/>
            <w:r w:rsidRPr="003F5FD2">
              <w:rPr>
                <w:rFonts w:cs="Times New Roman"/>
              </w:rPr>
              <w:t>/rok)</w:t>
            </w:r>
          </w:p>
        </w:tc>
      </w:tr>
      <w:tr w:rsidR="001D2F73" w:rsidRPr="003F5FD2" w:rsidTr="003F5FD2">
        <w:tc>
          <w:tcPr>
            <w:tcW w:w="10774" w:type="dxa"/>
            <w:gridSpan w:val="4"/>
          </w:tcPr>
          <w:p w:rsidR="00782E46" w:rsidRPr="003F5FD2" w:rsidRDefault="00527DC2" w:rsidP="0067228B">
            <w:pPr>
              <w:rPr>
                <w:rFonts w:cs="Times New Roman"/>
                <w:b/>
              </w:rPr>
            </w:pPr>
            <w:r w:rsidRPr="003F5FD2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 w:rsidRPr="003F5FD2">
              <w:rPr>
                <w:rFonts w:cs="Times New Roman"/>
                <w:b/>
              </w:rPr>
              <w:t xml:space="preserve">       </w:t>
            </w:r>
            <w:r w:rsidRPr="003F5FD2">
              <w:rPr>
                <w:rFonts w:cs="Times New Roman"/>
                <w:b/>
              </w:rPr>
              <w:t xml:space="preserve">  Ro</w:t>
            </w:r>
            <w:r w:rsidR="00E9336D" w:rsidRPr="003F5FD2">
              <w:rPr>
                <w:rFonts w:cs="Times New Roman"/>
                <w:b/>
              </w:rPr>
              <w:t xml:space="preserve">k </w:t>
            </w:r>
            <w:r w:rsidR="001D2F73" w:rsidRPr="003F5FD2">
              <w:rPr>
                <w:rFonts w:cs="Times New Roman"/>
                <w:b/>
              </w:rPr>
              <w:t>201</w:t>
            </w:r>
            <w:r w:rsidRPr="003F5FD2">
              <w:rPr>
                <w:rFonts w:cs="Times New Roman"/>
                <w:b/>
              </w:rPr>
              <w:t>7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1/1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Optimalizace výběru typu inhibitoru/-ů dle typu bednícího dílce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Volba typu inhibitorů koroze;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Výběr vhodných bednících systémů;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Optimalizace způsobů aplikace a koncentrace dávkování vybraných typů inhibitorů do bednících dílců;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Výběr metodiky pro analytickou detekci inhibitoru v bednícím dílci a pro ověření účinnosti vybraného inhibitoru koroze.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144F55">
            <w:pPr>
              <w:jc w:val="center"/>
            </w:pPr>
          </w:p>
          <w:p w:rsidR="00144F55" w:rsidRPr="003F5FD2" w:rsidRDefault="00144F55" w:rsidP="00144F55">
            <w:pPr>
              <w:jc w:val="center"/>
              <w:rPr>
                <w:u w:val="single"/>
              </w:rPr>
            </w:pPr>
            <w:r w:rsidRPr="003F5FD2">
              <w:t>VUT Brno,       FEVA, s.r.o.</w:t>
            </w:r>
          </w:p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t>Přechází do r. 2018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2/1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Výzkum interakce inhibitoru s matricí bednícího dílce a sledování migrace inhibitoru/ů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Studování interakce inhibitoru s matricí vybraných bednících dílců;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Studium migrace inhibitoru v bednícím dílci; 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Stanovení časové závislosti migračního procesu /transportu/ inhibitoru v materiálové matrici bednícího dílce;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Sledování vlivu gradientu vlhkosti bednícího dílce na koncentraci rozložení a migraci inhibitoru v bednícím dílci.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Dlouhodobé experimentální sledování koncentrace.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144F55">
            <w:pPr>
              <w:jc w:val="center"/>
            </w:pPr>
          </w:p>
          <w:p w:rsidR="00144F55" w:rsidRPr="003F5FD2" w:rsidRDefault="00144F55" w:rsidP="00144F55">
            <w:pPr>
              <w:jc w:val="center"/>
              <w:rPr>
                <w:u w:val="single"/>
              </w:rPr>
            </w:pPr>
            <w:r w:rsidRPr="003F5FD2">
              <w:t>VUT Brno.        FEVA, s.r.o.</w:t>
            </w:r>
          </w:p>
          <w:p w:rsidR="00144F55" w:rsidRPr="003F5FD2" w:rsidRDefault="00144F55" w:rsidP="00144F55">
            <w:pPr>
              <w:jc w:val="center"/>
            </w:pP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t>Přechází do r. 2018</w:t>
            </w:r>
          </w:p>
        </w:tc>
      </w:tr>
      <w:tr w:rsidR="00144F55" w:rsidRPr="003F5FD2" w:rsidTr="003F5FD2">
        <w:tc>
          <w:tcPr>
            <w:tcW w:w="10774" w:type="dxa"/>
            <w:gridSpan w:val="4"/>
          </w:tcPr>
          <w:p w:rsidR="00144F55" w:rsidRPr="003F5FD2" w:rsidRDefault="00144F55" w:rsidP="00144F55">
            <w:pPr>
              <w:rPr>
                <w:rFonts w:cs="Times New Roman"/>
                <w:b/>
              </w:rPr>
            </w:pPr>
            <w:r w:rsidRPr="003F5FD2">
              <w:rPr>
                <w:rFonts w:cs="Times New Roman"/>
                <w:b/>
              </w:rPr>
              <w:t xml:space="preserve">                                                                          Rok 2018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1/1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Optimalizace výběru typu inhibitoru/-ů dle typu bednícího dílce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Volba typu inhibitorů koroze;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Výběr vhodných bednících systémů;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Optimalizace způsobů aplikace a koncentrace dávkování vybraných typů inhibitorů do bednících dílců;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Výběr metodiky pro analytickou detekci inhibitoru v bednícím dílci a pro ověření účinnosti vybraného inhibitoru koroze.</w:t>
            </w:r>
          </w:p>
        </w:tc>
        <w:tc>
          <w:tcPr>
            <w:tcW w:w="1557" w:type="dxa"/>
            <w:vAlign w:val="center"/>
          </w:tcPr>
          <w:p w:rsidR="00144F55" w:rsidRPr="003F5FD2" w:rsidRDefault="00144F55" w:rsidP="00144F55">
            <w:pPr>
              <w:jc w:val="center"/>
              <w:rPr>
                <w:u w:val="single"/>
              </w:rPr>
            </w:pPr>
            <w:r w:rsidRPr="003F5FD2">
              <w:t>VUT Brno,         FEVA, s.r.o.</w:t>
            </w:r>
          </w:p>
          <w:p w:rsidR="00144F55" w:rsidRPr="003F5FD2" w:rsidRDefault="00144F55" w:rsidP="00144F55">
            <w:pPr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t>03/2018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2/1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Výzkum interakce inhibitoru s matricí bednícího dílce a sledování migrace inhibitoru/ů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Studování interakce inhibitoru s matricí vybraných bednících dílců;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Studium migrace inhibitoru v bednícím dílci; 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Stanovení časové závislosti migračního procesu /transportu/ inhibitoru v materiálové matrici bednícího dílce;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Sledování vlivu gradientu vlhkosti bednícího dílce na koncentraci rozložení a migraci inhibitoru v bednícím dílci.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Dlouhodobé experimentální sledování koncentrace.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144F55">
            <w:pPr>
              <w:jc w:val="center"/>
            </w:pPr>
          </w:p>
          <w:p w:rsidR="00144F55" w:rsidRPr="003F5FD2" w:rsidRDefault="00144F55" w:rsidP="00144F55">
            <w:pPr>
              <w:jc w:val="center"/>
              <w:rPr>
                <w:u w:val="single"/>
              </w:rPr>
            </w:pPr>
            <w:r w:rsidRPr="003F5FD2">
              <w:t>VUT Brno,         FEVA, s.r.o.</w:t>
            </w:r>
          </w:p>
          <w:p w:rsidR="00144F55" w:rsidRPr="003F5FD2" w:rsidRDefault="00144F55" w:rsidP="00144F55"/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t>Přechází do r. 2019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3/1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Krátkodobé/dlouhodobé zkoušky účinnosti protikorozní ochrany výztuže inhibitory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laboratorních betonových trámců se zabudovanou výztuží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referenčních betonových konstrukcí na reálných stavbách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Provedení zrychlených korozních zkoušek betonových trámců;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Stanovení míry korozních procesů </w:t>
            </w:r>
            <w:proofErr w:type="gramStart"/>
            <w:r w:rsidRPr="003F5FD2">
              <w:rPr>
                <w:rFonts w:cs="Times New Roman"/>
              </w:rPr>
              <w:t>výztuže  – vyhodnocení</w:t>
            </w:r>
            <w:proofErr w:type="gramEnd"/>
            <w:r w:rsidRPr="003F5FD2">
              <w:rPr>
                <w:rFonts w:cs="Times New Roman"/>
              </w:rPr>
              <w:t xml:space="preserve"> účinnosti;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 xml:space="preserve">Dlouhodobé ověřování účinnosti protikorozní ochrany na referenčních stavbách provedených z bednících dílců s aplikovaným inhibitorem. </w:t>
            </w:r>
          </w:p>
        </w:tc>
        <w:tc>
          <w:tcPr>
            <w:tcW w:w="1557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VUT Brno,           FEVA, s.r.o.</w:t>
            </w: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Přechází do r. 2019</w:t>
            </w:r>
          </w:p>
        </w:tc>
      </w:tr>
      <w:tr w:rsidR="00144F55" w:rsidRPr="003F5FD2" w:rsidTr="003F5FD2">
        <w:tc>
          <w:tcPr>
            <w:tcW w:w="1351" w:type="dxa"/>
          </w:tcPr>
          <w:p w:rsidR="00144F55" w:rsidRPr="003F5FD2" w:rsidRDefault="00144F55" w:rsidP="00144F55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F55" w:rsidRPr="003F5FD2" w:rsidRDefault="00144F55" w:rsidP="00144F55">
            <w:r w:rsidRPr="003F5FD2">
              <w:rPr>
                <w:rFonts w:cs="Times New Roman"/>
              </w:rPr>
              <w:t xml:space="preserve">                                                 </w:t>
            </w:r>
            <w:r w:rsidRPr="003F5FD2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144F55" w:rsidRPr="003F5FD2" w:rsidRDefault="00144F55" w:rsidP="00144F55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44F55" w:rsidRPr="003F5FD2" w:rsidRDefault="00144F55" w:rsidP="00144F55">
            <w:pPr>
              <w:ind w:left="506" w:hanging="506"/>
              <w:jc w:val="center"/>
            </w:pP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2/1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Výzkum interakce inhibitoru s matricí bednícího dílce a sledování migrace inhibitoru/ů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Studování interakce inhibitoru s matricí vybraných bednících dílců;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Studium migrace inhibitoru v bednícím dílci; 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Stanovení časové závislosti migračního procesu /transportu/ inhibitoru v materiálové matrici bednícího dílce;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Sledování vlivu gradientu vlhkosti bednícího dílce na koncentraci rozložení a migraci inhibitoru v bednícím dílci.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Dlouhodobé experimentální sledování koncentrace.</w:t>
            </w:r>
          </w:p>
        </w:tc>
        <w:tc>
          <w:tcPr>
            <w:tcW w:w="1557" w:type="dxa"/>
            <w:vAlign w:val="center"/>
          </w:tcPr>
          <w:p w:rsidR="00144F55" w:rsidRPr="003F5FD2" w:rsidRDefault="00144F55" w:rsidP="00144F55">
            <w:pPr>
              <w:jc w:val="center"/>
              <w:rPr>
                <w:u w:val="single"/>
              </w:rPr>
            </w:pPr>
            <w:r w:rsidRPr="003F5FD2">
              <w:t>VUT Brno,       FEVA, s.r.o.</w:t>
            </w:r>
          </w:p>
          <w:p w:rsidR="00144F55" w:rsidRPr="003F5FD2" w:rsidRDefault="00144F55" w:rsidP="00144F55"/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t>04/2019</w:t>
            </w: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3/1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Krátkodobé/dlouhodobé zkoušky účinnosti protikorozní ochrany výztuže inhibitory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laboratorních betonových trámců se zabudovanou výztuží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referenčních betonových konstrukcí na reálných stavbách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Provedení zrychlených korozních zkoušek betonových trámců;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Stanovení míry korozních procesů </w:t>
            </w:r>
            <w:proofErr w:type="gramStart"/>
            <w:r w:rsidRPr="003F5FD2">
              <w:rPr>
                <w:rFonts w:cs="Times New Roman"/>
              </w:rPr>
              <w:t>výztuže  – vyhodnocení</w:t>
            </w:r>
            <w:proofErr w:type="gramEnd"/>
            <w:r w:rsidRPr="003F5FD2">
              <w:rPr>
                <w:rFonts w:cs="Times New Roman"/>
              </w:rPr>
              <w:t xml:space="preserve"> účinnosti;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 xml:space="preserve">Dlouhodobé ověřování účinnosti protikorozní ochrany na referenčních stavbách provedených z bednících dílců s aplikovaným inhibitorem. </w:t>
            </w:r>
          </w:p>
        </w:tc>
        <w:tc>
          <w:tcPr>
            <w:tcW w:w="1557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VUT Brno,           FEVA, s.r.o.</w:t>
            </w: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Přechází do r. 2020</w:t>
            </w:r>
          </w:p>
        </w:tc>
      </w:tr>
      <w:tr w:rsidR="00144F55" w:rsidRPr="003F5FD2" w:rsidTr="003F5FD2">
        <w:tc>
          <w:tcPr>
            <w:tcW w:w="1351" w:type="dxa"/>
            <w:tcBorders>
              <w:right w:val="nil"/>
            </w:tcBorders>
          </w:tcPr>
          <w:p w:rsidR="00144F55" w:rsidRPr="003F5FD2" w:rsidRDefault="00144F55" w:rsidP="00144F55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F55" w:rsidRPr="003F5FD2" w:rsidRDefault="00144F55" w:rsidP="00144F55">
            <w:pPr>
              <w:rPr>
                <w:rFonts w:cs="Times New Roman"/>
                <w:b/>
              </w:rPr>
            </w:pPr>
            <w:r w:rsidRPr="003F5FD2">
              <w:t xml:space="preserve">                                                    </w:t>
            </w:r>
            <w:r w:rsidRPr="003F5FD2">
              <w:rPr>
                <w:rFonts w:cs="Times New Roman"/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F55" w:rsidRPr="003F5FD2" w:rsidRDefault="00144F55" w:rsidP="00144F55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144F55" w:rsidRPr="003F5FD2" w:rsidRDefault="00144F55" w:rsidP="00144F55">
            <w:pPr>
              <w:ind w:left="506" w:hanging="506"/>
              <w:jc w:val="center"/>
            </w:pPr>
          </w:p>
        </w:tc>
      </w:tr>
      <w:tr w:rsidR="00144F55" w:rsidRPr="003F5FD2" w:rsidTr="003F5FD2">
        <w:tc>
          <w:tcPr>
            <w:tcW w:w="1351" w:type="dxa"/>
            <w:vAlign w:val="center"/>
          </w:tcPr>
          <w:p w:rsidR="00144F55" w:rsidRPr="003F5FD2" w:rsidRDefault="00144F55" w:rsidP="00144F55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3/1</w:t>
            </w:r>
          </w:p>
        </w:tc>
        <w:tc>
          <w:tcPr>
            <w:tcW w:w="6450" w:type="dxa"/>
          </w:tcPr>
          <w:p w:rsidR="00144F55" w:rsidRPr="003F5FD2" w:rsidRDefault="00144F55" w:rsidP="00144F55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Krátkodobé/dlouhodobé zkoušky účinnosti protikorozní ochrany výztuže inhibitory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laboratorních betonových trámců se zabudovanou výztuží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referenčních betonových konstrukcí na reálných stavbách při aplikaci unikátního bednícího dílce opatřeného vybraným typem inhibitoru/-ů;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Provedení zrychlených korozních zkoušek betonových trámců;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Stanovení míry korozních procesů </w:t>
            </w:r>
            <w:proofErr w:type="gramStart"/>
            <w:r w:rsidRPr="003F5FD2">
              <w:rPr>
                <w:rFonts w:cs="Times New Roman"/>
              </w:rPr>
              <w:t>výztuže  – vyhodnocení</w:t>
            </w:r>
            <w:proofErr w:type="gramEnd"/>
            <w:r w:rsidRPr="003F5FD2">
              <w:rPr>
                <w:rFonts w:cs="Times New Roman"/>
              </w:rPr>
              <w:t xml:space="preserve"> účinnosti; </w:t>
            </w:r>
          </w:p>
          <w:p w:rsidR="00144F55" w:rsidRPr="003F5FD2" w:rsidRDefault="00144F55" w:rsidP="00144F55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 xml:space="preserve">Dlouhodobé ověřování účinnosti protikorozní ochrany na referenčních stavbách provedených z bednících dílců s aplikovaným inhibitorem. </w:t>
            </w:r>
          </w:p>
        </w:tc>
        <w:tc>
          <w:tcPr>
            <w:tcW w:w="1557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VUT Brno,           FEVA, s.r.o.</w:t>
            </w:r>
          </w:p>
        </w:tc>
        <w:tc>
          <w:tcPr>
            <w:tcW w:w="1416" w:type="dxa"/>
            <w:vAlign w:val="center"/>
          </w:tcPr>
          <w:p w:rsidR="00144F55" w:rsidRPr="003F5FD2" w:rsidRDefault="00144F55" w:rsidP="00144F55">
            <w:pPr>
              <w:jc w:val="center"/>
            </w:pPr>
            <w:r w:rsidRPr="003F5FD2">
              <w:t>Přechází do r. 2021</w:t>
            </w:r>
          </w:p>
        </w:tc>
      </w:tr>
      <w:tr w:rsidR="003F5FD2" w:rsidRPr="003F5FD2" w:rsidTr="003F5FD2">
        <w:tc>
          <w:tcPr>
            <w:tcW w:w="1351" w:type="dxa"/>
            <w:vAlign w:val="center"/>
          </w:tcPr>
          <w:p w:rsidR="003F5FD2" w:rsidRPr="003F5FD2" w:rsidRDefault="003F5FD2" w:rsidP="003F5FD2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4/1</w:t>
            </w:r>
          </w:p>
        </w:tc>
        <w:tc>
          <w:tcPr>
            <w:tcW w:w="6450" w:type="dxa"/>
          </w:tcPr>
          <w:p w:rsidR="003F5FD2" w:rsidRPr="003F5FD2" w:rsidRDefault="003F5FD2" w:rsidP="003F5FD2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Korekce koncentrace inhibitorů v bednících prvcích z laboratorních a poloprovozních zkoušek 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Vyhodnocení výsledků korozního procesu výztuže z krátkodobých testů v laboratořích a z dlouhodobého testu na referenčních stavbách in </w:t>
            </w:r>
            <w:proofErr w:type="spellStart"/>
            <w:r w:rsidRPr="003F5FD2">
              <w:rPr>
                <w:rFonts w:cs="Times New Roman"/>
              </w:rPr>
              <w:t>situ</w:t>
            </w:r>
            <w:proofErr w:type="spellEnd"/>
            <w:r w:rsidRPr="003F5FD2">
              <w:rPr>
                <w:rFonts w:cs="Times New Roman"/>
              </w:rPr>
              <w:t>.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Optimalizace a korekce koncentrace inhibitorů v bednících prvcích dle typu matrice.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Sestavení požadavků a technologického postupu</w:t>
            </w:r>
            <w:r w:rsidRPr="003F5FD2">
              <w:rPr>
                <w:rFonts w:cs="Arial"/>
              </w:rPr>
              <w:t xml:space="preserve"> </w:t>
            </w:r>
            <w:r w:rsidRPr="003F5FD2">
              <w:rPr>
                <w:rFonts w:cs="Times New Roman"/>
              </w:rPr>
              <w:t>na aplikaci inhibitoru/-ů do různých matric bednícího systému pro dosažení dlouhodobé účinnosti protikorozní ochrany železobetonových konstrukcí.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3F5FD2">
            <w:pPr>
              <w:jc w:val="center"/>
              <w:rPr>
                <w:u w:val="single"/>
              </w:rPr>
            </w:pPr>
            <w:r w:rsidRPr="003F5FD2">
              <w:t>FEVA, s.r.o.,</w:t>
            </w:r>
          </w:p>
          <w:p w:rsidR="003F5FD2" w:rsidRPr="003F5FD2" w:rsidRDefault="003F5FD2" w:rsidP="003F5FD2">
            <w:pPr>
              <w:jc w:val="center"/>
            </w:pPr>
            <w:r w:rsidRPr="003F5FD2">
              <w:t>VUT Brno</w:t>
            </w:r>
          </w:p>
        </w:tc>
        <w:tc>
          <w:tcPr>
            <w:tcW w:w="1416" w:type="dxa"/>
            <w:vAlign w:val="center"/>
          </w:tcPr>
          <w:p w:rsidR="003F5FD2" w:rsidRPr="003F5FD2" w:rsidRDefault="003F5FD2" w:rsidP="003F5FD2">
            <w:pPr>
              <w:jc w:val="center"/>
            </w:pPr>
            <w:r w:rsidRPr="003F5FD2">
              <w:t>Přechází do r. 2021</w:t>
            </w:r>
          </w:p>
        </w:tc>
      </w:tr>
      <w:tr w:rsidR="003F5FD2" w:rsidRPr="003F5FD2" w:rsidTr="003F5FD2">
        <w:tc>
          <w:tcPr>
            <w:tcW w:w="1351" w:type="dxa"/>
            <w:tcBorders>
              <w:right w:val="nil"/>
            </w:tcBorders>
            <w:shd w:val="clear" w:color="auto" w:fill="auto"/>
            <w:vAlign w:val="center"/>
          </w:tcPr>
          <w:p w:rsidR="003F5FD2" w:rsidRPr="003F5FD2" w:rsidRDefault="003F5FD2" w:rsidP="003F5FD2">
            <w:pPr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FD2" w:rsidRPr="003F5FD2" w:rsidRDefault="003F5FD2" w:rsidP="003F5FD2">
            <w:pPr>
              <w:rPr>
                <w:rFonts w:cs="Times New Roman"/>
              </w:rPr>
            </w:pPr>
            <w:r w:rsidRPr="003F5FD2">
              <w:rPr>
                <w:rFonts w:cs="Times New Roman"/>
                <w:b/>
              </w:rPr>
              <w:t xml:space="preserve">                                                      Rok 2021    </w:t>
            </w:r>
          </w:p>
        </w:tc>
        <w:tc>
          <w:tcPr>
            <w:tcW w:w="15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5FD2" w:rsidRPr="003F5FD2" w:rsidRDefault="003F5FD2" w:rsidP="003F5FD2">
            <w:pPr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left w:val="nil"/>
            </w:tcBorders>
            <w:shd w:val="clear" w:color="auto" w:fill="auto"/>
            <w:vAlign w:val="center"/>
          </w:tcPr>
          <w:p w:rsidR="003F5FD2" w:rsidRPr="003F5FD2" w:rsidRDefault="003F5FD2" w:rsidP="003F5FD2">
            <w:pPr>
              <w:jc w:val="center"/>
              <w:rPr>
                <w:rFonts w:cs="Times New Roman"/>
              </w:rPr>
            </w:pPr>
          </w:p>
        </w:tc>
      </w:tr>
      <w:tr w:rsidR="003F5FD2" w:rsidRPr="003F5FD2" w:rsidTr="003F5FD2">
        <w:tc>
          <w:tcPr>
            <w:tcW w:w="1351" w:type="dxa"/>
            <w:vAlign w:val="center"/>
          </w:tcPr>
          <w:p w:rsidR="003F5FD2" w:rsidRPr="003F5FD2" w:rsidRDefault="003F5FD2" w:rsidP="003F5FD2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3/1</w:t>
            </w:r>
          </w:p>
        </w:tc>
        <w:tc>
          <w:tcPr>
            <w:tcW w:w="6450" w:type="dxa"/>
          </w:tcPr>
          <w:p w:rsidR="003F5FD2" w:rsidRPr="003F5FD2" w:rsidRDefault="003F5FD2" w:rsidP="003F5FD2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Krátkodobé/dlouhodobé zkoušky účinnosti protikorozní ochrany výztuže inhibitory 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laboratorních betonových trámců se zabudovanou výztuží při aplikaci unikátního bednícího dílce opatřeného vybraným typem inhibitoru/-ů;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Výroba referenčních betonových konstrukcí na reálných stavbách při aplikaci unikátního bednícího dílce opatřeného vybraným typem inhibitoru/-ů;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Provedení zrychlených korozních zkoušek betonových trámců;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Stanovení míry korozních procesů </w:t>
            </w:r>
            <w:proofErr w:type="gramStart"/>
            <w:r w:rsidRPr="003F5FD2">
              <w:rPr>
                <w:rFonts w:cs="Times New Roman"/>
              </w:rPr>
              <w:t>výztuže  – vyhodnocení</w:t>
            </w:r>
            <w:proofErr w:type="gramEnd"/>
            <w:r w:rsidRPr="003F5FD2">
              <w:rPr>
                <w:rFonts w:cs="Times New Roman"/>
              </w:rPr>
              <w:t xml:space="preserve"> účinnosti; 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 xml:space="preserve">Dlouhodobé ověřování účinnosti protikorozní ochrany na referenčních stavbách provedených z bednících dílců s aplikovaným inhibitorem. 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3F5FD2">
            <w:pPr>
              <w:jc w:val="center"/>
            </w:pPr>
            <w:r w:rsidRPr="003F5FD2">
              <w:t>VUT Brno,           FEVA, s.r.o.</w:t>
            </w:r>
          </w:p>
        </w:tc>
        <w:tc>
          <w:tcPr>
            <w:tcW w:w="1416" w:type="dxa"/>
            <w:vAlign w:val="center"/>
          </w:tcPr>
          <w:p w:rsidR="003F5FD2" w:rsidRPr="003F5FD2" w:rsidRDefault="003F5FD2" w:rsidP="003F5FD2">
            <w:pPr>
              <w:jc w:val="center"/>
            </w:pPr>
            <w:r w:rsidRPr="003F5FD2">
              <w:t>01/2021</w:t>
            </w:r>
          </w:p>
        </w:tc>
        <w:bookmarkStart w:id="0" w:name="_GoBack"/>
        <w:bookmarkEnd w:id="0"/>
      </w:tr>
      <w:tr w:rsidR="003F5FD2" w:rsidRPr="003F5FD2" w:rsidTr="003F5FD2">
        <w:tc>
          <w:tcPr>
            <w:tcW w:w="1351" w:type="dxa"/>
            <w:vAlign w:val="center"/>
          </w:tcPr>
          <w:p w:rsidR="003F5FD2" w:rsidRPr="003F5FD2" w:rsidRDefault="003F5FD2" w:rsidP="003F5FD2">
            <w:pPr>
              <w:jc w:val="center"/>
              <w:rPr>
                <w:b/>
                <w:bCs/>
              </w:rPr>
            </w:pPr>
            <w:r w:rsidRPr="003F5FD2">
              <w:rPr>
                <w:b/>
                <w:bCs/>
              </w:rPr>
              <w:t>4/1</w:t>
            </w:r>
          </w:p>
        </w:tc>
        <w:tc>
          <w:tcPr>
            <w:tcW w:w="6450" w:type="dxa"/>
          </w:tcPr>
          <w:p w:rsidR="003F5FD2" w:rsidRPr="003F5FD2" w:rsidRDefault="003F5FD2" w:rsidP="003F5FD2">
            <w:pPr>
              <w:rPr>
                <w:b/>
                <w:bCs/>
              </w:rPr>
            </w:pPr>
            <w:r w:rsidRPr="003F5FD2">
              <w:rPr>
                <w:b/>
                <w:bCs/>
              </w:rPr>
              <w:t xml:space="preserve">Korekce koncentrace inhibitorů v bednících prvcích z laboratorních a poloprovozních zkoušek 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 xml:space="preserve">Vyhodnocení výsledků korozního procesu výztuže z krátkodobých testů v laboratořích a z dlouhodobého testu na referenčních stavbách in </w:t>
            </w:r>
            <w:proofErr w:type="spellStart"/>
            <w:r w:rsidRPr="003F5FD2">
              <w:rPr>
                <w:rFonts w:cs="Times New Roman"/>
              </w:rPr>
              <w:t>situ</w:t>
            </w:r>
            <w:proofErr w:type="spellEnd"/>
            <w:r w:rsidRPr="003F5FD2">
              <w:rPr>
                <w:rFonts w:cs="Times New Roman"/>
              </w:rPr>
              <w:t>.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rFonts w:cs="Times New Roman"/>
              </w:rPr>
            </w:pPr>
            <w:r w:rsidRPr="003F5FD2">
              <w:rPr>
                <w:rFonts w:cs="Times New Roman"/>
              </w:rPr>
              <w:t>Optimalizace a korekce koncentrace inhibitorů v bednících prvcích dle typu matrice.</w:t>
            </w:r>
          </w:p>
          <w:p w:rsidR="003F5FD2" w:rsidRPr="003F5FD2" w:rsidRDefault="003F5FD2" w:rsidP="003F5FD2">
            <w:pPr>
              <w:pStyle w:val="Odstavecseseznamem"/>
              <w:numPr>
                <w:ilvl w:val="0"/>
                <w:numId w:val="8"/>
              </w:numPr>
              <w:spacing w:after="200"/>
              <w:ind w:left="213" w:hanging="213"/>
              <w:jc w:val="both"/>
              <w:rPr>
                <w:b/>
                <w:bCs/>
              </w:rPr>
            </w:pPr>
            <w:r w:rsidRPr="003F5FD2">
              <w:rPr>
                <w:rFonts w:cs="Times New Roman"/>
              </w:rPr>
              <w:t>Sestavení požadavků a technologického postupu</w:t>
            </w:r>
            <w:r w:rsidRPr="003F5FD2">
              <w:rPr>
                <w:rFonts w:cs="Arial"/>
              </w:rPr>
              <w:t xml:space="preserve"> </w:t>
            </w:r>
            <w:r w:rsidRPr="003F5FD2">
              <w:rPr>
                <w:rFonts w:cs="Times New Roman"/>
              </w:rPr>
              <w:t>na aplikaci inhibitoru/-ů do různých matric bednícího systému pro dosažení dlouhodobé účinnosti protikorozní ochrany železobetonových konstrukcí.</w:t>
            </w:r>
          </w:p>
        </w:tc>
        <w:tc>
          <w:tcPr>
            <w:tcW w:w="1557" w:type="dxa"/>
            <w:vAlign w:val="center"/>
          </w:tcPr>
          <w:p w:rsidR="003F5FD2" w:rsidRPr="003F5FD2" w:rsidRDefault="003F5FD2" w:rsidP="003F5FD2">
            <w:pPr>
              <w:jc w:val="center"/>
              <w:rPr>
                <w:u w:val="single"/>
              </w:rPr>
            </w:pPr>
            <w:r w:rsidRPr="003F5FD2">
              <w:t>FEVA, s.r.o.,</w:t>
            </w:r>
          </w:p>
          <w:p w:rsidR="003F5FD2" w:rsidRPr="003F5FD2" w:rsidRDefault="003F5FD2" w:rsidP="003F5FD2">
            <w:pPr>
              <w:jc w:val="center"/>
            </w:pPr>
            <w:r w:rsidRPr="003F5FD2">
              <w:t>VUT Brno</w:t>
            </w:r>
          </w:p>
        </w:tc>
        <w:tc>
          <w:tcPr>
            <w:tcW w:w="1416" w:type="dxa"/>
            <w:vAlign w:val="center"/>
          </w:tcPr>
          <w:p w:rsidR="003F5FD2" w:rsidRPr="003F5FD2" w:rsidRDefault="003F5FD2" w:rsidP="003F5FD2">
            <w:pPr>
              <w:jc w:val="center"/>
            </w:pPr>
            <w:r w:rsidRPr="003F5FD2">
              <w:t>06/2021</w:t>
            </w:r>
          </w:p>
        </w:tc>
      </w:tr>
    </w:tbl>
    <w:p w:rsidR="007E08B2" w:rsidRPr="0012430B" w:rsidRDefault="007E08B2" w:rsidP="006D4B5B">
      <w:pPr>
        <w:rPr>
          <w:rFonts w:cs="Times New Roman"/>
        </w:rPr>
      </w:pPr>
    </w:p>
    <w:sectPr w:rsidR="007E08B2" w:rsidRPr="0012430B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5AAA"/>
    <w:multiLevelType w:val="hybridMultilevel"/>
    <w:tmpl w:val="A3C4474A"/>
    <w:lvl w:ilvl="0" w:tplc="F490F6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0379A"/>
    <w:rsid w:val="00025DD5"/>
    <w:rsid w:val="000B1AAB"/>
    <w:rsid w:val="000F5FAF"/>
    <w:rsid w:val="00117D7C"/>
    <w:rsid w:val="0012430B"/>
    <w:rsid w:val="00144F55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3F5FD2"/>
    <w:rsid w:val="00407B9D"/>
    <w:rsid w:val="00485FA4"/>
    <w:rsid w:val="004A0F83"/>
    <w:rsid w:val="004C7B04"/>
    <w:rsid w:val="004F1B77"/>
    <w:rsid w:val="0050047B"/>
    <w:rsid w:val="00504C56"/>
    <w:rsid w:val="00526654"/>
    <w:rsid w:val="00527DC2"/>
    <w:rsid w:val="005A4524"/>
    <w:rsid w:val="005A7423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7F4260"/>
    <w:rsid w:val="008479B9"/>
    <w:rsid w:val="00877C7F"/>
    <w:rsid w:val="008C0A1F"/>
    <w:rsid w:val="008C3671"/>
    <w:rsid w:val="008C5D8E"/>
    <w:rsid w:val="008D61A4"/>
    <w:rsid w:val="008E6560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61C8F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1E0A-2D45-44DF-BF33-9D7EC14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9272ECBE.dotm</Template>
  <TotalTime>592</TotalTime>
  <Pages>3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38</cp:revision>
  <cp:lastPrinted>2017-09-12T08:47:00Z</cp:lastPrinted>
  <dcterms:created xsi:type="dcterms:W3CDTF">2016-08-30T13:22:00Z</dcterms:created>
  <dcterms:modified xsi:type="dcterms:W3CDTF">2017-09-12T09:04:00Z</dcterms:modified>
</cp:coreProperties>
</file>