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1BAD" w14:textId="77777777" w:rsidR="0038065C" w:rsidRPr="00C74EB3" w:rsidRDefault="0038065C" w:rsidP="000B4699">
      <w:pPr>
        <w:tabs>
          <w:tab w:val="left" w:pos="540"/>
          <w:tab w:val="left" w:pos="2268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Toc462562086"/>
      <w:bookmarkStart w:id="1" w:name="_Toc462562091"/>
      <w:bookmarkStart w:id="2" w:name="_Toc518886209"/>
      <w:bookmarkStart w:id="3" w:name="_Toc518886816"/>
    </w:p>
    <w:p w14:paraId="53A455B2" w14:textId="77777777" w:rsidR="009061FE" w:rsidRPr="00C74EB3" w:rsidRDefault="009061FE" w:rsidP="000B4699">
      <w:pPr>
        <w:tabs>
          <w:tab w:val="left" w:pos="540"/>
          <w:tab w:val="left" w:pos="2268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</w:p>
    <w:p w14:paraId="310DFFCA" w14:textId="3378ABBD" w:rsidR="004F2B66" w:rsidRPr="00C74EB3" w:rsidRDefault="004F2B66" w:rsidP="004F2B6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74EB3">
        <w:rPr>
          <w:rFonts w:ascii="Arial" w:hAnsi="Arial" w:cs="Arial"/>
          <w:b/>
          <w:sz w:val="22"/>
          <w:szCs w:val="22"/>
        </w:rPr>
        <w:t>Statutární město Jablonec nad Nisou</w:t>
      </w:r>
      <w:r w:rsidRPr="00C74EB3">
        <w:rPr>
          <w:rFonts w:ascii="Arial" w:hAnsi="Arial" w:cs="Arial"/>
          <w:bCs/>
          <w:sz w:val="22"/>
          <w:szCs w:val="22"/>
        </w:rPr>
        <w:t>,</w:t>
      </w:r>
      <w:r w:rsidRPr="00C74EB3">
        <w:rPr>
          <w:rFonts w:ascii="Arial" w:hAnsi="Arial" w:cs="Arial"/>
          <w:b/>
          <w:sz w:val="22"/>
          <w:szCs w:val="22"/>
        </w:rPr>
        <w:t xml:space="preserve"> </w:t>
      </w:r>
      <w:r w:rsidRPr="00C74EB3">
        <w:rPr>
          <w:rFonts w:ascii="Arial" w:hAnsi="Arial" w:cs="Arial"/>
          <w:sz w:val="22"/>
          <w:szCs w:val="22"/>
        </w:rPr>
        <w:t>se sídlem Mírové náměstí 3100/19, 466 01 Jablonec nad Nisou, IČ</w:t>
      </w:r>
      <w:r w:rsidR="00CA7582" w:rsidRPr="00C74EB3">
        <w:rPr>
          <w:rFonts w:ascii="Arial" w:hAnsi="Arial" w:cs="Arial"/>
          <w:sz w:val="22"/>
          <w:szCs w:val="22"/>
        </w:rPr>
        <w:t>O</w:t>
      </w:r>
      <w:r w:rsidRPr="00C74EB3">
        <w:rPr>
          <w:rFonts w:ascii="Arial" w:hAnsi="Arial" w:cs="Arial"/>
          <w:sz w:val="22"/>
          <w:szCs w:val="22"/>
        </w:rPr>
        <w:t xml:space="preserve"> 00262340, zastoupené </w:t>
      </w:r>
      <w:r w:rsidR="002700D5" w:rsidRPr="00C74EB3">
        <w:rPr>
          <w:rFonts w:ascii="Arial" w:hAnsi="Arial" w:cs="Arial"/>
          <w:b/>
          <w:sz w:val="22"/>
          <w:szCs w:val="22"/>
        </w:rPr>
        <w:t>Ing. Milošem Velem</w:t>
      </w:r>
      <w:r w:rsidRPr="00C74EB3">
        <w:rPr>
          <w:rFonts w:ascii="Arial" w:hAnsi="Arial" w:cs="Arial"/>
          <w:sz w:val="22"/>
          <w:szCs w:val="22"/>
        </w:rPr>
        <w:t xml:space="preserve">, primátorem města </w:t>
      </w:r>
    </w:p>
    <w:p w14:paraId="011AB9AF" w14:textId="4E20AFD1" w:rsidR="004F2B66" w:rsidRPr="00C74EB3" w:rsidRDefault="004F2B66" w:rsidP="004F2B66">
      <w:pPr>
        <w:rPr>
          <w:rFonts w:ascii="Arial" w:hAnsi="Arial" w:cs="Arial"/>
          <w:sz w:val="22"/>
          <w:szCs w:val="22"/>
          <w:lang w:eastAsia="cs-CZ"/>
        </w:rPr>
      </w:pPr>
      <w:r w:rsidRPr="00C74EB3">
        <w:rPr>
          <w:rFonts w:ascii="Arial" w:hAnsi="Arial" w:cs="Arial"/>
          <w:sz w:val="22"/>
          <w:szCs w:val="22"/>
          <w:lang w:eastAsia="cs-CZ"/>
        </w:rPr>
        <w:t>dále jen „</w:t>
      </w:r>
      <w:r w:rsidRPr="00C74EB3">
        <w:rPr>
          <w:rFonts w:ascii="Arial" w:hAnsi="Arial" w:cs="Arial"/>
          <w:i/>
          <w:iCs/>
          <w:sz w:val="22"/>
          <w:szCs w:val="22"/>
          <w:lang w:eastAsia="cs-CZ"/>
        </w:rPr>
        <w:t>Budoucí povinný</w:t>
      </w:r>
      <w:r w:rsidRPr="00C74EB3">
        <w:rPr>
          <w:rFonts w:ascii="Arial" w:hAnsi="Arial" w:cs="Arial"/>
          <w:sz w:val="22"/>
          <w:szCs w:val="22"/>
          <w:lang w:eastAsia="cs-CZ"/>
        </w:rPr>
        <w:t>“ na straně jedné</w:t>
      </w:r>
    </w:p>
    <w:p w14:paraId="6C996724" w14:textId="77777777" w:rsidR="00FE7DF9" w:rsidRPr="00C74EB3" w:rsidRDefault="00FE7DF9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</w:p>
    <w:p w14:paraId="5416C916" w14:textId="77777777" w:rsidR="00FE7DF9" w:rsidRPr="00C74EB3" w:rsidRDefault="00FE7DF9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74EB3">
        <w:rPr>
          <w:rFonts w:ascii="Arial" w:hAnsi="Arial" w:cs="Arial"/>
          <w:i/>
          <w:sz w:val="22"/>
          <w:szCs w:val="22"/>
        </w:rPr>
        <w:t xml:space="preserve">a </w:t>
      </w:r>
    </w:p>
    <w:p w14:paraId="092D3852" w14:textId="77777777" w:rsidR="00B5114C" w:rsidRPr="00C74EB3" w:rsidRDefault="00B5114C" w:rsidP="00B5114C">
      <w:pPr>
        <w:tabs>
          <w:tab w:val="left" w:pos="540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1E18D9" w14:textId="7AF8AD39" w:rsidR="00CA7582" w:rsidRPr="00C74EB3" w:rsidRDefault="00CA7582" w:rsidP="00CA7582">
      <w:pPr>
        <w:jc w:val="both"/>
        <w:rPr>
          <w:rFonts w:ascii="Arial" w:hAnsi="Arial" w:cs="Arial"/>
          <w:sz w:val="22"/>
          <w:szCs w:val="22"/>
        </w:rPr>
      </w:pPr>
      <w:bookmarkStart w:id="4" w:name="_Toc44916820"/>
      <w:bookmarkStart w:id="5" w:name="_Toc50523208"/>
      <w:bookmarkStart w:id="6" w:name="_Toc50528957"/>
      <w:bookmarkStart w:id="7" w:name="_Toc50797310"/>
      <w:bookmarkStart w:id="8" w:name="_Toc50797576"/>
      <w:r w:rsidRPr="00C74EB3">
        <w:rPr>
          <w:rFonts w:ascii="Arial" w:hAnsi="Arial" w:cs="Arial"/>
          <w:b/>
          <w:sz w:val="22"/>
          <w:szCs w:val="22"/>
        </w:rPr>
        <w:t xml:space="preserve">CETIN a.s., </w:t>
      </w:r>
      <w:r w:rsidRPr="00C74EB3">
        <w:rPr>
          <w:rFonts w:ascii="Arial" w:hAnsi="Arial" w:cs="Arial"/>
          <w:bCs/>
          <w:sz w:val="22"/>
          <w:szCs w:val="22"/>
        </w:rPr>
        <w:t>se sídlem</w:t>
      </w:r>
      <w:r w:rsidRPr="00C74EB3">
        <w:rPr>
          <w:rFonts w:ascii="Arial" w:hAnsi="Arial" w:cs="Arial"/>
          <w:b/>
          <w:sz w:val="22"/>
          <w:szCs w:val="22"/>
        </w:rPr>
        <w:t xml:space="preserve"> </w:t>
      </w:r>
      <w:r w:rsidRPr="00C74EB3">
        <w:rPr>
          <w:rFonts w:ascii="Arial" w:hAnsi="Arial" w:cs="Arial"/>
          <w:bCs/>
          <w:sz w:val="22"/>
          <w:szCs w:val="22"/>
        </w:rPr>
        <w:t>Českomoravská 2510/19, 190 00 Praha 9,</w:t>
      </w:r>
      <w:r w:rsidRPr="00C74EB3">
        <w:rPr>
          <w:rFonts w:ascii="Arial" w:hAnsi="Arial" w:cs="Arial"/>
          <w:sz w:val="22"/>
          <w:szCs w:val="22"/>
        </w:rPr>
        <w:t xml:space="preserve"> IČO 04084063, zapsaná v obchodním rejstříku vedeném Městským soudem v Praze, oddíl B, vložka 20623</w:t>
      </w:r>
    </w:p>
    <w:p w14:paraId="62ABDFBF" w14:textId="5E3214A4" w:rsidR="00CA7582" w:rsidRPr="0086747F" w:rsidRDefault="00CA7582" w:rsidP="00CA7582">
      <w:pPr>
        <w:jc w:val="both"/>
        <w:rPr>
          <w:rFonts w:ascii="Arial" w:hAnsi="Arial" w:cs="Arial"/>
          <w:sz w:val="22"/>
          <w:szCs w:val="22"/>
        </w:rPr>
      </w:pPr>
      <w:r w:rsidRPr="00C74EB3">
        <w:rPr>
          <w:rFonts w:ascii="Arial" w:hAnsi="Arial" w:cs="Arial"/>
          <w:sz w:val="22"/>
          <w:szCs w:val="22"/>
        </w:rPr>
        <w:t xml:space="preserve">zastoupená na základě plné moci společností </w:t>
      </w:r>
      <w:r w:rsidRPr="00C74EB3">
        <w:rPr>
          <w:rFonts w:ascii="Arial" w:hAnsi="Arial" w:cs="Arial"/>
          <w:b/>
          <w:sz w:val="22"/>
          <w:szCs w:val="22"/>
        </w:rPr>
        <w:t xml:space="preserve">SITEL, spol. s r.o., </w:t>
      </w:r>
      <w:r w:rsidRPr="00C74EB3">
        <w:rPr>
          <w:rFonts w:ascii="Arial" w:hAnsi="Arial" w:cs="Arial"/>
          <w:sz w:val="22"/>
          <w:szCs w:val="22"/>
        </w:rPr>
        <w:t>se sídlem Baarova 957/15, 140 00</w:t>
      </w:r>
      <w:r w:rsidRPr="00C74EB3">
        <w:rPr>
          <w:rFonts w:ascii="Arial" w:hAnsi="Arial" w:cs="Arial"/>
          <w:sz w:val="22"/>
          <w:szCs w:val="23"/>
        </w:rPr>
        <w:t xml:space="preserve"> Praha 4, </w:t>
      </w:r>
      <w:r w:rsidRPr="00C74EB3">
        <w:rPr>
          <w:rFonts w:ascii="Arial" w:hAnsi="Arial" w:cs="Arial"/>
          <w:sz w:val="22"/>
          <w:szCs w:val="22"/>
        </w:rPr>
        <w:t xml:space="preserve">IČO </w:t>
      </w:r>
      <w:r w:rsidRPr="0086747F">
        <w:rPr>
          <w:rFonts w:ascii="Arial" w:hAnsi="Arial" w:cs="Arial"/>
          <w:sz w:val="22"/>
          <w:szCs w:val="22"/>
        </w:rPr>
        <w:t>44797320, zapsaná v obchodním rejstříku vedeném Městským soudem v Praze, oddíl C, vložka 6725</w:t>
      </w:r>
    </w:p>
    <w:p w14:paraId="76B394F3" w14:textId="1A0BA877" w:rsidR="00CA7582" w:rsidRPr="00C74EB3" w:rsidRDefault="00CA7582" w:rsidP="00CA7582">
      <w:pPr>
        <w:jc w:val="both"/>
        <w:rPr>
          <w:rFonts w:ascii="Arial" w:hAnsi="Arial" w:cs="Arial"/>
          <w:bCs/>
          <w:sz w:val="22"/>
          <w:szCs w:val="22"/>
        </w:rPr>
      </w:pPr>
      <w:r w:rsidRPr="0086747F">
        <w:rPr>
          <w:rFonts w:ascii="Arial" w:hAnsi="Arial" w:cs="Arial"/>
          <w:sz w:val="22"/>
          <w:szCs w:val="22"/>
        </w:rPr>
        <w:t xml:space="preserve">zastoupená na základě plné moci ze dne </w:t>
      </w:r>
      <w:r w:rsidR="00336A8D">
        <w:rPr>
          <w:rFonts w:ascii="Arial" w:hAnsi="Arial" w:cs="Arial"/>
          <w:sz w:val="22"/>
          <w:szCs w:val="22"/>
        </w:rPr>
        <w:t>x</w:t>
      </w:r>
      <w:r w:rsidRPr="0086747F">
        <w:rPr>
          <w:rFonts w:ascii="Arial" w:hAnsi="Arial" w:cs="Arial"/>
          <w:sz w:val="22"/>
          <w:szCs w:val="22"/>
        </w:rPr>
        <w:t>.</w:t>
      </w:r>
      <w:r w:rsidR="00336A8D">
        <w:rPr>
          <w:rFonts w:ascii="Arial" w:hAnsi="Arial" w:cs="Arial"/>
          <w:sz w:val="22"/>
          <w:szCs w:val="22"/>
        </w:rPr>
        <w:t>xx</w:t>
      </w:r>
      <w:r w:rsidRPr="0086747F">
        <w:rPr>
          <w:rFonts w:ascii="Arial" w:hAnsi="Arial" w:cs="Arial"/>
          <w:sz w:val="22"/>
          <w:szCs w:val="22"/>
        </w:rPr>
        <w:t>.</w:t>
      </w:r>
      <w:r w:rsidR="00336A8D">
        <w:rPr>
          <w:rFonts w:ascii="Arial" w:hAnsi="Arial" w:cs="Arial"/>
          <w:sz w:val="22"/>
          <w:szCs w:val="22"/>
        </w:rPr>
        <w:t>xxxx</w:t>
      </w:r>
      <w:r w:rsidRPr="0086747F">
        <w:rPr>
          <w:rFonts w:ascii="Arial" w:hAnsi="Arial" w:cs="Arial"/>
          <w:sz w:val="22"/>
          <w:szCs w:val="22"/>
        </w:rPr>
        <w:t xml:space="preserve"> </w:t>
      </w:r>
      <w:r w:rsidR="00336A8D">
        <w:rPr>
          <w:rFonts w:ascii="Arial" w:hAnsi="Arial" w:cs="Arial"/>
          <w:b/>
          <w:bCs/>
          <w:sz w:val="22"/>
          <w:szCs w:val="22"/>
        </w:rPr>
        <w:t>Xxx</w:t>
      </w:r>
      <w:r w:rsidRPr="00C74EB3">
        <w:rPr>
          <w:rFonts w:ascii="Arial" w:hAnsi="Arial" w:cs="Arial"/>
          <w:b/>
          <w:bCs/>
          <w:sz w:val="22"/>
          <w:szCs w:val="22"/>
        </w:rPr>
        <w:t xml:space="preserve">. </w:t>
      </w:r>
      <w:r w:rsidR="00336A8D">
        <w:rPr>
          <w:rFonts w:ascii="Arial" w:hAnsi="Arial" w:cs="Arial"/>
          <w:b/>
          <w:bCs/>
          <w:sz w:val="22"/>
          <w:szCs w:val="22"/>
        </w:rPr>
        <w:t>Xxxxxx</w:t>
      </w:r>
      <w:r w:rsidRPr="00C74EB3">
        <w:rPr>
          <w:rFonts w:ascii="Arial" w:hAnsi="Arial" w:cs="Arial"/>
          <w:b/>
          <w:bCs/>
          <w:sz w:val="22"/>
          <w:szCs w:val="22"/>
        </w:rPr>
        <w:t xml:space="preserve"> </w:t>
      </w:r>
      <w:r w:rsidR="00336A8D">
        <w:rPr>
          <w:rFonts w:ascii="Arial" w:hAnsi="Arial" w:cs="Arial"/>
          <w:b/>
          <w:bCs/>
          <w:sz w:val="22"/>
          <w:szCs w:val="22"/>
        </w:rPr>
        <w:t>Xxxxxxx</w:t>
      </w:r>
      <w:r w:rsidRPr="00C74EB3">
        <w:rPr>
          <w:rFonts w:ascii="Arial" w:hAnsi="Arial" w:cs="Arial"/>
          <w:bCs/>
          <w:sz w:val="22"/>
          <w:szCs w:val="22"/>
        </w:rPr>
        <w:t xml:space="preserve">, </w:t>
      </w:r>
      <w:r w:rsidR="00336A8D">
        <w:rPr>
          <w:rFonts w:ascii="Arial" w:hAnsi="Arial" w:cs="Arial"/>
          <w:bCs/>
          <w:sz w:val="22"/>
          <w:szCs w:val="22"/>
        </w:rPr>
        <w:t>xxxxxxxxxxxx</w:t>
      </w:r>
      <w:r w:rsidRPr="00C74EB3">
        <w:rPr>
          <w:rFonts w:ascii="Arial" w:hAnsi="Arial" w:cs="Arial"/>
          <w:bCs/>
          <w:sz w:val="22"/>
          <w:szCs w:val="22"/>
        </w:rPr>
        <w:t xml:space="preserve"> SITEL, spol. s r.o.</w:t>
      </w:r>
    </w:p>
    <w:p w14:paraId="62662410" w14:textId="77777777" w:rsidR="00CA7582" w:rsidRPr="00C74EB3" w:rsidRDefault="00CA7582" w:rsidP="00CA7582">
      <w:pPr>
        <w:widowControl w:val="0"/>
        <w:shd w:val="clear" w:color="auto" w:fill="FFFFFF"/>
        <w:rPr>
          <w:rFonts w:ascii="Arial" w:hAnsi="Arial" w:cs="Arial"/>
          <w:bCs/>
          <w:sz w:val="22"/>
          <w:szCs w:val="22"/>
          <w:lang w:eastAsia="cs-CZ"/>
        </w:rPr>
      </w:pPr>
      <w:r w:rsidRPr="00C74EB3">
        <w:rPr>
          <w:rFonts w:ascii="Arial" w:hAnsi="Arial" w:cs="Arial"/>
          <w:bCs/>
          <w:sz w:val="22"/>
          <w:szCs w:val="22"/>
          <w:lang w:eastAsia="cs-CZ"/>
        </w:rPr>
        <w:t xml:space="preserve">(dále jen </w:t>
      </w:r>
      <w:r w:rsidRPr="00C74EB3">
        <w:rPr>
          <w:rFonts w:ascii="Arial" w:hAnsi="Arial" w:cs="Arial"/>
          <w:bCs/>
          <w:i/>
          <w:iCs/>
          <w:sz w:val="22"/>
          <w:szCs w:val="22"/>
          <w:lang w:eastAsia="cs-CZ"/>
        </w:rPr>
        <w:t>„Budoucí oprávněný“</w:t>
      </w:r>
      <w:r w:rsidRPr="00C74EB3">
        <w:rPr>
          <w:rFonts w:ascii="Arial" w:hAnsi="Arial" w:cs="Arial"/>
          <w:bCs/>
          <w:sz w:val="22"/>
          <w:szCs w:val="22"/>
          <w:lang w:eastAsia="cs-CZ"/>
        </w:rPr>
        <w:t>) na straně druhé</w:t>
      </w:r>
    </w:p>
    <w:p w14:paraId="68BCDE42" w14:textId="4194FA72" w:rsidR="00016127" w:rsidRPr="00C74EB3" w:rsidRDefault="00016127" w:rsidP="00B5114C">
      <w:pPr>
        <w:tabs>
          <w:tab w:val="left" w:pos="567"/>
        </w:tabs>
        <w:ind w:left="567" w:hanging="567"/>
        <w:jc w:val="both"/>
        <w:outlineLvl w:val="0"/>
        <w:rPr>
          <w:rFonts w:ascii="Arial" w:hAnsi="Arial" w:cs="Arial"/>
          <w:i/>
          <w:sz w:val="22"/>
          <w:szCs w:val="22"/>
        </w:rPr>
      </w:pPr>
    </w:p>
    <w:bookmarkEnd w:id="4"/>
    <w:bookmarkEnd w:id="5"/>
    <w:bookmarkEnd w:id="6"/>
    <w:bookmarkEnd w:id="7"/>
    <w:bookmarkEnd w:id="8"/>
    <w:p w14:paraId="30A76803" w14:textId="77777777" w:rsidR="00E74A9D" w:rsidRPr="00C74EB3" w:rsidRDefault="00E74A9D" w:rsidP="00E74A9D">
      <w:pPr>
        <w:rPr>
          <w:rFonts w:ascii="Arial" w:hAnsi="Arial" w:cs="Arial"/>
          <w:i/>
          <w:snapToGrid w:val="0"/>
          <w:sz w:val="22"/>
          <w:szCs w:val="22"/>
        </w:rPr>
      </w:pPr>
      <w:r w:rsidRPr="00C74EB3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214E135C" w14:textId="77777777" w:rsidR="00F331BA" w:rsidRPr="00C74EB3" w:rsidRDefault="00F331BA" w:rsidP="00E74A9D">
      <w:pPr>
        <w:rPr>
          <w:rFonts w:ascii="Arial" w:hAnsi="Arial" w:cs="Arial"/>
          <w:i/>
          <w:snapToGrid w:val="0"/>
          <w:sz w:val="22"/>
          <w:szCs w:val="22"/>
        </w:rPr>
      </w:pPr>
    </w:p>
    <w:p w14:paraId="4B4962D9" w14:textId="0B2D0A6D" w:rsidR="00F4277A" w:rsidRPr="00C74EB3" w:rsidRDefault="009906A1" w:rsidP="00E74A9D">
      <w:pPr>
        <w:rPr>
          <w:rFonts w:ascii="Arial" w:hAnsi="Arial" w:cs="Arial"/>
          <w:i/>
          <w:snapToGrid w:val="0"/>
          <w:sz w:val="22"/>
          <w:szCs w:val="22"/>
        </w:rPr>
      </w:pPr>
      <w:r w:rsidRPr="00C74EB3">
        <w:rPr>
          <w:rFonts w:ascii="Arial" w:hAnsi="Arial" w:cs="Arial"/>
          <w:i/>
          <w:snapToGrid w:val="0"/>
          <w:sz w:val="22"/>
          <w:szCs w:val="22"/>
        </w:rPr>
        <w:t xml:space="preserve"> </w:t>
      </w:r>
    </w:p>
    <w:p w14:paraId="59620209" w14:textId="77777777" w:rsidR="0038065C" w:rsidRPr="00C74EB3" w:rsidRDefault="0038065C" w:rsidP="00E74A9D">
      <w:pPr>
        <w:rPr>
          <w:rFonts w:ascii="Arial" w:hAnsi="Arial" w:cs="Arial"/>
          <w:i/>
          <w:snapToGrid w:val="0"/>
          <w:sz w:val="22"/>
          <w:szCs w:val="22"/>
        </w:rPr>
      </w:pPr>
    </w:p>
    <w:p w14:paraId="1FF4FFFE" w14:textId="77777777" w:rsidR="00016127" w:rsidRPr="00C74EB3" w:rsidRDefault="00E74A9D" w:rsidP="00D45932">
      <w:pPr>
        <w:jc w:val="center"/>
        <w:rPr>
          <w:rFonts w:ascii="Arial" w:hAnsi="Arial" w:cs="Arial"/>
          <w:b/>
          <w:snapToGrid w:val="0"/>
        </w:rPr>
      </w:pPr>
      <w:r w:rsidRPr="00C74EB3">
        <w:rPr>
          <w:rFonts w:ascii="Arial" w:hAnsi="Arial" w:cs="Arial"/>
          <w:b/>
          <w:snapToGrid w:val="0"/>
        </w:rPr>
        <w:t>smlouvu o smlouvě budoucí o zřízení věcného břemene</w:t>
      </w:r>
      <w:r w:rsidR="001133F8" w:rsidRPr="00C74EB3">
        <w:rPr>
          <w:rFonts w:ascii="Arial" w:hAnsi="Arial" w:cs="Arial"/>
          <w:b/>
          <w:snapToGrid w:val="0"/>
        </w:rPr>
        <w:t xml:space="preserve"> </w:t>
      </w:r>
    </w:p>
    <w:p w14:paraId="150D7C42" w14:textId="3557F55E" w:rsidR="00E74A9D" w:rsidRPr="00C74EB3" w:rsidRDefault="00E74A9D" w:rsidP="00D45932">
      <w:pPr>
        <w:jc w:val="center"/>
        <w:rPr>
          <w:rFonts w:ascii="Arial" w:hAnsi="Arial" w:cs="Arial"/>
          <w:b/>
          <w:snapToGrid w:val="0"/>
        </w:rPr>
      </w:pPr>
      <w:r w:rsidRPr="00C74EB3">
        <w:rPr>
          <w:rFonts w:ascii="Arial" w:hAnsi="Arial" w:cs="Arial"/>
          <w:b/>
          <w:snapToGrid w:val="0"/>
        </w:rPr>
        <w:t xml:space="preserve">č. </w:t>
      </w:r>
      <w:r w:rsidR="00B867A7" w:rsidRPr="00C74EB3">
        <w:rPr>
          <w:rFonts w:ascii="Arial" w:hAnsi="Arial" w:cs="Arial"/>
          <w:b/>
          <w:spacing w:val="-3"/>
          <w:lang w:eastAsia="cs-CZ"/>
        </w:rPr>
        <w:t>SO/202</w:t>
      </w:r>
      <w:r w:rsidR="00C74EB3" w:rsidRPr="00C74EB3">
        <w:rPr>
          <w:rFonts w:ascii="Arial" w:hAnsi="Arial" w:cs="Arial"/>
          <w:b/>
          <w:spacing w:val="-3"/>
          <w:lang w:eastAsia="cs-CZ"/>
        </w:rPr>
        <w:t>6</w:t>
      </w:r>
      <w:r w:rsidR="00B867A7" w:rsidRPr="00C74EB3">
        <w:rPr>
          <w:rFonts w:ascii="Arial" w:hAnsi="Arial" w:cs="Arial"/>
          <w:b/>
          <w:spacing w:val="-3"/>
          <w:lang w:eastAsia="cs-CZ"/>
        </w:rPr>
        <w:t>/</w:t>
      </w:r>
      <w:r w:rsidR="00C74EB3" w:rsidRPr="00C74EB3">
        <w:rPr>
          <w:rFonts w:ascii="Arial" w:hAnsi="Arial" w:cs="Arial"/>
          <w:b/>
          <w:spacing w:val="-3"/>
          <w:lang w:eastAsia="cs-CZ"/>
        </w:rPr>
        <w:t>0073</w:t>
      </w:r>
    </w:p>
    <w:p w14:paraId="4164A04E" w14:textId="77777777" w:rsidR="0038065C" w:rsidRPr="00C74EB3" w:rsidRDefault="0038065C" w:rsidP="00D45932">
      <w:pPr>
        <w:jc w:val="center"/>
        <w:rPr>
          <w:rFonts w:ascii="Arial" w:hAnsi="Arial" w:cs="Arial"/>
          <w:b/>
          <w:snapToGrid w:val="0"/>
        </w:rPr>
      </w:pPr>
    </w:p>
    <w:p w14:paraId="1A84278C" w14:textId="4092E5E4" w:rsidR="00F63D2A" w:rsidRPr="00C74EB3" w:rsidRDefault="00A80CB4" w:rsidP="00F63D2A">
      <w:pPr>
        <w:pStyle w:val="Zkladntext"/>
        <w:jc w:val="center"/>
        <w:rPr>
          <w:rFonts w:ascii="Arial" w:hAnsi="Arial" w:cs="Arial"/>
          <w:i/>
          <w:sz w:val="22"/>
          <w:szCs w:val="22"/>
        </w:rPr>
      </w:pPr>
      <w:r w:rsidRPr="00C74EB3">
        <w:rPr>
          <w:rFonts w:ascii="Arial" w:hAnsi="Arial" w:cs="Arial"/>
          <w:i/>
          <w:sz w:val="22"/>
          <w:szCs w:val="22"/>
        </w:rPr>
        <w:t xml:space="preserve">podle ustanovení </w:t>
      </w:r>
      <w:r w:rsidR="00612DCC" w:rsidRPr="00C74EB3">
        <w:rPr>
          <w:rFonts w:ascii="Arial" w:hAnsi="Arial" w:cs="Arial"/>
          <w:i/>
          <w:sz w:val="22"/>
          <w:szCs w:val="22"/>
        </w:rPr>
        <w:t>§ 1257 a násl.</w:t>
      </w:r>
      <w:r w:rsidR="00F63D2A" w:rsidRPr="00C74EB3">
        <w:rPr>
          <w:rFonts w:ascii="Arial" w:hAnsi="Arial" w:cs="Arial"/>
          <w:i/>
          <w:sz w:val="22"/>
          <w:szCs w:val="22"/>
        </w:rPr>
        <w:t xml:space="preserve"> zákona č. 89/2012 Sb., občanský zákoník</w:t>
      </w:r>
      <w:r w:rsidR="00C50F8D" w:rsidRPr="00C74EB3">
        <w:rPr>
          <w:rFonts w:ascii="Arial" w:hAnsi="Arial" w:cs="Arial"/>
          <w:i/>
          <w:sz w:val="22"/>
          <w:szCs w:val="22"/>
        </w:rPr>
        <w:t>, ve znění pozdějších předpisů (dále jen „občanský zákoník“)</w:t>
      </w:r>
      <w:r w:rsidRPr="00C74EB3">
        <w:rPr>
          <w:rFonts w:ascii="Arial" w:hAnsi="Arial" w:cs="Arial"/>
          <w:i/>
          <w:sz w:val="22"/>
          <w:szCs w:val="22"/>
        </w:rPr>
        <w:t xml:space="preserve"> a ve smyslu ustanovení § 104 zákona č. 127/2005 Sb., o elektronických komunikacích a o změně některých souvisejících zákonů, ve znění pozdějších předpisů (dále jen „ZEK“)</w:t>
      </w:r>
    </w:p>
    <w:p w14:paraId="5E8A4480" w14:textId="1BD4F4A7" w:rsidR="00A80CB4" w:rsidRPr="00C74EB3" w:rsidRDefault="00A80CB4" w:rsidP="00F63D2A">
      <w:pPr>
        <w:pStyle w:val="Zkladntext"/>
        <w:jc w:val="center"/>
        <w:rPr>
          <w:rFonts w:ascii="Arial" w:hAnsi="Arial" w:cs="Arial"/>
          <w:i/>
          <w:sz w:val="22"/>
          <w:szCs w:val="22"/>
        </w:rPr>
      </w:pPr>
      <w:r w:rsidRPr="00C74EB3">
        <w:rPr>
          <w:rFonts w:ascii="Arial" w:hAnsi="Arial" w:cs="Arial"/>
          <w:i/>
          <w:sz w:val="22"/>
          <w:szCs w:val="22"/>
        </w:rPr>
        <w:t>(dále jen „Smlouva“)</w:t>
      </w:r>
    </w:p>
    <w:p w14:paraId="39C081FC" w14:textId="5A66578D" w:rsidR="00037440" w:rsidRPr="00C74EB3" w:rsidRDefault="00037440" w:rsidP="00516F11">
      <w:pPr>
        <w:tabs>
          <w:tab w:val="left" w:pos="2160"/>
        </w:tabs>
        <w:spacing w:before="120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2339ACD8" w14:textId="77777777" w:rsidR="00C50F8D" w:rsidRPr="00C74EB3" w:rsidRDefault="00C50F8D" w:rsidP="00516F11">
      <w:pPr>
        <w:tabs>
          <w:tab w:val="left" w:pos="2160"/>
        </w:tabs>
        <w:spacing w:before="120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735E16E6" w14:textId="236CC872" w:rsidR="00DA4818" w:rsidRPr="00407103" w:rsidRDefault="00DA4818" w:rsidP="00D45932">
      <w:pPr>
        <w:jc w:val="center"/>
        <w:rPr>
          <w:rFonts w:ascii="Arial" w:hAnsi="Arial" w:cs="Arial"/>
          <w:b/>
          <w:sz w:val="22"/>
          <w:szCs w:val="22"/>
        </w:rPr>
      </w:pPr>
      <w:r w:rsidRPr="00407103">
        <w:rPr>
          <w:rFonts w:ascii="Arial" w:hAnsi="Arial" w:cs="Arial"/>
          <w:b/>
          <w:sz w:val="22"/>
          <w:szCs w:val="22"/>
        </w:rPr>
        <w:t>I.</w:t>
      </w:r>
    </w:p>
    <w:p w14:paraId="7D51B815" w14:textId="77777777" w:rsidR="00DA4818" w:rsidRPr="00407103" w:rsidRDefault="00DA4818" w:rsidP="00D45932">
      <w:pPr>
        <w:ind w:left="426" w:hanging="426"/>
        <w:jc w:val="center"/>
        <w:rPr>
          <w:rFonts w:ascii="Arial" w:hAnsi="Arial" w:cs="Arial"/>
          <w:bCs/>
          <w:sz w:val="22"/>
          <w:szCs w:val="22"/>
        </w:rPr>
      </w:pPr>
    </w:p>
    <w:p w14:paraId="4310033A" w14:textId="1F5A6D88" w:rsidR="00DA4818" w:rsidRPr="00407103" w:rsidRDefault="00033A65" w:rsidP="00033A65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ind w:left="425" w:hanging="425"/>
        <w:jc w:val="both"/>
        <w:rPr>
          <w:rFonts w:ascii="Arial" w:hAnsi="Arial" w:cs="Arial"/>
          <w:spacing w:val="-1"/>
          <w:sz w:val="22"/>
          <w:szCs w:val="22"/>
          <w:lang w:eastAsia="cs-CZ"/>
        </w:rPr>
      </w:pPr>
      <w:r w:rsidRPr="00407103">
        <w:rPr>
          <w:rFonts w:ascii="Arial" w:hAnsi="Arial" w:cs="Arial"/>
          <w:sz w:val="22"/>
          <w:szCs w:val="22"/>
        </w:rPr>
        <w:t xml:space="preserve">   </w:t>
      </w:r>
      <w:r w:rsidR="00DA4818" w:rsidRPr="00407103">
        <w:rPr>
          <w:rFonts w:ascii="Arial" w:hAnsi="Arial" w:cs="Arial"/>
          <w:sz w:val="22"/>
          <w:szCs w:val="22"/>
        </w:rPr>
        <w:t xml:space="preserve">Budoucí </w:t>
      </w:r>
      <w:r w:rsidR="00B867A7" w:rsidRPr="00407103">
        <w:rPr>
          <w:rFonts w:ascii="Arial" w:hAnsi="Arial" w:cs="Arial"/>
          <w:sz w:val="22"/>
          <w:szCs w:val="22"/>
          <w:lang w:eastAsia="cs-CZ"/>
        </w:rPr>
        <w:t>p</w:t>
      </w:r>
      <w:r w:rsidR="00B867A7" w:rsidRPr="00407103">
        <w:rPr>
          <w:rFonts w:ascii="Arial" w:hAnsi="Arial" w:cs="Arial"/>
          <w:spacing w:val="-4"/>
          <w:sz w:val="22"/>
          <w:szCs w:val="22"/>
          <w:lang w:eastAsia="cs-CZ"/>
        </w:rPr>
        <w:t xml:space="preserve">ovinný prohlašuje, že je vlastníkem </w:t>
      </w:r>
      <w:r w:rsidR="00407103" w:rsidRPr="00407103">
        <w:rPr>
          <w:rFonts w:ascii="Arial" w:hAnsi="Arial" w:cs="Arial"/>
          <w:spacing w:val="-4"/>
          <w:sz w:val="22"/>
          <w:szCs w:val="22"/>
          <w:lang w:eastAsia="cs-CZ"/>
        </w:rPr>
        <w:t>p.p.č. 338/67, p.p.č. 2327/5, p.p.č. 2327/7, p.p.č. 2500/8, p.p.č. 2500/59 vše v k.ú. Jablonec nad Nisou</w:t>
      </w:r>
      <w:r w:rsidR="006E6A5C" w:rsidRPr="00407103">
        <w:rPr>
          <w:rFonts w:ascii="Arial" w:hAnsi="Arial" w:cs="Arial"/>
          <w:spacing w:val="-4"/>
          <w:sz w:val="22"/>
          <w:szCs w:val="22"/>
          <w:lang w:eastAsia="cs-CZ"/>
        </w:rPr>
        <w:t xml:space="preserve">, </w:t>
      </w:r>
      <w:r w:rsidR="006E6A5C" w:rsidRPr="00407103">
        <w:rPr>
          <w:rFonts w:ascii="Arial" w:hAnsi="Arial" w:cs="Arial"/>
          <w:spacing w:val="-3"/>
          <w:sz w:val="22"/>
          <w:szCs w:val="22"/>
          <w:lang w:eastAsia="cs-CZ"/>
        </w:rPr>
        <w:t xml:space="preserve">obec </w:t>
      </w:r>
      <w:r w:rsidR="006E6A5C" w:rsidRPr="00407103">
        <w:rPr>
          <w:rFonts w:ascii="Arial" w:hAnsi="Arial" w:cs="Arial"/>
          <w:sz w:val="22"/>
          <w:szCs w:val="22"/>
          <w:lang w:eastAsia="cs-CZ"/>
        </w:rPr>
        <w:t>Jablonec nad Nisou</w:t>
      </w:r>
      <w:r w:rsidR="00B867A7" w:rsidRPr="00407103">
        <w:rPr>
          <w:rFonts w:ascii="Arial" w:hAnsi="Arial" w:cs="Arial"/>
          <w:sz w:val="22"/>
          <w:szCs w:val="22"/>
          <w:lang w:eastAsia="cs-CZ"/>
        </w:rPr>
        <w:t>,</w:t>
      </w:r>
      <w:r w:rsidR="00B867A7" w:rsidRPr="00407103">
        <w:rPr>
          <w:rFonts w:ascii="Arial" w:hAnsi="Arial" w:cs="Arial"/>
          <w:spacing w:val="-4"/>
          <w:sz w:val="22"/>
          <w:szCs w:val="22"/>
          <w:lang w:eastAsia="cs-CZ"/>
        </w:rPr>
        <w:t xml:space="preserve"> </w:t>
      </w:r>
      <w:r w:rsidR="00B867A7" w:rsidRPr="00407103">
        <w:rPr>
          <w:rFonts w:ascii="Arial" w:hAnsi="Arial" w:cs="Arial"/>
          <w:spacing w:val="-3"/>
          <w:sz w:val="22"/>
          <w:szCs w:val="22"/>
          <w:lang w:eastAsia="cs-CZ"/>
        </w:rPr>
        <w:t>zapsan</w:t>
      </w:r>
      <w:r w:rsidR="002A7309" w:rsidRPr="00407103">
        <w:rPr>
          <w:rFonts w:ascii="Arial" w:hAnsi="Arial" w:cs="Arial"/>
          <w:spacing w:val="-3"/>
          <w:sz w:val="22"/>
          <w:szCs w:val="22"/>
          <w:lang w:eastAsia="cs-CZ"/>
        </w:rPr>
        <w:t>é</w:t>
      </w:r>
      <w:r w:rsidR="00B867A7" w:rsidRPr="00407103">
        <w:rPr>
          <w:rFonts w:ascii="Arial" w:hAnsi="Arial" w:cs="Arial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 w:rsidR="00B867A7" w:rsidRPr="00407103">
        <w:rPr>
          <w:rFonts w:ascii="Arial" w:hAnsi="Arial" w:cs="Arial"/>
          <w:sz w:val="22"/>
          <w:szCs w:val="22"/>
          <w:lang w:eastAsia="cs-CZ"/>
        </w:rPr>
        <w:t>Liberecký kraj</w:t>
      </w:r>
      <w:r w:rsidR="00B867A7" w:rsidRPr="00407103">
        <w:rPr>
          <w:rFonts w:ascii="Arial" w:hAnsi="Arial" w:cs="Arial"/>
          <w:spacing w:val="-3"/>
          <w:sz w:val="22"/>
          <w:szCs w:val="22"/>
          <w:lang w:eastAsia="cs-CZ"/>
        </w:rPr>
        <w:t xml:space="preserve">, Katastrální pracoviště </w:t>
      </w:r>
      <w:r w:rsidR="00B867A7" w:rsidRPr="00407103">
        <w:rPr>
          <w:rFonts w:ascii="Arial" w:hAnsi="Arial" w:cs="Arial"/>
          <w:sz w:val="22"/>
          <w:szCs w:val="22"/>
          <w:lang w:eastAsia="cs-CZ"/>
        </w:rPr>
        <w:t>Jablonec nad Nisou</w:t>
      </w:r>
      <w:r w:rsidR="00B867A7" w:rsidRPr="00407103">
        <w:rPr>
          <w:rFonts w:ascii="Arial" w:hAnsi="Arial" w:cs="Arial"/>
          <w:spacing w:val="-3"/>
          <w:sz w:val="22"/>
          <w:szCs w:val="22"/>
          <w:lang w:eastAsia="cs-CZ"/>
        </w:rPr>
        <w:t xml:space="preserve"> na LV č. 10001 </w:t>
      </w:r>
      <w:r w:rsidR="001A7914" w:rsidRPr="00407103">
        <w:rPr>
          <w:rFonts w:ascii="Arial" w:hAnsi="Arial" w:cs="Arial"/>
          <w:spacing w:val="-3"/>
          <w:sz w:val="22"/>
          <w:szCs w:val="22"/>
          <w:lang w:eastAsia="cs-CZ"/>
        </w:rPr>
        <w:t xml:space="preserve">pro k.ú. </w:t>
      </w:r>
      <w:r w:rsidR="005C72B9" w:rsidRPr="00407103">
        <w:rPr>
          <w:rFonts w:ascii="Arial" w:hAnsi="Arial" w:cs="Arial"/>
          <w:sz w:val="22"/>
          <w:szCs w:val="22"/>
          <w:lang w:eastAsia="cs-CZ"/>
        </w:rPr>
        <w:t>Jablonec nad Nisou</w:t>
      </w:r>
      <w:r w:rsidR="005C72B9" w:rsidRPr="00407103">
        <w:rPr>
          <w:rFonts w:ascii="Arial" w:hAnsi="Arial" w:cs="Arial"/>
          <w:spacing w:val="-3"/>
          <w:sz w:val="22"/>
          <w:szCs w:val="22"/>
          <w:lang w:eastAsia="cs-CZ"/>
        </w:rPr>
        <w:t xml:space="preserve"> </w:t>
      </w:r>
      <w:r w:rsidR="00B867A7" w:rsidRPr="00407103">
        <w:rPr>
          <w:rFonts w:ascii="Arial" w:hAnsi="Arial" w:cs="Arial"/>
          <w:spacing w:val="-1"/>
          <w:sz w:val="22"/>
          <w:szCs w:val="22"/>
          <w:lang w:eastAsia="cs-CZ"/>
        </w:rPr>
        <w:t>(dále jen „</w:t>
      </w:r>
      <w:r w:rsidR="00B867A7" w:rsidRPr="00407103">
        <w:rPr>
          <w:rFonts w:ascii="Arial" w:hAnsi="Arial" w:cs="Arial"/>
          <w:sz w:val="22"/>
          <w:szCs w:val="22"/>
          <w:lang w:eastAsia="cs-CZ"/>
        </w:rPr>
        <w:t>Pozemk</w:t>
      </w:r>
      <w:r w:rsidR="006E6A5C" w:rsidRPr="00407103">
        <w:rPr>
          <w:rFonts w:ascii="Arial" w:hAnsi="Arial" w:cs="Arial"/>
          <w:sz w:val="22"/>
          <w:szCs w:val="22"/>
          <w:lang w:eastAsia="cs-CZ"/>
        </w:rPr>
        <w:t>y</w:t>
      </w:r>
      <w:r w:rsidR="00B867A7" w:rsidRPr="00407103">
        <w:rPr>
          <w:rFonts w:ascii="Arial" w:hAnsi="Arial" w:cs="Arial"/>
          <w:spacing w:val="-1"/>
          <w:sz w:val="22"/>
          <w:szCs w:val="22"/>
          <w:lang w:eastAsia="cs-CZ"/>
        </w:rPr>
        <w:t xml:space="preserve">“). </w:t>
      </w:r>
    </w:p>
    <w:p w14:paraId="58589CD0" w14:textId="77777777" w:rsidR="00DA4818" w:rsidRPr="00407103" w:rsidRDefault="00DA4818" w:rsidP="00E61C2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30E8C76" w14:textId="63661CF4" w:rsidR="00200621" w:rsidRPr="00407103" w:rsidRDefault="004515D1" w:rsidP="00200621">
      <w:pPr>
        <w:pStyle w:val="Zkladntext"/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rPr>
          <w:rFonts w:ascii="Arial" w:hAnsi="Arial" w:cs="Arial"/>
          <w:sz w:val="22"/>
          <w:szCs w:val="22"/>
        </w:rPr>
      </w:pPr>
      <w:r w:rsidRPr="00407103">
        <w:rPr>
          <w:rFonts w:ascii="Arial" w:hAnsi="Arial" w:cs="Arial"/>
          <w:sz w:val="22"/>
          <w:szCs w:val="22"/>
        </w:rPr>
        <w:t>Budoucí oprávněný</w:t>
      </w:r>
      <w:r w:rsidR="002030F2" w:rsidRPr="00407103">
        <w:rPr>
          <w:rFonts w:ascii="Arial" w:hAnsi="Arial" w:cs="Arial"/>
          <w:sz w:val="22"/>
          <w:szCs w:val="22"/>
        </w:rPr>
        <w:t xml:space="preserve"> je stavebníkem a </w:t>
      </w:r>
      <w:r w:rsidR="00F63D2A" w:rsidRPr="00407103">
        <w:rPr>
          <w:rFonts w:ascii="Arial" w:hAnsi="Arial" w:cs="Arial"/>
          <w:sz w:val="22"/>
          <w:szCs w:val="22"/>
        </w:rPr>
        <w:t>budoucím vlastníkem</w:t>
      </w:r>
      <w:r w:rsidR="00F94F07" w:rsidRPr="00407103">
        <w:rPr>
          <w:rFonts w:ascii="Arial" w:hAnsi="Arial" w:cs="Arial"/>
          <w:sz w:val="22"/>
          <w:szCs w:val="22"/>
        </w:rPr>
        <w:t xml:space="preserve"> </w:t>
      </w:r>
      <w:r w:rsidR="009A37F7" w:rsidRPr="00407103">
        <w:rPr>
          <w:rFonts w:ascii="Arial" w:hAnsi="Arial" w:cs="Arial"/>
          <w:sz w:val="22"/>
          <w:szCs w:val="22"/>
        </w:rPr>
        <w:t>telekomunikačního</w:t>
      </w:r>
      <w:r w:rsidR="007D5AD3" w:rsidRPr="00407103">
        <w:rPr>
          <w:rFonts w:ascii="Arial" w:hAnsi="Arial" w:cs="Arial"/>
          <w:sz w:val="22"/>
          <w:szCs w:val="22"/>
        </w:rPr>
        <w:t xml:space="preserve"> </w:t>
      </w:r>
      <w:r w:rsidR="001B1923" w:rsidRPr="00407103">
        <w:rPr>
          <w:rFonts w:ascii="Arial" w:hAnsi="Arial" w:cs="Arial"/>
          <w:sz w:val="22"/>
          <w:szCs w:val="22"/>
        </w:rPr>
        <w:t>vedení</w:t>
      </w:r>
      <w:r w:rsidR="00E52D2F" w:rsidRPr="00407103">
        <w:rPr>
          <w:rFonts w:ascii="Arial" w:hAnsi="Arial" w:cs="Arial"/>
          <w:sz w:val="22"/>
          <w:szCs w:val="22"/>
        </w:rPr>
        <w:t xml:space="preserve"> </w:t>
      </w:r>
      <w:r w:rsidR="006D0933">
        <w:rPr>
          <w:rFonts w:ascii="Arial" w:hAnsi="Arial" w:cs="Arial"/>
          <w:sz w:val="22"/>
          <w:szCs w:val="22"/>
        </w:rPr>
        <w:t xml:space="preserve">a zařízení </w:t>
      </w:r>
      <w:r w:rsidR="00B541CF" w:rsidRPr="00407103">
        <w:rPr>
          <w:rFonts w:ascii="Arial" w:hAnsi="Arial" w:cs="Arial"/>
          <w:sz w:val="22"/>
          <w:szCs w:val="22"/>
        </w:rPr>
        <w:t>pod</w:t>
      </w:r>
      <w:r w:rsidRPr="00407103">
        <w:rPr>
          <w:rFonts w:ascii="Arial" w:hAnsi="Arial" w:cs="Arial"/>
          <w:sz w:val="22"/>
          <w:szCs w:val="22"/>
        </w:rPr>
        <w:t> </w:t>
      </w:r>
      <w:r w:rsidR="00B541CF" w:rsidRPr="00407103">
        <w:rPr>
          <w:rFonts w:ascii="Arial" w:hAnsi="Arial" w:cs="Arial"/>
          <w:sz w:val="22"/>
          <w:szCs w:val="22"/>
        </w:rPr>
        <w:t>označením</w:t>
      </w:r>
      <w:r w:rsidR="0065006D" w:rsidRPr="00407103">
        <w:rPr>
          <w:rFonts w:ascii="Arial" w:hAnsi="Arial" w:cs="Arial"/>
          <w:sz w:val="22"/>
          <w:szCs w:val="22"/>
        </w:rPr>
        <w:t xml:space="preserve"> „</w:t>
      </w:r>
      <w:r w:rsidR="005C72B9" w:rsidRPr="00407103">
        <w:rPr>
          <w:rFonts w:ascii="Arial" w:hAnsi="Arial" w:cs="Arial"/>
          <w:b/>
          <w:bCs/>
          <w:spacing w:val="-4"/>
          <w:sz w:val="22"/>
          <w:szCs w:val="22"/>
          <w:lang w:eastAsia="cs-CZ"/>
        </w:rPr>
        <w:t xml:space="preserve">BD </w:t>
      </w:r>
      <w:r w:rsidR="00407103" w:rsidRPr="00407103">
        <w:rPr>
          <w:rFonts w:ascii="Arial" w:hAnsi="Arial" w:cs="Arial"/>
          <w:b/>
          <w:bCs/>
          <w:spacing w:val="-4"/>
          <w:sz w:val="22"/>
          <w:szCs w:val="22"/>
          <w:lang w:eastAsia="cs-CZ"/>
        </w:rPr>
        <w:t xml:space="preserve">Turnovská </w:t>
      </w:r>
      <w:r w:rsidR="00F24908">
        <w:rPr>
          <w:rFonts w:ascii="Arial" w:hAnsi="Arial" w:cs="Arial"/>
          <w:b/>
          <w:bCs/>
          <w:spacing w:val="-4"/>
          <w:sz w:val="22"/>
          <w:szCs w:val="22"/>
          <w:lang w:eastAsia="cs-CZ"/>
        </w:rPr>
        <w:t>S</w:t>
      </w:r>
      <w:r w:rsidR="00407103" w:rsidRPr="00407103">
        <w:rPr>
          <w:rFonts w:ascii="Arial" w:hAnsi="Arial" w:cs="Arial"/>
          <w:b/>
          <w:bCs/>
          <w:spacing w:val="-4"/>
          <w:sz w:val="22"/>
          <w:szCs w:val="22"/>
          <w:lang w:eastAsia="cs-CZ"/>
        </w:rPr>
        <w:t>t. porodnice</w:t>
      </w:r>
      <w:r w:rsidR="005C72B9" w:rsidRPr="00407103">
        <w:rPr>
          <w:rFonts w:ascii="Arial" w:hAnsi="Arial" w:cs="Arial"/>
          <w:b/>
          <w:bCs/>
          <w:spacing w:val="-4"/>
          <w:sz w:val="22"/>
          <w:szCs w:val="22"/>
          <w:lang w:eastAsia="cs-CZ"/>
        </w:rPr>
        <w:t xml:space="preserve"> JN, OK, SAP: 11010-</w:t>
      </w:r>
      <w:r w:rsidR="00407103" w:rsidRPr="00407103">
        <w:rPr>
          <w:rFonts w:ascii="Arial" w:hAnsi="Arial" w:cs="Arial"/>
          <w:b/>
          <w:bCs/>
          <w:spacing w:val="-4"/>
          <w:sz w:val="22"/>
          <w:szCs w:val="22"/>
          <w:lang w:eastAsia="cs-CZ"/>
        </w:rPr>
        <w:t>117274</w:t>
      </w:r>
      <w:r w:rsidR="0065006D" w:rsidRPr="00407103">
        <w:rPr>
          <w:rFonts w:ascii="Arial" w:hAnsi="Arial" w:cs="Arial"/>
          <w:sz w:val="22"/>
          <w:szCs w:val="22"/>
        </w:rPr>
        <w:t>“</w:t>
      </w:r>
      <w:r w:rsidR="00B541CF" w:rsidRPr="00407103">
        <w:rPr>
          <w:rFonts w:ascii="Arial" w:hAnsi="Arial" w:cs="Arial"/>
          <w:sz w:val="22"/>
          <w:szCs w:val="22"/>
        </w:rPr>
        <w:t xml:space="preserve"> </w:t>
      </w:r>
      <w:r w:rsidR="00E61C29" w:rsidRPr="00407103">
        <w:rPr>
          <w:rFonts w:ascii="Arial" w:hAnsi="Arial" w:cs="Arial"/>
          <w:sz w:val="22"/>
          <w:szCs w:val="22"/>
        </w:rPr>
        <w:t>(dále jen „S</w:t>
      </w:r>
      <w:r w:rsidR="00DA4818" w:rsidRPr="00407103">
        <w:rPr>
          <w:rFonts w:ascii="Arial" w:hAnsi="Arial" w:cs="Arial"/>
          <w:sz w:val="22"/>
          <w:szCs w:val="22"/>
        </w:rPr>
        <w:t>tavba")</w:t>
      </w:r>
      <w:r w:rsidR="00F94F07" w:rsidRPr="00407103">
        <w:rPr>
          <w:rFonts w:ascii="Arial" w:hAnsi="Arial" w:cs="Arial"/>
          <w:sz w:val="22"/>
          <w:szCs w:val="22"/>
        </w:rPr>
        <w:t xml:space="preserve">. </w:t>
      </w:r>
      <w:r w:rsidR="00DA4818" w:rsidRPr="00407103">
        <w:rPr>
          <w:rFonts w:ascii="Arial" w:hAnsi="Arial" w:cs="Arial"/>
          <w:sz w:val="22"/>
          <w:szCs w:val="22"/>
        </w:rPr>
        <w:t xml:space="preserve">Rozsah </w:t>
      </w:r>
      <w:r w:rsidR="00705724" w:rsidRPr="00407103">
        <w:rPr>
          <w:rFonts w:ascii="Arial" w:hAnsi="Arial" w:cs="Arial"/>
          <w:sz w:val="22"/>
          <w:szCs w:val="22"/>
        </w:rPr>
        <w:t>S</w:t>
      </w:r>
      <w:r w:rsidR="00DA4818" w:rsidRPr="00407103">
        <w:rPr>
          <w:rFonts w:ascii="Arial" w:hAnsi="Arial" w:cs="Arial"/>
          <w:sz w:val="22"/>
          <w:szCs w:val="22"/>
        </w:rPr>
        <w:t>tavby je vyznačen na situačním</w:t>
      </w:r>
      <w:r w:rsidR="0001435B" w:rsidRPr="00407103">
        <w:rPr>
          <w:rFonts w:ascii="Arial" w:hAnsi="Arial" w:cs="Arial"/>
          <w:sz w:val="22"/>
          <w:szCs w:val="22"/>
        </w:rPr>
        <w:t xml:space="preserve"> </w:t>
      </w:r>
      <w:r w:rsidR="00DA4818" w:rsidRPr="00407103">
        <w:rPr>
          <w:rFonts w:ascii="Arial" w:hAnsi="Arial" w:cs="Arial"/>
          <w:sz w:val="22"/>
          <w:szCs w:val="22"/>
        </w:rPr>
        <w:t xml:space="preserve">nákresu, který je nedílnou součástí této </w:t>
      </w:r>
      <w:r w:rsidR="005C72B9" w:rsidRPr="00407103">
        <w:rPr>
          <w:rFonts w:ascii="Arial" w:hAnsi="Arial" w:cs="Arial"/>
          <w:sz w:val="22"/>
          <w:szCs w:val="22"/>
        </w:rPr>
        <w:t>S</w:t>
      </w:r>
      <w:r w:rsidR="00DA4818" w:rsidRPr="00407103">
        <w:rPr>
          <w:rFonts w:ascii="Arial" w:hAnsi="Arial" w:cs="Arial"/>
          <w:sz w:val="22"/>
          <w:szCs w:val="22"/>
        </w:rPr>
        <w:t>mlouvy.</w:t>
      </w:r>
      <w:r w:rsidR="008B7C49" w:rsidRPr="00407103">
        <w:rPr>
          <w:rFonts w:ascii="Arial" w:hAnsi="Arial" w:cs="Arial"/>
          <w:sz w:val="22"/>
          <w:szCs w:val="22"/>
        </w:rPr>
        <w:t xml:space="preserve"> </w:t>
      </w:r>
      <w:bookmarkStart w:id="9" w:name="_Hlk4487875"/>
    </w:p>
    <w:bookmarkEnd w:id="9"/>
    <w:p w14:paraId="32179140" w14:textId="77777777" w:rsidR="00FB7C2E" w:rsidRPr="00407103" w:rsidRDefault="00FB7C2E" w:rsidP="00E61C29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4D2C1F5D" w14:textId="1EA405AB" w:rsidR="00DA4818" w:rsidRPr="00407103" w:rsidRDefault="00DA4818" w:rsidP="00671144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07103">
        <w:rPr>
          <w:rFonts w:ascii="Arial" w:hAnsi="Arial" w:cs="Arial"/>
          <w:sz w:val="22"/>
          <w:szCs w:val="22"/>
        </w:rPr>
        <w:t xml:space="preserve">Účastníci této </w:t>
      </w:r>
      <w:r w:rsidR="005C72B9" w:rsidRPr="00407103">
        <w:rPr>
          <w:rFonts w:ascii="Arial" w:hAnsi="Arial" w:cs="Arial"/>
          <w:sz w:val="22"/>
          <w:szCs w:val="22"/>
        </w:rPr>
        <w:t>S</w:t>
      </w:r>
      <w:r w:rsidRPr="00407103">
        <w:rPr>
          <w:rFonts w:ascii="Arial" w:hAnsi="Arial" w:cs="Arial"/>
          <w:sz w:val="22"/>
          <w:szCs w:val="22"/>
        </w:rPr>
        <w:t xml:space="preserve">mlouvy se dohodli, že po předání a převzetí dokončené </w:t>
      </w:r>
      <w:r w:rsidR="00B541CF" w:rsidRPr="00407103">
        <w:rPr>
          <w:rFonts w:ascii="Arial" w:hAnsi="Arial" w:cs="Arial"/>
          <w:sz w:val="22"/>
          <w:szCs w:val="22"/>
        </w:rPr>
        <w:t>S</w:t>
      </w:r>
      <w:r w:rsidRPr="00407103">
        <w:rPr>
          <w:rFonts w:ascii="Arial" w:hAnsi="Arial" w:cs="Arial"/>
          <w:sz w:val="22"/>
          <w:szCs w:val="22"/>
        </w:rPr>
        <w:t xml:space="preserve">tavby </w:t>
      </w:r>
      <w:r w:rsidR="00B541CF" w:rsidRPr="00407103">
        <w:rPr>
          <w:rFonts w:ascii="Arial" w:hAnsi="Arial" w:cs="Arial"/>
          <w:sz w:val="22"/>
          <w:szCs w:val="22"/>
        </w:rPr>
        <w:t>uvedené</w:t>
      </w:r>
      <w:r w:rsidRPr="00407103">
        <w:rPr>
          <w:rFonts w:ascii="Arial" w:hAnsi="Arial" w:cs="Arial"/>
          <w:sz w:val="22"/>
          <w:szCs w:val="22"/>
        </w:rPr>
        <w:t xml:space="preserve"> v předchozím bod</w:t>
      </w:r>
      <w:r w:rsidR="002030F2" w:rsidRPr="00407103">
        <w:rPr>
          <w:rFonts w:ascii="Arial" w:hAnsi="Arial" w:cs="Arial"/>
          <w:sz w:val="22"/>
          <w:szCs w:val="22"/>
        </w:rPr>
        <w:t>ě</w:t>
      </w:r>
      <w:r w:rsidRPr="00407103">
        <w:rPr>
          <w:rFonts w:ascii="Arial" w:hAnsi="Arial" w:cs="Arial"/>
          <w:sz w:val="22"/>
          <w:szCs w:val="22"/>
        </w:rPr>
        <w:t xml:space="preserve"> této smlouvy</w:t>
      </w:r>
      <w:r w:rsidR="00A51FC3" w:rsidRPr="00407103">
        <w:rPr>
          <w:rFonts w:ascii="Arial" w:hAnsi="Arial" w:cs="Arial"/>
          <w:sz w:val="22"/>
          <w:szCs w:val="22"/>
        </w:rPr>
        <w:t>, nejpozději však do 31.12.20</w:t>
      </w:r>
      <w:r w:rsidR="005C72B9" w:rsidRPr="00407103">
        <w:rPr>
          <w:rFonts w:ascii="Arial" w:hAnsi="Arial" w:cs="Arial"/>
          <w:sz w:val="22"/>
          <w:szCs w:val="22"/>
        </w:rPr>
        <w:t>3</w:t>
      </w:r>
      <w:r w:rsidR="00407103" w:rsidRPr="00407103">
        <w:rPr>
          <w:rFonts w:ascii="Arial" w:hAnsi="Arial" w:cs="Arial"/>
          <w:sz w:val="22"/>
          <w:szCs w:val="22"/>
        </w:rPr>
        <w:t>1</w:t>
      </w:r>
      <w:r w:rsidR="00A51FC3" w:rsidRPr="00407103">
        <w:rPr>
          <w:rFonts w:ascii="Arial" w:hAnsi="Arial" w:cs="Arial"/>
          <w:sz w:val="22"/>
          <w:szCs w:val="22"/>
        </w:rPr>
        <w:t xml:space="preserve">, </w:t>
      </w:r>
      <w:r w:rsidRPr="00407103">
        <w:rPr>
          <w:rFonts w:ascii="Arial" w:hAnsi="Arial" w:cs="Arial"/>
          <w:sz w:val="22"/>
          <w:szCs w:val="22"/>
        </w:rPr>
        <w:t xml:space="preserve">uzavře </w:t>
      </w:r>
      <w:r w:rsidR="001B1923" w:rsidRPr="00407103">
        <w:rPr>
          <w:rFonts w:ascii="Arial" w:hAnsi="Arial" w:cs="Arial"/>
          <w:sz w:val="22"/>
          <w:szCs w:val="22"/>
        </w:rPr>
        <w:t>B</w:t>
      </w:r>
      <w:r w:rsidR="001133F8" w:rsidRPr="00407103">
        <w:rPr>
          <w:rFonts w:ascii="Arial" w:hAnsi="Arial" w:cs="Arial"/>
          <w:sz w:val="22"/>
          <w:szCs w:val="22"/>
        </w:rPr>
        <w:t xml:space="preserve">udoucí </w:t>
      </w:r>
      <w:r w:rsidRPr="00407103">
        <w:rPr>
          <w:rFonts w:ascii="Arial" w:hAnsi="Arial" w:cs="Arial"/>
          <w:sz w:val="22"/>
          <w:szCs w:val="22"/>
        </w:rPr>
        <w:t>povinný</w:t>
      </w:r>
      <w:r w:rsidR="001133F8" w:rsidRPr="00407103">
        <w:rPr>
          <w:rFonts w:ascii="Arial" w:hAnsi="Arial" w:cs="Arial"/>
          <w:sz w:val="22"/>
          <w:szCs w:val="22"/>
        </w:rPr>
        <w:t xml:space="preserve"> </w:t>
      </w:r>
      <w:r w:rsidRPr="00407103">
        <w:rPr>
          <w:rFonts w:ascii="Arial" w:hAnsi="Arial" w:cs="Arial"/>
          <w:sz w:val="22"/>
          <w:szCs w:val="22"/>
        </w:rPr>
        <w:t xml:space="preserve">s </w:t>
      </w:r>
      <w:r w:rsidR="001B1923" w:rsidRPr="00407103">
        <w:rPr>
          <w:rFonts w:ascii="Arial" w:hAnsi="Arial" w:cs="Arial"/>
          <w:sz w:val="22"/>
          <w:szCs w:val="22"/>
        </w:rPr>
        <w:t>B</w:t>
      </w:r>
      <w:r w:rsidR="001133F8" w:rsidRPr="00407103">
        <w:rPr>
          <w:rFonts w:ascii="Arial" w:hAnsi="Arial" w:cs="Arial"/>
          <w:sz w:val="22"/>
          <w:szCs w:val="22"/>
        </w:rPr>
        <w:t xml:space="preserve">udoucím </w:t>
      </w:r>
      <w:r w:rsidRPr="00407103">
        <w:rPr>
          <w:rFonts w:ascii="Arial" w:hAnsi="Arial" w:cs="Arial"/>
          <w:sz w:val="22"/>
          <w:szCs w:val="22"/>
        </w:rPr>
        <w:t>oprávněným</w:t>
      </w:r>
      <w:r w:rsidR="002030F2" w:rsidRPr="00407103">
        <w:rPr>
          <w:rFonts w:ascii="Arial" w:hAnsi="Arial" w:cs="Arial"/>
          <w:sz w:val="22"/>
          <w:szCs w:val="22"/>
        </w:rPr>
        <w:t xml:space="preserve"> </w:t>
      </w:r>
      <w:r w:rsidRPr="00407103">
        <w:rPr>
          <w:rFonts w:ascii="Arial" w:hAnsi="Arial" w:cs="Arial"/>
          <w:sz w:val="22"/>
          <w:szCs w:val="22"/>
        </w:rPr>
        <w:t>smlouvu</w:t>
      </w:r>
      <w:r w:rsidR="002655B0" w:rsidRPr="00407103">
        <w:rPr>
          <w:rFonts w:ascii="Arial" w:hAnsi="Arial" w:cs="Arial"/>
          <w:sz w:val="22"/>
          <w:szCs w:val="22"/>
        </w:rPr>
        <w:t xml:space="preserve"> </w:t>
      </w:r>
      <w:r w:rsidRPr="00407103">
        <w:rPr>
          <w:rFonts w:ascii="Arial" w:hAnsi="Arial" w:cs="Arial"/>
          <w:sz w:val="22"/>
          <w:szCs w:val="22"/>
        </w:rPr>
        <w:t xml:space="preserve">o zřízení </w:t>
      </w:r>
      <w:r w:rsidR="00B541CF" w:rsidRPr="00407103">
        <w:rPr>
          <w:rFonts w:ascii="Arial" w:hAnsi="Arial" w:cs="Arial"/>
          <w:sz w:val="22"/>
          <w:szCs w:val="22"/>
        </w:rPr>
        <w:t>věcného břemene</w:t>
      </w:r>
      <w:r w:rsidR="00407103">
        <w:rPr>
          <w:rFonts w:ascii="Arial" w:hAnsi="Arial" w:cs="Arial"/>
          <w:sz w:val="22"/>
          <w:szCs w:val="22"/>
        </w:rPr>
        <w:t xml:space="preserve"> (dále jen „Smlouva o VB“)</w:t>
      </w:r>
      <w:r w:rsidRPr="00407103">
        <w:rPr>
          <w:rFonts w:ascii="Arial" w:hAnsi="Arial" w:cs="Arial"/>
          <w:sz w:val="22"/>
          <w:szCs w:val="22"/>
        </w:rPr>
        <w:t xml:space="preserve">, kterou </w:t>
      </w:r>
      <w:r w:rsidR="001B1923" w:rsidRPr="00407103">
        <w:rPr>
          <w:rFonts w:ascii="Arial" w:hAnsi="Arial" w:cs="Arial"/>
          <w:sz w:val="22"/>
          <w:szCs w:val="22"/>
        </w:rPr>
        <w:t>B</w:t>
      </w:r>
      <w:r w:rsidR="001133F8" w:rsidRPr="00407103">
        <w:rPr>
          <w:rFonts w:ascii="Arial" w:hAnsi="Arial" w:cs="Arial"/>
          <w:sz w:val="22"/>
          <w:szCs w:val="22"/>
        </w:rPr>
        <w:t xml:space="preserve">udoucí </w:t>
      </w:r>
      <w:r w:rsidRPr="00407103">
        <w:rPr>
          <w:rFonts w:ascii="Arial" w:hAnsi="Arial" w:cs="Arial"/>
          <w:sz w:val="22"/>
          <w:szCs w:val="22"/>
        </w:rPr>
        <w:t xml:space="preserve">povinný </w:t>
      </w:r>
      <w:r w:rsidR="00932A35" w:rsidRPr="00407103">
        <w:rPr>
          <w:rFonts w:ascii="Arial" w:hAnsi="Arial" w:cs="Arial"/>
          <w:sz w:val="22"/>
          <w:szCs w:val="22"/>
        </w:rPr>
        <w:t xml:space="preserve">zřídí </w:t>
      </w:r>
      <w:r w:rsidRPr="00407103">
        <w:rPr>
          <w:rFonts w:ascii="Arial" w:hAnsi="Arial" w:cs="Arial"/>
          <w:sz w:val="22"/>
          <w:szCs w:val="22"/>
        </w:rPr>
        <w:t>ve</w:t>
      </w:r>
      <w:r w:rsidR="00F4277A" w:rsidRPr="00407103">
        <w:rPr>
          <w:rFonts w:ascii="Arial" w:hAnsi="Arial" w:cs="Arial"/>
          <w:sz w:val="22"/>
          <w:szCs w:val="22"/>
        </w:rPr>
        <w:t> </w:t>
      </w:r>
      <w:r w:rsidRPr="00407103">
        <w:rPr>
          <w:rFonts w:ascii="Arial" w:hAnsi="Arial" w:cs="Arial"/>
          <w:sz w:val="22"/>
          <w:szCs w:val="22"/>
        </w:rPr>
        <w:t xml:space="preserve">prospěch </w:t>
      </w:r>
      <w:r w:rsidR="001B1923" w:rsidRPr="00407103">
        <w:rPr>
          <w:rFonts w:ascii="Arial" w:hAnsi="Arial" w:cs="Arial"/>
          <w:sz w:val="22"/>
          <w:szCs w:val="22"/>
        </w:rPr>
        <w:t>B</w:t>
      </w:r>
      <w:r w:rsidR="001133F8" w:rsidRPr="00407103">
        <w:rPr>
          <w:rFonts w:ascii="Arial" w:hAnsi="Arial" w:cs="Arial"/>
          <w:sz w:val="22"/>
          <w:szCs w:val="22"/>
        </w:rPr>
        <w:t xml:space="preserve">udoucího </w:t>
      </w:r>
      <w:r w:rsidRPr="00407103">
        <w:rPr>
          <w:rFonts w:ascii="Arial" w:hAnsi="Arial" w:cs="Arial"/>
          <w:sz w:val="22"/>
          <w:szCs w:val="22"/>
        </w:rPr>
        <w:t>oprávněného na</w:t>
      </w:r>
      <w:r w:rsidR="00F331BA" w:rsidRPr="00407103">
        <w:rPr>
          <w:rFonts w:ascii="Arial" w:hAnsi="Arial" w:cs="Arial"/>
          <w:sz w:val="22"/>
          <w:szCs w:val="22"/>
        </w:rPr>
        <w:t> </w:t>
      </w:r>
      <w:r w:rsidR="00F24A07" w:rsidRPr="00407103">
        <w:rPr>
          <w:rFonts w:ascii="Arial" w:hAnsi="Arial" w:cs="Arial"/>
          <w:sz w:val="22"/>
          <w:szCs w:val="22"/>
        </w:rPr>
        <w:t>P</w:t>
      </w:r>
      <w:r w:rsidRPr="00407103">
        <w:rPr>
          <w:rFonts w:ascii="Arial" w:hAnsi="Arial" w:cs="Arial"/>
          <w:sz w:val="22"/>
          <w:szCs w:val="22"/>
        </w:rPr>
        <w:t>ozem</w:t>
      </w:r>
      <w:r w:rsidR="006E6A5C" w:rsidRPr="00407103">
        <w:rPr>
          <w:rFonts w:ascii="Arial" w:hAnsi="Arial" w:cs="Arial"/>
          <w:sz w:val="22"/>
          <w:szCs w:val="22"/>
        </w:rPr>
        <w:t>cích</w:t>
      </w:r>
      <w:r w:rsidRPr="00407103">
        <w:rPr>
          <w:rFonts w:ascii="Arial" w:hAnsi="Arial" w:cs="Arial"/>
          <w:sz w:val="22"/>
          <w:szCs w:val="22"/>
        </w:rPr>
        <w:t xml:space="preserve"> </w:t>
      </w:r>
      <w:r w:rsidR="002030F2" w:rsidRPr="00407103">
        <w:rPr>
          <w:rFonts w:ascii="Arial" w:hAnsi="Arial" w:cs="Arial"/>
          <w:sz w:val="22"/>
          <w:szCs w:val="22"/>
        </w:rPr>
        <w:t>věcné břemeno</w:t>
      </w:r>
      <w:r w:rsidR="00932A35" w:rsidRPr="00407103">
        <w:rPr>
          <w:rFonts w:ascii="Arial" w:hAnsi="Arial" w:cs="Arial"/>
          <w:sz w:val="22"/>
          <w:szCs w:val="22"/>
        </w:rPr>
        <w:t xml:space="preserve"> spočívající</w:t>
      </w:r>
      <w:r w:rsidRPr="00407103">
        <w:rPr>
          <w:rFonts w:ascii="Arial" w:hAnsi="Arial" w:cs="Arial"/>
          <w:sz w:val="22"/>
          <w:szCs w:val="22"/>
        </w:rPr>
        <w:t xml:space="preserve"> v</w:t>
      </w:r>
      <w:r w:rsidR="00F67D4D" w:rsidRPr="00407103">
        <w:rPr>
          <w:rFonts w:ascii="Arial" w:hAnsi="Arial" w:cs="Arial"/>
          <w:sz w:val="22"/>
          <w:szCs w:val="22"/>
        </w:rPr>
        <w:t> </w:t>
      </w:r>
      <w:r w:rsidRPr="00407103">
        <w:rPr>
          <w:rFonts w:ascii="Arial" w:hAnsi="Arial" w:cs="Arial"/>
          <w:sz w:val="22"/>
          <w:szCs w:val="22"/>
        </w:rPr>
        <w:t xml:space="preserve">právu </w:t>
      </w:r>
      <w:r w:rsidRPr="00407103">
        <w:rPr>
          <w:rFonts w:ascii="Arial" w:hAnsi="Arial" w:cs="Arial"/>
          <w:bCs/>
          <w:sz w:val="22"/>
          <w:szCs w:val="22"/>
        </w:rPr>
        <w:t>užívání část</w:t>
      </w:r>
      <w:r w:rsidR="006E6A5C" w:rsidRPr="00407103">
        <w:rPr>
          <w:rFonts w:ascii="Arial" w:hAnsi="Arial" w:cs="Arial"/>
          <w:bCs/>
          <w:sz w:val="22"/>
          <w:szCs w:val="22"/>
        </w:rPr>
        <w:t>í</w:t>
      </w:r>
      <w:r w:rsidRPr="00407103">
        <w:rPr>
          <w:rFonts w:ascii="Arial" w:hAnsi="Arial" w:cs="Arial"/>
          <w:bCs/>
          <w:sz w:val="22"/>
          <w:szCs w:val="22"/>
        </w:rPr>
        <w:t xml:space="preserve"> </w:t>
      </w:r>
      <w:r w:rsidR="00F24A07" w:rsidRPr="00407103">
        <w:rPr>
          <w:rFonts w:ascii="Arial" w:hAnsi="Arial" w:cs="Arial"/>
          <w:bCs/>
          <w:sz w:val="22"/>
          <w:szCs w:val="22"/>
        </w:rPr>
        <w:t>P</w:t>
      </w:r>
      <w:r w:rsidRPr="00407103">
        <w:rPr>
          <w:rFonts w:ascii="Arial" w:hAnsi="Arial" w:cs="Arial"/>
          <w:bCs/>
          <w:sz w:val="22"/>
          <w:szCs w:val="22"/>
        </w:rPr>
        <w:t>ozemk</w:t>
      </w:r>
      <w:r w:rsidR="006E6A5C" w:rsidRPr="00407103">
        <w:rPr>
          <w:rFonts w:ascii="Arial" w:hAnsi="Arial" w:cs="Arial"/>
          <w:bCs/>
          <w:sz w:val="22"/>
          <w:szCs w:val="22"/>
        </w:rPr>
        <w:t>ů</w:t>
      </w:r>
      <w:r w:rsidRPr="00407103">
        <w:rPr>
          <w:rFonts w:ascii="Arial" w:hAnsi="Arial" w:cs="Arial"/>
          <w:bCs/>
          <w:sz w:val="22"/>
          <w:szCs w:val="22"/>
        </w:rPr>
        <w:t xml:space="preserve"> za</w:t>
      </w:r>
      <w:r w:rsidR="00F331BA" w:rsidRPr="00407103">
        <w:rPr>
          <w:rFonts w:ascii="Arial" w:hAnsi="Arial" w:cs="Arial"/>
          <w:bCs/>
          <w:sz w:val="22"/>
          <w:szCs w:val="22"/>
        </w:rPr>
        <w:t> </w:t>
      </w:r>
      <w:r w:rsidRPr="00407103">
        <w:rPr>
          <w:rFonts w:ascii="Arial" w:hAnsi="Arial" w:cs="Arial"/>
          <w:bCs/>
          <w:sz w:val="22"/>
          <w:szCs w:val="22"/>
        </w:rPr>
        <w:t>účelem zřízení (uložení)</w:t>
      </w:r>
      <w:r w:rsidR="001B1923" w:rsidRPr="00407103">
        <w:rPr>
          <w:rFonts w:ascii="Arial" w:hAnsi="Arial" w:cs="Arial"/>
          <w:bCs/>
          <w:sz w:val="22"/>
          <w:szCs w:val="22"/>
        </w:rPr>
        <w:t xml:space="preserve"> a</w:t>
      </w:r>
      <w:r w:rsidRPr="00407103">
        <w:rPr>
          <w:rFonts w:ascii="Arial" w:hAnsi="Arial" w:cs="Arial"/>
          <w:bCs/>
          <w:sz w:val="22"/>
          <w:szCs w:val="22"/>
        </w:rPr>
        <w:t xml:space="preserve"> </w:t>
      </w:r>
      <w:r w:rsidR="001B1923" w:rsidRPr="00407103">
        <w:rPr>
          <w:rFonts w:ascii="Arial" w:hAnsi="Arial" w:cs="Arial"/>
          <w:bCs/>
          <w:sz w:val="22"/>
          <w:szCs w:val="22"/>
        </w:rPr>
        <w:t>provozování Stavby</w:t>
      </w:r>
      <w:r w:rsidRPr="00407103">
        <w:rPr>
          <w:rFonts w:ascii="Arial" w:hAnsi="Arial" w:cs="Arial"/>
          <w:bCs/>
          <w:sz w:val="22"/>
          <w:szCs w:val="22"/>
        </w:rPr>
        <w:t xml:space="preserve">, </w:t>
      </w:r>
      <w:r w:rsidR="001B1923" w:rsidRPr="00407103">
        <w:rPr>
          <w:rFonts w:ascii="Arial" w:hAnsi="Arial" w:cs="Arial"/>
          <w:bCs/>
          <w:sz w:val="22"/>
          <w:szCs w:val="22"/>
        </w:rPr>
        <w:t>včetně jejího umístění</w:t>
      </w:r>
      <w:r w:rsidR="00932A35" w:rsidRPr="00407103">
        <w:rPr>
          <w:rFonts w:ascii="Arial" w:hAnsi="Arial" w:cs="Arial"/>
          <w:bCs/>
          <w:sz w:val="22"/>
          <w:szCs w:val="22"/>
        </w:rPr>
        <w:t>,</w:t>
      </w:r>
      <w:r w:rsidR="001B1923" w:rsidRPr="00407103">
        <w:rPr>
          <w:rFonts w:ascii="Arial" w:hAnsi="Arial" w:cs="Arial"/>
          <w:bCs/>
          <w:sz w:val="22"/>
          <w:szCs w:val="22"/>
        </w:rPr>
        <w:t xml:space="preserve"> a</w:t>
      </w:r>
      <w:r w:rsidR="00932A35" w:rsidRPr="00407103">
        <w:rPr>
          <w:rFonts w:ascii="Arial" w:hAnsi="Arial" w:cs="Arial"/>
          <w:bCs/>
          <w:sz w:val="22"/>
          <w:szCs w:val="22"/>
        </w:rPr>
        <w:t> </w:t>
      </w:r>
      <w:r w:rsidR="001B1923" w:rsidRPr="00407103">
        <w:rPr>
          <w:rFonts w:ascii="Arial" w:hAnsi="Arial" w:cs="Arial"/>
          <w:bCs/>
          <w:sz w:val="22"/>
          <w:szCs w:val="22"/>
        </w:rPr>
        <w:t>v právu vstupu a vjezdu v souvislosti se zřízením, stavebními úpravami, opravami, provozováním a odstraněním Stavby. P</w:t>
      </w:r>
      <w:r w:rsidRPr="00407103">
        <w:rPr>
          <w:rFonts w:ascii="Arial" w:hAnsi="Arial" w:cs="Arial"/>
          <w:sz w:val="22"/>
          <w:szCs w:val="22"/>
        </w:rPr>
        <w:t xml:space="preserve">řesný rozsah </w:t>
      </w:r>
      <w:r w:rsidR="001B1923" w:rsidRPr="00407103">
        <w:rPr>
          <w:rFonts w:ascii="Arial" w:hAnsi="Arial" w:cs="Arial"/>
          <w:sz w:val="22"/>
          <w:szCs w:val="22"/>
        </w:rPr>
        <w:t xml:space="preserve">věcného břemene </w:t>
      </w:r>
      <w:r w:rsidRPr="00407103">
        <w:rPr>
          <w:rFonts w:ascii="Arial" w:hAnsi="Arial" w:cs="Arial"/>
          <w:sz w:val="22"/>
          <w:szCs w:val="22"/>
        </w:rPr>
        <w:t>bude po předání a</w:t>
      </w:r>
      <w:r w:rsidR="00F331BA" w:rsidRPr="00407103">
        <w:rPr>
          <w:rFonts w:ascii="Arial" w:hAnsi="Arial" w:cs="Arial"/>
          <w:sz w:val="22"/>
          <w:szCs w:val="22"/>
        </w:rPr>
        <w:t> </w:t>
      </w:r>
      <w:r w:rsidRPr="00407103">
        <w:rPr>
          <w:rFonts w:ascii="Arial" w:hAnsi="Arial" w:cs="Arial"/>
          <w:sz w:val="22"/>
          <w:szCs w:val="22"/>
        </w:rPr>
        <w:t xml:space="preserve">převzetí dokončené </w:t>
      </w:r>
      <w:r w:rsidR="00937E5D" w:rsidRPr="00407103">
        <w:rPr>
          <w:rFonts w:ascii="Arial" w:hAnsi="Arial" w:cs="Arial"/>
          <w:sz w:val="22"/>
          <w:szCs w:val="22"/>
        </w:rPr>
        <w:t>S</w:t>
      </w:r>
      <w:r w:rsidRPr="00407103">
        <w:rPr>
          <w:rFonts w:ascii="Arial" w:hAnsi="Arial" w:cs="Arial"/>
          <w:sz w:val="22"/>
          <w:szCs w:val="22"/>
        </w:rPr>
        <w:t>tavby vymezen geometrickým plánem</w:t>
      </w:r>
      <w:r w:rsidR="000125FE" w:rsidRPr="00407103">
        <w:rPr>
          <w:rFonts w:ascii="Arial" w:hAnsi="Arial" w:cs="Arial"/>
          <w:sz w:val="22"/>
          <w:szCs w:val="22"/>
        </w:rPr>
        <w:t xml:space="preserve">, jehož vypracování zajistí </w:t>
      </w:r>
      <w:r w:rsidR="00423AE5" w:rsidRPr="00407103">
        <w:rPr>
          <w:rFonts w:ascii="Arial" w:hAnsi="Arial" w:cs="Arial"/>
          <w:sz w:val="22"/>
          <w:szCs w:val="22"/>
        </w:rPr>
        <w:t xml:space="preserve">po dokončení </w:t>
      </w:r>
      <w:r w:rsidR="005C72B9" w:rsidRPr="00407103">
        <w:rPr>
          <w:rFonts w:ascii="Arial" w:hAnsi="Arial" w:cs="Arial"/>
          <w:sz w:val="22"/>
          <w:szCs w:val="22"/>
        </w:rPr>
        <w:t>S</w:t>
      </w:r>
      <w:r w:rsidR="00423AE5" w:rsidRPr="00407103">
        <w:rPr>
          <w:rFonts w:ascii="Arial" w:hAnsi="Arial" w:cs="Arial"/>
          <w:sz w:val="22"/>
          <w:szCs w:val="22"/>
        </w:rPr>
        <w:t xml:space="preserve">tavby </w:t>
      </w:r>
      <w:r w:rsidR="005C72B9" w:rsidRPr="00407103">
        <w:rPr>
          <w:rFonts w:ascii="Arial" w:hAnsi="Arial" w:cs="Arial"/>
          <w:sz w:val="22"/>
          <w:szCs w:val="22"/>
        </w:rPr>
        <w:t xml:space="preserve">na své náklady </w:t>
      </w:r>
      <w:r w:rsidR="000125FE" w:rsidRPr="00407103">
        <w:rPr>
          <w:rFonts w:ascii="Arial" w:hAnsi="Arial" w:cs="Arial"/>
          <w:sz w:val="22"/>
          <w:szCs w:val="22"/>
        </w:rPr>
        <w:t>Budoucí oprávněný.</w:t>
      </w:r>
    </w:p>
    <w:p w14:paraId="30BC07D4" w14:textId="77777777" w:rsidR="008605DD" w:rsidRPr="00C74EB3" w:rsidRDefault="008605DD" w:rsidP="008605DD">
      <w:pPr>
        <w:ind w:left="426"/>
        <w:jc w:val="both"/>
        <w:rPr>
          <w:rFonts w:ascii="Arial" w:hAnsi="Arial" w:cs="Arial"/>
          <w:color w:val="EE0000"/>
          <w:sz w:val="22"/>
          <w:szCs w:val="22"/>
        </w:rPr>
      </w:pPr>
    </w:p>
    <w:p w14:paraId="38853013" w14:textId="36517BE3" w:rsidR="002030F2" w:rsidRPr="00407103" w:rsidRDefault="002030F2" w:rsidP="00997B60">
      <w:pPr>
        <w:pStyle w:val="Odstavecseseznamem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</w:pPr>
      <w:r w:rsidRPr="00407103">
        <w:rPr>
          <w:rFonts w:ascii="Arial" w:hAnsi="Arial" w:cs="Arial"/>
          <w:sz w:val="22"/>
          <w:szCs w:val="22"/>
        </w:rPr>
        <w:lastRenderedPageBreak/>
        <w:t xml:space="preserve">Tato </w:t>
      </w:r>
      <w:r w:rsidR="00B95E3F" w:rsidRPr="00407103">
        <w:rPr>
          <w:rFonts w:ascii="Arial" w:hAnsi="Arial" w:cs="Arial"/>
          <w:sz w:val="22"/>
          <w:szCs w:val="22"/>
        </w:rPr>
        <w:t>s</w:t>
      </w:r>
      <w:r w:rsidRPr="00407103">
        <w:rPr>
          <w:rFonts w:ascii="Arial" w:hAnsi="Arial" w:cs="Arial"/>
          <w:sz w:val="22"/>
          <w:szCs w:val="22"/>
        </w:rPr>
        <w:t xml:space="preserve">mlouva </w:t>
      </w:r>
      <w:r w:rsidR="00407103">
        <w:rPr>
          <w:rFonts w:ascii="Arial" w:hAnsi="Arial" w:cs="Arial"/>
          <w:sz w:val="22"/>
          <w:szCs w:val="22"/>
        </w:rPr>
        <w:t xml:space="preserve">o smlouvě budoucí o zřízení věcného břemene </w:t>
      </w:r>
      <w:r w:rsidRPr="00407103">
        <w:rPr>
          <w:rFonts w:ascii="Arial" w:hAnsi="Arial" w:cs="Arial"/>
          <w:sz w:val="22"/>
          <w:szCs w:val="22"/>
        </w:rPr>
        <w:t xml:space="preserve">není udělením práva k provedení vlastní Stavby pro účely řízení </w:t>
      </w:r>
      <w:r w:rsidR="00407103" w:rsidRPr="00407103">
        <w:rPr>
          <w:rFonts w:ascii="Arial" w:hAnsi="Arial" w:cs="Arial"/>
          <w:sz w:val="22"/>
          <w:szCs w:val="22"/>
        </w:rPr>
        <w:t xml:space="preserve">o povolení záměru </w:t>
      </w:r>
      <w:r w:rsidRPr="00407103">
        <w:rPr>
          <w:rFonts w:ascii="Arial" w:hAnsi="Arial" w:cs="Arial"/>
          <w:sz w:val="22"/>
          <w:szCs w:val="22"/>
        </w:rPr>
        <w:t>dle zák</w:t>
      </w:r>
      <w:r w:rsidR="00613F09" w:rsidRPr="00407103">
        <w:rPr>
          <w:rFonts w:ascii="Arial" w:hAnsi="Arial" w:cs="Arial"/>
          <w:sz w:val="22"/>
          <w:szCs w:val="22"/>
        </w:rPr>
        <w:t>ona</w:t>
      </w:r>
      <w:r w:rsidRPr="00407103">
        <w:rPr>
          <w:rFonts w:ascii="Arial" w:hAnsi="Arial" w:cs="Arial"/>
          <w:sz w:val="22"/>
          <w:szCs w:val="22"/>
        </w:rPr>
        <w:t xml:space="preserve"> č. </w:t>
      </w:r>
      <w:r w:rsidR="00FC3EB4" w:rsidRPr="00407103">
        <w:rPr>
          <w:rFonts w:ascii="Arial" w:hAnsi="Arial" w:cs="Arial"/>
          <w:sz w:val="22"/>
          <w:szCs w:val="22"/>
        </w:rPr>
        <w:t>283/2021 Sb., stavební zákon</w:t>
      </w:r>
      <w:r w:rsidRPr="00407103">
        <w:rPr>
          <w:rFonts w:ascii="Arial" w:hAnsi="Arial" w:cs="Arial"/>
          <w:sz w:val="22"/>
          <w:szCs w:val="22"/>
        </w:rPr>
        <w:t xml:space="preserve">, ve znění pozdějších předpisů; právo k provedení </w:t>
      </w:r>
      <w:r w:rsidR="00A829A0" w:rsidRPr="00407103">
        <w:rPr>
          <w:rFonts w:ascii="Arial" w:hAnsi="Arial" w:cs="Arial"/>
          <w:sz w:val="22"/>
          <w:szCs w:val="22"/>
        </w:rPr>
        <w:t>St</w:t>
      </w:r>
      <w:r w:rsidRPr="00407103">
        <w:rPr>
          <w:rFonts w:ascii="Arial" w:hAnsi="Arial" w:cs="Arial"/>
          <w:sz w:val="22"/>
          <w:szCs w:val="22"/>
        </w:rPr>
        <w:t xml:space="preserve">avby je </w:t>
      </w:r>
      <w:r w:rsidR="00B97B88" w:rsidRPr="00407103">
        <w:rPr>
          <w:rFonts w:ascii="Arial" w:hAnsi="Arial" w:cs="Arial"/>
          <w:sz w:val="22"/>
          <w:szCs w:val="22"/>
        </w:rPr>
        <w:t>B</w:t>
      </w:r>
      <w:r w:rsidR="008605DD" w:rsidRPr="00407103">
        <w:rPr>
          <w:rFonts w:ascii="Arial" w:hAnsi="Arial" w:cs="Arial"/>
          <w:sz w:val="22"/>
          <w:szCs w:val="22"/>
        </w:rPr>
        <w:t>udoucí oprávněný</w:t>
      </w:r>
      <w:r w:rsidRPr="00407103">
        <w:rPr>
          <w:rFonts w:ascii="Arial" w:hAnsi="Arial" w:cs="Arial"/>
          <w:sz w:val="22"/>
          <w:szCs w:val="22"/>
        </w:rPr>
        <w:t xml:space="preserve"> povinen zajistit u oprávněného vlastníka </w:t>
      </w:r>
      <w:r w:rsidR="00822225" w:rsidRPr="00407103">
        <w:rPr>
          <w:rFonts w:ascii="Arial" w:hAnsi="Arial" w:cs="Arial"/>
          <w:sz w:val="22"/>
          <w:szCs w:val="22"/>
        </w:rPr>
        <w:t>Pozemk</w:t>
      </w:r>
      <w:r w:rsidR="00391126" w:rsidRPr="00407103">
        <w:rPr>
          <w:rFonts w:ascii="Arial" w:hAnsi="Arial" w:cs="Arial"/>
          <w:sz w:val="22"/>
          <w:szCs w:val="22"/>
        </w:rPr>
        <w:t>ů</w:t>
      </w:r>
      <w:r w:rsidR="00822225" w:rsidRPr="00407103">
        <w:rPr>
          <w:rFonts w:ascii="Arial" w:hAnsi="Arial" w:cs="Arial"/>
          <w:sz w:val="22"/>
          <w:szCs w:val="22"/>
        </w:rPr>
        <w:t xml:space="preserve"> </w:t>
      </w:r>
      <w:r w:rsidRPr="00407103">
        <w:rPr>
          <w:rFonts w:ascii="Arial" w:hAnsi="Arial" w:cs="Arial"/>
          <w:sz w:val="22"/>
          <w:szCs w:val="22"/>
        </w:rPr>
        <w:t>(</w:t>
      </w:r>
      <w:r w:rsidR="00B97B88" w:rsidRPr="00407103">
        <w:rPr>
          <w:rFonts w:ascii="Arial" w:hAnsi="Arial" w:cs="Arial"/>
          <w:sz w:val="22"/>
          <w:szCs w:val="22"/>
        </w:rPr>
        <w:t>B</w:t>
      </w:r>
      <w:r w:rsidRPr="00407103">
        <w:rPr>
          <w:rFonts w:ascii="Arial" w:hAnsi="Arial" w:cs="Arial"/>
          <w:sz w:val="22"/>
          <w:szCs w:val="22"/>
        </w:rPr>
        <w:t xml:space="preserve">udoucího povinného) v rámci samostatného smluvního vztahu. </w:t>
      </w:r>
    </w:p>
    <w:p w14:paraId="68921D7F" w14:textId="77777777" w:rsidR="00DA4818" w:rsidRPr="00407103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826DBF" w14:textId="77777777" w:rsidR="00DA4818" w:rsidRPr="00407103" w:rsidRDefault="00F63D2A" w:rsidP="00997B60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07103">
        <w:rPr>
          <w:rFonts w:ascii="Arial" w:hAnsi="Arial" w:cs="Arial"/>
          <w:sz w:val="22"/>
          <w:szCs w:val="22"/>
        </w:rPr>
        <w:t>Věcné břemeno</w:t>
      </w:r>
      <w:r w:rsidR="00DA4818" w:rsidRPr="00407103">
        <w:rPr>
          <w:rFonts w:ascii="Arial" w:hAnsi="Arial" w:cs="Arial"/>
          <w:sz w:val="22"/>
          <w:szCs w:val="22"/>
        </w:rPr>
        <w:t xml:space="preserve"> bude </w:t>
      </w:r>
      <w:r w:rsidR="001133F8" w:rsidRPr="00407103">
        <w:rPr>
          <w:rFonts w:ascii="Arial" w:hAnsi="Arial" w:cs="Arial"/>
          <w:sz w:val="22"/>
          <w:szCs w:val="22"/>
        </w:rPr>
        <w:t>zřízen</w:t>
      </w:r>
      <w:r w:rsidRPr="00407103">
        <w:rPr>
          <w:rFonts w:ascii="Arial" w:hAnsi="Arial" w:cs="Arial"/>
          <w:sz w:val="22"/>
          <w:szCs w:val="22"/>
        </w:rPr>
        <w:t>o</w:t>
      </w:r>
      <w:r w:rsidR="001133F8" w:rsidRPr="00407103">
        <w:rPr>
          <w:rFonts w:ascii="Arial" w:hAnsi="Arial" w:cs="Arial"/>
          <w:sz w:val="22"/>
          <w:szCs w:val="22"/>
        </w:rPr>
        <w:t xml:space="preserve"> </w:t>
      </w:r>
      <w:r w:rsidR="00DA4818" w:rsidRPr="00407103">
        <w:rPr>
          <w:rFonts w:ascii="Arial" w:hAnsi="Arial" w:cs="Arial"/>
          <w:sz w:val="22"/>
          <w:szCs w:val="22"/>
        </w:rPr>
        <w:t>na dobu neurčitou.</w:t>
      </w:r>
    </w:p>
    <w:p w14:paraId="4EB925B5" w14:textId="77777777" w:rsidR="00DA4818" w:rsidRPr="00407103" w:rsidRDefault="00DA4818" w:rsidP="000E1EF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2FE86B1E" w14:textId="694E7F0D" w:rsidR="00DA4818" w:rsidRPr="00407103" w:rsidRDefault="00DA4818" w:rsidP="00CF69BB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07103">
        <w:rPr>
          <w:rFonts w:ascii="Arial" w:hAnsi="Arial" w:cs="Arial"/>
          <w:sz w:val="22"/>
          <w:szCs w:val="22"/>
        </w:rPr>
        <w:t>Budoucí oprávněný</w:t>
      </w:r>
      <w:r w:rsidR="001133F8" w:rsidRPr="00407103">
        <w:rPr>
          <w:rFonts w:ascii="Arial" w:hAnsi="Arial" w:cs="Arial"/>
          <w:sz w:val="22"/>
          <w:szCs w:val="22"/>
        </w:rPr>
        <w:t xml:space="preserve"> </w:t>
      </w:r>
      <w:r w:rsidR="00D6791B" w:rsidRPr="00407103">
        <w:rPr>
          <w:rFonts w:ascii="Arial" w:hAnsi="Arial" w:cs="Arial"/>
          <w:sz w:val="22"/>
          <w:szCs w:val="22"/>
        </w:rPr>
        <w:t xml:space="preserve">práva </w:t>
      </w:r>
      <w:r w:rsidR="00A829A0" w:rsidRPr="00407103">
        <w:rPr>
          <w:rFonts w:ascii="Arial" w:hAnsi="Arial" w:cs="Arial"/>
          <w:sz w:val="22"/>
          <w:szCs w:val="22"/>
        </w:rPr>
        <w:t xml:space="preserve">z věcného břemene podle této smlouvy </w:t>
      </w:r>
      <w:r w:rsidR="00D6791B" w:rsidRPr="00407103">
        <w:rPr>
          <w:rFonts w:ascii="Arial" w:hAnsi="Arial" w:cs="Arial"/>
          <w:sz w:val="22"/>
          <w:szCs w:val="22"/>
        </w:rPr>
        <w:t>ve svůj prospěch přijímá</w:t>
      </w:r>
      <w:r w:rsidRPr="00407103">
        <w:rPr>
          <w:rFonts w:ascii="Arial" w:hAnsi="Arial" w:cs="Arial"/>
          <w:sz w:val="22"/>
          <w:szCs w:val="22"/>
        </w:rPr>
        <w:t>. Budoucí povinný se zavazuje výkon těchto práv trpět.</w:t>
      </w:r>
    </w:p>
    <w:p w14:paraId="57CB7F54" w14:textId="77777777" w:rsidR="00F92ECF" w:rsidRPr="00407103" w:rsidRDefault="00F92ECF" w:rsidP="00F92EC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C08D3C" w14:textId="1915B33D" w:rsidR="00F92ECF" w:rsidRPr="00075237" w:rsidRDefault="00F92ECF" w:rsidP="00F92ECF">
      <w:pPr>
        <w:pStyle w:val="Odstavecseseznamem"/>
        <w:numPr>
          <w:ilvl w:val="0"/>
          <w:numId w:val="3"/>
        </w:numPr>
        <w:tabs>
          <w:tab w:val="left" w:pos="426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07103">
        <w:rPr>
          <w:rFonts w:ascii="Arial" w:hAnsi="Arial" w:cs="Arial"/>
          <w:sz w:val="22"/>
          <w:szCs w:val="22"/>
        </w:rPr>
        <w:t xml:space="preserve">Věcné břemeno specifikované v odstavci „I./3.“ této smlouvy se zřizuje dohodou za úplatu formou jednorázové úhrady, která bude stanovena výpočtem, a to podle rozsahu skutečně provedených prací určených geometrickým plánem, který bude tvořit nedílnou součást </w:t>
      </w:r>
      <w:r w:rsidR="00407103">
        <w:rPr>
          <w:rFonts w:ascii="Arial" w:hAnsi="Arial" w:cs="Arial"/>
          <w:sz w:val="22"/>
          <w:szCs w:val="22"/>
        </w:rPr>
        <w:t>Smlouvy o VB</w:t>
      </w:r>
      <w:r w:rsidR="00407103" w:rsidRPr="00407103">
        <w:rPr>
          <w:rFonts w:ascii="Arial" w:hAnsi="Arial" w:cs="Arial"/>
          <w:sz w:val="22"/>
          <w:szCs w:val="22"/>
        </w:rPr>
        <w:t xml:space="preserve"> </w:t>
      </w:r>
      <w:r w:rsidRPr="00407103">
        <w:rPr>
          <w:rFonts w:ascii="Arial" w:hAnsi="Arial" w:cs="Arial"/>
          <w:sz w:val="22"/>
          <w:szCs w:val="22"/>
        </w:rPr>
        <w:t xml:space="preserve">a </w:t>
      </w:r>
      <w:r w:rsidRPr="00407103">
        <w:rPr>
          <w:rFonts w:ascii="Arial" w:hAnsi="Arial" w:cs="Arial"/>
          <w:noProof/>
          <w:sz w:val="22"/>
          <w:szCs w:val="22"/>
        </w:rPr>
        <w:t xml:space="preserve">dle ceníku schváleného radou města Jablonec nad Nisou usnesením ze dne 23.6.2022 (ve znění platném ke dni uzavření této smlouvy) + DPH </w:t>
      </w:r>
      <w:r w:rsidRPr="00407103">
        <w:rPr>
          <w:rFonts w:ascii="Arial" w:hAnsi="Arial" w:cs="Arial"/>
          <w:sz w:val="22"/>
          <w:szCs w:val="22"/>
        </w:rPr>
        <w:t xml:space="preserve">v zákonem </w:t>
      </w:r>
      <w:r w:rsidRPr="00075237">
        <w:rPr>
          <w:rFonts w:ascii="Arial" w:hAnsi="Arial" w:cs="Arial"/>
          <w:sz w:val="22"/>
          <w:szCs w:val="22"/>
        </w:rPr>
        <w:t>předepsané výši.</w:t>
      </w:r>
    </w:p>
    <w:p w14:paraId="77F72709" w14:textId="77777777" w:rsidR="00F92ECF" w:rsidRPr="00075237" w:rsidRDefault="00F92ECF" w:rsidP="00F92ECF">
      <w:pPr>
        <w:tabs>
          <w:tab w:val="left" w:pos="426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FA18837" w14:textId="4A188A6F" w:rsidR="00F92ECF" w:rsidRPr="00075237" w:rsidRDefault="00F92ECF" w:rsidP="00F92ECF">
      <w:pPr>
        <w:pStyle w:val="odstpolV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noProof/>
          <w:sz w:val="22"/>
          <w:szCs w:val="22"/>
        </w:rPr>
        <w:t xml:space="preserve">Žádné další úhrady (např. nájemné) Budoucímu povinnému nepřísluší. </w:t>
      </w:r>
      <w:r w:rsidRPr="00075237">
        <w:rPr>
          <w:rFonts w:ascii="Arial" w:hAnsi="Arial" w:cs="Arial"/>
          <w:sz w:val="22"/>
          <w:szCs w:val="22"/>
        </w:rPr>
        <w:t>Budoucí oprávněný</w:t>
      </w:r>
      <w:r w:rsidRPr="00075237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Pr="00075237">
        <w:rPr>
          <w:rFonts w:ascii="Arial" w:hAnsi="Arial" w:cs="Arial"/>
          <w:sz w:val="22"/>
          <w:szCs w:val="22"/>
        </w:rPr>
        <w:t xml:space="preserve">po oboustranném podpisu </w:t>
      </w:r>
      <w:r w:rsidR="00407103" w:rsidRPr="00075237">
        <w:rPr>
          <w:rFonts w:ascii="Arial" w:hAnsi="Arial" w:cs="Arial"/>
          <w:sz w:val="22"/>
          <w:szCs w:val="22"/>
        </w:rPr>
        <w:t>Smlouvy o VB</w:t>
      </w:r>
      <w:r w:rsidRPr="00075237">
        <w:rPr>
          <w:rFonts w:ascii="Arial" w:hAnsi="Arial" w:cs="Arial"/>
          <w:sz w:val="22"/>
          <w:szCs w:val="22"/>
        </w:rPr>
        <w:t>, před podáním návrhu na vklad věcného břemene do katastru nemovitostí. Povinný vystaví v zákonné lhůtě řádný daňový doklad s odkazem na číslo této smlouvy, který doručí oprávněnému.</w:t>
      </w:r>
    </w:p>
    <w:p w14:paraId="52F3A13D" w14:textId="77777777" w:rsidR="00F92ECF" w:rsidRPr="00075237" w:rsidRDefault="00F92ECF" w:rsidP="00F92ECF">
      <w:pPr>
        <w:pStyle w:val="odstpolV"/>
        <w:tabs>
          <w:tab w:val="clear" w:pos="360"/>
        </w:tabs>
        <w:spacing w:after="0"/>
        <w:rPr>
          <w:rFonts w:ascii="Arial" w:hAnsi="Arial" w:cs="Arial"/>
          <w:sz w:val="22"/>
          <w:szCs w:val="22"/>
        </w:rPr>
      </w:pPr>
    </w:p>
    <w:p w14:paraId="677D7348" w14:textId="23C4253C" w:rsidR="00F92ECF" w:rsidRPr="001E4AF5" w:rsidRDefault="00F92ECF" w:rsidP="00F92ECF">
      <w:pPr>
        <w:pStyle w:val="odstpolV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  <w:lang w:val="cs-CZ"/>
        </w:rPr>
      </w:pPr>
      <w:r w:rsidRPr="00075237">
        <w:rPr>
          <w:rFonts w:ascii="Arial" w:hAnsi="Arial" w:cs="Arial"/>
          <w:sz w:val="22"/>
          <w:szCs w:val="22"/>
          <w:lang w:val="cs-CZ"/>
        </w:rPr>
        <w:t>Daňový doklad bude vystaven se splatností nejméně 30 dnů ode dne jeho doručení, bude obsahovat údaje strany Budoucího oprávněného –</w:t>
      </w:r>
      <w:r w:rsidRPr="00075237">
        <w:rPr>
          <w:rFonts w:ascii="Arial" w:hAnsi="Arial" w:cs="Arial"/>
          <w:b/>
          <w:sz w:val="22"/>
          <w:szCs w:val="22"/>
        </w:rPr>
        <w:t xml:space="preserve"> </w:t>
      </w:r>
      <w:r w:rsidRPr="00075237">
        <w:rPr>
          <w:rFonts w:ascii="Arial" w:hAnsi="Arial" w:cs="Arial"/>
          <w:bCs/>
          <w:sz w:val="22"/>
          <w:szCs w:val="22"/>
        </w:rPr>
        <w:t>CETIN a.s.,</w:t>
      </w:r>
      <w:r w:rsidRPr="00075237">
        <w:rPr>
          <w:rFonts w:ascii="Arial" w:hAnsi="Arial" w:cs="Arial"/>
          <w:b/>
          <w:sz w:val="22"/>
          <w:szCs w:val="22"/>
        </w:rPr>
        <w:t xml:space="preserve"> </w:t>
      </w:r>
      <w:r w:rsidRPr="00075237">
        <w:rPr>
          <w:rFonts w:ascii="Arial" w:hAnsi="Arial" w:cs="Arial"/>
          <w:bCs/>
          <w:sz w:val="22"/>
          <w:szCs w:val="22"/>
        </w:rPr>
        <w:t>se sídlem</w:t>
      </w:r>
      <w:r w:rsidRPr="00075237">
        <w:rPr>
          <w:rFonts w:ascii="Arial" w:hAnsi="Arial" w:cs="Arial"/>
          <w:b/>
          <w:sz w:val="22"/>
          <w:szCs w:val="22"/>
        </w:rPr>
        <w:t xml:space="preserve"> </w:t>
      </w:r>
      <w:r w:rsidRPr="00075237">
        <w:rPr>
          <w:rFonts w:ascii="Arial" w:hAnsi="Arial" w:cs="Arial"/>
          <w:bCs/>
          <w:sz w:val="22"/>
          <w:szCs w:val="22"/>
        </w:rPr>
        <w:t>Českomoravská 2510</w:t>
      </w:r>
      <w:r w:rsidRPr="00075237">
        <w:rPr>
          <w:rFonts w:ascii="Arial" w:hAnsi="Arial" w:cs="Arial"/>
          <w:bCs/>
          <w:sz w:val="22"/>
          <w:szCs w:val="22"/>
          <w:lang w:val="cs-CZ"/>
        </w:rPr>
        <w:t>/19</w:t>
      </w:r>
      <w:r w:rsidRPr="00075237">
        <w:rPr>
          <w:rFonts w:ascii="Arial" w:hAnsi="Arial" w:cs="Arial"/>
          <w:bCs/>
          <w:sz w:val="22"/>
          <w:szCs w:val="22"/>
        </w:rPr>
        <w:t>,</w:t>
      </w:r>
      <w:r w:rsidRPr="00075237">
        <w:rPr>
          <w:rFonts w:ascii="Arial" w:hAnsi="Arial" w:cs="Arial"/>
          <w:bCs/>
          <w:sz w:val="22"/>
          <w:szCs w:val="22"/>
          <w:lang w:val="cs-CZ"/>
        </w:rPr>
        <w:t xml:space="preserve"> Libeň, 190 00 Praha 9</w:t>
      </w:r>
      <w:r w:rsidRPr="00075237">
        <w:rPr>
          <w:rFonts w:ascii="Arial" w:hAnsi="Arial" w:cs="Arial"/>
          <w:sz w:val="22"/>
          <w:szCs w:val="22"/>
          <w:lang w:val="cs-CZ"/>
        </w:rPr>
        <w:t>, IČ</w:t>
      </w:r>
      <w:r w:rsidR="00E016A2" w:rsidRPr="00075237">
        <w:rPr>
          <w:rFonts w:ascii="Arial" w:hAnsi="Arial" w:cs="Arial"/>
          <w:sz w:val="22"/>
          <w:szCs w:val="22"/>
          <w:lang w:val="cs-CZ"/>
        </w:rPr>
        <w:t>O</w:t>
      </w:r>
      <w:r w:rsidRPr="00075237">
        <w:rPr>
          <w:rFonts w:ascii="Arial" w:hAnsi="Arial" w:cs="Arial"/>
          <w:sz w:val="22"/>
          <w:szCs w:val="22"/>
          <w:lang w:val="cs-CZ"/>
        </w:rPr>
        <w:t xml:space="preserve"> 04084063, a číslo a název akce: „</w:t>
      </w:r>
      <w:r w:rsidR="00075237" w:rsidRPr="00075237">
        <w:rPr>
          <w:rFonts w:ascii="Arial" w:hAnsi="Arial" w:cs="Arial"/>
          <w:sz w:val="22"/>
          <w:szCs w:val="22"/>
        </w:rPr>
        <w:t xml:space="preserve">BD Turnovská st. </w:t>
      </w:r>
      <w:r w:rsidR="00075237" w:rsidRPr="001E4AF5">
        <w:rPr>
          <w:rFonts w:ascii="Arial" w:hAnsi="Arial" w:cs="Arial"/>
          <w:sz w:val="22"/>
          <w:szCs w:val="22"/>
        </w:rPr>
        <w:t>porodnice JN, OK, SAP: 11010-117274</w:t>
      </w:r>
      <w:r w:rsidRPr="001E4AF5">
        <w:rPr>
          <w:rFonts w:ascii="Arial" w:hAnsi="Arial" w:cs="Arial"/>
          <w:sz w:val="22"/>
          <w:szCs w:val="22"/>
        </w:rPr>
        <w:t>“</w:t>
      </w:r>
      <w:r w:rsidRPr="001E4AF5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2BC6DFE" w14:textId="77777777" w:rsidR="00F92ECF" w:rsidRPr="001E4AF5" w:rsidRDefault="00F92ECF" w:rsidP="00F92ECF">
      <w:pPr>
        <w:pStyle w:val="Odstavecseseznamem"/>
        <w:rPr>
          <w:rFonts w:ascii="Arial" w:hAnsi="Arial" w:cs="Arial"/>
          <w:sz w:val="22"/>
          <w:szCs w:val="22"/>
        </w:rPr>
      </w:pPr>
    </w:p>
    <w:p w14:paraId="21D48523" w14:textId="77777777" w:rsidR="00F92ECF" w:rsidRPr="001E4AF5" w:rsidRDefault="00F92ECF" w:rsidP="00F92ECF">
      <w:pPr>
        <w:pStyle w:val="odstpolV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1E4AF5">
        <w:rPr>
          <w:rFonts w:ascii="Arial" w:hAnsi="Arial" w:cs="Arial"/>
          <w:sz w:val="22"/>
          <w:szCs w:val="22"/>
        </w:rPr>
        <w:t>Za den uskutečnění zdanitelného plnění se považuje den podání návrhu na vklad práva do katastru nemovitostí.</w:t>
      </w:r>
    </w:p>
    <w:p w14:paraId="026239FD" w14:textId="77777777" w:rsidR="00DA4818" w:rsidRPr="001E4AF5" w:rsidRDefault="00DA4818">
      <w:pPr>
        <w:rPr>
          <w:rFonts w:ascii="Arial" w:hAnsi="Arial" w:cs="Arial"/>
          <w:sz w:val="22"/>
          <w:szCs w:val="22"/>
        </w:rPr>
      </w:pPr>
    </w:p>
    <w:p w14:paraId="6F5C346D" w14:textId="509071F1" w:rsidR="005E69D4" w:rsidRPr="006D0933" w:rsidRDefault="0053608B" w:rsidP="00CB3FB5">
      <w:pPr>
        <w:pStyle w:val="Zkladntext"/>
        <w:numPr>
          <w:ilvl w:val="0"/>
          <w:numId w:val="3"/>
        </w:numPr>
        <w:spacing w:line="240" w:lineRule="atLeast"/>
        <w:rPr>
          <w:rFonts w:ascii="Arial" w:hAnsi="Arial" w:cs="Arial"/>
          <w:sz w:val="22"/>
          <w:szCs w:val="22"/>
        </w:rPr>
      </w:pPr>
      <w:r w:rsidRPr="001E4AF5">
        <w:rPr>
          <w:rFonts w:ascii="Arial" w:hAnsi="Arial" w:cs="Arial"/>
          <w:sz w:val="22"/>
          <w:szCs w:val="22"/>
        </w:rPr>
        <w:t xml:space="preserve">Záměr zřízení věcného břemene byl zveřejněn vyvěšením na úřední desce MMJN od </w:t>
      </w:r>
      <w:r w:rsidR="001E4AF5" w:rsidRPr="001E4AF5">
        <w:rPr>
          <w:rFonts w:ascii="Arial" w:hAnsi="Arial" w:cs="Arial"/>
          <w:sz w:val="22"/>
          <w:szCs w:val="22"/>
        </w:rPr>
        <w:t xml:space="preserve">23.1.2026 do 9.2.2026 </w:t>
      </w:r>
      <w:r w:rsidRPr="001E4AF5">
        <w:rPr>
          <w:rFonts w:ascii="Arial" w:hAnsi="Arial" w:cs="Arial"/>
          <w:sz w:val="22"/>
          <w:szCs w:val="22"/>
        </w:rPr>
        <w:t>a následně bylo uzavření této smlouvy o smlouvě budoucí o zřízení věcného břemene schváleno zastupitelstvem města Jablonec nad Nisou na jeho 1. zasedání konaném dne 1</w:t>
      </w:r>
      <w:r w:rsidR="001E4AF5" w:rsidRPr="001E4AF5">
        <w:rPr>
          <w:rFonts w:ascii="Arial" w:hAnsi="Arial" w:cs="Arial"/>
          <w:sz w:val="22"/>
          <w:szCs w:val="22"/>
        </w:rPr>
        <w:t>9</w:t>
      </w:r>
      <w:r w:rsidRPr="001E4AF5">
        <w:rPr>
          <w:rFonts w:ascii="Arial" w:hAnsi="Arial" w:cs="Arial"/>
          <w:sz w:val="22"/>
          <w:szCs w:val="22"/>
        </w:rPr>
        <w:t>.2.202</w:t>
      </w:r>
      <w:r w:rsidR="001E4AF5" w:rsidRPr="001E4AF5">
        <w:rPr>
          <w:rFonts w:ascii="Arial" w:hAnsi="Arial" w:cs="Arial"/>
          <w:sz w:val="22"/>
          <w:szCs w:val="22"/>
        </w:rPr>
        <w:t>6</w:t>
      </w:r>
      <w:r w:rsidRPr="001E4AF5">
        <w:rPr>
          <w:rFonts w:ascii="Arial" w:hAnsi="Arial" w:cs="Arial"/>
          <w:sz w:val="22"/>
          <w:szCs w:val="22"/>
        </w:rPr>
        <w:t xml:space="preserve"> usnesením č. ZM</w:t>
      </w:r>
      <w:r w:rsidR="006D0933">
        <w:rPr>
          <w:rFonts w:ascii="Arial" w:hAnsi="Arial" w:cs="Arial"/>
          <w:sz w:val="22"/>
          <w:szCs w:val="22"/>
        </w:rPr>
        <w:t>/20/</w:t>
      </w:r>
      <w:r w:rsidRPr="006D0933">
        <w:rPr>
          <w:rFonts w:ascii="Arial" w:hAnsi="Arial" w:cs="Arial"/>
          <w:sz w:val="22"/>
          <w:szCs w:val="22"/>
        </w:rPr>
        <w:t>202</w:t>
      </w:r>
      <w:r w:rsidR="001E4AF5" w:rsidRPr="006D0933">
        <w:rPr>
          <w:rFonts w:ascii="Arial" w:hAnsi="Arial" w:cs="Arial"/>
          <w:sz w:val="22"/>
          <w:szCs w:val="22"/>
        </w:rPr>
        <w:t>6</w:t>
      </w:r>
      <w:r w:rsidRPr="006D0933">
        <w:rPr>
          <w:rFonts w:ascii="Arial" w:hAnsi="Arial" w:cs="Arial"/>
          <w:sz w:val="22"/>
          <w:szCs w:val="22"/>
        </w:rPr>
        <w:t>/</w:t>
      </w:r>
      <w:r w:rsidR="006D0933" w:rsidRPr="006D0933">
        <w:rPr>
          <w:rFonts w:ascii="Arial" w:hAnsi="Arial" w:cs="Arial"/>
          <w:sz w:val="22"/>
          <w:szCs w:val="22"/>
        </w:rPr>
        <w:t>13.b</w:t>
      </w:r>
      <w:r w:rsidRPr="006D0933">
        <w:rPr>
          <w:rFonts w:ascii="Arial" w:hAnsi="Arial" w:cs="Arial"/>
          <w:sz w:val="22"/>
          <w:szCs w:val="22"/>
        </w:rPr>
        <w:t>).</w:t>
      </w:r>
    </w:p>
    <w:p w14:paraId="7DFBEE7E" w14:textId="77777777" w:rsidR="00037440" w:rsidRPr="00075237" w:rsidRDefault="00037440" w:rsidP="00D4593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61E34553" w14:textId="77777777" w:rsidR="00075237" w:rsidRPr="00075237" w:rsidRDefault="00075237" w:rsidP="00D4593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6EA63416" w14:textId="5370A4BD" w:rsidR="00DA4818" w:rsidRPr="00075237" w:rsidRDefault="00DA4818" w:rsidP="00D45932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075237">
        <w:rPr>
          <w:rFonts w:ascii="Arial" w:hAnsi="Arial" w:cs="Arial"/>
          <w:b/>
          <w:sz w:val="22"/>
          <w:szCs w:val="22"/>
        </w:rPr>
        <w:t>II.</w:t>
      </w:r>
    </w:p>
    <w:p w14:paraId="3C8C7B84" w14:textId="77777777" w:rsidR="0001435B" w:rsidRPr="00075237" w:rsidRDefault="0001435B">
      <w:pPr>
        <w:jc w:val="both"/>
        <w:rPr>
          <w:rFonts w:ascii="Arial" w:hAnsi="Arial" w:cs="Arial"/>
          <w:sz w:val="22"/>
          <w:szCs w:val="22"/>
        </w:rPr>
      </w:pPr>
    </w:p>
    <w:p w14:paraId="746B3E5B" w14:textId="1021FC18" w:rsidR="00B5114C" w:rsidRPr="00075237" w:rsidRDefault="00B5114C" w:rsidP="00997B60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>Budoucí povinný prohlašuje, že na Pozem</w:t>
      </w:r>
      <w:r w:rsidR="006E6A5C" w:rsidRPr="00075237">
        <w:rPr>
          <w:rFonts w:ascii="Arial" w:hAnsi="Arial" w:cs="Arial"/>
          <w:sz w:val="22"/>
          <w:szCs w:val="22"/>
        </w:rPr>
        <w:t>cích</w:t>
      </w:r>
      <w:r w:rsidRPr="00075237">
        <w:rPr>
          <w:rFonts w:ascii="Arial" w:hAnsi="Arial" w:cs="Arial"/>
          <w:sz w:val="22"/>
          <w:szCs w:val="22"/>
        </w:rPr>
        <w:t xml:space="preserve"> neváznou žádné závazky ani jiné právní vady, které jsou překážkou realizace </w:t>
      </w:r>
      <w:r w:rsidR="0009020B" w:rsidRPr="00075237">
        <w:rPr>
          <w:rFonts w:ascii="Arial" w:hAnsi="Arial" w:cs="Arial"/>
          <w:sz w:val="22"/>
          <w:szCs w:val="22"/>
        </w:rPr>
        <w:t>věcného břemene</w:t>
      </w:r>
      <w:r w:rsidRPr="00075237">
        <w:rPr>
          <w:rFonts w:ascii="Arial" w:hAnsi="Arial" w:cs="Arial"/>
          <w:sz w:val="22"/>
          <w:szCs w:val="22"/>
        </w:rPr>
        <w:t>.</w:t>
      </w:r>
    </w:p>
    <w:p w14:paraId="51442D3B" w14:textId="77777777" w:rsidR="002030F2" w:rsidRPr="00075237" w:rsidRDefault="002030F2" w:rsidP="002030F2">
      <w:pPr>
        <w:jc w:val="both"/>
        <w:rPr>
          <w:rFonts w:ascii="Arial" w:hAnsi="Arial" w:cs="Arial"/>
          <w:sz w:val="22"/>
          <w:szCs w:val="22"/>
        </w:rPr>
      </w:pPr>
    </w:p>
    <w:p w14:paraId="38A49B69" w14:textId="7BF14A10" w:rsidR="00613F09" w:rsidRPr="00075237" w:rsidRDefault="005467F5" w:rsidP="00CE192D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 xml:space="preserve">Budoucí oprávněný </w:t>
      </w:r>
      <w:r w:rsidR="00DA4818" w:rsidRPr="00075237">
        <w:rPr>
          <w:rFonts w:ascii="Arial" w:hAnsi="Arial" w:cs="Arial"/>
          <w:sz w:val="22"/>
          <w:szCs w:val="22"/>
        </w:rPr>
        <w:t>se zavazuj</w:t>
      </w:r>
      <w:r w:rsidR="002655B0" w:rsidRPr="00075237">
        <w:rPr>
          <w:rFonts w:ascii="Arial" w:hAnsi="Arial" w:cs="Arial"/>
          <w:sz w:val="22"/>
          <w:szCs w:val="22"/>
        </w:rPr>
        <w:t>e</w:t>
      </w:r>
      <w:r w:rsidR="00DA4818" w:rsidRPr="00075237">
        <w:rPr>
          <w:rFonts w:ascii="Arial" w:hAnsi="Arial" w:cs="Arial"/>
          <w:sz w:val="22"/>
          <w:szCs w:val="22"/>
        </w:rPr>
        <w:t xml:space="preserve"> co nejvíce šetřit práv </w:t>
      </w:r>
      <w:r w:rsidR="009F239C" w:rsidRPr="00075237">
        <w:rPr>
          <w:rFonts w:ascii="Arial" w:hAnsi="Arial" w:cs="Arial"/>
          <w:sz w:val="22"/>
          <w:szCs w:val="22"/>
        </w:rPr>
        <w:t>B</w:t>
      </w:r>
      <w:r w:rsidR="00671144" w:rsidRPr="00075237">
        <w:rPr>
          <w:rFonts w:ascii="Arial" w:hAnsi="Arial" w:cs="Arial"/>
          <w:sz w:val="22"/>
          <w:szCs w:val="22"/>
        </w:rPr>
        <w:t xml:space="preserve">udoucího </w:t>
      </w:r>
      <w:r w:rsidR="00DA4818" w:rsidRPr="00075237">
        <w:rPr>
          <w:rFonts w:ascii="Arial" w:hAnsi="Arial" w:cs="Arial"/>
          <w:sz w:val="22"/>
          <w:szCs w:val="22"/>
        </w:rPr>
        <w:t>povinného</w:t>
      </w:r>
      <w:r w:rsidR="0009020B" w:rsidRPr="00075237">
        <w:rPr>
          <w:rFonts w:ascii="Arial" w:hAnsi="Arial" w:cs="Arial"/>
          <w:sz w:val="22"/>
          <w:szCs w:val="22"/>
        </w:rPr>
        <w:t>,</w:t>
      </w:r>
      <w:r w:rsidR="00DA4818" w:rsidRPr="00075237">
        <w:rPr>
          <w:rFonts w:ascii="Arial" w:hAnsi="Arial" w:cs="Arial"/>
          <w:sz w:val="22"/>
          <w:szCs w:val="22"/>
        </w:rPr>
        <w:t xml:space="preserve"> zavazuj</w:t>
      </w:r>
      <w:r w:rsidR="002655B0" w:rsidRPr="00075237">
        <w:rPr>
          <w:rFonts w:ascii="Arial" w:hAnsi="Arial" w:cs="Arial"/>
          <w:sz w:val="22"/>
          <w:szCs w:val="22"/>
        </w:rPr>
        <w:t>e</w:t>
      </w:r>
      <w:r w:rsidR="00DA4818" w:rsidRPr="00075237">
        <w:rPr>
          <w:rFonts w:ascii="Arial" w:hAnsi="Arial" w:cs="Arial"/>
          <w:sz w:val="22"/>
          <w:szCs w:val="22"/>
        </w:rPr>
        <w:t xml:space="preserve"> se oznámit mu s dostatečným předstihem potřebu vstupu či vjezdu na</w:t>
      </w:r>
      <w:r w:rsidR="004E7A23" w:rsidRPr="00075237">
        <w:rPr>
          <w:rFonts w:ascii="Arial" w:hAnsi="Arial" w:cs="Arial"/>
          <w:sz w:val="22"/>
          <w:szCs w:val="22"/>
        </w:rPr>
        <w:t> </w:t>
      </w:r>
      <w:r w:rsidR="004928FC" w:rsidRPr="00075237">
        <w:rPr>
          <w:rFonts w:ascii="Arial" w:hAnsi="Arial" w:cs="Arial"/>
          <w:sz w:val="22"/>
          <w:szCs w:val="22"/>
        </w:rPr>
        <w:t>P</w:t>
      </w:r>
      <w:r w:rsidR="00DA4818" w:rsidRPr="00075237">
        <w:rPr>
          <w:rFonts w:ascii="Arial" w:hAnsi="Arial" w:cs="Arial"/>
          <w:sz w:val="22"/>
          <w:szCs w:val="22"/>
        </w:rPr>
        <w:t>ozemk</w:t>
      </w:r>
      <w:r w:rsidR="006E6A5C" w:rsidRPr="00075237">
        <w:rPr>
          <w:rFonts w:ascii="Arial" w:hAnsi="Arial" w:cs="Arial"/>
          <w:sz w:val="22"/>
          <w:szCs w:val="22"/>
        </w:rPr>
        <w:t>y</w:t>
      </w:r>
      <w:r w:rsidR="00DA4818" w:rsidRPr="00075237">
        <w:rPr>
          <w:rFonts w:ascii="Arial" w:hAnsi="Arial" w:cs="Arial"/>
          <w:sz w:val="22"/>
          <w:szCs w:val="22"/>
        </w:rPr>
        <w:t>, zavazuj</w:t>
      </w:r>
      <w:r w:rsidR="002655B0" w:rsidRPr="00075237">
        <w:rPr>
          <w:rFonts w:ascii="Arial" w:hAnsi="Arial" w:cs="Arial"/>
          <w:sz w:val="22"/>
          <w:szCs w:val="22"/>
        </w:rPr>
        <w:t>e</w:t>
      </w:r>
      <w:r w:rsidR="00DA4818" w:rsidRPr="00075237">
        <w:rPr>
          <w:rFonts w:ascii="Arial" w:hAnsi="Arial" w:cs="Arial"/>
          <w:sz w:val="22"/>
          <w:szCs w:val="22"/>
        </w:rPr>
        <w:t xml:space="preserve"> se předcházet škodám na </w:t>
      </w:r>
      <w:r w:rsidR="00E63886" w:rsidRPr="00075237">
        <w:rPr>
          <w:rFonts w:ascii="Arial" w:hAnsi="Arial" w:cs="Arial"/>
          <w:sz w:val="22"/>
          <w:szCs w:val="22"/>
        </w:rPr>
        <w:t>Pozem</w:t>
      </w:r>
      <w:r w:rsidR="006E6A5C" w:rsidRPr="00075237">
        <w:rPr>
          <w:rFonts w:ascii="Arial" w:hAnsi="Arial" w:cs="Arial"/>
          <w:sz w:val="22"/>
          <w:szCs w:val="22"/>
        </w:rPr>
        <w:t>cích</w:t>
      </w:r>
      <w:r w:rsidR="00711875" w:rsidRPr="00075237">
        <w:rPr>
          <w:rFonts w:ascii="Arial" w:hAnsi="Arial" w:cs="Arial"/>
          <w:sz w:val="22"/>
          <w:szCs w:val="22"/>
        </w:rPr>
        <w:t>.</w:t>
      </w:r>
      <w:r w:rsidR="002E0A24" w:rsidRPr="00075237">
        <w:t xml:space="preserve"> </w:t>
      </w:r>
      <w:r w:rsidR="002E0A24" w:rsidRPr="00075237">
        <w:rPr>
          <w:rFonts w:ascii="Arial" w:hAnsi="Arial" w:cs="Arial"/>
          <w:sz w:val="22"/>
          <w:szCs w:val="22"/>
        </w:rPr>
        <w:t>Po skončení prací uvede Budoucí oprávněný Pozemk</w:t>
      </w:r>
      <w:r w:rsidR="006E6A5C" w:rsidRPr="00075237">
        <w:rPr>
          <w:rFonts w:ascii="Arial" w:hAnsi="Arial" w:cs="Arial"/>
          <w:sz w:val="22"/>
          <w:szCs w:val="22"/>
        </w:rPr>
        <w:t>y</w:t>
      </w:r>
      <w:r w:rsidR="002E0A24" w:rsidRPr="00075237">
        <w:rPr>
          <w:rFonts w:ascii="Arial" w:hAnsi="Arial" w:cs="Arial"/>
          <w:sz w:val="22"/>
          <w:szCs w:val="22"/>
        </w:rPr>
        <w:t xml:space="preserve"> na vlastní náklady do předchozího</w:t>
      </w:r>
      <w:r w:rsidR="00CE192D" w:rsidRPr="00075237">
        <w:rPr>
          <w:rFonts w:ascii="Arial" w:hAnsi="Arial" w:cs="Arial"/>
          <w:sz w:val="22"/>
          <w:szCs w:val="22"/>
        </w:rPr>
        <w:t xml:space="preserve"> stavu</w:t>
      </w:r>
      <w:r w:rsidR="002E0A24" w:rsidRPr="00075237">
        <w:rPr>
          <w:rFonts w:ascii="Arial" w:hAnsi="Arial" w:cs="Arial"/>
          <w:sz w:val="22"/>
          <w:szCs w:val="22"/>
        </w:rPr>
        <w:t xml:space="preserve">, </w:t>
      </w:r>
      <w:r w:rsidR="00CE192D" w:rsidRPr="00075237">
        <w:rPr>
          <w:rFonts w:ascii="Arial" w:hAnsi="Arial" w:cs="Arial"/>
          <w:snapToGrid w:val="0"/>
          <w:sz w:val="22"/>
          <w:szCs w:val="22"/>
        </w:rPr>
        <w:t>a není-li to možné s ohledem na povahu provedených prací, do stavu odpovídajícího předchozímu účelu nebo užívání Pozemků</w:t>
      </w:r>
      <w:r w:rsidR="00CE192D" w:rsidRPr="00075237">
        <w:rPr>
          <w:rFonts w:ascii="Arial" w:hAnsi="Arial" w:cs="Arial"/>
          <w:sz w:val="22"/>
          <w:szCs w:val="22"/>
        </w:rPr>
        <w:t xml:space="preserve"> a nahradí škodu způsobenou provedením prací.</w:t>
      </w:r>
    </w:p>
    <w:p w14:paraId="6A272CDF" w14:textId="77777777" w:rsidR="00CE192D" w:rsidRPr="00075237" w:rsidRDefault="00CE192D" w:rsidP="00CE192D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6055AF" w14:textId="7DC287BC" w:rsidR="00F4277A" w:rsidRPr="00075237" w:rsidRDefault="002E0A24" w:rsidP="00CE192D">
      <w:pPr>
        <w:tabs>
          <w:tab w:val="left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 xml:space="preserve">3. </w:t>
      </w:r>
      <w:r w:rsidR="00033A65" w:rsidRPr="00075237">
        <w:rPr>
          <w:rFonts w:ascii="Arial" w:hAnsi="Arial" w:cs="Arial"/>
          <w:sz w:val="22"/>
          <w:szCs w:val="22"/>
        </w:rPr>
        <w:t xml:space="preserve"> </w:t>
      </w:r>
      <w:r w:rsidR="001C37FC" w:rsidRPr="00075237">
        <w:rPr>
          <w:rFonts w:ascii="Arial" w:hAnsi="Arial" w:cs="Arial"/>
          <w:sz w:val="22"/>
          <w:szCs w:val="22"/>
        </w:rPr>
        <w:t xml:space="preserve"> </w:t>
      </w:r>
      <w:r w:rsidR="002030F2" w:rsidRPr="00075237">
        <w:rPr>
          <w:rFonts w:ascii="Arial" w:hAnsi="Arial" w:cs="Arial"/>
          <w:sz w:val="22"/>
          <w:szCs w:val="22"/>
        </w:rPr>
        <w:t>Náklady spojené s běžným udržováním Pozemk</w:t>
      </w:r>
      <w:r w:rsidR="006E6A5C" w:rsidRPr="00075237">
        <w:rPr>
          <w:rFonts w:ascii="Arial" w:hAnsi="Arial" w:cs="Arial"/>
          <w:sz w:val="22"/>
          <w:szCs w:val="22"/>
        </w:rPr>
        <w:t>ů</w:t>
      </w:r>
      <w:r w:rsidR="008473F7" w:rsidRPr="00075237">
        <w:rPr>
          <w:rFonts w:ascii="Arial" w:hAnsi="Arial" w:cs="Arial"/>
          <w:sz w:val="22"/>
          <w:szCs w:val="22"/>
        </w:rPr>
        <w:t>,</w:t>
      </w:r>
      <w:r w:rsidR="002030F2" w:rsidRPr="00075237">
        <w:rPr>
          <w:rFonts w:ascii="Arial" w:hAnsi="Arial" w:cs="Arial"/>
          <w:sz w:val="22"/>
          <w:szCs w:val="22"/>
        </w:rPr>
        <w:t xml:space="preserve"> netýkající se </w:t>
      </w:r>
      <w:r w:rsidR="00A829A0" w:rsidRPr="00075237">
        <w:rPr>
          <w:rFonts w:ascii="Arial" w:hAnsi="Arial" w:cs="Arial"/>
          <w:sz w:val="22"/>
          <w:szCs w:val="22"/>
        </w:rPr>
        <w:t>St</w:t>
      </w:r>
      <w:r w:rsidR="00F94F07" w:rsidRPr="00075237">
        <w:rPr>
          <w:rFonts w:ascii="Arial" w:hAnsi="Arial" w:cs="Arial"/>
          <w:sz w:val="22"/>
          <w:szCs w:val="22"/>
        </w:rPr>
        <w:t>avby</w:t>
      </w:r>
      <w:r w:rsidR="002030F2" w:rsidRPr="00075237">
        <w:rPr>
          <w:rFonts w:ascii="Arial" w:hAnsi="Arial" w:cs="Arial"/>
          <w:sz w:val="22"/>
          <w:szCs w:val="22"/>
        </w:rPr>
        <w:t xml:space="preserve"> ponese </w:t>
      </w:r>
      <w:r w:rsidR="009F239C" w:rsidRPr="00075237">
        <w:rPr>
          <w:rFonts w:ascii="Arial" w:hAnsi="Arial" w:cs="Arial"/>
          <w:sz w:val="22"/>
          <w:szCs w:val="22"/>
        </w:rPr>
        <w:t>B</w:t>
      </w:r>
      <w:r w:rsidR="002030F2" w:rsidRPr="00075237">
        <w:rPr>
          <w:rFonts w:ascii="Arial" w:hAnsi="Arial" w:cs="Arial"/>
          <w:sz w:val="22"/>
          <w:szCs w:val="22"/>
        </w:rPr>
        <w:t>udoucí povinný. Budoucí oprávněný ponese náklady spojené</w:t>
      </w:r>
      <w:r w:rsidR="002655B0" w:rsidRPr="00075237">
        <w:rPr>
          <w:rFonts w:ascii="Arial" w:hAnsi="Arial" w:cs="Arial"/>
          <w:sz w:val="22"/>
          <w:szCs w:val="22"/>
        </w:rPr>
        <w:t xml:space="preserve"> se Stavbou,</w:t>
      </w:r>
      <w:r w:rsidR="002030F2" w:rsidRPr="00075237">
        <w:rPr>
          <w:rFonts w:ascii="Arial" w:hAnsi="Arial" w:cs="Arial"/>
          <w:sz w:val="22"/>
          <w:szCs w:val="22"/>
        </w:rPr>
        <w:t xml:space="preserve"> údržbou a </w:t>
      </w:r>
      <w:r w:rsidR="00F94F07" w:rsidRPr="00075237">
        <w:rPr>
          <w:rFonts w:ascii="Arial" w:hAnsi="Arial" w:cs="Arial"/>
          <w:sz w:val="22"/>
          <w:szCs w:val="22"/>
        </w:rPr>
        <w:t xml:space="preserve">jejím </w:t>
      </w:r>
      <w:r w:rsidR="002030F2" w:rsidRPr="00075237">
        <w:rPr>
          <w:rFonts w:ascii="Arial" w:hAnsi="Arial" w:cs="Arial"/>
          <w:sz w:val="22"/>
          <w:szCs w:val="22"/>
        </w:rPr>
        <w:t>provozem. Smluvní strany pro vyloučení pochybností ujednávají, že výslovně vylučují užití § 1263 občanského zákoníku.</w:t>
      </w:r>
    </w:p>
    <w:p w14:paraId="01C3FCA9" w14:textId="77777777" w:rsidR="00F4277A" w:rsidRPr="00C74EB3" w:rsidRDefault="00F4277A" w:rsidP="00F4277A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EE0000"/>
          <w:sz w:val="22"/>
          <w:szCs w:val="22"/>
        </w:rPr>
      </w:pPr>
    </w:p>
    <w:p w14:paraId="56C089F4" w14:textId="3E6378CC" w:rsidR="005467F5" w:rsidRPr="00075237" w:rsidRDefault="002655B0" w:rsidP="00033A65">
      <w:pPr>
        <w:pStyle w:val="Odstavecseseznamem"/>
        <w:numPr>
          <w:ilvl w:val="0"/>
          <w:numId w:val="11"/>
        </w:numPr>
        <w:tabs>
          <w:tab w:val="left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lastRenderedPageBreak/>
        <w:t xml:space="preserve">Budoucí oprávněný </w:t>
      </w:r>
      <w:r w:rsidR="00742444" w:rsidRPr="00075237">
        <w:rPr>
          <w:rFonts w:ascii="Arial" w:hAnsi="Arial" w:cs="Arial"/>
          <w:sz w:val="22"/>
          <w:szCs w:val="22"/>
        </w:rPr>
        <w:t>se</w:t>
      </w:r>
      <w:r w:rsidR="00742444" w:rsidRPr="00075237">
        <w:rPr>
          <w:rFonts w:ascii="Arial" w:hAnsi="Arial" w:cs="Arial"/>
          <w:i/>
          <w:sz w:val="22"/>
          <w:szCs w:val="22"/>
        </w:rPr>
        <w:t xml:space="preserve"> </w:t>
      </w:r>
      <w:r w:rsidR="00742444" w:rsidRPr="00075237">
        <w:rPr>
          <w:rFonts w:ascii="Arial" w:hAnsi="Arial" w:cs="Arial"/>
          <w:sz w:val="22"/>
          <w:szCs w:val="22"/>
        </w:rPr>
        <w:t xml:space="preserve">zavazuje do </w:t>
      </w:r>
      <w:r w:rsidR="00DC03ED" w:rsidRPr="00075237">
        <w:rPr>
          <w:rFonts w:ascii="Arial" w:hAnsi="Arial" w:cs="Arial"/>
          <w:sz w:val="22"/>
          <w:szCs w:val="22"/>
        </w:rPr>
        <w:t>9</w:t>
      </w:r>
      <w:r w:rsidR="00742444" w:rsidRPr="00075237">
        <w:rPr>
          <w:rFonts w:ascii="Arial" w:hAnsi="Arial" w:cs="Arial"/>
          <w:sz w:val="22"/>
          <w:szCs w:val="22"/>
        </w:rPr>
        <w:t>0 dnů ode dne, kdy obdrží geometrický plán, kterým bude zaměřen</w:t>
      </w:r>
      <w:r w:rsidR="00F94F07" w:rsidRPr="00075237">
        <w:rPr>
          <w:rFonts w:ascii="Arial" w:hAnsi="Arial" w:cs="Arial"/>
          <w:sz w:val="22"/>
          <w:szCs w:val="22"/>
        </w:rPr>
        <w:t xml:space="preserve">a </w:t>
      </w:r>
      <w:r w:rsidR="00937E5D" w:rsidRPr="00075237">
        <w:rPr>
          <w:rFonts w:ascii="Arial" w:hAnsi="Arial" w:cs="Arial"/>
          <w:sz w:val="22"/>
          <w:szCs w:val="22"/>
        </w:rPr>
        <w:t>S</w:t>
      </w:r>
      <w:r w:rsidR="00F94F07" w:rsidRPr="00075237">
        <w:rPr>
          <w:rFonts w:ascii="Arial" w:hAnsi="Arial" w:cs="Arial"/>
          <w:sz w:val="22"/>
          <w:szCs w:val="22"/>
        </w:rPr>
        <w:t xml:space="preserve">tavba </w:t>
      </w:r>
      <w:r w:rsidR="00742444" w:rsidRPr="00075237">
        <w:rPr>
          <w:rFonts w:ascii="Arial" w:hAnsi="Arial" w:cs="Arial"/>
          <w:sz w:val="22"/>
          <w:szCs w:val="22"/>
        </w:rPr>
        <w:t>na</w:t>
      </w:r>
      <w:r w:rsidR="00F331BA" w:rsidRPr="00075237">
        <w:rPr>
          <w:rFonts w:ascii="Arial" w:hAnsi="Arial" w:cs="Arial"/>
          <w:sz w:val="22"/>
          <w:szCs w:val="22"/>
        </w:rPr>
        <w:t> </w:t>
      </w:r>
      <w:r w:rsidR="00F94F07" w:rsidRPr="00075237">
        <w:rPr>
          <w:rFonts w:ascii="Arial" w:hAnsi="Arial" w:cs="Arial"/>
          <w:sz w:val="22"/>
          <w:szCs w:val="22"/>
        </w:rPr>
        <w:t>P</w:t>
      </w:r>
      <w:r w:rsidR="00742444" w:rsidRPr="00075237">
        <w:rPr>
          <w:rFonts w:ascii="Arial" w:hAnsi="Arial" w:cs="Arial"/>
          <w:sz w:val="22"/>
          <w:szCs w:val="22"/>
        </w:rPr>
        <w:t>ozem</w:t>
      </w:r>
      <w:r w:rsidR="00391126" w:rsidRPr="00075237">
        <w:rPr>
          <w:rFonts w:ascii="Arial" w:hAnsi="Arial" w:cs="Arial"/>
          <w:sz w:val="22"/>
          <w:szCs w:val="22"/>
        </w:rPr>
        <w:t>cích</w:t>
      </w:r>
      <w:r w:rsidR="00742444" w:rsidRPr="00075237">
        <w:rPr>
          <w:rFonts w:ascii="Arial" w:hAnsi="Arial" w:cs="Arial"/>
          <w:sz w:val="22"/>
          <w:szCs w:val="22"/>
        </w:rPr>
        <w:t xml:space="preserve">, čímž bude přesně vyznačen rozsah </w:t>
      </w:r>
      <w:r w:rsidR="004915B0" w:rsidRPr="00075237">
        <w:rPr>
          <w:rFonts w:ascii="Arial" w:hAnsi="Arial" w:cs="Arial"/>
          <w:sz w:val="22"/>
          <w:szCs w:val="22"/>
        </w:rPr>
        <w:t>věcného břemene</w:t>
      </w:r>
      <w:r w:rsidR="00742444" w:rsidRPr="00075237">
        <w:rPr>
          <w:rFonts w:ascii="Arial" w:hAnsi="Arial" w:cs="Arial"/>
          <w:sz w:val="22"/>
          <w:szCs w:val="22"/>
        </w:rPr>
        <w:t>, písemně</w:t>
      </w:r>
      <w:r w:rsidR="00742444" w:rsidRPr="00075237">
        <w:rPr>
          <w:rFonts w:ascii="Arial" w:hAnsi="Arial" w:cs="Arial"/>
          <w:b/>
          <w:i/>
          <w:sz w:val="22"/>
          <w:szCs w:val="22"/>
        </w:rPr>
        <w:t xml:space="preserve"> </w:t>
      </w:r>
      <w:r w:rsidR="00742444" w:rsidRPr="00075237">
        <w:rPr>
          <w:rFonts w:ascii="Arial" w:hAnsi="Arial" w:cs="Arial"/>
          <w:sz w:val="22"/>
          <w:szCs w:val="22"/>
        </w:rPr>
        <w:t xml:space="preserve">vyzvat </w:t>
      </w:r>
      <w:r w:rsidR="009F239C" w:rsidRPr="00075237">
        <w:rPr>
          <w:rFonts w:ascii="Arial" w:hAnsi="Arial" w:cs="Arial"/>
          <w:sz w:val="22"/>
          <w:szCs w:val="22"/>
        </w:rPr>
        <w:t>B</w:t>
      </w:r>
      <w:r w:rsidR="00742444" w:rsidRPr="00075237">
        <w:rPr>
          <w:rFonts w:ascii="Arial" w:hAnsi="Arial" w:cs="Arial"/>
          <w:sz w:val="22"/>
          <w:szCs w:val="22"/>
        </w:rPr>
        <w:t xml:space="preserve">udoucího povinného k uzavření </w:t>
      </w:r>
      <w:r w:rsidR="00075237" w:rsidRPr="00075237">
        <w:rPr>
          <w:rFonts w:ascii="Arial" w:hAnsi="Arial" w:cs="Arial"/>
          <w:sz w:val="22"/>
          <w:szCs w:val="22"/>
        </w:rPr>
        <w:t>Smlouvy o VB</w:t>
      </w:r>
      <w:r w:rsidR="00742444" w:rsidRPr="00075237">
        <w:rPr>
          <w:rFonts w:ascii="Arial" w:hAnsi="Arial" w:cs="Arial"/>
          <w:sz w:val="22"/>
          <w:szCs w:val="22"/>
        </w:rPr>
        <w:t xml:space="preserve"> v souladu s článkem I. této smlouvy. </w:t>
      </w:r>
      <w:r w:rsidR="005467F5" w:rsidRPr="00075237">
        <w:rPr>
          <w:rFonts w:ascii="Arial" w:hAnsi="Arial" w:cs="Arial"/>
          <w:sz w:val="22"/>
          <w:szCs w:val="22"/>
        </w:rPr>
        <w:t xml:space="preserve">Budoucí povinný </w:t>
      </w:r>
      <w:r w:rsidR="00DA4818" w:rsidRPr="00075237">
        <w:rPr>
          <w:rFonts w:ascii="Arial" w:hAnsi="Arial" w:cs="Arial"/>
          <w:sz w:val="22"/>
          <w:szCs w:val="22"/>
        </w:rPr>
        <w:t>se</w:t>
      </w:r>
      <w:r w:rsidR="00DA4818" w:rsidRPr="00075237">
        <w:rPr>
          <w:rFonts w:ascii="Arial" w:hAnsi="Arial" w:cs="Arial"/>
          <w:i/>
          <w:sz w:val="22"/>
          <w:szCs w:val="22"/>
        </w:rPr>
        <w:t xml:space="preserve"> </w:t>
      </w:r>
      <w:r w:rsidR="00DA4818" w:rsidRPr="00075237">
        <w:rPr>
          <w:rFonts w:ascii="Arial" w:hAnsi="Arial" w:cs="Arial"/>
          <w:sz w:val="22"/>
          <w:szCs w:val="22"/>
        </w:rPr>
        <w:t>zavazuje do</w:t>
      </w:r>
      <w:r w:rsidR="004915B0" w:rsidRPr="00075237">
        <w:rPr>
          <w:rFonts w:ascii="Arial" w:hAnsi="Arial" w:cs="Arial"/>
          <w:sz w:val="22"/>
          <w:szCs w:val="22"/>
        </w:rPr>
        <w:t> </w:t>
      </w:r>
      <w:r w:rsidR="005467F5" w:rsidRPr="00075237">
        <w:rPr>
          <w:rFonts w:ascii="Arial" w:hAnsi="Arial" w:cs="Arial"/>
          <w:sz w:val="22"/>
          <w:szCs w:val="22"/>
        </w:rPr>
        <w:t>6</w:t>
      </w:r>
      <w:r w:rsidR="00DA4818" w:rsidRPr="00075237">
        <w:rPr>
          <w:rFonts w:ascii="Arial" w:hAnsi="Arial" w:cs="Arial"/>
          <w:sz w:val="22"/>
          <w:szCs w:val="22"/>
        </w:rPr>
        <w:t xml:space="preserve">0 dnů ode dne, kdy obdrží geometrický plán, kterým bude </w:t>
      </w:r>
      <w:r w:rsidR="00F94F07" w:rsidRPr="00075237">
        <w:rPr>
          <w:rFonts w:ascii="Arial" w:hAnsi="Arial" w:cs="Arial"/>
          <w:sz w:val="22"/>
          <w:szCs w:val="22"/>
        </w:rPr>
        <w:t xml:space="preserve">zaměřena </w:t>
      </w:r>
      <w:r w:rsidR="00937E5D" w:rsidRPr="00075237">
        <w:rPr>
          <w:rFonts w:ascii="Arial" w:hAnsi="Arial" w:cs="Arial"/>
          <w:sz w:val="22"/>
          <w:szCs w:val="22"/>
        </w:rPr>
        <w:t>S</w:t>
      </w:r>
      <w:r w:rsidR="00F94F07" w:rsidRPr="00075237">
        <w:rPr>
          <w:rFonts w:ascii="Arial" w:hAnsi="Arial" w:cs="Arial"/>
          <w:sz w:val="22"/>
          <w:szCs w:val="22"/>
        </w:rPr>
        <w:t xml:space="preserve">tavba </w:t>
      </w:r>
      <w:r w:rsidR="00DA4818" w:rsidRPr="00075237">
        <w:rPr>
          <w:rFonts w:ascii="Arial" w:hAnsi="Arial" w:cs="Arial"/>
          <w:sz w:val="22"/>
          <w:szCs w:val="22"/>
        </w:rPr>
        <w:t xml:space="preserve">na </w:t>
      </w:r>
      <w:r w:rsidR="004928FC" w:rsidRPr="00075237">
        <w:rPr>
          <w:rFonts w:ascii="Arial" w:hAnsi="Arial" w:cs="Arial"/>
          <w:sz w:val="22"/>
          <w:szCs w:val="22"/>
        </w:rPr>
        <w:t>P</w:t>
      </w:r>
      <w:r w:rsidR="00DA4818" w:rsidRPr="00075237">
        <w:rPr>
          <w:rFonts w:ascii="Arial" w:hAnsi="Arial" w:cs="Arial"/>
          <w:sz w:val="22"/>
          <w:szCs w:val="22"/>
        </w:rPr>
        <w:t>ozem</w:t>
      </w:r>
      <w:r w:rsidR="00391126" w:rsidRPr="00075237">
        <w:rPr>
          <w:rFonts w:ascii="Arial" w:hAnsi="Arial" w:cs="Arial"/>
          <w:sz w:val="22"/>
          <w:szCs w:val="22"/>
        </w:rPr>
        <w:t>cích</w:t>
      </w:r>
      <w:r w:rsidR="00DA4818" w:rsidRPr="00075237">
        <w:rPr>
          <w:rFonts w:ascii="Arial" w:hAnsi="Arial" w:cs="Arial"/>
          <w:sz w:val="22"/>
          <w:szCs w:val="22"/>
        </w:rPr>
        <w:t xml:space="preserve">, čímž bude přesně vyznačen rozsah </w:t>
      </w:r>
      <w:r w:rsidR="0009020B" w:rsidRPr="00075237">
        <w:rPr>
          <w:rFonts w:ascii="Arial" w:hAnsi="Arial" w:cs="Arial"/>
          <w:sz w:val="22"/>
          <w:szCs w:val="22"/>
        </w:rPr>
        <w:t>věcného břemene</w:t>
      </w:r>
      <w:r w:rsidR="00DA4818" w:rsidRPr="00075237">
        <w:rPr>
          <w:rFonts w:ascii="Arial" w:hAnsi="Arial" w:cs="Arial"/>
          <w:sz w:val="22"/>
          <w:szCs w:val="22"/>
        </w:rPr>
        <w:t xml:space="preserve">, </w:t>
      </w:r>
      <w:r w:rsidR="005467F5" w:rsidRPr="00075237">
        <w:rPr>
          <w:rFonts w:ascii="Arial" w:hAnsi="Arial" w:cs="Arial"/>
          <w:sz w:val="22"/>
          <w:szCs w:val="22"/>
        </w:rPr>
        <w:t>uzavřít s </w:t>
      </w:r>
      <w:r w:rsidR="009F239C" w:rsidRPr="00075237">
        <w:rPr>
          <w:rFonts w:ascii="Arial" w:hAnsi="Arial" w:cs="Arial"/>
          <w:sz w:val="22"/>
          <w:szCs w:val="22"/>
        </w:rPr>
        <w:t>B</w:t>
      </w:r>
      <w:r w:rsidR="005467F5" w:rsidRPr="00075237">
        <w:rPr>
          <w:rFonts w:ascii="Arial" w:hAnsi="Arial" w:cs="Arial"/>
          <w:sz w:val="22"/>
          <w:szCs w:val="22"/>
        </w:rPr>
        <w:t xml:space="preserve">udoucím </w:t>
      </w:r>
      <w:r w:rsidR="00671144" w:rsidRPr="00075237">
        <w:rPr>
          <w:rFonts w:ascii="Arial" w:hAnsi="Arial" w:cs="Arial"/>
          <w:sz w:val="22"/>
          <w:szCs w:val="22"/>
        </w:rPr>
        <w:t>oprávněn</w:t>
      </w:r>
      <w:r w:rsidR="005467F5" w:rsidRPr="00075237">
        <w:rPr>
          <w:rFonts w:ascii="Arial" w:hAnsi="Arial" w:cs="Arial"/>
          <w:sz w:val="22"/>
          <w:szCs w:val="22"/>
        </w:rPr>
        <w:t>ý</w:t>
      </w:r>
      <w:r w:rsidR="00705724" w:rsidRPr="00075237">
        <w:rPr>
          <w:rFonts w:ascii="Arial" w:hAnsi="Arial" w:cs="Arial"/>
          <w:sz w:val="22"/>
          <w:szCs w:val="22"/>
        </w:rPr>
        <w:t>m</w:t>
      </w:r>
      <w:r w:rsidR="00671144" w:rsidRPr="00075237">
        <w:rPr>
          <w:rFonts w:ascii="Arial" w:hAnsi="Arial" w:cs="Arial"/>
          <w:sz w:val="22"/>
          <w:szCs w:val="22"/>
        </w:rPr>
        <w:t xml:space="preserve"> </w:t>
      </w:r>
      <w:r w:rsidR="00075237" w:rsidRPr="00075237">
        <w:rPr>
          <w:rFonts w:ascii="Arial" w:hAnsi="Arial" w:cs="Arial"/>
          <w:sz w:val="22"/>
          <w:szCs w:val="22"/>
        </w:rPr>
        <w:t>Smlouvu o VB</w:t>
      </w:r>
      <w:r w:rsidR="00705724" w:rsidRPr="00075237">
        <w:rPr>
          <w:rFonts w:ascii="Arial" w:hAnsi="Arial" w:cs="Arial"/>
          <w:sz w:val="22"/>
          <w:szCs w:val="22"/>
        </w:rPr>
        <w:t>,</w:t>
      </w:r>
      <w:r w:rsidR="00DA4818" w:rsidRPr="00075237">
        <w:rPr>
          <w:rFonts w:ascii="Arial" w:hAnsi="Arial" w:cs="Arial"/>
          <w:sz w:val="22"/>
          <w:szCs w:val="22"/>
        </w:rPr>
        <w:t xml:space="preserve"> </w:t>
      </w:r>
      <w:r w:rsidR="005467F5" w:rsidRPr="00075237">
        <w:rPr>
          <w:rFonts w:ascii="Arial" w:hAnsi="Arial" w:cs="Arial"/>
          <w:sz w:val="22"/>
          <w:szCs w:val="22"/>
        </w:rPr>
        <w:t>ve které budou sjednána práva a</w:t>
      </w:r>
      <w:r w:rsidR="00F331BA" w:rsidRPr="00075237">
        <w:rPr>
          <w:rFonts w:ascii="Arial" w:hAnsi="Arial" w:cs="Arial"/>
          <w:sz w:val="22"/>
          <w:szCs w:val="22"/>
        </w:rPr>
        <w:t> </w:t>
      </w:r>
      <w:r w:rsidR="005467F5" w:rsidRPr="00075237">
        <w:rPr>
          <w:rFonts w:ascii="Arial" w:hAnsi="Arial" w:cs="Arial"/>
          <w:sz w:val="22"/>
          <w:szCs w:val="22"/>
        </w:rPr>
        <w:t xml:space="preserve">povinnosti v rozsahu a za podmínek dle této smlouvy. Právo odpovídající </w:t>
      </w:r>
      <w:r w:rsidR="00C028A8" w:rsidRPr="00075237">
        <w:rPr>
          <w:rFonts w:ascii="Arial" w:hAnsi="Arial" w:cs="Arial"/>
          <w:sz w:val="22"/>
          <w:szCs w:val="22"/>
        </w:rPr>
        <w:t>věcnému břemeni</w:t>
      </w:r>
      <w:r w:rsidR="005467F5" w:rsidRPr="00075237">
        <w:rPr>
          <w:rFonts w:ascii="Arial" w:hAnsi="Arial" w:cs="Arial"/>
          <w:sz w:val="22"/>
          <w:szCs w:val="22"/>
        </w:rPr>
        <w:t xml:space="preserve"> nabude </w:t>
      </w:r>
      <w:r w:rsidR="009F239C" w:rsidRPr="00075237">
        <w:rPr>
          <w:rFonts w:ascii="Arial" w:hAnsi="Arial" w:cs="Arial"/>
          <w:sz w:val="22"/>
          <w:szCs w:val="22"/>
        </w:rPr>
        <w:t>B</w:t>
      </w:r>
      <w:r w:rsidR="005467F5" w:rsidRPr="00075237">
        <w:rPr>
          <w:rFonts w:ascii="Arial" w:hAnsi="Arial" w:cs="Arial"/>
          <w:sz w:val="22"/>
          <w:szCs w:val="22"/>
        </w:rPr>
        <w:t xml:space="preserve">udoucí oprávněný vkladem </w:t>
      </w:r>
      <w:r w:rsidR="00075237" w:rsidRPr="00075237">
        <w:rPr>
          <w:rFonts w:ascii="Arial" w:hAnsi="Arial" w:cs="Arial"/>
          <w:sz w:val="22"/>
          <w:szCs w:val="22"/>
        </w:rPr>
        <w:t>Smlouvy o VB</w:t>
      </w:r>
      <w:r w:rsidR="005467F5" w:rsidRPr="00075237">
        <w:rPr>
          <w:rFonts w:ascii="Arial" w:hAnsi="Arial" w:cs="Arial"/>
          <w:sz w:val="22"/>
          <w:szCs w:val="22"/>
        </w:rPr>
        <w:t xml:space="preserve"> do</w:t>
      </w:r>
      <w:r w:rsidR="00F331BA" w:rsidRPr="00075237">
        <w:rPr>
          <w:rFonts w:ascii="Arial" w:hAnsi="Arial" w:cs="Arial"/>
          <w:sz w:val="22"/>
          <w:szCs w:val="22"/>
        </w:rPr>
        <w:t> </w:t>
      </w:r>
      <w:r w:rsidR="005467F5" w:rsidRPr="00075237">
        <w:rPr>
          <w:rFonts w:ascii="Arial" w:hAnsi="Arial" w:cs="Arial"/>
          <w:sz w:val="22"/>
          <w:szCs w:val="22"/>
        </w:rPr>
        <w:t>katastru nemovitostí u příslušného katastrálního úřadu.</w:t>
      </w:r>
    </w:p>
    <w:p w14:paraId="473E0F6F" w14:textId="77777777" w:rsidR="002E0A24" w:rsidRPr="00075237" w:rsidRDefault="002E0A24" w:rsidP="002E0A24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E4F47F" w14:textId="582F0695" w:rsidR="002E0A24" w:rsidRPr="00075237" w:rsidRDefault="00033A65" w:rsidP="00033A65">
      <w:pPr>
        <w:pStyle w:val="Odstavecseseznamem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ind w:left="425" w:hanging="425"/>
        <w:jc w:val="both"/>
        <w:rPr>
          <w:rFonts w:ascii="Arial" w:hAnsi="Arial" w:cs="Arial"/>
          <w:spacing w:val="-3"/>
          <w:sz w:val="22"/>
          <w:szCs w:val="22"/>
          <w:lang w:eastAsia="cs-CZ"/>
        </w:rPr>
      </w:pPr>
      <w:r w:rsidRPr="00075237">
        <w:rPr>
          <w:rFonts w:ascii="Arial" w:hAnsi="Arial" w:cs="Arial"/>
          <w:spacing w:val="-3"/>
          <w:sz w:val="22"/>
          <w:szCs w:val="22"/>
          <w:lang w:eastAsia="cs-CZ"/>
        </w:rPr>
        <w:t xml:space="preserve">  </w:t>
      </w:r>
      <w:r w:rsidR="002E0A24" w:rsidRPr="00075237">
        <w:rPr>
          <w:rFonts w:ascii="Arial" w:hAnsi="Arial" w:cs="Arial"/>
          <w:spacing w:val="-3"/>
          <w:sz w:val="22"/>
          <w:szCs w:val="22"/>
          <w:lang w:eastAsia="cs-CZ"/>
        </w:rPr>
        <w:t xml:space="preserve">Náklady spojené s vyhotovením </w:t>
      </w:r>
      <w:r w:rsidR="00075237" w:rsidRPr="00075237">
        <w:rPr>
          <w:rFonts w:ascii="Arial" w:hAnsi="Arial" w:cs="Arial"/>
          <w:sz w:val="22"/>
          <w:szCs w:val="22"/>
        </w:rPr>
        <w:t>Smlouvy o VB</w:t>
      </w:r>
      <w:r w:rsidR="002E0A24" w:rsidRPr="00075237">
        <w:rPr>
          <w:rFonts w:ascii="Arial" w:hAnsi="Arial" w:cs="Arial"/>
          <w:spacing w:val="-3"/>
          <w:sz w:val="22"/>
          <w:szCs w:val="22"/>
          <w:lang w:eastAsia="cs-CZ"/>
        </w:rPr>
        <w:t xml:space="preserve">, </w:t>
      </w:r>
      <w:r w:rsidR="000125FE" w:rsidRPr="00075237">
        <w:rPr>
          <w:rFonts w:ascii="Arial" w:hAnsi="Arial" w:cs="Arial"/>
          <w:spacing w:val="-3"/>
          <w:sz w:val="22"/>
          <w:szCs w:val="22"/>
          <w:lang w:eastAsia="cs-CZ"/>
        </w:rPr>
        <w:t>g</w:t>
      </w:r>
      <w:r w:rsidR="002E0A24" w:rsidRPr="00075237">
        <w:rPr>
          <w:rFonts w:ascii="Arial" w:hAnsi="Arial" w:cs="Arial"/>
          <w:spacing w:val="-3"/>
          <w:sz w:val="22"/>
          <w:szCs w:val="22"/>
          <w:lang w:eastAsia="cs-CZ"/>
        </w:rPr>
        <w:t>eometrického plánu a správním poplatkem za vklad práva odpovídajícího věcnému břemeni do katastru nemovitostí se zavazuje uhradit Budoucí oprávněný.</w:t>
      </w:r>
    </w:p>
    <w:p w14:paraId="33793614" w14:textId="77777777" w:rsidR="005467F5" w:rsidRPr="00075237" w:rsidRDefault="005467F5" w:rsidP="005467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74821F" w14:textId="7FA9DE2C" w:rsidR="00DA4818" w:rsidRPr="00075237" w:rsidRDefault="00033A65" w:rsidP="00516F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>6</w:t>
      </w:r>
      <w:r w:rsidR="00F4277A" w:rsidRPr="00075237">
        <w:rPr>
          <w:rFonts w:ascii="Arial" w:hAnsi="Arial" w:cs="Arial"/>
          <w:sz w:val="22"/>
          <w:szCs w:val="22"/>
        </w:rPr>
        <w:t>.</w:t>
      </w:r>
      <w:r w:rsidR="00F4277A" w:rsidRPr="00075237">
        <w:rPr>
          <w:rFonts w:ascii="Arial" w:hAnsi="Arial" w:cs="Arial"/>
          <w:sz w:val="22"/>
          <w:szCs w:val="22"/>
        </w:rPr>
        <w:tab/>
      </w:r>
      <w:r w:rsidR="00DA4818" w:rsidRPr="00075237">
        <w:rPr>
          <w:rFonts w:ascii="Arial" w:hAnsi="Arial" w:cs="Arial"/>
          <w:sz w:val="22"/>
          <w:szCs w:val="22"/>
        </w:rPr>
        <w:t xml:space="preserve">Budoucí </w:t>
      </w:r>
      <w:r w:rsidR="00682843" w:rsidRPr="00075237">
        <w:rPr>
          <w:rFonts w:ascii="Arial" w:hAnsi="Arial" w:cs="Arial"/>
          <w:sz w:val="22"/>
          <w:szCs w:val="22"/>
        </w:rPr>
        <w:t xml:space="preserve">povinný </w:t>
      </w:r>
      <w:r w:rsidR="00DA4818" w:rsidRPr="00075237">
        <w:rPr>
          <w:rFonts w:ascii="Arial" w:hAnsi="Arial" w:cs="Arial"/>
          <w:sz w:val="22"/>
          <w:szCs w:val="22"/>
        </w:rPr>
        <w:t xml:space="preserve">zabezpečí podání návrhu na vklad práva odpovídajícího </w:t>
      </w:r>
      <w:r w:rsidR="00C028A8" w:rsidRPr="00075237">
        <w:rPr>
          <w:rFonts w:ascii="Arial" w:hAnsi="Arial" w:cs="Arial"/>
          <w:sz w:val="22"/>
          <w:szCs w:val="22"/>
        </w:rPr>
        <w:t>věcnému břemeni</w:t>
      </w:r>
      <w:r w:rsidR="00DA4818" w:rsidRPr="00075237">
        <w:rPr>
          <w:rFonts w:ascii="Arial" w:hAnsi="Arial" w:cs="Arial"/>
          <w:sz w:val="22"/>
          <w:szCs w:val="22"/>
        </w:rPr>
        <w:t xml:space="preserve"> do katastru nemovitostí u příslušného katastrálního úřadu</w:t>
      </w:r>
      <w:r w:rsidR="002E0A24" w:rsidRPr="00075237">
        <w:rPr>
          <w:rFonts w:ascii="Arial" w:hAnsi="Arial" w:cs="Arial"/>
          <w:sz w:val="22"/>
          <w:szCs w:val="22"/>
        </w:rPr>
        <w:t>.</w:t>
      </w:r>
    </w:p>
    <w:p w14:paraId="606EF1A3" w14:textId="77777777" w:rsidR="00251CC7" w:rsidRPr="00075237" w:rsidRDefault="00251CC7" w:rsidP="00516F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735CCD" w14:textId="5CBC183C" w:rsidR="00613F09" w:rsidRPr="00075237" w:rsidRDefault="00613F09">
      <w:pPr>
        <w:jc w:val="both"/>
        <w:rPr>
          <w:rFonts w:ascii="Arial" w:hAnsi="Arial" w:cs="Arial"/>
          <w:sz w:val="22"/>
          <w:szCs w:val="22"/>
        </w:rPr>
      </w:pPr>
    </w:p>
    <w:p w14:paraId="1EB178D6" w14:textId="77777777" w:rsidR="00407944" w:rsidRPr="00075237" w:rsidRDefault="00407944" w:rsidP="00407944">
      <w:pPr>
        <w:jc w:val="center"/>
        <w:rPr>
          <w:rFonts w:ascii="Arial" w:hAnsi="Arial" w:cs="Arial"/>
          <w:b/>
          <w:sz w:val="22"/>
          <w:szCs w:val="22"/>
        </w:rPr>
      </w:pPr>
      <w:r w:rsidRPr="00075237">
        <w:rPr>
          <w:rFonts w:ascii="Arial" w:hAnsi="Arial" w:cs="Arial"/>
          <w:b/>
          <w:sz w:val="22"/>
          <w:szCs w:val="22"/>
        </w:rPr>
        <w:t>III.</w:t>
      </w:r>
    </w:p>
    <w:p w14:paraId="1975726D" w14:textId="77777777" w:rsidR="00407944" w:rsidRPr="00075237" w:rsidRDefault="00407944" w:rsidP="00407944">
      <w:pPr>
        <w:jc w:val="center"/>
        <w:rPr>
          <w:rFonts w:ascii="Arial" w:hAnsi="Arial" w:cs="Arial"/>
          <w:b/>
          <w:sz w:val="22"/>
          <w:szCs w:val="22"/>
        </w:rPr>
      </w:pPr>
    </w:p>
    <w:p w14:paraId="49B37A6B" w14:textId="77777777" w:rsidR="00407944" w:rsidRPr="00075237" w:rsidRDefault="00407944" w:rsidP="00407944">
      <w:pPr>
        <w:pStyle w:val="Zkladntext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bCs/>
          <w:sz w:val="22"/>
          <w:szCs w:val="22"/>
        </w:rPr>
        <w:t xml:space="preserve">Nedílnou součástí této Smlouvy je situační plán se zákresem rozsahu věcného břemene </w:t>
      </w:r>
      <w:r w:rsidRPr="00075237">
        <w:rPr>
          <w:rFonts w:ascii="Arial" w:hAnsi="Arial" w:cs="Arial"/>
          <w:sz w:val="22"/>
          <w:szCs w:val="22"/>
        </w:rPr>
        <w:t xml:space="preserve">a „Příloha ke smlouvě o smlouvě budoucí – jednorázová úhrada za zřízení věcného břemene po dokončení a zaměření stavby“, schválená usnesením rady města ze dne 23.6.2022. </w:t>
      </w:r>
    </w:p>
    <w:p w14:paraId="21303A41" w14:textId="77777777" w:rsidR="00251CC7" w:rsidRPr="00C74EB3" w:rsidRDefault="00251CC7" w:rsidP="00407944">
      <w:pPr>
        <w:pStyle w:val="Zkladntext"/>
        <w:rPr>
          <w:rFonts w:ascii="Arial" w:hAnsi="Arial" w:cs="Arial"/>
          <w:color w:val="EE0000"/>
          <w:sz w:val="22"/>
          <w:szCs w:val="22"/>
        </w:rPr>
      </w:pPr>
    </w:p>
    <w:p w14:paraId="36FAA7FD" w14:textId="77777777" w:rsidR="00613F09" w:rsidRPr="00C74EB3" w:rsidRDefault="00613F09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B834E23" w14:textId="77777777" w:rsidR="00573A84" w:rsidRPr="00924B54" w:rsidRDefault="00573A84" w:rsidP="00573A84">
      <w:pPr>
        <w:jc w:val="center"/>
        <w:rPr>
          <w:rFonts w:ascii="Arial" w:hAnsi="Arial" w:cs="Arial"/>
          <w:b/>
          <w:sz w:val="22"/>
          <w:szCs w:val="22"/>
        </w:rPr>
      </w:pPr>
      <w:r w:rsidRPr="00924B54">
        <w:rPr>
          <w:rFonts w:ascii="Arial" w:hAnsi="Arial" w:cs="Arial"/>
          <w:b/>
          <w:sz w:val="22"/>
          <w:szCs w:val="22"/>
        </w:rPr>
        <w:t>IV.</w:t>
      </w:r>
    </w:p>
    <w:p w14:paraId="2759833D" w14:textId="77777777" w:rsidR="00573A84" w:rsidRPr="00924B54" w:rsidRDefault="00573A84" w:rsidP="00573A84">
      <w:pPr>
        <w:jc w:val="center"/>
        <w:rPr>
          <w:rFonts w:ascii="Arial" w:hAnsi="Arial" w:cs="Arial"/>
          <w:b/>
          <w:sz w:val="22"/>
          <w:szCs w:val="22"/>
        </w:rPr>
      </w:pPr>
    </w:p>
    <w:p w14:paraId="4F85659C" w14:textId="77777777" w:rsidR="00924B54" w:rsidRPr="00924B54" w:rsidRDefault="00924B54" w:rsidP="00924B54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10" w:name="_Hlk496770571"/>
      <w:r w:rsidRPr="00924B54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4B97E9A3" w14:textId="77777777" w:rsidR="00924B54" w:rsidRPr="00924B54" w:rsidRDefault="00924B54" w:rsidP="00924B54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924B54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DEAF57F" w14:textId="77777777" w:rsidR="00924B54" w:rsidRPr="00924B54" w:rsidRDefault="00924B54" w:rsidP="00924B54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24B54">
        <w:rPr>
          <w:rFonts w:ascii="Arial" w:hAnsi="Arial" w:cs="Arial"/>
          <w:snapToGrid w:val="0"/>
          <w:sz w:val="22"/>
          <w:szCs w:val="22"/>
        </w:rPr>
        <w:t xml:space="preserve">Budoucí povinný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59D8D676" w14:textId="77777777" w:rsidR="00924B54" w:rsidRPr="00924B54" w:rsidRDefault="00924B54" w:rsidP="00924B54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24B54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6EA85816" w14:textId="77777777" w:rsidR="00924B54" w:rsidRPr="00924B54" w:rsidRDefault="00924B54" w:rsidP="00924B54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24B54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4B48416C" w14:textId="4A9A8283" w:rsidR="00924B54" w:rsidRPr="00924B54" w:rsidRDefault="00924B54" w:rsidP="00EE5288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24B54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včetně jejích všech případných dodatků či změn zveřejní bez zbytečného odkladu v souladu se zákonem o registru smluv v příslušném registru smluv Budoucí povinný.</w:t>
      </w:r>
    </w:p>
    <w:p w14:paraId="3A251311" w14:textId="77777777" w:rsidR="00251CC7" w:rsidRDefault="00251CC7" w:rsidP="00EE528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C877E" w14:textId="77777777" w:rsidR="00EE5288" w:rsidRPr="00075237" w:rsidRDefault="00EE5288" w:rsidP="00EE5288">
      <w:pPr>
        <w:jc w:val="both"/>
        <w:rPr>
          <w:rFonts w:ascii="Arial" w:hAnsi="Arial" w:cs="Arial"/>
          <w:snapToGrid w:val="0"/>
          <w:sz w:val="22"/>
          <w:szCs w:val="22"/>
        </w:rPr>
      </w:pPr>
    </w:p>
    <w:bookmarkEnd w:id="10"/>
    <w:p w14:paraId="590CC5E9" w14:textId="0AEE4C63" w:rsidR="00DA4818" w:rsidRPr="00075237" w:rsidRDefault="00407944" w:rsidP="00EE5288">
      <w:pPr>
        <w:jc w:val="center"/>
        <w:rPr>
          <w:rFonts w:ascii="Arial" w:hAnsi="Arial" w:cs="Arial"/>
          <w:b/>
          <w:sz w:val="22"/>
          <w:szCs w:val="22"/>
        </w:rPr>
      </w:pPr>
      <w:r w:rsidRPr="00075237">
        <w:rPr>
          <w:rFonts w:ascii="Arial" w:hAnsi="Arial" w:cs="Arial"/>
          <w:b/>
          <w:sz w:val="22"/>
          <w:szCs w:val="22"/>
        </w:rPr>
        <w:t>V</w:t>
      </w:r>
      <w:r w:rsidR="00DA4818" w:rsidRPr="00075237">
        <w:rPr>
          <w:rFonts w:ascii="Arial" w:hAnsi="Arial" w:cs="Arial"/>
          <w:b/>
          <w:sz w:val="22"/>
          <w:szCs w:val="22"/>
        </w:rPr>
        <w:t>.</w:t>
      </w:r>
    </w:p>
    <w:p w14:paraId="682E4F04" w14:textId="77777777" w:rsidR="00DA4818" w:rsidRPr="00075237" w:rsidRDefault="00DA4818" w:rsidP="00EE5288">
      <w:pPr>
        <w:jc w:val="both"/>
        <w:rPr>
          <w:rFonts w:ascii="Arial" w:hAnsi="Arial" w:cs="Arial"/>
          <w:bCs/>
          <w:sz w:val="22"/>
          <w:szCs w:val="22"/>
        </w:rPr>
      </w:pPr>
    </w:p>
    <w:p w14:paraId="539A3859" w14:textId="77777777" w:rsidR="00DA4818" w:rsidRPr="00075237" w:rsidRDefault="00DA4818" w:rsidP="00EE5288">
      <w:pPr>
        <w:pStyle w:val="Zkladntextodsazen3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 xml:space="preserve">Tuto smlouvu lze měnit a doplňovat pouze písemnými, vzestupně číslovanými dodatky, které budou za dodatek této smlouvy výslovně označené a podepsané oprávněnými zástupci </w:t>
      </w:r>
      <w:r w:rsidR="002655B0" w:rsidRPr="00075237">
        <w:rPr>
          <w:rFonts w:ascii="Arial" w:hAnsi="Arial" w:cs="Arial"/>
          <w:sz w:val="22"/>
          <w:szCs w:val="22"/>
        </w:rPr>
        <w:t>obou</w:t>
      </w:r>
      <w:r w:rsidRPr="00075237">
        <w:rPr>
          <w:rFonts w:ascii="Arial" w:hAnsi="Arial" w:cs="Arial"/>
          <w:sz w:val="22"/>
          <w:szCs w:val="22"/>
        </w:rPr>
        <w:t xml:space="preserve"> stran.</w:t>
      </w:r>
    </w:p>
    <w:p w14:paraId="5E709DC0" w14:textId="77777777" w:rsidR="00DA4818" w:rsidRPr="0007523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160AC6A" w14:textId="564D019F" w:rsidR="00DA4818" w:rsidRPr="0007523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lastRenderedPageBreak/>
        <w:t xml:space="preserve">Tato smlouva je vyhotovena </w:t>
      </w:r>
      <w:r w:rsidR="00322C1D" w:rsidRPr="00075237">
        <w:rPr>
          <w:rFonts w:ascii="Arial" w:hAnsi="Arial" w:cs="Arial"/>
          <w:sz w:val="22"/>
          <w:szCs w:val="22"/>
        </w:rPr>
        <w:t xml:space="preserve">ve </w:t>
      </w:r>
      <w:r w:rsidR="009310BC" w:rsidRPr="00075237">
        <w:rPr>
          <w:rFonts w:ascii="Arial" w:hAnsi="Arial" w:cs="Arial"/>
          <w:sz w:val="22"/>
          <w:szCs w:val="22"/>
        </w:rPr>
        <w:t>dvou</w:t>
      </w:r>
      <w:r w:rsidRPr="00075237">
        <w:rPr>
          <w:rFonts w:ascii="Arial" w:hAnsi="Arial" w:cs="Arial"/>
          <w:sz w:val="22"/>
          <w:szCs w:val="22"/>
        </w:rPr>
        <w:t xml:space="preserve"> stejnopisech, z nichž </w:t>
      </w:r>
      <w:r w:rsidR="009F239C" w:rsidRPr="00075237">
        <w:rPr>
          <w:rFonts w:ascii="Arial" w:hAnsi="Arial" w:cs="Arial"/>
          <w:sz w:val="22"/>
          <w:szCs w:val="22"/>
        </w:rPr>
        <w:t>B</w:t>
      </w:r>
      <w:r w:rsidR="00DA48B7" w:rsidRPr="00075237">
        <w:rPr>
          <w:rFonts w:ascii="Arial" w:hAnsi="Arial" w:cs="Arial"/>
          <w:sz w:val="22"/>
          <w:szCs w:val="22"/>
        </w:rPr>
        <w:t xml:space="preserve">udoucí </w:t>
      </w:r>
      <w:r w:rsidRPr="00075237">
        <w:rPr>
          <w:rFonts w:ascii="Arial" w:hAnsi="Arial" w:cs="Arial"/>
          <w:sz w:val="22"/>
          <w:szCs w:val="22"/>
        </w:rPr>
        <w:t xml:space="preserve">oprávněný obdrží </w:t>
      </w:r>
      <w:r w:rsidR="009310BC" w:rsidRPr="00075237">
        <w:rPr>
          <w:rFonts w:ascii="Arial" w:hAnsi="Arial" w:cs="Arial"/>
          <w:sz w:val="22"/>
          <w:szCs w:val="22"/>
        </w:rPr>
        <w:t>jedno</w:t>
      </w:r>
      <w:r w:rsidRPr="00075237">
        <w:rPr>
          <w:rFonts w:ascii="Arial" w:hAnsi="Arial" w:cs="Arial"/>
          <w:sz w:val="22"/>
          <w:szCs w:val="22"/>
        </w:rPr>
        <w:t xml:space="preserve"> vyhotovení</w:t>
      </w:r>
      <w:r w:rsidR="00C028A8" w:rsidRPr="00075237">
        <w:rPr>
          <w:rFonts w:ascii="Arial" w:hAnsi="Arial" w:cs="Arial"/>
          <w:sz w:val="22"/>
          <w:szCs w:val="22"/>
        </w:rPr>
        <w:t xml:space="preserve"> </w:t>
      </w:r>
      <w:r w:rsidRPr="00075237">
        <w:rPr>
          <w:rFonts w:ascii="Arial" w:hAnsi="Arial" w:cs="Arial"/>
          <w:sz w:val="22"/>
          <w:szCs w:val="22"/>
        </w:rPr>
        <w:t>a</w:t>
      </w:r>
      <w:r w:rsidR="00E74A9D" w:rsidRPr="00075237">
        <w:rPr>
          <w:rFonts w:ascii="Arial" w:hAnsi="Arial" w:cs="Arial"/>
          <w:sz w:val="22"/>
          <w:szCs w:val="22"/>
        </w:rPr>
        <w:t> </w:t>
      </w:r>
      <w:r w:rsidR="009F239C" w:rsidRPr="00075237">
        <w:rPr>
          <w:rFonts w:ascii="Arial" w:hAnsi="Arial" w:cs="Arial"/>
          <w:sz w:val="22"/>
          <w:szCs w:val="22"/>
        </w:rPr>
        <w:t>B</w:t>
      </w:r>
      <w:r w:rsidR="00DA48B7" w:rsidRPr="00075237">
        <w:rPr>
          <w:rFonts w:ascii="Arial" w:hAnsi="Arial" w:cs="Arial"/>
          <w:sz w:val="22"/>
          <w:szCs w:val="22"/>
        </w:rPr>
        <w:t xml:space="preserve">udoucí </w:t>
      </w:r>
      <w:r w:rsidRPr="00075237">
        <w:rPr>
          <w:rFonts w:ascii="Arial" w:hAnsi="Arial" w:cs="Arial"/>
          <w:sz w:val="22"/>
          <w:szCs w:val="22"/>
        </w:rPr>
        <w:t xml:space="preserve">povinný </w:t>
      </w:r>
      <w:r w:rsidR="00322C1D" w:rsidRPr="00075237">
        <w:rPr>
          <w:rFonts w:ascii="Arial" w:hAnsi="Arial" w:cs="Arial"/>
          <w:sz w:val="22"/>
          <w:szCs w:val="22"/>
        </w:rPr>
        <w:t>jedno</w:t>
      </w:r>
      <w:r w:rsidRPr="00075237">
        <w:rPr>
          <w:rFonts w:ascii="Arial" w:hAnsi="Arial" w:cs="Arial"/>
          <w:sz w:val="22"/>
          <w:szCs w:val="22"/>
        </w:rPr>
        <w:t xml:space="preserve"> vyhotovení.</w:t>
      </w:r>
    </w:p>
    <w:p w14:paraId="14C313EF" w14:textId="77777777" w:rsidR="00DA4818" w:rsidRPr="0007523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AE07EDC" w14:textId="77777777" w:rsidR="00DA4818" w:rsidRPr="0007523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316F78E4" w14:textId="77777777" w:rsidR="00DA4818" w:rsidRPr="00075237" w:rsidRDefault="00DA4818" w:rsidP="00997B60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7D9ACC" w14:textId="12BD75F6" w:rsidR="00111B71" w:rsidRPr="00075237" w:rsidRDefault="00DA4818" w:rsidP="00997B60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 xml:space="preserve">Nebude-li </w:t>
      </w:r>
      <w:r w:rsidR="00111B71" w:rsidRPr="00075237">
        <w:rPr>
          <w:rFonts w:ascii="Arial" w:hAnsi="Arial" w:cs="Arial"/>
          <w:sz w:val="22"/>
          <w:szCs w:val="22"/>
        </w:rPr>
        <w:t>Stavba</w:t>
      </w:r>
      <w:r w:rsidRPr="00075237">
        <w:rPr>
          <w:rFonts w:ascii="Arial" w:hAnsi="Arial" w:cs="Arial"/>
          <w:sz w:val="22"/>
          <w:szCs w:val="22"/>
        </w:rPr>
        <w:t xml:space="preserve"> uveden</w:t>
      </w:r>
      <w:r w:rsidR="00111B71" w:rsidRPr="00075237">
        <w:rPr>
          <w:rFonts w:ascii="Arial" w:hAnsi="Arial" w:cs="Arial"/>
          <w:sz w:val="22"/>
          <w:szCs w:val="22"/>
        </w:rPr>
        <w:t>á</w:t>
      </w:r>
      <w:r w:rsidRPr="00075237">
        <w:rPr>
          <w:rFonts w:ascii="Arial" w:hAnsi="Arial" w:cs="Arial"/>
          <w:sz w:val="22"/>
          <w:szCs w:val="22"/>
        </w:rPr>
        <w:t xml:space="preserve"> v této smlouvě z jakýchkoliv důvodů na </w:t>
      </w:r>
      <w:r w:rsidR="00111B71" w:rsidRPr="00075237">
        <w:rPr>
          <w:rFonts w:ascii="Arial" w:hAnsi="Arial" w:cs="Arial"/>
          <w:sz w:val="22"/>
          <w:szCs w:val="22"/>
        </w:rPr>
        <w:t>P</w:t>
      </w:r>
      <w:r w:rsidRPr="00075237">
        <w:rPr>
          <w:rFonts w:ascii="Arial" w:hAnsi="Arial" w:cs="Arial"/>
          <w:sz w:val="22"/>
          <w:szCs w:val="22"/>
        </w:rPr>
        <w:t>ozem</w:t>
      </w:r>
      <w:r w:rsidR="00391126" w:rsidRPr="00075237">
        <w:rPr>
          <w:rFonts w:ascii="Arial" w:hAnsi="Arial" w:cs="Arial"/>
          <w:sz w:val="22"/>
          <w:szCs w:val="22"/>
        </w:rPr>
        <w:t>cích</w:t>
      </w:r>
      <w:r w:rsidR="00E63886" w:rsidRPr="00075237">
        <w:rPr>
          <w:rFonts w:ascii="Arial" w:hAnsi="Arial" w:cs="Arial"/>
          <w:sz w:val="22"/>
          <w:szCs w:val="22"/>
        </w:rPr>
        <w:t xml:space="preserve"> </w:t>
      </w:r>
      <w:r w:rsidRPr="00075237">
        <w:rPr>
          <w:rFonts w:ascii="Arial" w:hAnsi="Arial" w:cs="Arial"/>
          <w:sz w:val="22"/>
          <w:szCs w:val="22"/>
        </w:rPr>
        <w:t>umístěn</w:t>
      </w:r>
      <w:r w:rsidR="00111B71" w:rsidRPr="00075237">
        <w:rPr>
          <w:rFonts w:ascii="Arial" w:hAnsi="Arial" w:cs="Arial"/>
          <w:sz w:val="22"/>
          <w:szCs w:val="22"/>
        </w:rPr>
        <w:t>a</w:t>
      </w:r>
      <w:r w:rsidRPr="00075237">
        <w:rPr>
          <w:rFonts w:ascii="Arial" w:hAnsi="Arial" w:cs="Arial"/>
          <w:sz w:val="22"/>
          <w:szCs w:val="22"/>
        </w:rPr>
        <w:t xml:space="preserve">, závazek </w:t>
      </w:r>
      <w:r w:rsidR="00A829A0" w:rsidRPr="00075237">
        <w:rPr>
          <w:rFonts w:ascii="Arial" w:hAnsi="Arial" w:cs="Arial"/>
          <w:sz w:val="22"/>
          <w:szCs w:val="22"/>
        </w:rPr>
        <w:t>B</w:t>
      </w:r>
      <w:r w:rsidR="00DA48B7" w:rsidRPr="00075237">
        <w:rPr>
          <w:rFonts w:ascii="Arial" w:hAnsi="Arial" w:cs="Arial"/>
          <w:sz w:val="22"/>
          <w:szCs w:val="22"/>
        </w:rPr>
        <w:t xml:space="preserve">udoucího </w:t>
      </w:r>
      <w:r w:rsidRPr="00075237">
        <w:rPr>
          <w:rFonts w:ascii="Arial" w:hAnsi="Arial" w:cs="Arial"/>
          <w:sz w:val="22"/>
          <w:szCs w:val="22"/>
        </w:rPr>
        <w:t xml:space="preserve">povinného uzavřít smlouvu o zřízení </w:t>
      </w:r>
      <w:r w:rsidR="00022BC7" w:rsidRPr="00075237">
        <w:rPr>
          <w:rFonts w:ascii="Arial" w:hAnsi="Arial" w:cs="Arial"/>
          <w:sz w:val="22"/>
          <w:szCs w:val="22"/>
        </w:rPr>
        <w:t xml:space="preserve">věcného břemene </w:t>
      </w:r>
      <w:r w:rsidRPr="00075237">
        <w:rPr>
          <w:rFonts w:ascii="Arial" w:hAnsi="Arial" w:cs="Arial"/>
          <w:sz w:val="22"/>
          <w:szCs w:val="22"/>
        </w:rPr>
        <w:t>za</w:t>
      </w:r>
      <w:r w:rsidR="00E74A9D" w:rsidRPr="00075237">
        <w:rPr>
          <w:rFonts w:ascii="Arial" w:hAnsi="Arial" w:cs="Arial"/>
          <w:sz w:val="22"/>
          <w:szCs w:val="22"/>
        </w:rPr>
        <w:t> </w:t>
      </w:r>
      <w:r w:rsidRPr="00075237">
        <w:rPr>
          <w:rFonts w:ascii="Arial" w:hAnsi="Arial" w:cs="Arial"/>
          <w:sz w:val="22"/>
          <w:szCs w:val="22"/>
        </w:rPr>
        <w:t xml:space="preserve">jednorázovou náhradu hrazenou </w:t>
      </w:r>
      <w:r w:rsidR="00A829A0" w:rsidRPr="00075237">
        <w:rPr>
          <w:rFonts w:ascii="Arial" w:hAnsi="Arial" w:cs="Arial"/>
          <w:sz w:val="22"/>
          <w:szCs w:val="22"/>
        </w:rPr>
        <w:t>B</w:t>
      </w:r>
      <w:r w:rsidR="002655B0" w:rsidRPr="00075237">
        <w:rPr>
          <w:rFonts w:ascii="Arial" w:hAnsi="Arial" w:cs="Arial"/>
          <w:sz w:val="22"/>
          <w:szCs w:val="22"/>
        </w:rPr>
        <w:t xml:space="preserve">udoucím oprávněným </w:t>
      </w:r>
      <w:r w:rsidRPr="00075237">
        <w:rPr>
          <w:rFonts w:ascii="Arial" w:hAnsi="Arial" w:cs="Arial"/>
          <w:sz w:val="22"/>
          <w:szCs w:val="22"/>
        </w:rPr>
        <w:t>zanikne.</w:t>
      </w:r>
    </w:p>
    <w:p w14:paraId="1F726B64" w14:textId="77777777" w:rsidR="002E0A24" w:rsidRPr="00075237" w:rsidRDefault="002E0A24" w:rsidP="002E0A24">
      <w:pPr>
        <w:pStyle w:val="Odstavecseseznamem"/>
        <w:rPr>
          <w:rFonts w:ascii="Arial" w:hAnsi="Arial" w:cs="Arial"/>
          <w:sz w:val="22"/>
          <w:szCs w:val="22"/>
        </w:rPr>
      </w:pPr>
    </w:p>
    <w:p w14:paraId="038E8CDC" w14:textId="77777777" w:rsidR="002E0A24" w:rsidRPr="00075237" w:rsidRDefault="002E0A24" w:rsidP="009061FE">
      <w:pPr>
        <w:pStyle w:val="Odstavecseseznamem"/>
        <w:numPr>
          <w:ilvl w:val="0"/>
          <w:numId w:val="5"/>
        </w:numPr>
        <w:spacing w:before="3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 xml:space="preserve">Budoucí povinný bere na vědomí, že Budoucí oprávněný přijal a dodržuje interní korporátní compliance program navržený tak, aby byl zajištěn soulad činnosti Budoucího oprávněného s platnými a účinnými právními předpisy, pravidly etiky a morálky, a zahrnující opatření, jejichž cílem je předcházení a odhalování porušování uvedených předpisů a pravidel (program Corporate Compliance - </w:t>
      </w:r>
      <w:hyperlink r:id="rId8" w:history="1">
        <w:r w:rsidRPr="00075237">
          <w:rPr>
            <w:rFonts w:ascii="Arial" w:hAnsi="Arial" w:cs="Arial"/>
            <w:sz w:val="22"/>
            <w:szCs w:val="22"/>
          </w:rPr>
          <w:t>https://www.cetin.cz/corporate-compliance</w:t>
        </w:r>
      </w:hyperlink>
      <w:r w:rsidRPr="00075237">
        <w:rPr>
          <w:rFonts w:ascii="Arial" w:hAnsi="Arial" w:cs="Arial"/>
          <w:sz w:val="22"/>
          <w:szCs w:val="22"/>
        </w:rPr>
        <w:t>).</w:t>
      </w:r>
    </w:p>
    <w:p w14:paraId="3C6810CE" w14:textId="77777777" w:rsidR="009061FE" w:rsidRPr="00C74EB3" w:rsidRDefault="009061FE" w:rsidP="009061FE">
      <w:pPr>
        <w:pStyle w:val="Odstavecseseznamem"/>
        <w:spacing w:before="360"/>
        <w:ind w:left="357"/>
        <w:jc w:val="both"/>
        <w:rPr>
          <w:rFonts w:ascii="Arial" w:hAnsi="Arial" w:cs="Arial"/>
          <w:color w:val="EE0000"/>
          <w:sz w:val="22"/>
          <w:szCs w:val="22"/>
        </w:rPr>
      </w:pPr>
    </w:p>
    <w:p w14:paraId="7E8A14C1" w14:textId="18DB7223" w:rsidR="00E63886" w:rsidRPr="00075237" w:rsidRDefault="002E0A24" w:rsidP="009061FE">
      <w:pPr>
        <w:pStyle w:val="Body"/>
        <w:numPr>
          <w:ilvl w:val="0"/>
          <w:numId w:val="5"/>
        </w:numPr>
        <w:tabs>
          <w:tab w:val="num" w:pos="426"/>
        </w:tabs>
        <w:spacing w:after="24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75237">
        <w:rPr>
          <w:rFonts w:ascii="Arial" w:hAnsi="Arial" w:cs="Arial"/>
          <w:color w:val="auto"/>
          <w:sz w:val="22"/>
          <w:szCs w:val="22"/>
        </w:rPr>
        <w:t xml:space="preserve">Budoucí oprávněný může </w:t>
      </w:r>
      <w:r w:rsidRPr="00075237">
        <w:rPr>
          <w:rStyle w:val="slostrnky"/>
          <w:rFonts w:ascii="Arial" w:hAnsi="Arial" w:cs="Arial"/>
          <w:color w:val="auto"/>
          <w:sz w:val="22"/>
          <w:szCs w:val="22"/>
        </w:rPr>
        <w:t xml:space="preserve">v některých případech zpracovávat osobní údaje Budoucího povinného. Pokud ke zpracování osobních údajů Budoucího povinného dojde, je zpracování prováděno vždy v souladu s platnými právními předpisy. Konkrétní zásady a podmínky zpracování osobních údajů Budoucím oprávněným jsou dostupné na adrese </w:t>
      </w:r>
      <w:hyperlink r:id="rId9" w:history="1">
        <w:r w:rsidRPr="00075237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https://www.cetin.cz/zasady-chrany-osobnich-udaju</w:t>
        </w:r>
      </w:hyperlink>
      <w:r w:rsidRPr="00075237">
        <w:rPr>
          <w:rStyle w:val="slostrnky"/>
          <w:rFonts w:ascii="Arial" w:hAnsi="Arial" w:cs="Arial"/>
          <w:color w:val="auto"/>
          <w:sz w:val="22"/>
          <w:szCs w:val="22"/>
        </w:rPr>
        <w:t xml:space="preserve">. </w:t>
      </w:r>
    </w:p>
    <w:p w14:paraId="3A14FB14" w14:textId="00088E24" w:rsidR="00DA4818" w:rsidRPr="00075237" w:rsidRDefault="00DA4818" w:rsidP="00033A65">
      <w:pPr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>Smluvní strany shodně prohlašují, že si tuto smlouvu před jejím podpisem přečetly, že byla uzavřena po vzájemném projednání podle jejich pravé a svobodné vůle, určitě, vážně a srozumitelně, nikoli v tísni za nápadně nevýhodných podmínek.</w:t>
      </w:r>
    </w:p>
    <w:p w14:paraId="152A61B1" w14:textId="15F27F19" w:rsidR="001F696C" w:rsidRPr="00075237" w:rsidRDefault="001F696C" w:rsidP="00FE7DF9">
      <w:pPr>
        <w:tabs>
          <w:tab w:val="left" w:pos="3060"/>
          <w:tab w:val="left" w:pos="5387"/>
        </w:tabs>
        <w:rPr>
          <w:rFonts w:ascii="Arial" w:hAnsi="Arial" w:cs="Arial"/>
          <w:sz w:val="22"/>
          <w:szCs w:val="22"/>
        </w:rPr>
      </w:pPr>
    </w:p>
    <w:p w14:paraId="53DCD3EE" w14:textId="77777777" w:rsidR="003F3BD8" w:rsidRPr="00075237" w:rsidRDefault="003F3BD8" w:rsidP="00FE7DF9">
      <w:pPr>
        <w:tabs>
          <w:tab w:val="left" w:pos="3060"/>
          <w:tab w:val="left" w:pos="5387"/>
        </w:tabs>
        <w:rPr>
          <w:rFonts w:ascii="Arial" w:hAnsi="Arial" w:cs="Arial"/>
          <w:sz w:val="22"/>
          <w:szCs w:val="22"/>
        </w:rPr>
      </w:pPr>
    </w:p>
    <w:p w14:paraId="578EE95B" w14:textId="532A6009" w:rsidR="00C028A8" w:rsidRPr="00C74EB3" w:rsidRDefault="004F75A8" w:rsidP="002655B0">
      <w:pPr>
        <w:tabs>
          <w:tab w:val="left" w:pos="3261"/>
          <w:tab w:val="left" w:pos="5245"/>
        </w:tabs>
        <w:rPr>
          <w:rFonts w:ascii="Arial" w:hAnsi="Arial" w:cs="Arial"/>
          <w:snapToGrid w:val="0"/>
          <w:color w:val="EE0000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>V</w:t>
      </w:r>
      <w:r w:rsidR="002655B0" w:rsidRPr="00075237">
        <w:rPr>
          <w:rFonts w:ascii="Arial" w:hAnsi="Arial" w:cs="Arial"/>
          <w:sz w:val="22"/>
          <w:szCs w:val="22"/>
        </w:rPr>
        <w:t xml:space="preserve"> </w:t>
      </w:r>
      <w:r w:rsidR="00895277" w:rsidRPr="00075237">
        <w:rPr>
          <w:rFonts w:ascii="Arial" w:hAnsi="Arial" w:cs="Arial"/>
          <w:sz w:val="22"/>
          <w:szCs w:val="22"/>
        </w:rPr>
        <w:t>…</w:t>
      </w:r>
      <w:r w:rsidR="00C028A8" w:rsidRPr="00075237">
        <w:rPr>
          <w:rFonts w:ascii="Arial" w:hAnsi="Arial" w:cs="Arial"/>
          <w:snapToGrid w:val="0"/>
          <w:sz w:val="22"/>
          <w:szCs w:val="22"/>
        </w:rPr>
        <w:t>……………</w:t>
      </w:r>
      <w:r w:rsidR="00AE5DBB" w:rsidRPr="00075237">
        <w:rPr>
          <w:rFonts w:ascii="Arial" w:hAnsi="Arial" w:cs="Arial"/>
          <w:snapToGrid w:val="0"/>
          <w:sz w:val="22"/>
          <w:szCs w:val="22"/>
        </w:rPr>
        <w:t>……</w:t>
      </w:r>
      <w:r w:rsidRPr="00075237">
        <w:rPr>
          <w:rFonts w:ascii="Arial" w:hAnsi="Arial" w:cs="Arial"/>
          <w:snapToGrid w:val="0"/>
          <w:sz w:val="22"/>
          <w:szCs w:val="22"/>
        </w:rPr>
        <w:t>dne……………..</w:t>
      </w:r>
      <w:r w:rsidR="00C028A8" w:rsidRPr="00075237">
        <w:rPr>
          <w:rFonts w:ascii="Arial" w:hAnsi="Arial" w:cs="Arial"/>
          <w:snapToGrid w:val="0"/>
          <w:sz w:val="22"/>
          <w:szCs w:val="22"/>
        </w:rPr>
        <w:tab/>
      </w:r>
      <w:r w:rsidR="00C028A8" w:rsidRPr="00C74EB3">
        <w:rPr>
          <w:rFonts w:ascii="Arial" w:hAnsi="Arial" w:cs="Arial"/>
          <w:snapToGrid w:val="0"/>
          <w:color w:val="EE0000"/>
          <w:sz w:val="22"/>
          <w:szCs w:val="22"/>
        </w:rPr>
        <w:tab/>
      </w:r>
    </w:p>
    <w:p w14:paraId="209B2306" w14:textId="77777777" w:rsidR="00C028A8" w:rsidRPr="00C74EB3" w:rsidRDefault="00C028A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rPr>
          <w:rFonts w:ascii="Arial" w:hAnsi="Arial" w:cs="Arial"/>
          <w:color w:val="EE0000"/>
          <w:sz w:val="22"/>
          <w:szCs w:val="22"/>
        </w:rPr>
      </w:pPr>
    </w:p>
    <w:p w14:paraId="15BB4823" w14:textId="77777777" w:rsidR="00C028A8" w:rsidRPr="00C74EB3" w:rsidRDefault="00C028A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4CCB2401" w14:textId="59BB3710" w:rsidR="00C028A8" w:rsidRPr="00C74EB3" w:rsidRDefault="00C028A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7E3C4656" w14:textId="77777777" w:rsidR="003F3BD8" w:rsidRPr="00075237" w:rsidRDefault="003F3BD8" w:rsidP="002655B0">
      <w:pPr>
        <w:tabs>
          <w:tab w:val="left" w:pos="3261"/>
          <w:tab w:val="left" w:pos="5245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58755D26" w14:textId="77777777" w:rsidR="001C37FC" w:rsidRPr="00075237" w:rsidRDefault="001C37FC" w:rsidP="002655B0">
      <w:pPr>
        <w:pStyle w:val="Zkladntext"/>
        <w:tabs>
          <w:tab w:val="center" w:pos="1800"/>
          <w:tab w:val="left" w:pos="5245"/>
          <w:tab w:val="left" w:pos="5280"/>
          <w:tab w:val="center" w:pos="6840"/>
        </w:tabs>
        <w:rPr>
          <w:rFonts w:cs="Arial"/>
          <w:sz w:val="22"/>
          <w:szCs w:val="22"/>
        </w:rPr>
      </w:pPr>
    </w:p>
    <w:p w14:paraId="4006A547" w14:textId="77777777" w:rsidR="00EE5288" w:rsidRDefault="00EE5288" w:rsidP="002655B0">
      <w:pPr>
        <w:pStyle w:val="Zkladntext"/>
        <w:tabs>
          <w:tab w:val="center" w:pos="1800"/>
          <w:tab w:val="left" w:pos="5245"/>
          <w:tab w:val="left" w:pos="5280"/>
          <w:tab w:val="center" w:pos="6840"/>
        </w:tabs>
        <w:rPr>
          <w:rFonts w:cs="Arial"/>
          <w:sz w:val="22"/>
          <w:szCs w:val="22"/>
        </w:rPr>
      </w:pPr>
    </w:p>
    <w:p w14:paraId="28312A88" w14:textId="222351D2" w:rsidR="002655B0" w:rsidRPr="00075237" w:rsidRDefault="00C50F8D" w:rsidP="002655B0">
      <w:pPr>
        <w:pStyle w:val="Zkladntext"/>
        <w:tabs>
          <w:tab w:val="center" w:pos="1800"/>
          <w:tab w:val="left" w:pos="5245"/>
          <w:tab w:val="left" w:pos="5280"/>
          <w:tab w:val="center" w:pos="6840"/>
        </w:tabs>
        <w:rPr>
          <w:rFonts w:cs="Arial"/>
          <w:sz w:val="22"/>
          <w:szCs w:val="22"/>
        </w:rPr>
      </w:pPr>
      <w:r w:rsidRPr="00075237">
        <w:rPr>
          <w:rFonts w:cs="Arial"/>
          <w:sz w:val="22"/>
          <w:szCs w:val="22"/>
        </w:rPr>
        <w:t>………………………..……………….</w:t>
      </w:r>
      <w:r w:rsidR="002655B0" w:rsidRPr="00075237">
        <w:rPr>
          <w:rFonts w:cs="Arial"/>
          <w:sz w:val="22"/>
          <w:szCs w:val="22"/>
        </w:rPr>
        <w:tab/>
        <w:t>………………………..……………….</w:t>
      </w:r>
    </w:p>
    <w:p w14:paraId="150B111F" w14:textId="6FD093EB" w:rsidR="002655B0" w:rsidRPr="00075237" w:rsidRDefault="00753E71" w:rsidP="00037440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075237">
        <w:rPr>
          <w:rFonts w:ascii="Arial" w:hAnsi="Arial" w:cs="Arial"/>
          <w:sz w:val="22"/>
          <w:szCs w:val="22"/>
        </w:rPr>
        <w:t>CETIN a.s.</w:t>
      </w:r>
      <w:r w:rsidR="002655B0" w:rsidRPr="00075237">
        <w:rPr>
          <w:rFonts w:ascii="Arial" w:hAnsi="Arial" w:cs="Arial"/>
          <w:bCs/>
          <w:sz w:val="22"/>
          <w:szCs w:val="22"/>
        </w:rPr>
        <w:tab/>
      </w:r>
      <w:r w:rsidR="006E6A5C" w:rsidRPr="00075237">
        <w:rPr>
          <w:rFonts w:ascii="Arial" w:hAnsi="Arial" w:cs="Arial"/>
          <w:bCs/>
          <w:sz w:val="22"/>
          <w:szCs w:val="22"/>
        </w:rPr>
        <w:t>s</w:t>
      </w:r>
      <w:r w:rsidR="002655B0" w:rsidRPr="00075237">
        <w:rPr>
          <w:rFonts w:ascii="Arial" w:hAnsi="Arial" w:cs="Arial"/>
          <w:bCs/>
          <w:sz w:val="22"/>
          <w:szCs w:val="22"/>
        </w:rPr>
        <w:t xml:space="preserve">tatutární </w:t>
      </w:r>
      <w:r w:rsidR="002655B0" w:rsidRPr="00075237">
        <w:rPr>
          <w:rFonts w:ascii="Arial" w:hAnsi="Arial" w:cs="Arial"/>
          <w:noProof/>
          <w:sz w:val="22"/>
        </w:rPr>
        <w:t xml:space="preserve">město Jablonec nad Nisou                                          </w:t>
      </w:r>
    </w:p>
    <w:p w14:paraId="649C9D0A" w14:textId="5473C392" w:rsidR="002655B0" w:rsidRPr="00075237" w:rsidRDefault="00336A8D" w:rsidP="00037440">
      <w:pPr>
        <w:tabs>
          <w:tab w:val="left" w:pos="5245"/>
        </w:tabs>
        <w:rPr>
          <w:rFonts w:ascii="Arial" w:hAnsi="Arial" w:cs="Arial"/>
          <w:noProof/>
          <w:sz w:val="22"/>
        </w:rPr>
      </w:pPr>
      <w:r>
        <w:rPr>
          <w:rStyle w:val="Text10"/>
          <w:sz w:val="22"/>
          <w:szCs w:val="22"/>
        </w:rPr>
        <w:t>Xxx</w:t>
      </w:r>
      <w:r w:rsidR="00407944" w:rsidRPr="00075237">
        <w:rPr>
          <w:rStyle w:val="Text10"/>
          <w:sz w:val="22"/>
          <w:szCs w:val="22"/>
        </w:rPr>
        <w:t xml:space="preserve">. </w:t>
      </w:r>
      <w:r>
        <w:rPr>
          <w:rStyle w:val="Text10"/>
          <w:sz w:val="22"/>
          <w:szCs w:val="22"/>
        </w:rPr>
        <w:t>Xxxx</w:t>
      </w:r>
      <w:r w:rsidR="00407944" w:rsidRPr="00075237">
        <w:rPr>
          <w:rStyle w:val="Text10"/>
          <w:sz w:val="22"/>
          <w:szCs w:val="22"/>
        </w:rPr>
        <w:t xml:space="preserve"> </w:t>
      </w:r>
      <w:r>
        <w:rPr>
          <w:rStyle w:val="Text10"/>
          <w:sz w:val="22"/>
          <w:szCs w:val="22"/>
        </w:rPr>
        <w:t>Xxxxxx</w:t>
      </w:r>
      <w:r w:rsidR="00616D9C" w:rsidRPr="00075237">
        <w:rPr>
          <w:rStyle w:val="Text10"/>
          <w:iCs/>
          <w:sz w:val="22"/>
        </w:rPr>
        <w:t xml:space="preserve">                                                  </w:t>
      </w:r>
      <w:r w:rsidR="00037440" w:rsidRPr="00075237">
        <w:rPr>
          <w:rStyle w:val="Text10"/>
          <w:iCs/>
          <w:sz w:val="22"/>
        </w:rPr>
        <w:tab/>
      </w:r>
      <w:r w:rsidR="002700D5" w:rsidRPr="00075237">
        <w:rPr>
          <w:rFonts w:ascii="Arial" w:hAnsi="Arial" w:cs="Arial"/>
          <w:noProof/>
          <w:sz w:val="22"/>
        </w:rPr>
        <w:t>Ing. Miloš Vele</w:t>
      </w:r>
    </w:p>
    <w:p w14:paraId="65118C80" w14:textId="1690AEC9" w:rsidR="004F75A8" w:rsidRPr="00075237" w:rsidRDefault="00407944" w:rsidP="00037440">
      <w:pPr>
        <w:tabs>
          <w:tab w:val="left" w:pos="5245"/>
        </w:tabs>
        <w:rPr>
          <w:rFonts w:ascii="Arial" w:hAnsi="Arial" w:cs="Arial"/>
          <w:noProof/>
          <w:sz w:val="22"/>
        </w:rPr>
      </w:pPr>
      <w:r w:rsidRPr="00075237">
        <w:rPr>
          <w:rFonts w:ascii="Arial" w:hAnsi="Arial" w:cs="Arial"/>
          <w:sz w:val="22"/>
          <w:szCs w:val="22"/>
        </w:rPr>
        <w:t>na základě plné moci</w:t>
      </w:r>
      <w:r w:rsidR="004F75A8" w:rsidRPr="00075237">
        <w:rPr>
          <w:rFonts w:ascii="Arial" w:hAnsi="Arial" w:cs="Arial"/>
          <w:noProof/>
          <w:sz w:val="22"/>
        </w:rPr>
        <w:tab/>
        <w:t>primátor města</w:t>
      </w:r>
    </w:p>
    <w:p w14:paraId="6741789C" w14:textId="2BD46BEC" w:rsidR="002655B0" w:rsidRPr="00C74EB3" w:rsidRDefault="002655B0" w:rsidP="00037440">
      <w:pPr>
        <w:tabs>
          <w:tab w:val="left" w:pos="5245"/>
        </w:tabs>
        <w:rPr>
          <w:color w:val="EE0000"/>
        </w:rPr>
      </w:pPr>
      <w:r w:rsidRPr="00C74EB3">
        <w:rPr>
          <w:rFonts w:ascii="Arial" w:hAnsi="Arial" w:cs="Arial"/>
          <w:noProof/>
          <w:color w:val="EE0000"/>
          <w:sz w:val="22"/>
        </w:rPr>
        <w:tab/>
      </w:r>
      <w:r w:rsidR="004F75A8" w:rsidRPr="00C74EB3">
        <w:rPr>
          <w:rFonts w:ascii="Arial" w:hAnsi="Arial" w:cs="Arial"/>
          <w:noProof/>
          <w:color w:val="EE0000"/>
          <w:sz w:val="22"/>
        </w:rPr>
        <w:tab/>
      </w:r>
      <w:r w:rsidR="004F75A8" w:rsidRPr="00C74EB3">
        <w:rPr>
          <w:rFonts w:ascii="Arial" w:hAnsi="Arial" w:cs="Arial"/>
          <w:noProof/>
          <w:color w:val="EE0000"/>
          <w:sz w:val="22"/>
        </w:rPr>
        <w:tab/>
      </w:r>
      <w:r w:rsidR="004F75A8" w:rsidRPr="00C74EB3">
        <w:rPr>
          <w:rFonts w:ascii="Arial" w:hAnsi="Arial" w:cs="Arial"/>
          <w:noProof/>
          <w:color w:val="EE0000"/>
          <w:sz w:val="22"/>
        </w:rPr>
        <w:tab/>
      </w:r>
      <w:r w:rsidR="004F75A8" w:rsidRPr="00C74EB3">
        <w:rPr>
          <w:rFonts w:ascii="Arial" w:hAnsi="Arial" w:cs="Arial"/>
          <w:noProof/>
          <w:color w:val="EE0000"/>
          <w:sz w:val="22"/>
        </w:rPr>
        <w:tab/>
      </w:r>
      <w:r w:rsidRPr="00C74EB3">
        <w:rPr>
          <w:rFonts w:ascii="Arial" w:hAnsi="Arial" w:cs="Arial"/>
          <w:noProof/>
          <w:color w:val="EE0000"/>
          <w:sz w:val="22"/>
          <w:szCs w:val="22"/>
        </w:rPr>
        <w:tab/>
        <w:t xml:space="preserve">   </w:t>
      </w:r>
    </w:p>
    <w:p w14:paraId="55BCF773" w14:textId="0A063964" w:rsidR="00C028A8" w:rsidRPr="00C74EB3" w:rsidRDefault="00C028A8" w:rsidP="00C028A8">
      <w:pPr>
        <w:pStyle w:val="Zkladntext"/>
        <w:tabs>
          <w:tab w:val="left" w:pos="3119"/>
          <w:tab w:val="left" w:pos="3420"/>
          <w:tab w:val="left" w:pos="5387"/>
        </w:tabs>
        <w:ind w:hanging="5580"/>
        <w:jc w:val="left"/>
        <w:rPr>
          <w:rFonts w:ascii="Arial" w:hAnsi="Arial" w:cs="Arial"/>
          <w:color w:val="EE0000"/>
          <w:sz w:val="22"/>
          <w:szCs w:val="22"/>
        </w:rPr>
      </w:pPr>
      <w:r w:rsidRPr="00C74EB3">
        <w:rPr>
          <w:rFonts w:ascii="Arial" w:hAnsi="Arial" w:cs="Arial"/>
          <w:color w:val="EE0000"/>
          <w:sz w:val="22"/>
          <w:szCs w:val="22"/>
        </w:rPr>
        <w:t>Město Jablonec n. N.</w:t>
      </w:r>
    </w:p>
    <w:p w14:paraId="20FC3EE2" w14:textId="22097362" w:rsidR="00C028A8" w:rsidRPr="00C74EB3" w:rsidRDefault="00C028A8" w:rsidP="003F3BD8">
      <w:pPr>
        <w:pStyle w:val="Zkladntext"/>
        <w:tabs>
          <w:tab w:val="left" w:pos="3119"/>
          <w:tab w:val="left" w:pos="3420"/>
          <w:tab w:val="left" w:pos="5387"/>
        </w:tabs>
        <w:rPr>
          <w:rFonts w:ascii="Arial" w:hAnsi="Arial" w:cs="Arial"/>
          <w:color w:val="EE0000"/>
          <w:sz w:val="22"/>
          <w:szCs w:val="22"/>
        </w:rPr>
      </w:pPr>
      <w:r w:rsidRPr="00C74EB3">
        <w:rPr>
          <w:rFonts w:ascii="Arial" w:hAnsi="Arial" w:cs="Arial"/>
          <w:color w:val="EE0000"/>
          <w:sz w:val="22"/>
          <w:szCs w:val="22"/>
        </w:rPr>
        <w:t xml:space="preserve">                                                      </w:t>
      </w:r>
    </w:p>
    <w:p w14:paraId="08051A6E" w14:textId="6B0D73C9" w:rsidR="00F331BA" w:rsidRPr="00C74EB3" w:rsidRDefault="00F331BA" w:rsidP="00C028A8">
      <w:pPr>
        <w:tabs>
          <w:tab w:val="left" w:pos="2977"/>
          <w:tab w:val="left" w:pos="3060"/>
          <w:tab w:val="left" w:pos="5387"/>
          <w:tab w:val="left" w:pos="5529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7E1FE073" w14:textId="27F2947D" w:rsidR="00E63886" w:rsidRPr="00C74EB3" w:rsidRDefault="00E63886" w:rsidP="00C028A8">
      <w:pPr>
        <w:tabs>
          <w:tab w:val="left" w:pos="2977"/>
          <w:tab w:val="left" w:pos="3060"/>
          <w:tab w:val="left" w:pos="5387"/>
          <w:tab w:val="left" w:pos="5529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69101328" w14:textId="28BBC2F8" w:rsidR="00E63886" w:rsidRPr="00C74EB3" w:rsidRDefault="00E63886" w:rsidP="00C028A8">
      <w:pPr>
        <w:tabs>
          <w:tab w:val="left" w:pos="2977"/>
          <w:tab w:val="left" w:pos="3060"/>
          <w:tab w:val="left" w:pos="5387"/>
          <w:tab w:val="left" w:pos="5529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38746F77" w14:textId="65E4EFEF" w:rsidR="00E63886" w:rsidRPr="00C74EB3" w:rsidRDefault="00E63886" w:rsidP="00C028A8">
      <w:pPr>
        <w:tabs>
          <w:tab w:val="left" w:pos="2977"/>
          <w:tab w:val="left" w:pos="3060"/>
          <w:tab w:val="left" w:pos="5387"/>
          <w:tab w:val="left" w:pos="5529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1AD59D83" w14:textId="77777777" w:rsidR="00E63886" w:rsidRPr="00C74EB3" w:rsidRDefault="00E63886" w:rsidP="00C028A8">
      <w:pPr>
        <w:tabs>
          <w:tab w:val="left" w:pos="2977"/>
          <w:tab w:val="left" w:pos="3060"/>
          <w:tab w:val="left" w:pos="5387"/>
          <w:tab w:val="left" w:pos="5529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bookmarkEnd w:id="0"/>
    <w:bookmarkEnd w:id="1"/>
    <w:bookmarkEnd w:id="2"/>
    <w:bookmarkEnd w:id="3"/>
    <w:p w14:paraId="05ACD4FC" w14:textId="77777777" w:rsidR="00167933" w:rsidRPr="00075237" w:rsidRDefault="00167933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3EFDF18" w14:textId="77777777" w:rsidR="00167933" w:rsidRPr="00075237" w:rsidRDefault="00167933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E601EE3" w14:textId="77777777" w:rsidR="00167933" w:rsidRPr="00075237" w:rsidRDefault="00167933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CA8EFF3" w14:textId="77777777" w:rsidR="00167933" w:rsidRPr="00075237" w:rsidRDefault="00167933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510CA649" w14:textId="77777777" w:rsidR="00167933" w:rsidRPr="00075237" w:rsidRDefault="00167933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DBAE4AE" w14:textId="77777777" w:rsidR="001C37FC" w:rsidRPr="00075237" w:rsidRDefault="001C37FC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4C976B39" w14:textId="77777777" w:rsidR="001C37FC" w:rsidRPr="00075237" w:rsidRDefault="001C37FC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1815971" w14:textId="77777777" w:rsidR="001C37FC" w:rsidRPr="00075237" w:rsidRDefault="001C37FC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53D9D4F6" w14:textId="67F94963" w:rsidR="00407944" w:rsidRPr="00075237" w:rsidRDefault="00407944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075237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075237">
        <w:rPr>
          <w:rFonts w:ascii="Arial" w:hAnsi="Arial" w:cs="Arial"/>
          <w:i/>
          <w:snapToGrid w:val="0"/>
          <w:sz w:val="18"/>
          <w:szCs w:val="18"/>
        </w:rPr>
        <w:tab/>
      </w:r>
    </w:p>
    <w:p w14:paraId="66CBB50F" w14:textId="77777777" w:rsidR="00407944" w:rsidRPr="00075237" w:rsidRDefault="00407944" w:rsidP="00407944">
      <w:pPr>
        <w:tabs>
          <w:tab w:val="left" w:pos="6237"/>
        </w:tabs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075237">
        <w:rPr>
          <w:rFonts w:ascii="Arial" w:hAnsi="Arial" w:cs="Arial"/>
          <w:i/>
          <w:snapToGrid w:val="0"/>
          <w:sz w:val="18"/>
          <w:szCs w:val="18"/>
        </w:rPr>
        <w:t>Ing. Alena Horáková</w:t>
      </w:r>
    </w:p>
    <w:p w14:paraId="0D82FF15" w14:textId="1CF5295B" w:rsidR="00E054E8" w:rsidRPr="00075237" w:rsidRDefault="00407944" w:rsidP="00FE7DF9">
      <w:pPr>
        <w:tabs>
          <w:tab w:val="left" w:pos="0"/>
          <w:tab w:val="left" w:pos="6237"/>
        </w:tabs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075237">
        <w:rPr>
          <w:rFonts w:ascii="Arial" w:hAnsi="Arial" w:cs="Arial"/>
          <w:i/>
          <w:snapToGrid w:val="0"/>
          <w:sz w:val="18"/>
          <w:szCs w:val="18"/>
        </w:rPr>
        <w:tab/>
        <w:t xml:space="preserve">referent majetkoprávního odboru  </w:t>
      </w:r>
    </w:p>
    <w:sectPr w:rsidR="00E054E8" w:rsidRPr="00075237" w:rsidSect="00037440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34" w:right="1418" w:bottom="1021" w:left="1418" w:header="709" w:footer="5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1D81" w14:textId="77777777" w:rsidR="00F12DCE" w:rsidRDefault="00F12DCE">
      <w:r>
        <w:separator/>
      </w:r>
    </w:p>
  </w:endnote>
  <w:endnote w:type="continuationSeparator" w:id="0">
    <w:p w14:paraId="168D8E9A" w14:textId="77777777" w:rsidR="00F12DCE" w:rsidRDefault="00F1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128C" w14:textId="77777777" w:rsidR="00AD6014" w:rsidRDefault="00AD60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296777" w14:textId="77777777" w:rsidR="00AD6014" w:rsidRDefault="00AD60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917734"/>
      <w:docPartObj>
        <w:docPartGallery w:val="Page Numbers (Bottom of Page)"/>
        <w:docPartUnique/>
      </w:docPartObj>
    </w:sdtPr>
    <w:sdtEndPr/>
    <w:sdtContent>
      <w:p w14:paraId="08BBE199" w14:textId="30A3F5D4" w:rsidR="00C523D3" w:rsidRDefault="00C52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11DB5" w14:textId="4E5407CB" w:rsidR="00037440" w:rsidRPr="00C66AB1" w:rsidRDefault="00037440" w:rsidP="00037440">
    <w:pPr>
      <w:pStyle w:val="Zpat"/>
      <w:ind w:right="-1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A8C7" w14:textId="77777777" w:rsidR="00E74A9D" w:rsidRDefault="00E74A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5621">
      <w:rPr>
        <w:noProof/>
      </w:rPr>
      <w:t>1</w:t>
    </w:r>
    <w:r>
      <w:fldChar w:fldCharType="end"/>
    </w:r>
  </w:p>
  <w:p w14:paraId="5D49954C" w14:textId="77777777" w:rsidR="00E74A9D" w:rsidRDefault="00E74A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6403" w14:textId="77777777" w:rsidR="00F12DCE" w:rsidRDefault="00F12DCE">
      <w:r>
        <w:separator/>
      </w:r>
    </w:p>
  </w:footnote>
  <w:footnote w:type="continuationSeparator" w:id="0">
    <w:p w14:paraId="40D0F634" w14:textId="77777777" w:rsidR="00F12DCE" w:rsidRDefault="00F1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D216" w14:textId="0678D4FA" w:rsidR="0067254F" w:rsidRPr="00203619" w:rsidRDefault="00B867A7" w:rsidP="0067254F">
    <w:pPr>
      <w:rPr>
        <w:rFonts w:ascii="Arial" w:hAnsi="Arial" w:cs="Arial"/>
        <w:bCs/>
        <w:sz w:val="20"/>
        <w:szCs w:val="20"/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C82374" wp14:editId="721DED78">
              <wp:simplePos x="0" y="0"/>
              <wp:positionH relativeFrom="page">
                <wp:posOffset>-670560</wp:posOffset>
              </wp:positionH>
              <wp:positionV relativeFrom="page">
                <wp:posOffset>213360</wp:posOffset>
              </wp:positionV>
              <wp:extent cx="7560945" cy="273050"/>
              <wp:effectExtent l="0" t="0" r="0" b="12700"/>
              <wp:wrapNone/>
              <wp:docPr id="1" name="MSIPCMcf6541fcb4e2c4ebb8f6a277" descr="{&quot;HashCode&quot;:65916977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6CC322" w14:textId="31CFF655" w:rsidR="00376857" w:rsidRPr="008473F7" w:rsidRDefault="008473F7" w:rsidP="008473F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473F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82374" id="_x0000_t202" coordsize="21600,21600" o:spt="202" path="m,l,21600r21600,l21600,xe">
              <v:stroke joinstyle="miter"/>
              <v:path gradientshapeok="t" o:connecttype="rect"/>
            </v:shapetype>
            <v:shape id="MSIPCMcf6541fcb4e2c4ebb8f6a277" o:spid="_x0000_s1026" type="#_x0000_t202" alt="{&quot;HashCode&quot;:659169779,&quot;Height&quot;:842.0,&quot;Width&quot;:595.0,&quot;Placement&quot;:&quot;Header&quot;,&quot;Index&quot;:&quot;Primary&quot;,&quot;Section&quot;:1,&quot;Top&quot;:0.0,&quot;Left&quot;:0.0}" style="position:absolute;margin-left:-52.8pt;margin-top:16.8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Y0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" o:allowincell="f" filled="f" stroked="f" strokeweight=".5pt">
              <v:textbox inset=",0,20pt,0">
                <w:txbxContent>
                  <w:p w14:paraId="0D6CC322" w14:textId="31CFF655" w:rsidR="00376857" w:rsidRPr="008473F7" w:rsidRDefault="008473F7" w:rsidP="008473F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473F7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8473F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254F" w:rsidRPr="00AB1CDC">
      <w:rPr>
        <w:rFonts w:ascii="Arial" w:hAnsi="Arial" w:cs="Arial"/>
        <w:sz w:val="20"/>
        <w:szCs w:val="20"/>
      </w:rPr>
      <w:t>ČÍSLO SAP</w:t>
    </w:r>
    <w:r w:rsidR="0067254F">
      <w:rPr>
        <w:rFonts w:ascii="Arial" w:hAnsi="Arial" w:cs="Arial"/>
        <w:sz w:val="20"/>
        <w:szCs w:val="20"/>
      </w:rPr>
      <w:t xml:space="preserve">: </w:t>
    </w:r>
    <w:r w:rsidR="005C72B9" w:rsidRPr="005C72B9">
      <w:rPr>
        <w:rFonts w:ascii="Arial" w:hAnsi="Arial" w:cs="Arial"/>
        <w:sz w:val="20"/>
        <w:szCs w:val="20"/>
      </w:rPr>
      <w:t>11010-1</w:t>
    </w:r>
    <w:r w:rsidR="00C74EB3">
      <w:rPr>
        <w:rFonts w:ascii="Arial" w:hAnsi="Arial" w:cs="Arial"/>
        <w:sz w:val="20"/>
        <w:szCs w:val="20"/>
      </w:rPr>
      <w:t>17274</w:t>
    </w:r>
  </w:p>
  <w:p w14:paraId="61A37402" w14:textId="3A10A348" w:rsidR="00B867A7" w:rsidRDefault="0067254F" w:rsidP="00C74EB3">
    <w:pPr>
      <w:pStyle w:val="Zhlav"/>
      <w:tabs>
        <w:tab w:val="clear" w:pos="4536"/>
        <w:tab w:val="clear" w:pos="9072"/>
        <w:tab w:val="center" w:pos="4535"/>
      </w:tabs>
      <w:rPr>
        <w:rFonts w:ascii="Arial" w:hAnsi="Arial" w:cs="Arial"/>
        <w:sz w:val="20"/>
      </w:rPr>
    </w:pPr>
    <w:r w:rsidRPr="00AB1CDC">
      <w:rPr>
        <w:rFonts w:ascii="Arial" w:hAnsi="Arial" w:cs="Arial"/>
        <w:sz w:val="20"/>
      </w:rPr>
      <w:t>NÁZEV AKCE:</w:t>
    </w:r>
    <w:r>
      <w:rPr>
        <w:rFonts w:ascii="Arial" w:hAnsi="Arial" w:cs="Arial"/>
        <w:sz w:val="20"/>
      </w:rPr>
      <w:t xml:space="preserve"> </w:t>
    </w:r>
    <w:r w:rsidR="00C74EB3">
      <w:rPr>
        <w:rFonts w:ascii="Arial" w:hAnsi="Arial" w:cs="Arial"/>
        <w:sz w:val="20"/>
      </w:rPr>
      <w:t xml:space="preserve">BD Turnovská </w:t>
    </w:r>
    <w:r w:rsidR="00F24908">
      <w:rPr>
        <w:rFonts w:ascii="Arial" w:hAnsi="Arial" w:cs="Arial"/>
        <w:sz w:val="20"/>
      </w:rPr>
      <w:t>S</w:t>
    </w:r>
    <w:r w:rsidR="00C74EB3">
      <w:rPr>
        <w:rFonts w:ascii="Arial" w:hAnsi="Arial" w:cs="Arial"/>
        <w:sz w:val="20"/>
      </w:rPr>
      <w:t>t. porodnice JN, OK</w:t>
    </w:r>
    <w:r w:rsidR="00C74EB3">
      <w:rPr>
        <w:rFonts w:ascii="Arial" w:hAnsi="Arial" w:cs="Arial"/>
        <w:sz w:val="20"/>
      </w:rPr>
      <w:tab/>
    </w:r>
  </w:p>
  <w:p w14:paraId="1129496D" w14:textId="3DAE6694" w:rsidR="00376857" w:rsidRDefault="00376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A34965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C5D"/>
    <w:multiLevelType w:val="multilevel"/>
    <w:tmpl w:val="E12CF6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1F00024"/>
    <w:multiLevelType w:val="hybridMultilevel"/>
    <w:tmpl w:val="C5B8C1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26A6D"/>
    <w:multiLevelType w:val="hybridMultilevel"/>
    <w:tmpl w:val="3C340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821BD3"/>
    <w:multiLevelType w:val="multilevel"/>
    <w:tmpl w:val="1FE4B34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15162D2"/>
    <w:multiLevelType w:val="hybridMultilevel"/>
    <w:tmpl w:val="A08822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31AF5"/>
    <w:multiLevelType w:val="hybridMultilevel"/>
    <w:tmpl w:val="D71AB6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F53989"/>
    <w:multiLevelType w:val="hybridMultilevel"/>
    <w:tmpl w:val="A27AAF0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92513">
    <w:abstractNumId w:val="7"/>
  </w:num>
  <w:num w:numId="2" w16cid:durableId="64650017">
    <w:abstractNumId w:val="0"/>
  </w:num>
  <w:num w:numId="3" w16cid:durableId="1430661391">
    <w:abstractNumId w:val="4"/>
  </w:num>
  <w:num w:numId="4" w16cid:durableId="194084027">
    <w:abstractNumId w:val="8"/>
  </w:num>
  <w:num w:numId="5" w16cid:durableId="211429244">
    <w:abstractNumId w:val="10"/>
  </w:num>
  <w:num w:numId="6" w16cid:durableId="1954357781">
    <w:abstractNumId w:val="6"/>
  </w:num>
  <w:num w:numId="7" w16cid:durableId="69276014">
    <w:abstractNumId w:val="9"/>
  </w:num>
  <w:num w:numId="8" w16cid:durableId="1128206816">
    <w:abstractNumId w:val="1"/>
  </w:num>
  <w:num w:numId="9" w16cid:durableId="1435322408">
    <w:abstractNumId w:val="2"/>
  </w:num>
  <w:num w:numId="10" w16cid:durableId="1425178359">
    <w:abstractNumId w:val="3"/>
  </w:num>
  <w:num w:numId="11" w16cid:durableId="1037238823">
    <w:abstractNumId w:val="11"/>
  </w:num>
  <w:num w:numId="12" w16cid:durableId="1910991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D0"/>
    <w:rsid w:val="000125FE"/>
    <w:rsid w:val="0001435B"/>
    <w:rsid w:val="00016127"/>
    <w:rsid w:val="00022BC7"/>
    <w:rsid w:val="000272FC"/>
    <w:rsid w:val="00033A65"/>
    <w:rsid w:val="00037440"/>
    <w:rsid w:val="000602C9"/>
    <w:rsid w:val="00061455"/>
    <w:rsid w:val="00075237"/>
    <w:rsid w:val="00086CFB"/>
    <w:rsid w:val="0009020B"/>
    <w:rsid w:val="00092FF5"/>
    <w:rsid w:val="000A3FA5"/>
    <w:rsid w:val="000A6DFF"/>
    <w:rsid w:val="000B4699"/>
    <w:rsid w:val="000B4D0B"/>
    <w:rsid w:val="000B715B"/>
    <w:rsid w:val="000C51BE"/>
    <w:rsid w:val="000C51F2"/>
    <w:rsid w:val="000C6BCC"/>
    <w:rsid w:val="000E1EF7"/>
    <w:rsid w:val="000E5556"/>
    <w:rsid w:val="001039AE"/>
    <w:rsid w:val="00107E80"/>
    <w:rsid w:val="00111B71"/>
    <w:rsid w:val="001133F8"/>
    <w:rsid w:val="00113C3A"/>
    <w:rsid w:val="00117BDE"/>
    <w:rsid w:val="00125DF8"/>
    <w:rsid w:val="0013572A"/>
    <w:rsid w:val="00136513"/>
    <w:rsid w:val="00156898"/>
    <w:rsid w:val="00160691"/>
    <w:rsid w:val="001621A0"/>
    <w:rsid w:val="00167933"/>
    <w:rsid w:val="00171C1A"/>
    <w:rsid w:val="00180DF8"/>
    <w:rsid w:val="001840CC"/>
    <w:rsid w:val="0018689D"/>
    <w:rsid w:val="00186DE8"/>
    <w:rsid w:val="00192ECF"/>
    <w:rsid w:val="001A18F9"/>
    <w:rsid w:val="001A1F99"/>
    <w:rsid w:val="001A7914"/>
    <w:rsid w:val="001B1923"/>
    <w:rsid w:val="001B6B43"/>
    <w:rsid w:val="001C37FC"/>
    <w:rsid w:val="001C5A22"/>
    <w:rsid w:val="001D1DE6"/>
    <w:rsid w:val="001E34C6"/>
    <w:rsid w:val="001E4AF5"/>
    <w:rsid w:val="001F696C"/>
    <w:rsid w:val="00200621"/>
    <w:rsid w:val="002030F2"/>
    <w:rsid w:val="0021303B"/>
    <w:rsid w:val="00221402"/>
    <w:rsid w:val="00223E43"/>
    <w:rsid w:val="00251CC7"/>
    <w:rsid w:val="00256704"/>
    <w:rsid w:val="0026113D"/>
    <w:rsid w:val="00264F4C"/>
    <w:rsid w:val="002655B0"/>
    <w:rsid w:val="002700D5"/>
    <w:rsid w:val="0027429F"/>
    <w:rsid w:val="0028494F"/>
    <w:rsid w:val="00297202"/>
    <w:rsid w:val="002A61FB"/>
    <w:rsid w:val="002A7008"/>
    <w:rsid w:val="002A7309"/>
    <w:rsid w:val="002A7BAF"/>
    <w:rsid w:val="002B3E30"/>
    <w:rsid w:val="002C14BC"/>
    <w:rsid w:val="002C1D84"/>
    <w:rsid w:val="002D31B8"/>
    <w:rsid w:val="002D363C"/>
    <w:rsid w:val="002D47F0"/>
    <w:rsid w:val="002E0A24"/>
    <w:rsid w:val="002F23B9"/>
    <w:rsid w:val="002F26A1"/>
    <w:rsid w:val="002F46DC"/>
    <w:rsid w:val="002F6FEC"/>
    <w:rsid w:val="00322913"/>
    <w:rsid w:val="00322C1D"/>
    <w:rsid w:val="00336A8D"/>
    <w:rsid w:val="00356A9C"/>
    <w:rsid w:val="00356BC6"/>
    <w:rsid w:val="00362F45"/>
    <w:rsid w:val="003656AB"/>
    <w:rsid w:val="00376857"/>
    <w:rsid w:val="0038065C"/>
    <w:rsid w:val="00390DFF"/>
    <w:rsid w:val="00391126"/>
    <w:rsid w:val="003B3981"/>
    <w:rsid w:val="003C0892"/>
    <w:rsid w:val="003D7D6A"/>
    <w:rsid w:val="003F0BC7"/>
    <w:rsid w:val="003F3BD8"/>
    <w:rsid w:val="003F7CB7"/>
    <w:rsid w:val="00405A88"/>
    <w:rsid w:val="00407103"/>
    <w:rsid w:val="00407944"/>
    <w:rsid w:val="00423659"/>
    <w:rsid w:val="00423AE5"/>
    <w:rsid w:val="004515D1"/>
    <w:rsid w:val="0045214C"/>
    <w:rsid w:val="00461934"/>
    <w:rsid w:val="00474DE2"/>
    <w:rsid w:val="00484DEB"/>
    <w:rsid w:val="004915B0"/>
    <w:rsid w:val="004928FC"/>
    <w:rsid w:val="00495C98"/>
    <w:rsid w:val="00496A50"/>
    <w:rsid w:val="004B4E39"/>
    <w:rsid w:val="004C7263"/>
    <w:rsid w:val="004D2586"/>
    <w:rsid w:val="004E3EAD"/>
    <w:rsid w:val="004E7A23"/>
    <w:rsid w:val="004F0071"/>
    <w:rsid w:val="004F2B66"/>
    <w:rsid w:val="004F75A8"/>
    <w:rsid w:val="005021DA"/>
    <w:rsid w:val="00507666"/>
    <w:rsid w:val="005100E0"/>
    <w:rsid w:val="00516F11"/>
    <w:rsid w:val="0052609F"/>
    <w:rsid w:val="00534990"/>
    <w:rsid w:val="0053608B"/>
    <w:rsid w:val="00536140"/>
    <w:rsid w:val="005467F5"/>
    <w:rsid w:val="00546974"/>
    <w:rsid w:val="005541C2"/>
    <w:rsid w:val="00573A84"/>
    <w:rsid w:val="00587C26"/>
    <w:rsid w:val="005922B4"/>
    <w:rsid w:val="00597B6C"/>
    <w:rsid w:val="005B3121"/>
    <w:rsid w:val="005C72B9"/>
    <w:rsid w:val="005C7508"/>
    <w:rsid w:val="005E69D4"/>
    <w:rsid w:val="005F71A8"/>
    <w:rsid w:val="00600122"/>
    <w:rsid w:val="00602F0D"/>
    <w:rsid w:val="00606D23"/>
    <w:rsid w:val="00612DCC"/>
    <w:rsid w:val="0061305D"/>
    <w:rsid w:val="00613F09"/>
    <w:rsid w:val="00616D9C"/>
    <w:rsid w:val="0064699C"/>
    <w:rsid w:val="0065006D"/>
    <w:rsid w:val="00653F89"/>
    <w:rsid w:val="00654806"/>
    <w:rsid w:val="00657A92"/>
    <w:rsid w:val="00667EEE"/>
    <w:rsid w:val="00671144"/>
    <w:rsid w:val="0067254F"/>
    <w:rsid w:val="00682843"/>
    <w:rsid w:val="00685B17"/>
    <w:rsid w:val="00690E63"/>
    <w:rsid w:val="006B22C5"/>
    <w:rsid w:val="006B41EE"/>
    <w:rsid w:val="006B7010"/>
    <w:rsid w:val="006C23AA"/>
    <w:rsid w:val="006C5DAE"/>
    <w:rsid w:val="006D0933"/>
    <w:rsid w:val="006D24D0"/>
    <w:rsid w:val="006D441B"/>
    <w:rsid w:val="006D66B7"/>
    <w:rsid w:val="006E6A5C"/>
    <w:rsid w:val="006E7763"/>
    <w:rsid w:val="006F4103"/>
    <w:rsid w:val="007026B0"/>
    <w:rsid w:val="00705724"/>
    <w:rsid w:val="00710E6A"/>
    <w:rsid w:val="00711875"/>
    <w:rsid w:val="007147CB"/>
    <w:rsid w:val="00731269"/>
    <w:rsid w:val="00742444"/>
    <w:rsid w:val="00753E71"/>
    <w:rsid w:val="00774E4F"/>
    <w:rsid w:val="00785153"/>
    <w:rsid w:val="00793FC5"/>
    <w:rsid w:val="00796EC8"/>
    <w:rsid w:val="007A0918"/>
    <w:rsid w:val="007C078D"/>
    <w:rsid w:val="007C2B24"/>
    <w:rsid w:val="007C7400"/>
    <w:rsid w:val="007C7521"/>
    <w:rsid w:val="007D5AD3"/>
    <w:rsid w:val="007E363D"/>
    <w:rsid w:val="00815C83"/>
    <w:rsid w:val="00822225"/>
    <w:rsid w:val="00822602"/>
    <w:rsid w:val="00824254"/>
    <w:rsid w:val="008253CD"/>
    <w:rsid w:val="0083559C"/>
    <w:rsid w:val="00842C8C"/>
    <w:rsid w:val="008473F7"/>
    <w:rsid w:val="00847BFD"/>
    <w:rsid w:val="00857944"/>
    <w:rsid w:val="008605DD"/>
    <w:rsid w:val="0086747F"/>
    <w:rsid w:val="00895277"/>
    <w:rsid w:val="008970EA"/>
    <w:rsid w:val="008B7C49"/>
    <w:rsid w:val="008C4407"/>
    <w:rsid w:val="008E6B2B"/>
    <w:rsid w:val="008F2577"/>
    <w:rsid w:val="008F7100"/>
    <w:rsid w:val="009010BE"/>
    <w:rsid w:val="009061FE"/>
    <w:rsid w:val="009074D7"/>
    <w:rsid w:val="00913C6C"/>
    <w:rsid w:val="00917F69"/>
    <w:rsid w:val="00924B54"/>
    <w:rsid w:val="009309FE"/>
    <w:rsid w:val="009310BC"/>
    <w:rsid w:val="0093144B"/>
    <w:rsid w:val="00932A35"/>
    <w:rsid w:val="0093538A"/>
    <w:rsid w:val="00937E5D"/>
    <w:rsid w:val="0094460E"/>
    <w:rsid w:val="00945218"/>
    <w:rsid w:val="00956355"/>
    <w:rsid w:val="00963F00"/>
    <w:rsid w:val="009837C6"/>
    <w:rsid w:val="00983A12"/>
    <w:rsid w:val="009906A1"/>
    <w:rsid w:val="00994D46"/>
    <w:rsid w:val="00996F5F"/>
    <w:rsid w:val="00997B60"/>
    <w:rsid w:val="009A37F7"/>
    <w:rsid w:val="009A630B"/>
    <w:rsid w:val="009B1690"/>
    <w:rsid w:val="009C14C8"/>
    <w:rsid w:val="009C431C"/>
    <w:rsid w:val="009C516F"/>
    <w:rsid w:val="009D09A1"/>
    <w:rsid w:val="009E586E"/>
    <w:rsid w:val="009E79CD"/>
    <w:rsid w:val="009F015F"/>
    <w:rsid w:val="009F239C"/>
    <w:rsid w:val="009F2438"/>
    <w:rsid w:val="00A00FBA"/>
    <w:rsid w:val="00A11A07"/>
    <w:rsid w:val="00A339E7"/>
    <w:rsid w:val="00A51FC3"/>
    <w:rsid w:val="00A75A3C"/>
    <w:rsid w:val="00A80079"/>
    <w:rsid w:val="00A80CB4"/>
    <w:rsid w:val="00A81D1B"/>
    <w:rsid w:val="00A829A0"/>
    <w:rsid w:val="00A90BDC"/>
    <w:rsid w:val="00A9217B"/>
    <w:rsid w:val="00AA5AFD"/>
    <w:rsid w:val="00AB4906"/>
    <w:rsid w:val="00AD305D"/>
    <w:rsid w:val="00AD6014"/>
    <w:rsid w:val="00AE5DBB"/>
    <w:rsid w:val="00AF65C0"/>
    <w:rsid w:val="00AF6A7D"/>
    <w:rsid w:val="00B00A02"/>
    <w:rsid w:val="00B06F43"/>
    <w:rsid w:val="00B328E3"/>
    <w:rsid w:val="00B35621"/>
    <w:rsid w:val="00B41541"/>
    <w:rsid w:val="00B43AF9"/>
    <w:rsid w:val="00B469A6"/>
    <w:rsid w:val="00B5114C"/>
    <w:rsid w:val="00B541CF"/>
    <w:rsid w:val="00B651ED"/>
    <w:rsid w:val="00B818B5"/>
    <w:rsid w:val="00B867A7"/>
    <w:rsid w:val="00B875CC"/>
    <w:rsid w:val="00B94C74"/>
    <w:rsid w:val="00B95E3F"/>
    <w:rsid w:val="00B97B88"/>
    <w:rsid w:val="00BA179B"/>
    <w:rsid w:val="00BA5571"/>
    <w:rsid w:val="00BE7626"/>
    <w:rsid w:val="00C028A8"/>
    <w:rsid w:val="00C2302E"/>
    <w:rsid w:val="00C233AD"/>
    <w:rsid w:val="00C246C9"/>
    <w:rsid w:val="00C26273"/>
    <w:rsid w:val="00C26A25"/>
    <w:rsid w:val="00C3212E"/>
    <w:rsid w:val="00C42B03"/>
    <w:rsid w:val="00C44E3F"/>
    <w:rsid w:val="00C50F8D"/>
    <w:rsid w:val="00C51BD0"/>
    <w:rsid w:val="00C523D3"/>
    <w:rsid w:val="00C53EEE"/>
    <w:rsid w:val="00C74EB3"/>
    <w:rsid w:val="00C77231"/>
    <w:rsid w:val="00C85F2F"/>
    <w:rsid w:val="00C862D0"/>
    <w:rsid w:val="00C87504"/>
    <w:rsid w:val="00C87B05"/>
    <w:rsid w:val="00C95538"/>
    <w:rsid w:val="00C967C8"/>
    <w:rsid w:val="00CA7582"/>
    <w:rsid w:val="00CA7D11"/>
    <w:rsid w:val="00CC48A0"/>
    <w:rsid w:val="00CC6220"/>
    <w:rsid w:val="00CD4A1D"/>
    <w:rsid w:val="00CD7685"/>
    <w:rsid w:val="00CE07A3"/>
    <w:rsid w:val="00CE0B56"/>
    <w:rsid w:val="00CE192D"/>
    <w:rsid w:val="00CE20B8"/>
    <w:rsid w:val="00CF18B8"/>
    <w:rsid w:val="00CF65B5"/>
    <w:rsid w:val="00CF69BB"/>
    <w:rsid w:val="00D023C6"/>
    <w:rsid w:val="00D12739"/>
    <w:rsid w:val="00D45274"/>
    <w:rsid w:val="00D4582B"/>
    <w:rsid w:val="00D45932"/>
    <w:rsid w:val="00D6791B"/>
    <w:rsid w:val="00D75701"/>
    <w:rsid w:val="00D8795E"/>
    <w:rsid w:val="00D93153"/>
    <w:rsid w:val="00DA0F4C"/>
    <w:rsid w:val="00DA4818"/>
    <w:rsid w:val="00DA48B7"/>
    <w:rsid w:val="00DB0712"/>
    <w:rsid w:val="00DB3CAC"/>
    <w:rsid w:val="00DC03ED"/>
    <w:rsid w:val="00DC08A8"/>
    <w:rsid w:val="00DE6217"/>
    <w:rsid w:val="00E016A2"/>
    <w:rsid w:val="00E054E8"/>
    <w:rsid w:val="00E0666C"/>
    <w:rsid w:val="00E26174"/>
    <w:rsid w:val="00E42127"/>
    <w:rsid w:val="00E52D2F"/>
    <w:rsid w:val="00E61C29"/>
    <w:rsid w:val="00E63886"/>
    <w:rsid w:val="00E67968"/>
    <w:rsid w:val="00E74A9D"/>
    <w:rsid w:val="00E90F70"/>
    <w:rsid w:val="00E9332A"/>
    <w:rsid w:val="00EA6E44"/>
    <w:rsid w:val="00ED7E03"/>
    <w:rsid w:val="00EE510D"/>
    <w:rsid w:val="00EE5288"/>
    <w:rsid w:val="00EF4039"/>
    <w:rsid w:val="00F12DCE"/>
    <w:rsid w:val="00F20403"/>
    <w:rsid w:val="00F24908"/>
    <w:rsid w:val="00F24A07"/>
    <w:rsid w:val="00F331BA"/>
    <w:rsid w:val="00F3361B"/>
    <w:rsid w:val="00F4277A"/>
    <w:rsid w:val="00F47421"/>
    <w:rsid w:val="00F5009A"/>
    <w:rsid w:val="00F56857"/>
    <w:rsid w:val="00F63D2A"/>
    <w:rsid w:val="00F67D4D"/>
    <w:rsid w:val="00F7029F"/>
    <w:rsid w:val="00F87AE3"/>
    <w:rsid w:val="00F910AE"/>
    <w:rsid w:val="00F92ECF"/>
    <w:rsid w:val="00F94F07"/>
    <w:rsid w:val="00FA44F4"/>
    <w:rsid w:val="00FB3ED4"/>
    <w:rsid w:val="00FB7C2E"/>
    <w:rsid w:val="00FC3EB4"/>
    <w:rsid w:val="00FE2B55"/>
    <w:rsid w:val="00FE7DF9"/>
    <w:rsid w:val="00FF1026"/>
    <w:rsid w:val="00FF5736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DE24"/>
  <w15:docId w15:val="{6615830D-9DFF-440F-BEDF-1F7F81F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before="240" w:after="120"/>
      <w:ind w:left="431" w:hanging="431"/>
      <w:jc w:val="both"/>
      <w:outlineLvl w:val="0"/>
    </w:pPr>
    <w:rPr>
      <w:b/>
      <w:kern w:val="28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spacing w:before="200" w:after="100"/>
      <w:ind w:left="578" w:hanging="578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spacing w:before="160" w:after="80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spacing w:before="120" w:after="60"/>
      <w:ind w:left="862" w:hanging="862"/>
      <w:jc w:val="both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widowControl w:val="0"/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pPr>
      <w:widowControl w:val="0"/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pPr>
      <w:widowControl w:val="0"/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pPr>
      <w:widowControl w:val="0"/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pPr>
      <w:widowControl w:val="0"/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uiPriority w:val="99"/>
    <w:rPr>
      <w:sz w:val="20"/>
    </w:rPr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Obsah1">
    <w:name w:val="toc 1"/>
    <w:basedOn w:val="Normln"/>
    <w:next w:val="Normln"/>
    <w:semiHidden/>
    <w:pPr>
      <w:widowControl w:val="0"/>
      <w:tabs>
        <w:tab w:val="right" w:leader="dot" w:pos="9071"/>
      </w:tabs>
      <w:spacing w:before="120"/>
      <w:jc w:val="both"/>
    </w:pPr>
    <w:rPr>
      <w:b/>
      <w:szCs w:val="20"/>
    </w:rPr>
  </w:style>
  <w:style w:type="paragraph" w:styleId="Obsah2">
    <w:name w:val="toc 2"/>
    <w:basedOn w:val="Normln"/>
    <w:next w:val="Normln"/>
    <w:semiHidden/>
    <w:pPr>
      <w:widowControl w:val="0"/>
      <w:tabs>
        <w:tab w:val="right" w:leader="dot" w:pos="9071"/>
      </w:tabs>
      <w:ind w:left="227"/>
      <w:jc w:val="both"/>
    </w:pPr>
    <w:rPr>
      <w:i/>
      <w:szCs w:val="20"/>
    </w:rPr>
  </w:style>
  <w:style w:type="paragraph" w:styleId="Obsah3">
    <w:name w:val="toc 3"/>
    <w:basedOn w:val="Normln"/>
    <w:next w:val="Normln"/>
    <w:semiHidden/>
    <w:pPr>
      <w:widowControl w:val="0"/>
      <w:tabs>
        <w:tab w:val="right" w:leader="dot" w:pos="9071"/>
      </w:tabs>
      <w:ind w:left="454"/>
      <w:jc w:val="both"/>
    </w:pPr>
    <w:rPr>
      <w:szCs w:val="20"/>
    </w:rPr>
  </w:style>
  <w:style w:type="paragraph" w:customStyle="1" w:styleId="Seznamtabulek">
    <w:name w:val="Seznam tabulek"/>
    <w:basedOn w:val="Normln"/>
    <w:next w:val="Normln"/>
    <w:pPr>
      <w:widowControl w:val="0"/>
    </w:pPr>
    <w:rPr>
      <w:szCs w:val="20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Zkladntextodsazen">
    <w:name w:val="Body Text Indent"/>
    <w:basedOn w:val="Normln"/>
    <w:pPr>
      <w:tabs>
        <w:tab w:val="left" w:pos="567"/>
      </w:tabs>
      <w:ind w:left="567"/>
    </w:pPr>
    <w:rPr>
      <w:szCs w:val="20"/>
    </w:rPr>
  </w:style>
  <w:style w:type="paragraph" w:styleId="Zkladntextodsazen3">
    <w:name w:val="Body Text Indent 3"/>
    <w:basedOn w:val="Normln"/>
    <w:pPr>
      <w:widowControl w:val="0"/>
      <w:ind w:left="432"/>
      <w:jc w:val="both"/>
    </w:pPr>
    <w:rPr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Rejstk1">
    <w:name w:val="index 1"/>
    <w:basedOn w:val="Normln"/>
    <w:next w:val="Normln"/>
    <w:semiHidden/>
    <w:pPr>
      <w:widowControl w:val="0"/>
      <w:tabs>
        <w:tab w:val="right" w:leader="dot" w:pos="4175"/>
      </w:tabs>
      <w:ind w:left="240" w:hanging="240"/>
      <w:jc w:val="both"/>
    </w:pPr>
    <w:rPr>
      <w:szCs w:val="20"/>
    </w:rPr>
  </w:style>
  <w:style w:type="paragraph" w:styleId="Hlavikarejstku">
    <w:name w:val="index heading"/>
    <w:basedOn w:val="Normln"/>
    <w:next w:val="Rejstk1"/>
    <w:semiHidden/>
    <w:pPr>
      <w:widowControl w:val="0"/>
      <w:jc w:val="both"/>
    </w:pPr>
    <w:rPr>
      <w:szCs w:val="20"/>
    </w:rPr>
  </w:style>
  <w:style w:type="paragraph" w:customStyle="1" w:styleId="BodyText">
    <w:name w:val="BodyText"/>
    <w:basedOn w:val="Normln"/>
    <w:pPr>
      <w:spacing w:line="320" w:lineRule="exact"/>
    </w:pPr>
    <w:rPr>
      <w:szCs w:val="20"/>
    </w:rPr>
  </w:style>
  <w:style w:type="paragraph" w:styleId="slovanseznam3">
    <w:name w:val="List Number 3"/>
    <w:basedOn w:val="Normln"/>
    <w:pPr>
      <w:widowControl w:val="0"/>
      <w:numPr>
        <w:numId w:val="2"/>
      </w:numPr>
      <w:jc w:val="both"/>
    </w:pPr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b/>
      <w:sz w:val="36"/>
      <w:szCs w:val="20"/>
    </w:rPr>
  </w:style>
  <w:style w:type="paragraph" w:styleId="Zkladntextodsazen2">
    <w:name w:val="Body Text Indent 2"/>
    <w:basedOn w:val="Normln"/>
    <w:pPr>
      <w:ind w:firstLine="708"/>
      <w:jc w:val="both"/>
    </w:pPr>
    <w:rPr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uiPriority w:val="99"/>
    <w:rsid w:val="00E74A9D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D679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6791B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C2302E"/>
    <w:rPr>
      <w:b/>
      <w:bCs/>
    </w:rPr>
  </w:style>
  <w:style w:type="character" w:customStyle="1" w:styleId="TextkomenteChar">
    <w:name w:val="Text komentáře Char"/>
    <w:link w:val="Textkomente"/>
    <w:rsid w:val="00C2302E"/>
    <w:rPr>
      <w:lang w:eastAsia="en-US"/>
    </w:rPr>
  </w:style>
  <w:style w:type="character" w:customStyle="1" w:styleId="PedmtkomenteChar">
    <w:name w:val="Předmět komentáře Char"/>
    <w:link w:val="Pedmtkomente"/>
    <w:rsid w:val="00C2302E"/>
    <w:rPr>
      <w:b/>
      <w:bCs/>
      <w:lang w:eastAsia="en-US"/>
    </w:rPr>
  </w:style>
  <w:style w:type="character" w:customStyle="1" w:styleId="odstpolVChar">
    <w:name w:val="odst po čl V Char"/>
    <w:link w:val="odstpolV"/>
    <w:locked/>
    <w:rsid w:val="0009020B"/>
    <w:rPr>
      <w:sz w:val="24"/>
      <w:szCs w:val="24"/>
      <w:lang w:val="x-none" w:eastAsia="x-none"/>
    </w:rPr>
  </w:style>
  <w:style w:type="paragraph" w:customStyle="1" w:styleId="odstpolV">
    <w:name w:val="odst po čl V"/>
    <w:basedOn w:val="Normln"/>
    <w:link w:val="odstpolVChar"/>
    <w:rsid w:val="0009020B"/>
    <w:pPr>
      <w:tabs>
        <w:tab w:val="num" w:pos="360"/>
      </w:tabs>
      <w:spacing w:after="240"/>
      <w:jc w:val="both"/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030F2"/>
    <w:pPr>
      <w:ind w:left="720"/>
      <w:contextualSpacing/>
    </w:pPr>
  </w:style>
  <w:style w:type="character" w:customStyle="1" w:styleId="Text10">
    <w:name w:val="Text10"/>
    <w:rsid w:val="0064699C"/>
    <w:rPr>
      <w:rFonts w:ascii="Arial" w:hAnsi="Arial" w:cs="Arial" w:hint="default"/>
      <w:sz w:val="20"/>
    </w:rPr>
  </w:style>
  <w:style w:type="paragraph" w:customStyle="1" w:styleId="Seznamoslovan">
    <w:name w:val="Seznam očíslovaný"/>
    <w:basedOn w:val="Normln"/>
    <w:uiPriority w:val="99"/>
    <w:rsid w:val="001E34C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67254F"/>
    <w:rPr>
      <w:sz w:val="24"/>
      <w:lang w:eastAsia="en-US"/>
    </w:rPr>
  </w:style>
  <w:style w:type="paragraph" w:customStyle="1" w:styleId="Body">
    <w:name w:val="Body"/>
    <w:basedOn w:val="Normln"/>
    <w:rsid w:val="002E0A24"/>
    <w:rPr>
      <w:rFonts w:ascii="Cambria" w:eastAsia="Calibri" w:hAnsi="Cambria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in.cz/corporate-complianc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tin.cz/zasady-chrany-osobnich-udaj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anizace\&#344;&#237;dic&#237;%20dokumenty\&#346;ABLONY\Nov&#233;%20&#353;ablony\Postu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F03B-D8FC-47E2-9339-359E6719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Postup.dot</Template>
  <TotalTime>2</TotalTime>
  <Pages>4</Pages>
  <Words>1540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 61-2003</vt:lpstr>
    </vt:vector>
  </TitlesOfParts>
  <Company>ČESKÝ TELECOM, a.s.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61-2003</dc:title>
  <dc:creator>ČESKÝ TELECOM, a.s.</dc:creator>
  <cp:lastModifiedBy>Horáková Alena, Ing.</cp:lastModifiedBy>
  <cp:revision>3</cp:revision>
  <cp:lastPrinted>2024-03-13T13:00:00Z</cp:lastPrinted>
  <dcterms:created xsi:type="dcterms:W3CDTF">2026-03-26T13:04:00Z</dcterms:created>
  <dcterms:modified xsi:type="dcterms:W3CDTF">2026-03-26T13:06:00Z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2023-03-22T12:49:32Z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94dca94c-adc0-4dcb-9e91-e87a16c69fec</vt:lpwstr>
  </property>
  <property fmtid="{D5CDD505-2E9C-101B-9397-08002B2CF9AE}" pid="8" name="MSIP_Label_ba81b7f3-76d5-4bc1-abe7-45a9e5906009_ContentBits">
    <vt:lpwstr>1</vt:lpwstr>
  </property>
</Properties>
</file>