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C80F" w14:textId="77777777" w:rsidR="00746CC9" w:rsidRPr="006D7DEA" w:rsidRDefault="00C21F3D" w:rsidP="00407212">
      <w:pPr>
        <w:widowControl w:val="0"/>
        <w:suppressAutoHyphens/>
        <w:autoSpaceDE w:val="0"/>
        <w:autoSpaceDN w:val="0"/>
        <w:adjustRightInd w:val="0"/>
        <w:ind w:right="-92"/>
        <w:jc w:val="center"/>
        <w:rPr>
          <w:b/>
          <w:bCs/>
          <w:lang w:val="en-US"/>
        </w:rPr>
      </w:pPr>
      <w:r w:rsidRPr="006D7DEA">
        <w:rPr>
          <w:b/>
          <w:bCs/>
          <w:lang w:val="en-US"/>
        </w:rPr>
        <w:t>SMLOUVA O POSKYTNUTÍ DOTACE Z ROZPOČTU MĚSTA RAKOVNÍK</w:t>
      </w:r>
      <w:r w:rsidR="00620488" w:rsidRPr="006D7DEA">
        <w:rPr>
          <w:b/>
          <w:bCs/>
          <w:lang w:val="en-US"/>
        </w:rPr>
        <w:t>A</w:t>
      </w:r>
    </w:p>
    <w:p w14:paraId="2340E003" w14:textId="77777777" w:rsidR="00746CC9" w:rsidRPr="006D7DEA" w:rsidRDefault="00746CC9">
      <w:pPr>
        <w:widowControl w:val="0"/>
        <w:suppressAutoHyphens/>
        <w:autoSpaceDE w:val="0"/>
        <w:autoSpaceDN w:val="0"/>
        <w:adjustRightInd w:val="0"/>
        <w:rPr>
          <w:b/>
          <w:bCs/>
        </w:rPr>
      </w:pPr>
    </w:p>
    <w:p w14:paraId="0ADE9089" w14:textId="77777777" w:rsidR="001B6B2B" w:rsidRPr="006D7DEA" w:rsidRDefault="001B6B2B">
      <w:pPr>
        <w:widowControl w:val="0"/>
        <w:suppressAutoHyphens/>
        <w:autoSpaceDE w:val="0"/>
        <w:autoSpaceDN w:val="0"/>
        <w:adjustRightInd w:val="0"/>
      </w:pPr>
      <w:r w:rsidRPr="006D7DEA">
        <w:rPr>
          <w:b/>
          <w:bCs/>
        </w:rPr>
        <w:t>Smluvní strany</w:t>
      </w:r>
      <w:r w:rsidRPr="006D7DEA">
        <w:t>:</w:t>
      </w:r>
    </w:p>
    <w:p w14:paraId="175B8926" w14:textId="77777777" w:rsidR="001B6B2B" w:rsidRPr="006D7DEA" w:rsidRDefault="001B6B2B">
      <w:pPr>
        <w:widowControl w:val="0"/>
        <w:suppressAutoHyphens/>
        <w:autoSpaceDE w:val="0"/>
        <w:autoSpaceDN w:val="0"/>
        <w:adjustRightInd w:val="0"/>
      </w:pPr>
    </w:p>
    <w:p w14:paraId="2DA9452E" w14:textId="77777777" w:rsidR="001B6B2B" w:rsidRPr="006D7DEA" w:rsidRDefault="001B6B2B">
      <w:pPr>
        <w:widowControl w:val="0"/>
        <w:suppressAutoHyphens/>
        <w:autoSpaceDE w:val="0"/>
        <w:autoSpaceDN w:val="0"/>
        <w:adjustRightInd w:val="0"/>
      </w:pPr>
      <w:r w:rsidRPr="006D7DEA">
        <w:rPr>
          <w:b/>
          <w:bCs/>
        </w:rPr>
        <w:t>Město Rakovník</w:t>
      </w:r>
    </w:p>
    <w:p w14:paraId="51CFCF66" w14:textId="77777777" w:rsidR="001B6B2B" w:rsidRPr="006D7DEA" w:rsidRDefault="001B6B2B">
      <w:pPr>
        <w:widowControl w:val="0"/>
        <w:suppressAutoHyphens/>
        <w:autoSpaceDE w:val="0"/>
        <w:autoSpaceDN w:val="0"/>
        <w:adjustRightInd w:val="0"/>
      </w:pPr>
      <w:r w:rsidRPr="006D7DEA">
        <w:t xml:space="preserve">se sídlem Husovo nám. 27, 269 </w:t>
      </w:r>
      <w:r w:rsidR="0097738D" w:rsidRPr="006D7DEA">
        <w:t>01</w:t>
      </w:r>
      <w:r w:rsidRPr="006D7DEA">
        <w:t xml:space="preserve"> Rakovník</w:t>
      </w:r>
    </w:p>
    <w:p w14:paraId="2C546628" w14:textId="77777777" w:rsidR="001B6B2B" w:rsidRPr="006D7DEA" w:rsidRDefault="001B6B2B">
      <w:pPr>
        <w:widowControl w:val="0"/>
        <w:suppressAutoHyphens/>
        <w:autoSpaceDE w:val="0"/>
        <w:autoSpaceDN w:val="0"/>
        <w:adjustRightInd w:val="0"/>
      </w:pPr>
      <w:proofErr w:type="gramStart"/>
      <w:r w:rsidRPr="006D7DEA">
        <w:t xml:space="preserve">zastoupené </w:t>
      </w:r>
      <w:r w:rsidR="00D63CAC" w:rsidRPr="006D7DEA">
        <w:t xml:space="preserve"> </w:t>
      </w:r>
      <w:r w:rsidR="0078181D" w:rsidRPr="006D7DEA">
        <w:t>PaedDr.</w:t>
      </w:r>
      <w:proofErr w:type="gramEnd"/>
      <w:r w:rsidR="0078181D" w:rsidRPr="006D7DEA">
        <w:t xml:space="preserve"> Luďkem </w:t>
      </w:r>
      <w:proofErr w:type="spellStart"/>
      <w:r w:rsidR="0078181D" w:rsidRPr="006D7DEA">
        <w:t>Štíbrem</w:t>
      </w:r>
      <w:proofErr w:type="spellEnd"/>
      <w:r w:rsidR="00D63CAC" w:rsidRPr="006D7DEA">
        <w:t>,</w:t>
      </w:r>
      <w:r w:rsidRPr="006D7DEA">
        <w:t xml:space="preserve"> starostou</w:t>
      </w:r>
    </w:p>
    <w:p w14:paraId="3CDFC7CD" w14:textId="77777777" w:rsidR="001B6B2B" w:rsidRPr="006D7DEA" w:rsidRDefault="001B6B2B">
      <w:pPr>
        <w:widowControl w:val="0"/>
        <w:suppressAutoHyphens/>
        <w:autoSpaceDE w:val="0"/>
        <w:autoSpaceDN w:val="0"/>
        <w:adjustRightInd w:val="0"/>
      </w:pPr>
      <w:r w:rsidRPr="006D7DEA">
        <w:t>IČ</w:t>
      </w:r>
      <w:r w:rsidR="00182684" w:rsidRPr="006D7DEA">
        <w:t>O</w:t>
      </w:r>
      <w:r w:rsidRPr="006D7DEA">
        <w:t>: 00244309</w:t>
      </w:r>
      <w:r w:rsidR="00B2791E" w:rsidRPr="006D7DEA">
        <w:t>, DIČ: CZ 00244309</w:t>
      </w:r>
    </w:p>
    <w:p w14:paraId="7000D0F2" w14:textId="77777777" w:rsidR="001B6B2B" w:rsidRPr="006D7DEA" w:rsidRDefault="001B6B2B">
      <w:pPr>
        <w:widowControl w:val="0"/>
        <w:suppressAutoHyphens/>
        <w:autoSpaceDE w:val="0"/>
        <w:autoSpaceDN w:val="0"/>
        <w:adjustRightInd w:val="0"/>
      </w:pPr>
      <w:r w:rsidRPr="006D7DEA">
        <w:t>bankovní spojení: ČSOB, a.s., pobočka Rakovník</w:t>
      </w:r>
    </w:p>
    <w:p w14:paraId="6A5CCD12" w14:textId="77777777" w:rsidR="001B6B2B" w:rsidRPr="006D7DEA" w:rsidRDefault="001B6B2B">
      <w:pPr>
        <w:widowControl w:val="0"/>
        <w:suppressAutoHyphens/>
        <w:autoSpaceDE w:val="0"/>
        <w:autoSpaceDN w:val="0"/>
        <w:adjustRightInd w:val="0"/>
        <w:rPr>
          <w:color w:val="FF0000"/>
        </w:rPr>
      </w:pPr>
      <w:r w:rsidRPr="006D7DEA">
        <w:t>č. ú</w:t>
      </w:r>
      <w:r w:rsidR="00ED1829" w:rsidRPr="006D7DEA">
        <w:t>: 50045004/0300</w:t>
      </w:r>
    </w:p>
    <w:p w14:paraId="053420CE" w14:textId="77777777" w:rsidR="001B6B2B" w:rsidRPr="006D7DEA" w:rsidRDefault="001B6B2B">
      <w:pPr>
        <w:widowControl w:val="0"/>
        <w:suppressAutoHyphens/>
        <w:autoSpaceDE w:val="0"/>
        <w:autoSpaceDN w:val="0"/>
        <w:adjustRightInd w:val="0"/>
      </w:pPr>
      <w:r w:rsidRPr="006D7DEA">
        <w:t>dále jen „poskytovatel“ na straně jedné</w:t>
      </w:r>
    </w:p>
    <w:p w14:paraId="3BDB3C94" w14:textId="77777777" w:rsidR="001B6B2B" w:rsidRPr="006D7DEA" w:rsidRDefault="001B6B2B">
      <w:pPr>
        <w:widowControl w:val="0"/>
        <w:suppressAutoHyphens/>
        <w:autoSpaceDE w:val="0"/>
        <w:autoSpaceDN w:val="0"/>
        <w:adjustRightInd w:val="0"/>
      </w:pPr>
    </w:p>
    <w:p w14:paraId="64AFC704" w14:textId="77777777" w:rsidR="00387E57" w:rsidRPr="006D7DEA" w:rsidRDefault="00DB0AC4" w:rsidP="00944054">
      <w:pPr>
        <w:widowControl w:val="0"/>
        <w:suppressAutoHyphens/>
        <w:autoSpaceDE w:val="0"/>
        <w:autoSpaceDN w:val="0"/>
        <w:adjustRightInd w:val="0"/>
        <w:rPr>
          <w:b/>
          <w:bCs/>
        </w:rPr>
      </w:pPr>
      <w:r w:rsidRPr="006D7DEA">
        <w:rPr>
          <w:b/>
          <w:bCs/>
        </w:rPr>
        <w:t>Svaz zdravotně postižených</w:t>
      </w:r>
      <w:r w:rsidR="00C238CE" w:rsidRPr="006D7DEA">
        <w:rPr>
          <w:b/>
          <w:bCs/>
        </w:rPr>
        <w:t xml:space="preserve"> Rakovník</w:t>
      </w:r>
      <w:r w:rsidR="008F643E" w:rsidRPr="006D7DEA">
        <w:rPr>
          <w:b/>
          <w:bCs/>
        </w:rPr>
        <w:t>, zapsaný spolek</w:t>
      </w:r>
    </w:p>
    <w:p w14:paraId="4672C8B5" w14:textId="77777777" w:rsidR="00944054" w:rsidRPr="006D7DEA" w:rsidRDefault="00944054" w:rsidP="00944054">
      <w:pPr>
        <w:widowControl w:val="0"/>
        <w:suppressAutoHyphens/>
        <w:autoSpaceDE w:val="0"/>
        <w:autoSpaceDN w:val="0"/>
        <w:adjustRightInd w:val="0"/>
      </w:pPr>
      <w:r w:rsidRPr="006D7DEA">
        <w:t>se sídlem</w:t>
      </w:r>
      <w:r w:rsidR="0078181D" w:rsidRPr="006D7DEA">
        <w:t xml:space="preserve"> </w:t>
      </w:r>
      <w:proofErr w:type="gramStart"/>
      <w:r w:rsidR="00182684" w:rsidRPr="006D7DEA">
        <w:t>n</w:t>
      </w:r>
      <w:r w:rsidR="0078181D" w:rsidRPr="006D7DEA">
        <w:t xml:space="preserve">ábřeží </w:t>
      </w:r>
      <w:r w:rsidRPr="006D7DEA">
        <w:t xml:space="preserve"> </w:t>
      </w:r>
      <w:r w:rsidR="00DB0AC4" w:rsidRPr="006D7DEA">
        <w:t>T</w:t>
      </w:r>
      <w:r w:rsidR="0078181D" w:rsidRPr="006D7DEA">
        <w:t>.</w:t>
      </w:r>
      <w:proofErr w:type="gramEnd"/>
      <w:r w:rsidR="005B25F0" w:rsidRPr="006D7DEA">
        <w:t xml:space="preserve"> </w:t>
      </w:r>
      <w:r w:rsidR="00DB0AC4" w:rsidRPr="006D7DEA">
        <w:t>G</w:t>
      </w:r>
      <w:r w:rsidR="0078181D" w:rsidRPr="006D7DEA">
        <w:t>.</w:t>
      </w:r>
      <w:r w:rsidR="005B25F0" w:rsidRPr="006D7DEA">
        <w:t xml:space="preserve"> </w:t>
      </w:r>
      <w:r w:rsidR="00DB0AC4" w:rsidRPr="006D7DEA">
        <w:t>M</w:t>
      </w:r>
      <w:r w:rsidR="0078181D" w:rsidRPr="006D7DEA">
        <w:t>asaryka</w:t>
      </w:r>
      <w:r w:rsidR="00DB0AC4" w:rsidRPr="006D7DEA">
        <w:t xml:space="preserve"> 24</w:t>
      </w:r>
      <w:r w:rsidR="00143952" w:rsidRPr="006D7DEA">
        <w:t>86</w:t>
      </w:r>
      <w:r w:rsidR="00D046D9" w:rsidRPr="006D7DEA">
        <w:t>, 269 01 Rakovník</w:t>
      </w:r>
    </w:p>
    <w:p w14:paraId="3C8AA2F1" w14:textId="77777777" w:rsidR="00944054" w:rsidRPr="006D7DEA" w:rsidRDefault="00944054" w:rsidP="00944054">
      <w:pPr>
        <w:widowControl w:val="0"/>
        <w:suppressAutoHyphens/>
        <w:autoSpaceDE w:val="0"/>
        <w:autoSpaceDN w:val="0"/>
        <w:adjustRightInd w:val="0"/>
      </w:pPr>
      <w:r w:rsidRPr="006D7DEA">
        <w:t xml:space="preserve">zastoupený </w:t>
      </w:r>
      <w:proofErr w:type="gramStart"/>
      <w:r w:rsidR="00DB0AC4" w:rsidRPr="006D7DEA">
        <w:t>Drahomírou  Šindelářovou</w:t>
      </w:r>
      <w:proofErr w:type="gramEnd"/>
      <w:r w:rsidR="00D046D9" w:rsidRPr="006D7DEA">
        <w:t xml:space="preserve">, </w:t>
      </w:r>
      <w:proofErr w:type="gramStart"/>
      <w:r w:rsidR="00DB0AC4" w:rsidRPr="006D7DEA">
        <w:t>předsedkyní  výboru</w:t>
      </w:r>
      <w:proofErr w:type="gramEnd"/>
      <w:r w:rsidR="00D046D9" w:rsidRPr="006D7DEA">
        <w:t xml:space="preserve"> </w:t>
      </w:r>
    </w:p>
    <w:p w14:paraId="2D99D390" w14:textId="77777777" w:rsidR="00D046D9" w:rsidRPr="006D7DEA" w:rsidRDefault="00944054" w:rsidP="00944054">
      <w:pPr>
        <w:widowControl w:val="0"/>
        <w:suppressAutoHyphens/>
        <w:autoSpaceDE w:val="0"/>
        <w:autoSpaceDN w:val="0"/>
        <w:adjustRightInd w:val="0"/>
      </w:pPr>
      <w:r w:rsidRPr="006D7DEA">
        <w:t>IČ</w:t>
      </w:r>
      <w:r w:rsidR="00182684" w:rsidRPr="006D7DEA">
        <w:t>O</w:t>
      </w:r>
      <w:r w:rsidRPr="006D7DEA">
        <w:t xml:space="preserve">: </w:t>
      </w:r>
      <w:r w:rsidR="00DB0AC4" w:rsidRPr="006D7DEA">
        <w:t>47013133</w:t>
      </w:r>
    </w:p>
    <w:p w14:paraId="01561741" w14:textId="77777777" w:rsidR="009B034A" w:rsidRPr="006D7DEA" w:rsidRDefault="00944054" w:rsidP="00944054">
      <w:pPr>
        <w:widowControl w:val="0"/>
        <w:suppressAutoHyphens/>
        <w:autoSpaceDE w:val="0"/>
        <w:autoSpaceDN w:val="0"/>
        <w:adjustRightInd w:val="0"/>
      </w:pPr>
      <w:r w:rsidRPr="006D7DEA">
        <w:t xml:space="preserve">bankovní spojení: </w:t>
      </w:r>
      <w:r w:rsidR="00C238CE" w:rsidRPr="006D7DEA">
        <w:t>ČSOB</w:t>
      </w:r>
      <w:r w:rsidR="00B2791E" w:rsidRPr="006D7DEA">
        <w:t>,</w:t>
      </w:r>
      <w:r w:rsidR="00D046D9" w:rsidRPr="006D7DEA">
        <w:t xml:space="preserve"> a.s., pobočka Rakovník</w:t>
      </w:r>
    </w:p>
    <w:p w14:paraId="5EC6C738" w14:textId="77777777" w:rsidR="00944054" w:rsidRPr="006D7DEA" w:rsidRDefault="00CE4EA1" w:rsidP="00944054">
      <w:pPr>
        <w:widowControl w:val="0"/>
        <w:suppressAutoHyphens/>
        <w:autoSpaceDE w:val="0"/>
        <w:autoSpaceDN w:val="0"/>
        <w:adjustRightInd w:val="0"/>
      </w:pPr>
      <w:r w:rsidRPr="006D7DEA">
        <w:t xml:space="preserve">č. </w:t>
      </w:r>
      <w:proofErr w:type="spellStart"/>
      <w:r w:rsidRPr="006D7DEA">
        <w:t>ú.</w:t>
      </w:r>
      <w:proofErr w:type="spellEnd"/>
      <w:r w:rsidRPr="006D7DEA">
        <w:t xml:space="preserve"> </w:t>
      </w:r>
      <w:r w:rsidR="00DB0AC4" w:rsidRPr="006D7DEA">
        <w:t>242800799</w:t>
      </w:r>
      <w:r w:rsidR="00D046D9" w:rsidRPr="006D7DEA">
        <w:t>/0</w:t>
      </w:r>
      <w:r w:rsidR="00C238CE" w:rsidRPr="006D7DEA">
        <w:t>3</w:t>
      </w:r>
      <w:r w:rsidR="00D046D9" w:rsidRPr="006D7DEA">
        <w:t>00</w:t>
      </w:r>
    </w:p>
    <w:p w14:paraId="0AD58870" w14:textId="77777777" w:rsidR="00944054" w:rsidRPr="006D7DEA" w:rsidRDefault="00944054" w:rsidP="00944054">
      <w:pPr>
        <w:widowControl w:val="0"/>
        <w:suppressAutoHyphens/>
        <w:autoSpaceDE w:val="0"/>
        <w:autoSpaceDN w:val="0"/>
        <w:adjustRightInd w:val="0"/>
      </w:pPr>
      <w:r w:rsidRPr="006D7DEA">
        <w:t xml:space="preserve">dále </w:t>
      </w:r>
      <w:proofErr w:type="gramStart"/>
      <w:r w:rsidRPr="006D7DEA">
        <w:t>jen  „</w:t>
      </w:r>
      <w:proofErr w:type="gramEnd"/>
      <w:r w:rsidRPr="006D7DEA">
        <w:t>příjemce“ na straně druhé</w:t>
      </w:r>
    </w:p>
    <w:p w14:paraId="3CDFEE81" w14:textId="77777777" w:rsidR="00387E57" w:rsidRPr="006D7DEA" w:rsidRDefault="00387E57" w:rsidP="00944054">
      <w:pPr>
        <w:widowControl w:val="0"/>
        <w:suppressAutoHyphens/>
        <w:autoSpaceDE w:val="0"/>
        <w:autoSpaceDN w:val="0"/>
        <w:adjustRightInd w:val="0"/>
      </w:pPr>
    </w:p>
    <w:p w14:paraId="75CD9F14" w14:textId="77777777" w:rsidR="001B6B2B" w:rsidRPr="006D7DEA" w:rsidRDefault="001B6B2B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6D7DEA">
        <w:t xml:space="preserve">uzavřely </w:t>
      </w:r>
      <w:r w:rsidR="009A475A" w:rsidRPr="006D7DEA">
        <w:t xml:space="preserve">dnešního dne, měsíce a roku ve smyslu </w:t>
      </w:r>
      <w:proofErr w:type="spellStart"/>
      <w:r w:rsidR="009A475A" w:rsidRPr="006D7DEA">
        <w:t>ust</w:t>
      </w:r>
      <w:proofErr w:type="spellEnd"/>
      <w:r w:rsidR="009A475A" w:rsidRPr="006D7DEA">
        <w:t xml:space="preserve">. </w:t>
      </w:r>
      <w:r w:rsidR="00D42875" w:rsidRPr="006D7DEA">
        <w:rPr>
          <w:color w:val="000000" w:themeColor="text1"/>
        </w:rPr>
        <w:t xml:space="preserve">§ </w:t>
      </w:r>
      <w:r w:rsidR="00E96BB5" w:rsidRPr="006D7DEA">
        <w:rPr>
          <w:color w:val="000000" w:themeColor="text1"/>
        </w:rPr>
        <w:t>10a odst. 5 zákona č. 250/2000 Sb., o rozpočtových pravidlech územních rozpočtů, ve znění pozdějších předpisů</w:t>
      </w:r>
      <w:r w:rsidR="00901483" w:rsidRPr="006D7DEA">
        <w:rPr>
          <w:color w:val="000000" w:themeColor="text1"/>
        </w:rPr>
        <w:t>,</w:t>
      </w:r>
      <w:r w:rsidR="00E96BB5" w:rsidRPr="006D7DEA">
        <w:rPr>
          <w:color w:val="000000" w:themeColor="text1"/>
        </w:rPr>
        <w:t xml:space="preserve"> tuto: </w:t>
      </w:r>
    </w:p>
    <w:p w14:paraId="6C5CC8C2" w14:textId="77777777" w:rsidR="00E96BB5" w:rsidRPr="006D7DEA" w:rsidRDefault="00E96BB5" w:rsidP="00C21F3D">
      <w:pPr>
        <w:widowControl w:val="0"/>
        <w:suppressAutoHyphens/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</w:p>
    <w:p w14:paraId="3E8EBC7A" w14:textId="77777777" w:rsidR="00C21F3D" w:rsidRPr="006D7DEA" w:rsidRDefault="00C21F3D" w:rsidP="00C21F3D">
      <w:pPr>
        <w:widowControl w:val="0"/>
        <w:suppressAutoHyphens/>
        <w:autoSpaceDE w:val="0"/>
        <w:autoSpaceDN w:val="0"/>
        <w:adjustRightInd w:val="0"/>
        <w:ind w:right="-92"/>
        <w:jc w:val="center"/>
        <w:rPr>
          <w:b/>
          <w:bCs/>
          <w:lang w:val="en-US"/>
        </w:rPr>
      </w:pPr>
      <w:r w:rsidRPr="006D7DEA">
        <w:rPr>
          <w:b/>
          <w:bCs/>
          <w:lang w:val="en-US"/>
        </w:rPr>
        <w:t>SMLOUVU O POSKYTNUTÍ DOTACE Z ROZPOČTU MĚSTA RAKOVNÍK</w:t>
      </w:r>
      <w:r w:rsidR="00620488" w:rsidRPr="006D7DEA">
        <w:rPr>
          <w:b/>
          <w:bCs/>
          <w:lang w:val="en-US"/>
        </w:rPr>
        <w:t>A</w:t>
      </w:r>
    </w:p>
    <w:p w14:paraId="04E173DC" w14:textId="77777777" w:rsidR="00E96BB5" w:rsidRPr="006D7DEA" w:rsidRDefault="00C21F3D" w:rsidP="00C21F3D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i/>
          <w:iCs/>
          <w:color w:val="000000" w:themeColor="text1"/>
        </w:rPr>
      </w:pPr>
      <w:r w:rsidRPr="006D7DEA">
        <w:rPr>
          <w:b/>
          <w:bCs/>
          <w:i/>
          <w:iCs/>
          <w:color w:val="000000"/>
        </w:rPr>
        <w:t xml:space="preserve"> </w:t>
      </w:r>
    </w:p>
    <w:p w14:paraId="582662BD" w14:textId="77777777" w:rsidR="00C21F3D" w:rsidRPr="006D7DEA" w:rsidRDefault="00C21F3D" w:rsidP="00C21F3D">
      <w:pPr>
        <w:tabs>
          <w:tab w:val="center" w:pos="4536"/>
        </w:tabs>
        <w:jc w:val="center"/>
        <w:rPr>
          <w:b/>
        </w:rPr>
      </w:pPr>
      <w:r w:rsidRPr="006D7DEA">
        <w:rPr>
          <w:b/>
        </w:rPr>
        <w:t>I.</w:t>
      </w:r>
    </w:p>
    <w:p w14:paraId="53A6BFC1" w14:textId="77777777" w:rsidR="00C21F3D" w:rsidRPr="006D7DEA" w:rsidRDefault="00C21F3D" w:rsidP="00C21F3D">
      <w:pPr>
        <w:tabs>
          <w:tab w:val="center" w:pos="4536"/>
        </w:tabs>
        <w:rPr>
          <w:b/>
        </w:rPr>
      </w:pPr>
      <w:r w:rsidRPr="006D7DEA">
        <w:rPr>
          <w:b/>
        </w:rPr>
        <w:tab/>
        <w:t>Úvodní ustanovení</w:t>
      </w:r>
    </w:p>
    <w:p w14:paraId="3F1739D0" w14:textId="77777777" w:rsidR="005A7D9A" w:rsidRPr="006D7DEA" w:rsidRDefault="00C21F3D" w:rsidP="005A7D9A">
      <w:pPr>
        <w:numPr>
          <w:ilvl w:val="0"/>
          <w:numId w:val="13"/>
        </w:numPr>
        <w:tabs>
          <w:tab w:val="center" w:pos="0"/>
        </w:tabs>
        <w:ind w:left="284" w:hanging="284"/>
        <w:jc w:val="both"/>
      </w:pPr>
      <w:r w:rsidRPr="006D7DEA">
        <w:t>Poskytovatel je v souladu se zák</w:t>
      </w:r>
      <w:r w:rsidR="00350506" w:rsidRPr="006D7DEA">
        <w:t>onem</w:t>
      </w:r>
      <w:r w:rsidRPr="006D7DEA">
        <w:t xml:space="preserve"> č. 128/2000 Sb., o obcích (obecní zřízení), ve znění pozdějších předpisů, a zák</w:t>
      </w:r>
      <w:r w:rsidR="00350506" w:rsidRPr="006D7DEA">
        <w:t>onem</w:t>
      </w:r>
      <w:r w:rsidRPr="006D7DEA">
        <w:t xml:space="preserve"> č. 250/2000 Sb., o rozpočtových pravidlech územních rozpočtů, ve znění pozdějších předpisů, oprávněn k poskytnutí dotace.</w:t>
      </w:r>
    </w:p>
    <w:p w14:paraId="7911AD36" w14:textId="77777777" w:rsidR="00C21F3D" w:rsidRPr="006D7DEA" w:rsidRDefault="00C21F3D" w:rsidP="003725A9">
      <w:pPr>
        <w:numPr>
          <w:ilvl w:val="0"/>
          <w:numId w:val="13"/>
        </w:numPr>
        <w:tabs>
          <w:tab w:val="center" w:pos="0"/>
        </w:tabs>
        <w:ind w:left="284" w:hanging="284"/>
        <w:jc w:val="both"/>
      </w:pPr>
      <w:r w:rsidRPr="006D7DEA">
        <w:t>Tato smlouva je podle § 10a zák</w:t>
      </w:r>
      <w:r w:rsidR="00350506" w:rsidRPr="006D7DEA">
        <w:t>ona</w:t>
      </w:r>
      <w:r w:rsidRPr="006D7DEA">
        <w:t xml:space="preserve"> č. 250/2000 Sb., o rozpočtových pravidlech územních rozpočtů, ve znění pozdějších předpisů, a § 159 a násl. zák</w:t>
      </w:r>
      <w:r w:rsidR="00350506" w:rsidRPr="006D7DEA">
        <w:t>ona</w:t>
      </w:r>
      <w:r w:rsidRPr="006D7DEA">
        <w:t xml:space="preserve"> č. 500/2004 Sb., správní řád, ve znění pozdějších předpisů, smlouvou veřejnoprávní. Na poskytnutí dotace není podle zákona právní nárok.</w:t>
      </w:r>
    </w:p>
    <w:p w14:paraId="362EE9DA" w14:textId="77777777" w:rsidR="00C21F3D" w:rsidRPr="006D7DEA" w:rsidRDefault="00C21F3D" w:rsidP="00CE4EA1">
      <w:pPr>
        <w:widowControl w:val="0"/>
        <w:numPr>
          <w:ilvl w:val="0"/>
          <w:numId w:val="13"/>
        </w:numPr>
        <w:tabs>
          <w:tab w:val="center" w:pos="0"/>
        </w:tabs>
        <w:suppressAutoHyphens/>
        <w:autoSpaceDE w:val="0"/>
        <w:autoSpaceDN w:val="0"/>
        <w:adjustRightInd w:val="0"/>
        <w:ind w:left="284" w:hanging="284"/>
        <w:jc w:val="both"/>
        <w:rPr>
          <w:b/>
          <w:bCs/>
          <w:color w:val="000000" w:themeColor="text1"/>
        </w:rPr>
      </w:pPr>
      <w:r w:rsidRPr="006D7DEA">
        <w:t>Dotace je ve smyslu § 2 písm. j) zák</w:t>
      </w:r>
      <w:r w:rsidR="00350506" w:rsidRPr="006D7DEA">
        <w:t>ona</w:t>
      </w:r>
      <w:r w:rsidRPr="006D7DEA">
        <w:t xml:space="preserve"> č. 320/2001 Sb., o finanční kontrole ve veřejné správě a o změně některých zákonů (zákon o finanční kontrole), ve znění pozdějších předpisů, veřejnou finanční podporou.</w:t>
      </w:r>
    </w:p>
    <w:p w14:paraId="40CE2623" w14:textId="77777777" w:rsidR="001B6B2B" w:rsidRPr="006D7DEA" w:rsidRDefault="001B6B2B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6D7DEA">
        <w:rPr>
          <w:b/>
          <w:bCs/>
          <w:color w:val="000000" w:themeColor="text1"/>
        </w:rPr>
        <w:t>Článek I</w:t>
      </w:r>
      <w:r w:rsidR="00C21F3D" w:rsidRPr="006D7DEA">
        <w:rPr>
          <w:b/>
          <w:bCs/>
          <w:color w:val="000000" w:themeColor="text1"/>
        </w:rPr>
        <w:t>I</w:t>
      </w:r>
      <w:r w:rsidRPr="006D7DEA">
        <w:rPr>
          <w:b/>
          <w:bCs/>
          <w:color w:val="000000" w:themeColor="text1"/>
        </w:rPr>
        <w:t>.</w:t>
      </w:r>
    </w:p>
    <w:p w14:paraId="3F99F3AB" w14:textId="77777777" w:rsidR="001B6B2B" w:rsidRPr="006D7DEA" w:rsidRDefault="001B6B2B">
      <w:pPr>
        <w:widowControl w:val="0"/>
        <w:tabs>
          <w:tab w:val="left" w:pos="2835"/>
          <w:tab w:val="center" w:pos="3261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6D7DEA">
        <w:rPr>
          <w:b/>
          <w:bCs/>
          <w:color w:val="000000" w:themeColor="text1"/>
        </w:rPr>
        <w:t xml:space="preserve">Předmět a účel </w:t>
      </w:r>
      <w:r w:rsidR="00D63CAC" w:rsidRPr="006D7DEA">
        <w:rPr>
          <w:b/>
          <w:bCs/>
          <w:color w:val="000000" w:themeColor="text1"/>
        </w:rPr>
        <w:t>smlouvy</w:t>
      </w:r>
    </w:p>
    <w:p w14:paraId="1025B0A1" w14:textId="77777777" w:rsidR="003725A9" w:rsidRPr="006D7DEA" w:rsidRDefault="003725A9" w:rsidP="003725A9">
      <w:pPr>
        <w:numPr>
          <w:ilvl w:val="0"/>
          <w:numId w:val="15"/>
        </w:numPr>
        <w:tabs>
          <w:tab w:val="center" w:pos="0"/>
        </w:tabs>
        <w:ind w:left="284" w:hanging="284"/>
        <w:jc w:val="both"/>
      </w:pPr>
      <w:r w:rsidRPr="006D7DEA">
        <w:rPr>
          <w:color w:val="000000"/>
        </w:rPr>
        <w:t xml:space="preserve">Předmětem a účelem této smlouvy je poskytnutí </w:t>
      </w:r>
      <w:r w:rsidR="00F53C1E" w:rsidRPr="006D7DEA">
        <w:rPr>
          <w:color w:val="000000"/>
        </w:rPr>
        <w:t xml:space="preserve">účelově vymezené </w:t>
      </w:r>
      <w:r w:rsidRPr="006D7DEA">
        <w:rPr>
          <w:color w:val="000000"/>
        </w:rPr>
        <w:t xml:space="preserve">dotace ve výši </w:t>
      </w:r>
      <w:proofErr w:type="gramStart"/>
      <w:r w:rsidR="00182684" w:rsidRPr="006D7DEA">
        <w:rPr>
          <w:color w:val="000000"/>
        </w:rPr>
        <w:t>6</w:t>
      </w:r>
      <w:r w:rsidR="00B2791E" w:rsidRPr="006D7DEA">
        <w:rPr>
          <w:color w:val="000000"/>
        </w:rPr>
        <w:t>0</w:t>
      </w:r>
      <w:r w:rsidR="00606EA5" w:rsidRPr="006D7DEA">
        <w:rPr>
          <w:color w:val="000000"/>
        </w:rPr>
        <w:t>.</w:t>
      </w:r>
      <w:r w:rsidR="00C238CE" w:rsidRPr="006D7DEA">
        <w:rPr>
          <w:color w:val="000000"/>
        </w:rPr>
        <w:t>0</w:t>
      </w:r>
      <w:r w:rsidR="00D046D9" w:rsidRPr="006D7DEA">
        <w:rPr>
          <w:color w:val="000000"/>
        </w:rPr>
        <w:t>00</w:t>
      </w:r>
      <w:r w:rsidRPr="006D7DEA">
        <w:rPr>
          <w:color w:val="000000"/>
        </w:rPr>
        <w:t>,-</w:t>
      </w:r>
      <w:proofErr w:type="gramEnd"/>
      <w:r w:rsidRPr="006D7DEA">
        <w:rPr>
          <w:color w:val="000000"/>
        </w:rPr>
        <w:t xml:space="preserve"> Kč (slovy: </w:t>
      </w:r>
      <w:proofErr w:type="spellStart"/>
      <w:r w:rsidR="00182684" w:rsidRPr="006D7DEA">
        <w:rPr>
          <w:color w:val="000000"/>
        </w:rPr>
        <w:t>šedesáttisíc</w:t>
      </w:r>
      <w:r w:rsidR="00D046D9" w:rsidRPr="006D7DEA">
        <w:rPr>
          <w:color w:val="000000"/>
        </w:rPr>
        <w:t>korunčeských</w:t>
      </w:r>
      <w:proofErr w:type="spellEnd"/>
      <w:r w:rsidR="00D046D9" w:rsidRPr="006D7DEA">
        <w:rPr>
          <w:color w:val="000000"/>
        </w:rPr>
        <w:t>)</w:t>
      </w:r>
      <w:r w:rsidRPr="006D7DEA">
        <w:rPr>
          <w:color w:val="000000"/>
        </w:rPr>
        <w:t xml:space="preserve"> na</w:t>
      </w:r>
      <w:r w:rsidR="00D046D9" w:rsidRPr="006D7DEA">
        <w:rPr>
          <w:color w:val="000000"/>
        </w:rPr>
        <w:t xml:space="preserve"> </w:t>
      </w:r>
      <w:r w:rsidR="00DB0AC4" w:rsidRPr="006D7DEA">
        <w:rPr>
          <w:color w:val="000000"/>
        </w:rPr>
        <w:t>podporu činnosti</w:t>
      </w:r>
      <w:r w:rsidR="00832DB2" w:rsidRPr="006D7DEA">
        <w:rPr>
          <w:color w:val="000000"/>
        </w:rPr>
        <w:t xml:space="preserve"> (nájemné</w:t>
      </w:r>
      <w:r w:rsidR="00F85468" w:rsidRPr="006D7DEA">
        <w:rPr>
          <w:color w:val="000000"/>
        </w:rPr>
        <w:t>)</w:t>
      </w:r>
      <w:r w:rsidR="00D046D9" w:rsidRPr="006D7DEA">
        <w:rPr>
          <w:color w:val="000000"/>
        </w:rPr>
        <w:t xml:space="preserve"> </w:t>
      </w:r>
      <w:r w:rsidRPr="006D7DEA">
        <w:rPr>
          <w:color w:val="000000"/>
        </w:rPr>
        <w:t>v roce 20</w:t>
      </w:r>
      <w:r w:rsidR="00606EA5" w:rsidRPr="006D7DEA">
        <w:rPr>
          <w:color w:val="000000"/>
        </w:rPr>
        <w:t>2</w:t>
      </w:r>
      <w:r w:rsidR="00D21FEF">
        <w:rPr>
          <w:color w:val="000000"/>
        </w:rPr>
        <w:t>6</w:t>
      </w:r>
      <w:r w:rsidR="00407212" w:rsidRPr="006D7DEA">
        <w:rPr>
          <w:color w:val="000000"/>
        </w:rPr>
        <w:t xml:space="preserve"> </w:t>
      </w:r>
      <w:r w:rsidRPr="006D7DEA">
        <w:rPr>
          <w:color w:val="000000"/>
        </w:rPr>
        <w:t>(dále jen „projekt“).</w:t>
      </w:r>
    </w:p>
    <w:p w14:paraId="10F5CB3C" w14:textId="77777777" w:rsidR="003725A9" w:rsidRPr="006D7DEA" w:rsidRDefault="002E0797" w:rsidP="003725A9">
      <w:pPr>
        <w:numPr>
          <w:ilvl w:val="0"/>
          <w:numId w:val="15"/>
        </w:numPr>
        <w:tabs>
          <w:tab w:val="center" w:pos="0"/>
        </w:tabs>
        <w:ind w:left="284" w:hanging="284"/>
        <w:jc w:val="both"/>
      </w:pPr>
      <w:r w:rsidRPr="006D7DEA">
        <w:rPr>
          <w:color w:val="000000" w:themeColor="text1"/>
        </w:rPr>
        <w:t xml:space="preserve">Dotace </w:t>
      </w:r>
      <w:r w:rsidR="00F53C1E" w:rsidRPr="006D7DEA">
        <w:rPr>
          <w:color w:val="000000" w:themeColor="text1"/>
        </w:rPr>
        <w:t xml:space="preserve">dle této smlouvy </w:t>
      </w:r>
      <w:r w:rsidRPr="006D7DEA">
        <w:rPr>
          <w:color w:val="000000" w:themeColor="text1"/>
        </w:rPr>
        <w:t xml:space="preserve">je poskytována </w:t>
      </w:r>
      <w:r w:rsidR="001B6B2B" w:rsidRPr="006D7DEA">
        <w:rPr>
          <w:color w:val="000000" w:themeColor="text1"/>
        </w:rPr>
        <w:t>v souladu s</w:t>
      </w:r>
      <w:r w:rsidR="00C238CE" w:rsidRPr="006D7DEA">
        <w:rPr>
          <w:color w:val="000000" w:themeColor="text1"/>
        </w:rPr>
        <w:t xml:space="preserve"> Programem</w:t>
      </w:r>
      <w:r w:rsidRPr="006D7DEA">
        <w:rPr>
          <w:color w:val="000000" w:themeColor="text1"/>
        </w:rPr>
        <w:t xml:space="preserve"> pro poskytování dotací</w:t>
      </w:r>
      <w:r w:rsidR="00C238CE" w:rsidRPr="006D7DEA">
        <w:rPr>
          <w:color w:val="000000" w:themeColor="text1"/>
        </w:rPr>
        <w:t xml:space="preserve"> města Rakovníka</w:t>
      </w:r>
      <w:r w:rsidR="00CC1204" w:rsidRPr="006D7DEA">
        <w:rPr>
          <w:color w:val="000000" w:themeColor="text1"/>
        </w:rPr>
        <w:t xml:space="preserve"> v</w:t>
      </w:r>
      <w:r w:rsidR="00C238CE" w:rsidRPr="006D7DEA">
        <w:rPr>
          <w:color w:val="000000" w:themeColor="text1"/>
        </w:rPr>
        <w:t> oblasti sociálních věcí a zdravotnictví</w:t>
      </w:r>
      <w:r w:rsidR="003025B9" w:rsidRPr="006D7DEA">
        <w:rPr>
          <w:color w:val="000000" w:themeColor="text1"/>
        </w:rPr>
        <w:t xml:space="preserve"> </w:t>
      </w:r>
      <w:r w:rsidR="001B6B2B" w:rsidRPr="006D7DEA">
        <w:rPr>
          <w:color w:val="000000" w:themeColor="text1"/>
        </w:rPr>
        <w:t xml:space="preserve">(dále jen </w:t>
      </w:r>
      <w:r w:rsidR="002B2971" w:rsidRPr="006D7DEA">
        <w:rPr>
          <w:color w:val="000000" w:themeColor="text1"/>
        </w:rPr>
        <w:t>„</w:t>
      </w:r>
      <w:r w:rsidR="00C238CE" w:rsidRPr="006D7DEA">
        <w:rPr>
          <w:color w:val="000000" w:themeColor="text1"/>
        </w:rPr>
        <w:t>Program</w:t>
      </w:r>
      <w:r w:rsidR="001B6B2B" w:rsidRPr="006D7DEA">
        <w:rPr>
          <w:color w:val="000000" w:themeColor="text1"/>
        </w:rPr>
        <w:t>”)</w:t>
      </w:r>
      <w:r w:rsidR="00100F56" w:rsidRPr="006D7DEA">
        <w:rPr>
          <w:color w:val="000000" w:themeColor="text1"/>
        </w:rPr>
        <w:t>.</w:t>
      </w:r>
    </w:p>
    <w:p w14:paraId="40827FDC" w14:textId="77777777" w:rsidR="002E0797" w:rsidRPr="006D7DEA" w:rsidRDefault="002E0797" w:rsidP="003725A9">
      <w:pPr>
        <w:numPr>
          <w:ilvl w:val="0"/>
          <w:numId w:val="15"/>
        </w:numPr>
        <w:tabs>
          <w:tab w:val="center" w:pos="0"/>
        </w:tabs>
        <w:ind w:left="284" w:hanging="284"/>
        <w:jc w:val="both"/>
      </w:pPr>
      <w:r w:rsidRPr="006D7DEA">
        <w:rPr>
          <w:color w:val="000000" w:themeColor="text1"/>
        </w:rPr>
        <w:t>Dotace je poskytnuta účelově na projekt uvedený v čl. I</w:t>
      </w:r>
      <w:r w:rsidR="003725A9" w:rsidRPr="006D7DEA">
        <w:rPr>
          <w:color w:val="000000" w:themeColor="text1"/>
        </w:rPr>
        <w:t>I</w:t>
      </w:r>
      <w:r w:rsidR="00D046D9" w:rsidRPr="006D7DEA">
        <w:rPr>
          <w:color w:val="000000" w:themeColor="text1"/>
        </w:rPr>
        <w:t>.</w:t>
      </w:r>
      <w:r w:rsidRPr="006D7DEA">
        <w:rPr>
          <w:color w:val="000000" w:themeColor="text1"/>
        </w:rPr>
        <w:t xml:space="preserve">, odst. 1 </w:t>
      </w:r>
      <w:r w:rsidR="003725A9" w:rsidRPr="006D7DEA">
        <w:rPr>
          <w:color w:val="000000" w:themeColor="text1"/>
        </w:rPr>
        <w:t xml:space="preserve">této smlouvy </w:t>
      </w:r>
      <w:r w:rsidRPr="006D7DEA">
        <w:rPr>
          <w:color w:val="000000" w:themeColor="text1"/>
        </w:rPr>
        <w:t xml:space="preserve">a lze ji použít pouze na úhradu </w:t>
      </w:r>
      <w:r w:rsidR="003025B9" w:rsidRPr="006D7DEA">
        <w:rPr>
          <w:color w:val="000000" w:themeColor="text1"/>
        </w:rPr>
        <w:t xml:space="preserve">nezbytných neinvestičních nákladů </w:t>
      </w:r>
      <w:r w:rsidRPr="006D7DEA">
        <w:rPr>
          <w:color w:val="000000" w:themeColor="text1"/>
        </w:rPr>
        <w:t>přímo souvisejících s realizací tohoto projektu</w:t>
      </w:r>
      <w:r w:rsidR="00511661" w:rsidRPr="006D7DEA">
        <w:rPr>
          <w:color w:val="000000" w:themeColor="text1"/>
        </w:rPr>
        <w:t xml:space="preserve"> a </w:t>
      </w:r>
      <w:r w:rsidR="00511661" w:rsidRPr="006D7DEA">
        <w:t xml:space="preserve">musí být vyčerpána </w:t>
      </w:r>
      <w:r w:rsidR="003725A9" w:rsidRPr="006D7DEA">
        <w:t xml:space="preserve">nejpozději </w:t>
      </w:r>
      <w:r w:rsidR="00511661" w:rsidRPr="006D7DEA">
        <w:t>do konce roku 20</w:t>
      </w:r>
      <w:r w:rsidR="00606EA5" w:rsidRPr="006D7DEA">
        <w:t>2</w:t>
      </w:r>
      <w:r w:rsidR="00D21FEF">
        <w:t>6</w:t>
      </w:r>
      <w:r w:rsidRPr="006D7DEA">
        <w:rPr>
          <w:i/>
        </w:rPr>
        <w:t>.</w:t>
      </w:r>
    </w:p>
    <w:p w14:paraId="696FE433" w14:textId="77777777" w:rsidR="001B6B2B" w:rsidRPr="006D7DEA" w:rsidRDefault="001B6B2B" w:rsidP="00407212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color w:val="000000" w:themeColor="text1"/>
        </w:rPr>
      </w:pPr>
      <w:r w:rsidRPr="006D7DEA">
        <w:rPr>
          <w:b/>
          <w:bCs/>
          <w:color w:val="000000" w:themeColor="text1"/>
        </w:rPr>
        <w:lastRenderedPageBreak/>
        <w:t>Článek I</w:t>
      </w:r>
      <w:r w:rsidR="005A7D9A" w:rsidRPr="006D7DEA">
        <w:rPr>
          <w:b/>
          <w:bCs/>
          <w:color w:val="000000" w:themeColor="text1"/>
        </w:rPr>
        <w:t>I</w:t>
      </w:r>
      <w:r w:rsidRPr="006D7DEA">
        <w:rPr>
          <w:b/>
          <w:bCs/>
          <w:color w:val="000000" w:themeColor="text1"/>
        </w:rPr>
        <w:t>I.</w:t>
      </w:r>
    </w:p>
    <w:p w14:paraId="04926B19" w14:textId="77777777" w:rsidR="001B6B2B" w:rsidRPr="006D7DEA" w:rsidRDefault="005A7D9A" w:rsidP="00887609">
      <w:pPr>
        <w:widowControl w:val="0"/>
        <w:tabs>
          <w:tab w:val="center" w:pos="3261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6D7DEA">
        <w:rPr>
          <w:b/>
          <w:bCs/>
          <w:color w:val="000000" w:themeColor="text1"/>
        </w:rPr>
        <w:t>Výše dotace a způsob úhrady</w:t>
      </w:r>
    </w:p>
    <w:p w14:paraId="00234726" w14:textId="77777777" w:rsidR="00931CEB" w:rsidRPr="006D7DEA" w:rsidRDefault="005A7D9A" w:rsidP="005A7D9A">
      <w:pPr>
        <w:numPr>
          <w:ilvl w:val="0"/>
          <w:numId w:val="16"/>
        </w:numPr>
        <w:ind w:left="284" w:hanging="284"/>
        <w:jc w:val="both"/>
        <w:rPr>
          <w:b/>
        </w:rPr>
      </w:pPr>
      <w:r w:rsidRPr="006D7DEA">
        <w:t>Poskytovatel poskytne za účelem uvedený</w:t>
      </w:r>
      <w:r w:rsidR="00743929" w:rsidRPr="006D7DEA">
        <w:t>m</w:t>
      </w:r>
      <w:r w:rsidRPr="006D7DEA">
        <w:t xml:space="preserve"> v čl. II</w:t>
      </w:r>
      <w:r w:rsidR="00D046D9" w:rsidRPr="006D7DEA">
        <w:t xml:space="preserve">. </w:t>
      </w:r>
      <w:r w:rsidRPr="006D7DEA">
        <w:t>této smlouvy dotaci ve výši</w:t>
      </w:r>
      <w:r w:rsidR="00CC3BC6" w:rsidRPr="006D7DEA">
        <w:t xml:space="preserve"> </w:t>
      </w:r>
      <w:proofErr w:type="gramStart"/>
      <w:r w:rsidR="00182684" w:rsidRPr="006D7DEA">
        <w:t>6</w:t>
      </w:r>
      <w:r w:rsidR="00B2791E" w:rsidRPr="006D7DEA">
        <w:t>0</w:t>
      </w:r>
      <w:r w:rsidR="00BB5D2E" w:rsidRPr="006D7DEA">
        <w:t>.0</w:t>
      </w:r>
      <w:r w:rsidR="00CC3BC6" w:rsidRPr="006D7DEA">
        <w:t>00</w:t>
      </w:r>
      <w:r w:rsidRPr="006D7DEA">
        <w:t>,-</w:t>
      </w:r>
      <w:proofErr w:type="gramEnd"/>
      <w:r w:rsidRPr="006D7DEA">
        <w:t>Kč</w:t>
      </w:r>
      <w:r w:rsidRPr="006D7DEA">
        <w:rPr>
          <w:b/>
        </w:rPr>
        <w:t xml:space="preserve"> </w:t>
      </w:r>
      <w:r w:rsidRPr="006D7DEA">
        <w:t xml:space="preserve">(slovy: </w:t>
      </w:r>
      <w:proofErr w:type="spellStart"/>
      <w:r w:rsidR="00182684" w:rsidRPr="006D7DEA">
        <w:t>šedesáttisíc</w:t>
      </w:r>
      <w:r w:rsidR="00606EA5" w:rsidRPr="006D7DEA">
        <w:rPr>
          <w:color w:val="000000"/>
        </w:rPr>
        <w:t>korunčeských</w:t>
      </w:r>
      <w:proofErr w:type="spellEnd"/>
      <w:r w:rsidRPr="006D7DEA">
        <w:t>).</w:t>
      </w:r>
    </w:p>
    <w:p w14:paraId="646D1E98" w14:textId="77777777" w:rsidR="005A7D9A" w:rsidRPr="006D7DEA" w:rsidRDefault="005A7D9A" w:rsidP="002B2971">
      <w:pPr>
        <w:numPr>
          <w:ilvl w:val="0"/>
          <w:numId w:val="16"/>
        </w:numPr>
        <w:ind w:left="284" w:hanging="284"/>
        <w:jc w:val="both"/>
        <w:rPr>
          <w:b/>
        </w:rPr>
      </w:pPr>
      <w:r w:rsidRPr="006D7DEA">
        <w:t>Poskytovatel převede dotaci v</w:t>
      </w:r>
      <w:r w:rsidR="00931CEB" w:rsidRPr="006D7DEA">
        <w:t xml:space="preserve"> uvedené </w:t>
      </w:r>
      <w:r w:rsidRPr="006D7DEA">
        <w:t xml:space="preserve">výši </w:t>
      </w:r>
      <w:r w:rsidR="00931CEB" w:rsidRPr="006D7DEA">
        <w:t xml:space="preserve">bezhotovostním převodem </w:t>
      </w:r>
      <w:r w:rsidRPr="006D7DEA">
        <w:t>na účet příjemce</w:t>
      </w:r>
      <w:r w:rsidRPr="006D7DEA">
        <w:rPr>
          <w:b/>
        </w:rPr>
        <w:t xml:space="preserve"> </w:t>
      </w:r>
      <w:r w:rsidRPr="006D7DEA">
        <w:t xml:space="preserve">uvedený v záhlaví této smlouvy </w:t>
      </w:r>
      <w:r w:rsidR="00832DB2" w:rsidRPr="006D7DEA">
        <w:t>do třiceti dnů od podpisu smlouvy</w:t>
      </w:r>
      <w:r w:rsidR="00DB0AC4" w:rsidRPr="006D7DEA">
        <w:t>.</w:t>
      </w:r>
      <w:r w:rsidR="002B2971" w:rsidRPr="006D7DEA">
        <w:t xml:space="preserve">  </w:t>
      </w:r>
    </w:p>
    <w:p w14:paraId="493BAA5A" w14:textId="77777777" w:rsidR="00840DE9" w:rsidRPr="006D7DEA" w:rsidRDefault="00840DE9" w:rsidP="0088760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11030D99" w14:textId="77777777" w:rsidR="001B6B2B" w:rsidRPr="006D7DEA" w:rsidRDefault="001B6B2B" w:rsidP="0088760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6D7DEA">
        <w:rPr>
          <w:b/>
          <w:bCs/>
          <w:color w:val="000000" w:themeColor="text1"/>
        </w:rPr>
        <w:t>Článek I</w:t>
      </w:r>
      <w:r w:rsidR="00931CEB" w:rsidRPr="006D7DEA">
        <w:rPr>
          <w:b/>
          <w:bCs/>
          <w:color w:val="000000" w:themeColor="text1"/>
        </w:rPr>
        <w:t>V.</w:t>
      </w:r>
    </w:p>
    <w:p w14:paraId="3D2D6453" w14:textId="77777777" w:rsidR="001B6B2B" w:rsidRPr="006D7DEA" w:rsidRDefault="00931CEB" w:rsidP="00887609">
      <w:pPr>
        <w:widowControl w:val="0"/>
        <w:tabs>
          <w:tab w:val="center" w:pos="3402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6D7DEA">
        <w:rPr>
          <w:b/>
          <w:bCs/>
          <w:color w:val="000000" w:themeColor="text1"/>
        </w:rPr>
        <w:t>Vyúčtování dotace a práva a povinnosti smluvních stran</w:t>
      </w:r>
    </w:p>
    <w:p w14:paraId="116E9168" w14:textId="77777777" w:rsidR="00E774A9" w:rsidRPr="006D7DEA" w:rsidRDefault="002E0797" w:rsidP="00E774A9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ind w:left="284" w:hanging="284"/>
        <w:jc w:val="both"/>
        <w:rPr>
          <w:color w:val="000000" w:themeColor="text1"/>
        </w:rPr>
      </w:pPr>
      <w:r w:rsidRPr="006D7DEA">
        <w:rPr>
          <w:color w:val="000000" w:themeColor="text1"/>
        </w:rPr>
        <w:t>Z poskytnuté dotace nelze hradit opravy a rekonstrukce nemovitostí</w:t>
      </w:r>
      <w:r w:rsidR="00D63CAC" w:rsidRPr="006D7DEA">
        <w:rPr>
          <w:color w:val="000000" w:themeColor="text1"/>
        </w:rPr>
        <w:t>, náklady na stravování, potraviny a dary, s výjimkou věcných cen v</w:t>
      </w:r>
      <w:r w:rsidR="00BB5D2E" w:rsidRPr="006D7DEA">
        <w:rPr>
          <w:color w:val="000000" w:themeColor="text1"/>
        </w:rPr>
        <w:t> </w:t>
      </w:r>
      <w:r w:rsidR="00D63CAC" w:rsidRPr="006D7DEA">
        <w:rPr>
          <w:color w:val="000000" w:themeColor="text1"/>
        </w:rPr>
        <w:t>soutěžích</w:t>
      </w:r>
      <w:r w:rsidR="00BB5D2E" w:rsidRPr="006D7DEA">
        <w:rPr>
          <w:color w:val="000000" w:themeColor="text1"/>
        </w:rPr>
        <w:t xml:space="preserve"> a dárkových poukazů</w:t>
      </w:r>
      <w:r w:rsidR="00D63CAC" w:rsidRPr="006D7DEA">
        <w:rPr>
          <w:color w:val="000000" w:themeColor="text1"/>
        </w:rPr>
        <w:t>, které jsou součástí projektu</w:t>
      </w:r>
      <w:r w:rsidRPr="006D7DEA">
        <w:rPr>
          <w:color w:val="000000" w:themeColor="text1"/>
        </w:rPr>
        <w:t>.</w:t>
      </w:r>
    </w:p>
    <w:p w14:paraId="59CD00AC" w14:textId="77777777" w:rsidR="00655471" w:rsidRPr="006D7DEA" w:rsidRDefault="00655471" w:rsidP="00E774A9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ind w:left="284" w:hanging="284"/>
        <w:jc w:val="both"/>
        <w:rPr>
          <w:color w:val="000000" w:themeColor="text1"/>
        </w:rPr>
      </w:pPr>
      <w:r w:rsidRPr="006D7DEA">
        <w:rPr>
          <w:color w:val="000000" w:themeColor="text1"/>
        </w:rPr>
        <w:t xml:space="preserve">Příjemce se zavazuje vést v účetní evidenci čerpání prostředků od poskytovatele řádně a odděleně. </w:t>
      </w:r>
      <w:r w:rsidR="00275594" w:rsidRPr="006D7DEA">
        <w:rPr>
          <w:color w:val="000000" w:themeColor="text1"/>
        </w:rPr>
        <w:t xml:space="preserve">Uvedené se nevztahuje na poskytnutí dotace nepodnikající </w:t>
      </w:r>
      <w:r w:rsidR="003025B9" w:rsidRPr="006D7DEA">
        <w:rPr>
          <w:color w:val="000000" w:themeColor="text1"/>
        </w:rPr>
        <w:t>fyzick</w:t>
      </w:r>
      <w:r w:rsidR="00275594" w:rsidRPr="006D7DEA">
        <w:rPr>
          <w:color w:val="000000" w:themeColor="text1"/>
        </w:rPr>
        <w:t xml:space="preserve">é </w:t>
      </w:r>
      <w:r w:rsidR="003025B9" w:rsidRPr="006D7DEA">
        <w:rPr>
          <w:color w:val="000000" w:themeColor="text1"/>
        </w:rPr>
        <w:t>osob</w:t>
      </w:r>
      <w:r w:rsidR="00275594" w:rsidRPr="006D7DEA">
        <w:rPr>
          <w:color w:val="000000" w:themeColor="text1"/>
        </w:rPr>
        <w:t>ě</w:t>
      </w:r>
      <w:r w:rsidR="00620488" w:rsidRPr="006D7DEA">
        <w:rPr>
          <w:color w:val="000000" w:themeColor="text1"/>
        </w:rPr>
        <w:t>, která nevede účetnictví dle zvláštních právních předpisů</w:t>
      </w:r>
      <w:r w:rsidR="00275594" w:rsidRPr="006D7DEA">
        <w:rPr>
          <w:color w:val="000000" w:themeColor="text1"/>
        </w:rPr>
        <w:t xml:space="preserve">. </w:t>
      </w:r>
      <w:r w:rsidRPr="006D7DEA">
        <w:rPr>
          <w:color w:val="000000" w:themeColor="text1"/>
        </w:rPr>
        <w:t xml:space="preserve">Poskytovatel je oprávněn provést prostřednictvím Městského úřadu Rakovník nebo orgánů </w:t>
      </w:r>
      <w:r w:rsidR="00931CEB" w:rsidRPr="006D7DEA">
        <w:rPr>
          <w:color w:val="000000" w:themeColor="text1"/>
        </w:rPr>
        <w:t>m</w:t>
      </w:r>
      <w:r w:rsidRPr="006D7DEA">
        <w:rPr>
          <w:color w:val="000000" w:themeColor="text1"/>
        </w:rPr>
        <w:t xml:space="preserve">ěsta Rakovník veřejnosprávní kontrolu nakládání s poskytnutou dotací a </w:t>
      </w:r>
      <w:r w:rsidR="00620488" w:rsidRPr="006D7DEA">
        <w:rPr>
          <w:color w:val="000000" w:themeColor="text1"/>
        </w:rPr>
        <w:t xml:space="preserve">případně </w:t>
      </w:r>
      <w:r w:rsidRPr="006D7DEA">
        <w:rPr>
          <w:color w:val="000000" w:themeColor="text1"/>
        </w:rPr>
        <w:t>kontrolovat účetnictví příjemce v rozsahu poskytnuté dotace na základě zákona č. 320/2001 Sb., o finanční kontrole ve veřejné správě a o změně některých zákonů (dále jen zákon o finanční kontrole), ve znění pozdějších předpisů. Příjemce je povinen tuto kontrolu umožnit a vytvořit poskytovateli podmínky k provedení této kontroly v souladu se zákonem o finanční kontrole a poskytnout mu k tomu účelu originální účetní písemnosti a veškerou potřebnou dokumentaci, včetně účetních, finančních a statistických výkazů, hlášení a zpráv, a to po dobu realizace projektu a následně po dobu 3 let po ukončení realizace projektu.</w:t>
      </w:r>
    </w:p>
    <w:p w14:paraId="289FA1AD" w14:textId="77777777" w:rsidR="00E774A9" w:rsidRPr="006D7DEA" w:rsidRDefault="001B6B2B" w:rsidP="00E774A9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ind w:left="284" w:hanging="284"/>
        <w:jc w:val="both"/>
        <w:rPr>
          <w:color w:val="000000" w:themeColor="text1"/>
        </w:rPr>
      </w:pPr>
      <w:r w:rsidRPr="006D7DEA">
        <w:rPr>
          <w:color w:val="000000" w:themeColor="text1"/>
        </w:rPr>
        <w:t xml:space="preserve">Příjemce se zavazuje předložit poskytovateli závěrečnou zprávu </w:t>
      </w:r>
      <w:r w:rsidR="00CE4EA1" w:rsidRPr="006D7DEA">
        <w:rPr>
          <w:color w:val="000000" w:themeColor="text1"/>
        </w:rPr>
        <w:t>o realizaci projektu vč.</w:t>
      </w:r>
      <w:r w:rsidRPr="006D7DEA">
        <w:rPr>
          <w:color w:val="000000" w:themeColor="text1"/>
        </w:rPr>
        <w:t xml:space="preserve"> vyúčtování</w:t>
      </w:r>
      <w:r w:rsidR="00511661" w:rsidRPr="006D7DEA">
        <w:rPr>
          <w:color w:val="000000" w:themeColor="text1"/>
        </w:rPr>
        <w:t xml:space="preserve"> poskytnuté dotace</w:t>
      </w:r>
      <w:r w:rsidR="00E51E3D" w:rsidRPr="006D7DEA">
        <w:rPr>
          <w:color w:val="000000" w:themeColor="text1"/>
        </w:rPr>
        <w:t xml:space="preserve"> v rozsahu stanoveném v </w:t>
      </w:r>
      <w:r w:rsidR="007F6E20" w:rsidRPr="006D7DEA">
        <w:rPr>
          <w:color w:val="000000" w:themeColor="text1"/>
        </w:rPr>
        <w:t>Programu</w:t>
      </w:r>
      <w:r w:rsidR="00CE4EA1" w:rsidRPr="006D7DEA">
        <w:rPr>
          <w:color w:val="000000" w:themeColor="text1"/>
        </w:rPr>
        <w:t>.</w:t>
      </w:r>
    </w:p>
    <w:p w14:paraId="0F0A1F80" w14:textId="77777777" w:rsidR="001B6B2B" w:rsidRPr="006D7DEA" w:rsidRDefault="001B6B2B" w:rsidP="00E774A9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ind w:left="284" w:hanging="284"/>
        <w:jc w:val="both"/>
        <w:rPr>
          <w:color w:val="000000" w:themeColor="text1"/>
        </w:rPr>
      </w:pPr>
      <w:r w:rsidRPr="006D7DEA">
        <w:rPr>
          <w:color w:val="000000" w:themeColor="text1"/>
        </w:rPr>
        <w:t xml:space="preserve">Příjemce se zavazuje závěrečnou zprávu </w:t>
      </w:r>
      <w:r w:rsidR="00CE0F47" w:rsidRPr="006D7DEA">
        <w:rPr>
          <w:color w:val="000000" w:themeColor="text1"/>
        </w:rPr>
        <w:t xml:space="preserve">a vyúčtování </w:t>
      </w:r>
      <w:r w:rsidR="00387E57" w:rsidRPr="006D7DEA">
        <w:rPr>
          <w:color w:val="000000" w:themeColor="text1"/>
        </w:rPr>
        <w:t xml:space="preserve">dotace </w:t>
      </w:r>
      <w:r w:rsidRPr="006D7DEA">
        <w:rPr>
          <w:color w:val="000000" w:themeColor="text1"/>
        </w:rPr>
        <w:t>včetně příloh předat poskytovateli na Městský úřad Rakovník</w:t>
      </w:r>
      <w:r w:rsidR="002C0C1C" w:rsidRPr="006D7DEA">
        <w:rPr>
          <w:color w:val="000000" w:themeColor="text1"/>
        </w:rPr>
        <w:t xml:space="preserve">, </w:t>
      </w:r>
      <w:r w:rsidR="0083639A" w:rsidRPr="006D7DEA">
        <w:rPr>
          <w:color w:val="000000"/>
        </w:rPr>
        <w:t xml:space="preserve">odbor sociálně-právní ochrany dětí a soc. prevence, </w:t>
      </w:r>
      <w:r w:rsidR="00A20A48" w:rsidRPr="006D7DEA">
        <w:rPr>
          <w:color w:val="000000" w:themeColor="text1"/>
        </w:rPr>
        <w:t xml:space="preserve">do konce kalendářního měsíce následujícího po ukončení </w:t>
      </w:r>
      <w:r w:rsidR="009A2195" w:rsidRPr="006D7DEA">
        <w:rPr>
          <w:color w:val="000000" w:themeColor="text1"/>
        </w:rPr>
        <w:t>projektu</w:t>
      </w:r>
      <w:r w:rsidR="00A20A48" w:rsidRPr="006D7DEA">
        <w:rPr>
          <w:color w:val="000000" w:themeColor="text1"/>
        </w:rPr>
        <w:t>, na kter</w:t>
      </w:r>
      <w:r w:rsidR="009A2195" w:rsidRPr="006D7DEA">
        <w:rPr>
          <w:color w:val="000000" w:themeColor="text1"/>
        </w:rPr>
        <w:t>ý</w:t>
      </w:r>
      <w:r w:rsidR="00A20A48" w:rsidRPr="006D7DEA">
        <w:rPr>
          <w:color w:val="000000" w:themeColor="text1"/>
        </w:rPr>
        <w:t xml:space="preserve"> byl příspěvek přidělen, nejpozději </w:t>
      </w:r>
      <w:r w:rsidR="009A2195" w:rsidRPr="006D7DEA">
        <w:rPr>
          <w:color w:val="000000" w:themeColor="text1"/>
        </w:rPr>
        <w:t xml:space="preserve">však </w:t>
      </w:r>
      <w:r w:rsidR="00A20A48" w:rsidRPr="006D7DEA">
        <w:rPr>
          <w:color w:val="000000" w:themeColor="text1"/>
        </w:rPr>
        <w:t xml:space="preserve">do </w:t>
      </w:r>
      <w:r w:rsidR="00D42875" w:rsidRPr="006D7DEA">
        <w:rPr>
          <w:color w:val="000000" w:themeColor="text1"/>
        </w:rPr>
        <w:t xml:space="preserve">31. 1. </w:t>
      </w:r>
      <w:r w:rsidR="009A2195" w:rsidRPr="006D7DEA">
        <w:rPr>
          <w:color w:val="000000" w:themeColor="text1"/>
        </w:rPr>
        <w:t>20</w:t>
      </w:r>
      <w:r w:rsidR="0078181D" w:rsidRPr="006D7DEA">
        <w:rPr>
          <w:color w:val="000000" w:themeColor="text1"/>
        </w:rPr>
        <w:t>2</w:t>
      </w:r>
      <w:r w:rsidR="00D21FEF">
        <w:rPr>
          <w:color w:val="000000" w:themeColor="text1"/>
        </w:rPr>
        <w:t>7</w:t>
      </w:r>
      <w:r w:rsidR="009A2195" w:rsidRPr="006D7DEA">
        <w:rPr>
          <w:color w:val="000000" w:themeColor="text1"/>
        </w:rPr>
        <w:t>.</w:t>
      </w:r>
    </w:p>
    <w:p w14:paraId="12672714" w14:textId="77777777" w:rsidR="001B6B2B" w:rsidRPr="006D7DEA" w:rsidRDefault="001B6B2B" w:rsidP="00E774A9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ind w:left="284" w:hanging="284"/>
        <w:jc w:val="both"/>
        <w:rPr>
          <w:color w:val="000000" w:themeColor="text1"/>
        </w:rPr>
      </w:pPr>
      <w:r w:rsidRPr="006D7DEA">
        <w:rPr>
          <w:color w:val="000000" w:themeColor="text1"/>
        </w:rPr>
        <w:t xml:space="preserve">Příjemce se zavazuje v případě, že </w:t>
      </w:r>
      <w:r w:rsidR="00655471" w:rsidRPr="006D7DEA">
        <w:rPr>
          <w:color w:val="000000" w:themeColor="text1"/>
        </w:rPr>
        <w:t>dotace nebude použita</w:t>
      </w:r>
      <w:r w:rsidRPr="006D7DEA">
        <w:rPr>
          <w:color w:val="000000" w:themeColor="text1"/>
        </w:rPr>
        <w:t xml:space="preserve"> v plné výši na účel uvedený v čl. I</w:t>
      </w:r>
      <w:r w:rsidR="00CC75BF" w:rsidRPr="006D7DEA">
        <w:rPr>
          <w:color w:val="000000" w:themeColor="text1"/>
        </w:rPr>
        <w:t>I</w:t>
      </w:r>
      <w:r w:rsidRPr="006D7DEA">
        <w:rPr>
          <w:color w:val="000000" w:themeColor="text1"/>
        </w:rPr>
        <w:t xml:space="preserve">. této </w:t>
      </w:r>
      <w:r w:rsidR="00931CEB" w:rsidRPr="006D7DEA">
        <w:rPr>
          <w:color w:val="000000" w:themeColor="text1"/>
        </w:rPr>
        <w:t>smlouvy</w:t>
      </w:r>
      <w:r w:rsidRPr="006D7DEA">
        <w:rPr>
          <w:color w:val="000000" w:themeColor="text1"/>
        </w:rPr>
        <w:t xml:space="preserve">, vrátit zůstatek </w:t>
      </w:r>
      <w:r w:rsidR="00387E57" w:rsidRPr="006D7DEA">
        <w:rPr>
          <w:color w:val="000000" w:themeColor="text1"/>
        </w:rPr>
        <w:t>nevyužitých poskytnutých</w:t>
      </w:r>
      <w:r w:rsidR="00255288" w:rsidRPr="006D7DEA">
        <w:rPr>
          <w:color w:val="000000" w:themeColor="text1"/>
        </w:rPr>
        <w:t xml:space="preserve"> prostředků </w:t>
      </w:r>
      <w:r w:rsidRPr="006D7DEA">
        <w:rPr>
          <w:color w:val="000000" w:themeColor="text1"/>
        </w:rPr>
        <w:t xml:space="preserve">na účet poskytovatele, č. </w:t>
      </w:r>
      <w:proofErr w:type="spellStart"/>
      <w:r w:rsidRPr="006D7DEA">
        <w:rPr>
          <w:color w:val="000000" w:themeColor="text1"/>
        </w:rPr>
        <w:t>ú.</w:t>
      </w:r>
      <w:proofErr w:type="spellEnd"/>
      <w:r w:rsidRPr="006D7DEA">
        <w:rPr>
          <w:color w:val="000000" w:themeColor="text1"/>
        </w:rPr>
        <w:t xml:space="preserve">   5</w:t>
      </w:r>
      <w:r w:rsidR="009B034A" w:rsidRPr="006D7DEA">
        <w:rPr>
          <w:color w:val="000000" w:themeColor="text1"/>
        </w:rPr>
        <w:t>0045004</w:t>
      </w:r>
      <w:r w:rsidRPr="006D7DEA">
        <w:rPr>
          <w:color w:val="000000" w:themeColor="text1"/>
        </w:rPr>
        <w:t xml:space="preserve">/0300, vedený u ČSOB a.s., pobočka Rakovník, nejpozději do </w:t>
      </w:r>
      <w:r w:rsidR="00D42875" w:rsidRPr="006D7DEA">
        <w:rPr>
          <w:color w:val="000000" w:themeColor="text1"/>
        </w:rPr>
        <w:t xml:space="preserve">31. 1. </w:t>
      </w:r>
      <w:r w:rsidR="009A2195" w:rsidRPr="006D7DEA">
        <w:rPr>
          <w:color w:val="000000" w:themeColor="text1"/>
        </w:rPr>
        <w:t>20</w:t>
      </w:r>
      <w:r w:rsidR="0078181D" w:rsidRPr="006D7DEA">
        <w:rPr>
          <w:color w:val="000000" w:themeColor="text1"/>
        </w:rPr>
        <w:t>2</w:t>
      </w:r>
      <w:r w:rsidR="00D21FEF">
        <w:rPr>
          <w:color w:val="000000" w:themeColor="text1"/>
        </w:rPr>
        <w:t>7</w:t>
      </w:r>
      <w:r w:rsidR="00CC3BC6" w:rsidRPr="006D7DEA">
        <w:rPr>
          <w:color w:val="000000" w:themeColor="text1"/>
        </w:rPr>
        <w:t>.</w:t>
      </w:r>
    </w:p>
    <w:p w14:paraId="1A52D8E0" w14:textId="77777777" w:rsidR="00275594" w:rsidRPr="006D7DEA" w:rsidRDefault="001B6B2B" w:rsidP="00E774A9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ind w:left="284" w:hanging="284"/>
        <w:jc w:val="both"/>
        <w:rPr>
          <w:color w:val="000000" w:themeColor="text1"/>
        </w:rPr>
      </w:pPr>
      <w:r w:rsidRPr="006D7DEA">
        <w:rPr>
          <w:color w:val="000000" w:themeColor="text1"/>
        </w:rPr>
        <w:t xml:space="preserve">Příjemce </w:t>
      </w:r>
      <w:r w:rsidR="00E774A9" w:rsidRPr="006D7DEA">
        <w:rPr>
          <w:color w:val="000000" w:themeColor="text1"/>
        </w:rPr>
        <w:t xml:space="preserve">vrátí </w:t>
      </w:r>
      <w:r w:rsidRPr="006D7DEA">
        <w:rPr>
          <w:color w:val="000000" w:themeColor="text1"/>
        </w:rPr>
        <w:t>cel</w:t>
      </w:r>
      <w:r w:rsidR="00255288" w:rsidRPr="006D7DEA">
        <w:rPr>
          <w:color w:val="000000" w:themeColor="text1"/>
        </w:rPr>
        <w:t>ou dotaci</w:t>
      </w:r>
      <w:r w:rsidRPr="006D7DEA">
        <w:rPr>
          <w:color w:val="000000" w:themeColor="text1"/>
        </w:rPr>
        <w:t>, popř. je</w:t>
      </w:r>
      <w:r w:rsidR="00255288" w:rsidRPr="006D7DEA">
        <w:rPr>
          <w:color w:val="000000" w:themeColor="text1"/>
        </w:rPr>
        <w:t>jí</w:t>
      </w:r>
      <w:r w:rsidRPr="006D7DEA">
        <w:rPr>
          <w:color w:val="000000" w:themeColor="text1"/>
        </w:rPr>
        <w:t xml:space="preserve"> odpovídající část na účet poskytovatele, č. </w:t>
      </w:r>
      <w:proofErr w:type="spellStart"/>
      <w:r w:rsidRPr="006D7DEA">
        <w:rPr>
          <w:color w:val="000000" w:themeColor="text1"/>
        </w:rPr>
        <w:t>ú.</w:t>
      </w:r>
      <w:proofErr w:type="spellEnd"/>
      <w:r w:rsidRPr="006D7DEA">
        <w:rPr>
          <w:color w:val="000000" w:themeColor="text1"/>
        </w:rPr>
        <w:t xml:space="preserve"> 5</w:t>
      </w:r>
      <w:r w:rsidR="009B034A" w:rsidRPr="006D7DEA">
        <w:rPr>
          <w:color w:val="000000" w:themeColor="text1"/>
        </w:rPr>
        <w:t>0045004</w:t>
      </w:r>
      <w:r w:rsidRPr="006D7DEA">
        <w:rPr>
          <w:color w:val="000000" w:themeColor="text1"/>
        </w:rPr>
        <w:t>/0300, vedený u ČSOB, a.s., pobočka Rakovník,</w:t>
      </w:r>
      <w:r w:rsidR="00A7516E" w:rsidRPr="006D7DEA">
        <w:rPr>
          <w:color w:val="000000" w:themeColor="text1"/>
        </w:rPr>
        <w:t xml:space="preserve"> nejpozději </w:t>
      </w:r>
      <w:r w:rsidR="00E774A9" w:rsidRPr="006D7DEA">
        <w:rPr>
          <w:color w:val="000000" w:themeColor="text1"/>
        </w:rPr>
        <w:t xml:space="preserve">ve lhůtě uvedené v platebním výměru určující příslušný odvod za porušení rozpočtové kázně příjemcem, pokud </w:t>
      </w:r>
      <w:r w:rsidRPr="006D7DEA">
        <w:rPr>
          <w:color w:val="000000" w:themeColor="text1"/>
        </w:rPr>
        <w:t>bude kontrolou ze strany poskytovatele zjištěno</w:t>
      </w:r>
      <w:r w:rsidR="00387E57" w:rsidRPr="006D7DEA">
        <w:rPr>
          <w:color w:val="000000" w:themeColor="text1"/>
        </w:rPr>
        <w:t xml:space="preserve"> porušení rozpočtové kázně</w:t>
      </w:r>
      <w:r w:rsidR="00E774A9" w:rsidRPr="006D7DEA">
        <w:rPr>
          <w:color w:val="000000" w:themeColor="text1"/>
        </w:rPr>
        <w:t xml:space="preserve"> dle zákona</w:t>
      </w:r>
      <w:r w:rsidR="00CB3DEB" w:rsidRPr="006D7DEA">
        <w:rPr>
          <w:color w:val="000000" w:themeColor="text1"/>
        </w:rPr>
        <w:t xml:space="preserve">. </w:t>
      </w:r>
      <w:r w:rsidR="00FD6C6E" w:rsidRPr="006D7DEA">
        <w:rPr>
          <w:color w:val="000000" w:themeColor="text1"/>
        </w:rPr>
        <w:t xml:space="preserve"> </w:t>
      </w:r>
    </w:p>
    <w:p w14:paraId="7756BC19" w14:textId="77777777" w:rsidR="001B6B2B" w:rsidRPr="006D7DEA" w:rsidRDefault="001B6B2B" w:rsidP="00E774A9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ind w:left="284" w:hanging="284"/>
        <w:jc w:val="both"/>
        <w:rPr>
          <w:color w:val="000000" w:themeColor="text1"/>
        </w:rPr>
      </w:pPr>
      <w:r w:rsidRPr="006D7DEA">
        <w:rPr>
          <w:color w:val="000000" w:themeColor="text1"/>
        </w:rPr>
        <w:t xml:space="preserve">Příjemce se zavazuje viditelně uvádět na všech dokumentech, které souvisejí s účelem poskytnuté </w:t>
      </w:r>
      <w:r w:rsidR="00255288" w:rsidRPr="006D7DEA">
        <w:rPr>
          <w:color w:val="000000" w:themeColor="text1"/>
        </w:rPr>
        <w:t>dotace</w:t>
      </w:r>
      <w:r w:rsidRPr="006D7DEA">
        <w:rPr>
          <w:color w:val="000000" w:themeColor="text1"/>
        </w:rPr>
        <w:t xml:space="preserve"> a při všech formách jeho propagace, skutečnost, že jde o aktivitu, která byla podpořena poskytovatelem</w:t>
      </w:r>
      <w:r w:rsidR="00255288" w:rsidRPr="006D7DEA">
        <w:rPr>
          <w:color w:val="000000" w:themeColor="text1"/>
        </w:rPr>
        <w:t xml:space="preserve"> a tu</w:t>
      </w:r>
      <w:r w:rsidRPr="006D7DEA">
        <w:rPr>
          <w:color w:val="000000" w:themeColor="text1"/>
        </w:rPr>
        <w:t>to skutečnost při předložení vyúčtování poskytovateli prokázat.</w:t>
      </w:r>
    </w:p>
    <w:p w14:paraId="557B0A29" w14:textId="77777777" w:rsidR="00900484" w:rsidRPr="006D7DEA" w:rsidRDefault="00900484" w:rsidP="00900484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ind w:left="284" w:hanging="284"/>
        <w:jc w:val="both"/>
        <w:rPr>
          <w:color w:val="000000" w:themeColor="text1"/>
        </w:rPr>
      </w:pPr>
      <w:r w:rsidRPr="006D7DEA">
        <w:t>V případě zrušení příjemce – právnické osoby s likvidací je příjemce povinen před vlastní likvidací řádně doložit naplnění účelu poskytované dotace, v opačném případě je povinen poskytnutou dotaci v plné výši vrátit před vlastní likvidací na účet poskytovatele uvedený v záhlaví této smlouvy. V případě přeměny příjemce či zániku příjemce s právním nástupcem, přechází povinnosti příjemce dle této smlouvy na právního nástupce.</w:t>
      </w:r>
    </w:p>
    <w:p w14:paraId="6C41A321" w14:textId="77777777" w:rsidR="006D7DEA" w:rsidRDefault="006D7DEA" w:rsidP="0088760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2D1C19D5" w14:textId="77777777" w:rsidR="00CB3DEB" w:rsidRPr="006D7DEA" w:rsidRDefault="00CB3DEB" w:rsidP="0088760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6D7DEA">
        <w:rPr>
          <w:b/>
          <w:bCs/>
        </w:rPr>
        <w:lastRenderedPageBreak/>
        <w:t>Článek V.</w:t>
      </w:r>
    </w:p>
    <w:p w14:paraId="2A17C923" w14:textId="77777777" w:rsidR="00CB3DEB" w:rsidRPr="006D7DEA" w:rsidRDefault="00CB3DEB" w:rsidP="0088760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6D7DEA">
        <w:rPr>
          <w:b/>
          <w:bCs/>
        </w:rPr>
        <w:t>Porušení rozpočtové kázně</w:t>
      </w:r>
    </w:p>
    <w:p w14:paraId="6D8C0580" w14:textId="77777777" w:rsidR="00E774A9" w:rsidRPr="006D7DEA" w:rsidRDefault="00CB3DEB" w:rsidP="00E774A9">
      <w:pPr>
        <w:widowControl w:val="0"/>
        <w:numPr>
          <w:ilvl w:val="0"/>
          <w:numId w:val="19"/>
        </w:numPr>
        <w:suppressAutoHyphens/>
        <w:autoSpaceDE w:val="0"/>
        <w:ind w:left="284" w:hanging="284"/>
        <w:jc w:val="both"/>
        <w:rPr>
          <w:shd w:val="clear" w:color="auto" w:fill="FFFFFF"/>
          <w:lang w:eastAsia="ar-SA"/>
        </w:rPr>
      </w:pPr>
      <w:r w:rsidRPr="006D7DEA">
        <w:rPr>
          <w:shd w:val="clear" w:color="auto" w:fill="FFFFFF"/>
          <w:lang w:eastAsia="ar-SA"/>
        </w:rPr>
        <w:t>Za porušení rozpočtové kázně je příjemce povinen provést odvod do rozpočtu poskytovatele.</w:t>
      </w:r>
    </w:p>
    <w:p w14:paraId="2FBBEBC6" w14:textId="77777777" w:rsidR="00E774A9" w:rsidRPr="006D7DEA" w:rsidRDefault="00CB3DEB" w:rsidP="00E774A9">
      <w:pPr>
        <w:widowControl w:val="0"/>
        <w:numPr>
          <w:ilvl w:val="0"/>
          <w:numId w:val="19"/>
        </w:numPr>
        <w:suppressAutoHyphens/>
        <w:autoSpaceDE w:val="0"/>
        <w:ind w:left="284" w:hanging="284"/>
        <w:jc w:val="both"/>
        <w:rPr>
          <w:shd w:val="clear" w:color="auto" w:fill="FFFFFF"/>
          <w:lang w:eastAsia="ar-SA"/>
        </w:rPr>
      </w:pPr>
      <w:r w:rsidRPr="006D7DEA">
        <w:rPr>
          <w:shd w:val="clear" w:color="auto" w:fill="FFFFFF"/>
          <w:lang w:eastAsia="ar-SA"/>
        </w:rPr>
        <w:t xml:space="preserve">Každé neoprávněné použití nebo zadržení peněžních prostředků poskytnutých jako dotace </w:t>
      </w:r>
      <w:r w:rsidR="00E774A9" w:rsidRPr="006D7DEA">
        <w:rPr>
          <w:shd w:val="clear" w:color="auto" w:fill="FFFFFF"/>
          <w:lang w:eastAsia="ar-SA"/>
        </w:rPr>
        <w:t>poskytovatele</w:t>
      </w:r>
      <w:r w:rsidRPr="006D7DEA">
        <w:rPr>
          <w:shd w:val="clear" w:color="auto" w:fill="FFFFFF"/>
          <w:lang w:eastAsia="ar-SA"/>
        </w:rPr>
        <w:t xml:space="preserve"> je porušením rozpočtové kázně. Neoprávněným použitím je takové použití, kterým byla porušena povinnost stanovená veřejnoprávní smlouvou.</w:t>
      </w:r>
      <w:r w:rsidR="00E774A9" w:rsidRPr="006D7DEA">
        <w:rPr>
          <w:shd w:val="clear" w:color="auto" w:fill="FFFFFF"/>
          <w:lang w:eastAsia="ar-SA"/>
        </w:rPr>
        <w:t xml:space="preserve"> </w:t>
      </w:r>
      <w:r w:rsidRPr="006D7DEA">
        <w:rPr>
          <w:shd w:val="clear" w:color="auto" w:fill="FFFFFF"/>
          <w:lang w:eastAsia="ar-SA"/>
        </w:rPr>
        <w:t>Dnem porušení rozpočtové kázně je den, kdy byly poskytnuté peněžní prostředky neoprávněně použity. Za neoprávněné použití se považuje porušení povinnosti, která souvisí s účelem, na který byly prostředky poskytnuty a také neprokáže-li příjemce peněžních prostředků, jak byly tyto prostředky použity.</w:t>
      </w:r>
    </w:p>
    <w:p w14:paraId="5750D089" w14:textId="77777777" w:rsidR="00275594" w:rsidRPr="006D7DEA" w:rsidRDefault="00CB3DEB" w:rsidP="00E774A9">
      <w:pPr>
        <w:widowControl w:val="0"/>
        <w:numPr>
          <w:ilvl w:val="0"/>
          <w:numId w:val="19"/>
        </w:numPr>
        <w:suppressAutoHyphens/>
        <w:autoSpaceDE w:val="0"/>
        <w:ind w:left="284" w:hanging="284"/>
        <w:jc w:val="both"/>
        <w:rPr>
          <w:shd w:val="clear" w:color="auto" w:fill="FFFFFF"/>
          <w:lang w:eastAsia="ar-SA"/>
        </w:rPr>
      </w:pPr>
      <w:r w:rsidRPr="006D7DEA">
        <w:rPr>
          <w:shd w:val="clear" w:color="auto" w:fill="FFFFFF"/>
          <w:lang w:eastAsia="ar-SA"/>
        </w:rPr>
        <w:t xml:space="preserve">Odvod za porušení rozpočtové kázně odpovídá výši poskytnutých prostředků. </w:t>
      </w:r>
    </w:p>
    <w:p w14:paraId="525D0E28" w14:textId="77777777" w:rsidR="00CB3DEB" w:rsidRPr="006D7DEA" w:rsidRDefault="00275594" w:rsidP="00E774A9">
      <w:pPr>
        <w:widowControl w:val="0"/>
        <w:numPr>
          <w:ilvl w:val="0"/>
          <w:numId w:val="19"/>
        </w:numPr>
        <w:suppressAutoHyphens/>
        <w:autoSpaceDE w:val="0"/>
        <w:ind w:left="284" w:hanging="284"/>
        <w:jc w:val="both"/>
        <w:rPr>
          <w:shd w:val="clear" w:color="auto" w:fill="FFFFFF"/>
          <w:lang w:eastAsia="ar-SA"/>
        </w:rPr>
      </w:pPr>
      <w:r w:rsidRPr="006D7DEA">
        <w:rPr>
          <w:shd w:val="clear" w:color="auto" w:fill="FFFFFF"/>
          <w:lang w:eastAsia="ar-SA"/>
        </w:rPr>
        <w:t xml:space="preserve">Poskytovatel stanovuje ve smyslu </w:t>
      </w:r>
      <w:proofErr w:type="spellStart"/>
      <w:r w:rsidRPr="006D7DEA">
        <w:rPr>
          <w:shd w:val="clear" w:color="auto" w:fill="FFFFFF"/>
          <w:lang w:eastAsia="ar-SA"/>
        </w:rPr>
        <w:t>ust</w:t>
      </w:r>
      <w:proofErr w:type="spellEnd"/>
      <w:r w:rsidRPr="006D7DEA">
        <w:rPr>
          <w:shd w:val="clear" w:color="auto" w:fill="FFFFFF"/>
          <w:lang w:eastAsia="ar-SA"/>
        </w:rPr>
        <w:t>. § 10a odst. 6 zák</w:t>
      </w:r>
      <w:r w:rsidR="00350506" w:rsidRPr="006D7DEA">
        <w:rPr>
          <w:shd w:val="clear" w:color="auto" w:fill="FFFFFF"/>
          <w:lang w:eastAsia="ar-SA"/>
        </w:rPr>
        <w:t>ona</w:t>
      </w:r>
      <w:r w:rsidRPr="006D7DEA">
        <w:rPr>
          <w:shd w:val="clear" w:color="auto" w:fill="FFFFFF"/>
          <w:lang w:eastAsia="ar-SA"/>
        </w:rPr>
        <w:t xml:space="preserve"> č. </w:t>
      </w:r>
      <w:r w:rsidRPr="006D7DEA">
        <w:t>250/2000 Sb., o rozpočtových pravidlech územních rozpočtů, ve znění pozdějších předpisů, podmínky, jejichž porušení je považováno za méně závažné. Za méně závažné porušení povinností dle této smlouvy se považuje:</w:t>
      </w:r>
    </w:p>
    <w:p w14:paraId="56F4EE12" w14:textId="77777777" w:rsidR="00CB3DEB" w:rsidRPr="006D7DEA" w:rsidRDefault="00CB3DEB" w:rsidP="00CB3DEB">
      <w:pPr>
        <w:widowControl w:val="0"/>
        <w:numPr>
          <w:ilvl w:val="0"/>
          <w:numId w:val="6"/>
        </w:numPr>
        <w:suppressAutoHyphens/>
        <w:autoSpaceDE w:val="0"/>
        <w:jc w:val="both"/>
        <w:rPr>
          <w:shd w:val="clear" w:color="auto" w:fill="FFFFFF"/>
          <w:lang w:eastAsia="ar-SA"/>
        </w:rPr>
      </w:pPr>
      <w:r w:rsidRPr="006D7DEA">
        <w:rPr>
          <w:shd w:val="clear" w:color="auto" w:fill="FFFFFF"/>
          <w:lang w:eastAsia="ar-SA"/>
        </w:rPr>
        <w:t>nedodržení termínu vyúčtování,</w:t>
      </w:r>
      <w:r w:rsidR="00D87047" w:rsidRPr="006D7DEA">
        <w:rPr>
          <w:shd w:val="clear" w:color="auto" w:fill="FFFFFF"/>
          <w:lang w:eastAsia="ar-SA"/>
        </w:rPr>
        <w:t xml:space="preserve"> pokud není prodlení příjemce delší než 30 dnů</w:t>
      </w:r>
    </w:p>
    <w:p w14:paraId="0D5E04B4" w14:textId="77777777" w:rsidR="00CB3DEB" w:rsidRPr="006D7DEA" w:rsidRDefault="00CB3DEB" w:rsidP="00CB3DEB">
      <w:pPr>
        <w:widowControl w:val="0"/>
        <w:numPr>
          <w:ilvl w:val="0"/>
          <w:numId w:val="6"/>
        </w:numPr>
        <w:suppressAutoHyphens/>
        <w:autoSpaceDE w:val="0"/>
        <w:jc w:val="both"/>
        <w:rPr>
          <w:shd w:val="clear" w:color="auto" w:fill="FFFFFF"/>
          <w:lang w:eastAsia="ar-SA"/>
        </w:rPr>
      </w:pPr>
      <w:r w:rsidRPr="006D7DEA">
        <w:rPr>
          <w:shd w:val="clear" w:color="auto" w:fill="FFFFFF"/>
          <w:lang w:eastAsia="ar-SA"/>
        </w:rPr>
        <w:t xml:space="preserve">nedodání </w:t>
      </w:r>
      <w:r w:rsidR="002A7BC8" w:rsidRPr="006D7DEA">
        <w:rPr>
          <w:shd w:val="clear" w:color="auto" w:fill="FFFFFF"/>
          <w:lang w:eastAsia="ar-SA"/>
        </w:rPr>
        <w:t xml:space="preserve">příslušného výtisku </w:t>
      </w:r>
      <w:r w:rsidRPr="006D7DEA">
        <w:rPr>
          <w:shd w:val="clear" w:color="auto" w:fill="FFFFFF"/>
          <w:lang w:eastAsia="ar-SA"/>
        </w:rPr>
        <w:t>materiálu, pokud na jeho vydání</w:t>
      </w:r>
      <w:r w:rsidR="00D87047" w:rsidRPr="006D7DEA">
        <w:rPr>
          <w:shd w:val="clear" w:color="auto" w:fill="FFFFFF"/>
          <w:lang w:eastAsia="ar-SA"/>
        </w:rPr>
        <w:t xml:space="preserve"> byla</w:t>
      </w:r>
      <w:r w:rsidRPr="006D7DEA">
        <w:rPr>
          <w:shd w:val="clear" w:color="auto" w:fill="FFFFFF"/>
          <w:lang w:eastAsia="ar-SA"/>
        </w:rPr>
        <w:t xml:space="preserve"> poskytnuta dotace,</w:t>
      </w:r>
    </w:p>
    <w:p w14:paraId="6AE730E6" w14:textId="77777777" w:rsidR="00D87047" w:rsidRPr="006D7DEA" w:rsidRDefault="00CB3DEB" w:rsidP="00D87047">
      <w:pPr>
        <w:widowControl w:val="0"/>
        <w:numPr>
          <w:ilvl w:val="0"/>
          <w:numId w:val="6"/>
        </w:numPr>
        <w:suppressAutoHyphens/>
        <w:autoSpaceDE w:val="0"/>
        <w:jc w:val="both"/>
        <w:rPr>
          <w:shd w:val="clear" w:color="auto" w:fill="FFFFFF"/>
          <w:lang w:eastAsia="ar-SA"/>
        </w:rPr>
      </w:pPr>
      <w:r w:rsidRPr="006D7DEA">
        <w:rPr>
          <w:shd w:val="clear" w:color="auto" w:fill="FFFFFF"/>
          <w:lang w:eastAsia="ar-SA"/>
        </w:rPr>
        <w:t>vyúčtování dotace neobsahuje kopie dokumentů prokazujících, že projekt byl spolufinancován městem (fotografie, novinové články, p</w:t>
      </w:r>
      <w:r w:rsidR="00D87047" w:rsidRPr="006D7DEA">
        <w:rPr>
          <w:shd w:val="clear" w:color="auto" w:fill="FFFFFF"/>
          <w:lang w:eastAsia="ar-SA"/>
        </w:rPr>
        <w:t>lakáty, pozvánky, programy aj.)</w:t>
      </w:r>
    </w:p>
    <w:p w14:paraId="424BDAA5" w14:textId="77777777" w:rsidR="00CB3DEB" w:rsidRPr="006D7DEA" w:rsidRDefault="00D87047" w:rsidP="00D87047">
      <w:pPr>
        <w:widowControl w:val="0"/>
        <w:numPr>
          <w:ilvl w:val="0"/>
          <w:numId w:val="19"/>
        </w:numPr>
        <w:suppressAutoHyphens/>
        <w:autoSpaceDE w:val="0"/>
        <w:ind w:left="284" w:hanging="284"/>
        <w:jc w:val="both"/>
        <w:rPr>
          <w:shd w:val="clear" w:color="auto" w:fill="FFFFFF"/>
          <w:lang w:eastAsia="ar-SA"/>
        </w:rPr>
      </w:pPr>
      <w:r w:rsidRPr="006D7DEA">
        <w:rPr>
          <w:shd w:val="clear" w:color="auto" w:fill="FFFFFF"/>
          <w:lang w:eastAsia="ar-SA"/>
        </w:rPr>
        <w:t>V případě porušení méně závažných povinností dle odst. 4 tohoto článku se stanoví odvod ni</w:t>
      </w:r>
      <w:r w:rsidR="00CB3DEB" w:rsidRPr="006D7DEA">
        <w:rPr>
          <w:shd w:val="clear" w:color="auto" w:fill="FFFFFF"/>
          <w:lang w:eastAsia="ar-SA"/>
        </w:rPr>
        <w:t xml:space="preserve">žší, a to </w:t>
      </w:r>
      <w:r w:rsidRPr="006D7DEA">
        <w:rPr>
          <w:shd w:val="clear" w:color="auto" w:fill="FFFFFF"/>
          <w:lang w:eastAsia="ar-SA"/>
        </w:rPr>
        <w:t xml:space="preserve">ve výši </w:t>
      </w:r>
      <w:r w:rsidR="00CB3DEB" w:rsidRPr="006D7DEA">
        <w:rPr>
          <w:shd w:val="clear" w:color="auto" w:fill="FFFFFF"/>
          <w:lang w:eastAsia="ar-SA"/>
        </w:rPr>
        <w:t>5 % z</w:t>
      </w:r>
      <w:r w:rsidRPr="006D7DEA">
        <w:rPr>
          <w:shd w:val="clear" w:color="auto" w:fill="FFFFFF"/>
          <w:lang w:eastAsia="ar-SA"/>
        </w:rPr>
        <w:t xml:space="preserve"> celkové poskytnuté dotace. </w:t>
      </w:r>
      <w:r w:rsidR="00CB3DEB" w:rsidRPr="006D7DEA">
        <w:rPr>
          <w:shd w:val="clear" w:color="auto" w:fill="FFFFFF"/>
          <w:lang w:eastAsia="ar-SA"/>
        </w:rPr>
        <w:t>Při porušení několika méně závažných povinností se odvody za porušení rozpočtové kázně sčítají</w:t>
      </w:r>
      <w:r w:rsidRPr="006D7DEA">
        <w:rPr>
          <w:shd w:val="clear" w:color="auto" w:fill="FFFFFF"/>
          <w:lang w:eastAsia="ar-SA"/>
        </w:rPr>
        <w:t xml:space="preserve">. </w:t>
      </w:r>
      <w:r w:rsidR="00CB3DEB" w:rsidRPr="006D7DEA">
        <w:rPr>
          <w:shd w:val="clear" w:color="auto" w:fill="FFFFFF"/>
          <w:lang w:eastAsia="ar-SA"/>
        </w:rPr>
        <w:t>Odvody za porušení rozpočtové kázně lze uložit pouze do výše peněžních prostředků poskytnutých ke dni porušení rozpočtové kázně.</w:t>
      </w:r>
    </w:p>
    <w:p w14:paraId="730FC5C7" w14:textId="77777777" w:rsidR="00D87047" w:rsidRPr="006D7DEA" w:rsidRDefault="00CB3DEB" w:rsidP="00D87047">
      <w:pPr>
        <w:widowControl w:val="0"/>
        <w:numPr>
          <w:ilvl w:val="0"/>
          <w:numId w:val="19"/>
        </w:numPr>
        <w:suppressAutoHyphens/>
        <w:autoSpaceDE w:val="0"/>
        <w:ind w:left="284" w:hanging="284"/>
        <w:jc w:val="both"/>
        <w:rPr>
          <w:shd w:val="clear" w:color="auto" w:fill="FFFFFF"/>
          <w:lang w:eastAsia="ar-SA"/>
        </w:rPr>
      </w:pPr>
      <w:r w:rsidRPr="006D7DEA">
        <w:rPr>
          <w:shd w:val="clear" w:color="auto" w:fill="FFFFFF"/>
          <w:lang w:eastAsia="ar-SA"/>
        </w:rPr>
        <w:t>Porušil-li příjemce dotace méně závažnou povinnost z veřejnoprávní smlouvy a lze provést opatření k nápravě, vyzve poskytovatel příjemce k přijetí opatření k nápravě v jím stanovené lhůtě (do 15 dnů ode dne doručení výzvy). Provede-li příjemce tato opatření ve stanovené lhůtě, nedopustil se v tomto případě porušení rozpočtové kázně.</w:t>
      </w:r>
    </w:p>
    <w:p w14:paraId="3F235B54" w14:textId="77777777" w:rsidR="00CB3DEB" w:rsidRPr="006D7DEA" w:rsidRDefault="00D87047" w:rsidP="00D87047">
      <w:pPr>
        <w:widowControl w:val="0"/>
        <w:numPr>
          <w:ilvl w:val="0"/>
          <w:numId w:val="19"/>
        </w:numPr>
        <w:suppressAutoHyphens/>
        <w:autoSpaceDE w:val="0"/>
        <w:ind w:left="284" w:hanging="284"/>
        <w:jc w:val="both"/>
        <w:rPr>
          <w:shd w:val="clear" w:color="auto" w:fill="FFFFFF"/>
          <w:lang w:eastAsia="ar-SA"/>
        </w:rPr>
      </w:pPr>
      <w:r w:rsidRPr="006D7DEA">
        <w:rPr>
          <w:shd w:val="clear" w:color="auto" w:fill="FFFFFF"/>
          <w:lang w:eastAsia="ar-SA"/>
        </w:rPr>
        <w:t xml:space="preserve">Při porušení rozpočtové kázně </w:t>
      </w:r>
      <w:r w:rsidR="00E51E3D" w:rsidRPr="006D7DEA">
        <w:rPr>
          <w:shd w:val="clear" w:color="auto" w:fill="FFFFFF"/>
          <w:lang w:eastAsia="ar-SA"/>
        </w:rPr>
        <w:t xml:space="preserve">příjemcem </w:t>
      </w:r>
      <w:r w:rsidRPr="006D7DEA">
        <w:rPr>
          <w:shd w:val="clear" w:color="auto" w:fill="FFFFFF"/>
          <w:lang w:eastAsia="ar-SA"/>
        </w:rPr>
        <w:t xml:space="preserve">postupuje poskytovatel v souladu </w:t>
      </w:r>
      <w:r w:rsidR="00B80B32" w:rsidRPr="006D7DEA">
        <w:rPr>
          <w:shd w:val="clear" w:color="auto" w:fill="FFFFFF"/>
          <w:lang w:eastAsia="ar-SA"/>
        </w:rPr>
        <w:t>s</w:t>
      </w:r>
      <w:r w:rsidR="00E51E3D" w:rsidRPr="006D7DEA">
        <w:rPr>
          <w:shd w:val="clear" w:color="auto" w:fill="FFFFFF"/>
          <w:lang w:eastAsia="ar-SA"/>
        </w:rPr>
        <w:t> platnou právní úpravou (zák</w:t>
      </w:r>
      <w:r w:rsidR="00350506" w:rsidRPr="006D7DEA">
        <w:rPr>
          <w:shd w:val="clear" w:color="auto" w:fill="FFFFFF"/>
          <w:lang w:eastAsia="ar-SA"/>
        </w:rPr>
        <w:t>on</w:t>
      </w:r>
      <w:r w:rsidR="00E51E3D" w:rsidRPr="006D7DEA">
        <w:rPr>
          <w:shd w:val="clear" w:color="auto" w:fill="FFFFFF"/>
          <w:lang w:eastAsia="ar-SA"/>
        </w:rPr>
        <w:t xml:space="preserve"> č. </w:t>
      </w:r>
      <w:r w:rsidR="00E51E3D" w:rsidRPr="006D7DEA">
        <w:t>250/2000 Sb., o rozpočtových pravidlech územních rozpočtů, ve znění pozdějších předpisů, a zák</w:t>
      </w:r>
      <w:r w:rsidR="00350506" w:rsidRPr="006D7DEA">
        <w:t>on</w:t>
      </w:r>
      <w:r w:rsidR="00E51E3D" w:rsidRPr="006D7DEA">
        <w:t xml:space="preserve"> č. 280/2009 Sb., daňový řád, ve znění pozdějších předpisů).</w:t>
      </w:r>
      <w:r w:rsidR="00E51E3D" w:rsidRPr="006D7DEA">
        <w:rPr>
          <w:shd w:val="clear" w:color="auto" w:fill="FFFFFF"/>
          <w:lang w:eastAsia="ar-SA"/>
        </w:rPr>
        <w:t xml:space="preserve"> </w:t>
      </w:r>
      <w:r w:rsidR="00CB3DEB" w:rsidRPr="006D7DEA">
        <w:rPr>
          <w:shd w:val="clear" w:color="auto" w:fill="FFFFFF"/>
          <w:lang w:eastAsia="ar-SA"/>
        </w:rPr>
        <w:t xml:space="preserve"> </w:t>
      </w:r>
    </w:p>
    <w:p w14:paraId="4A737F0E" w14:textId="77777777" w:rsidR="00CB3DEB" w:rsidRPr="006D7DEA" w:rsidRDefault="00CB3DEB" w:rsidP="00D073E5">
      <w:pPr>
        <w:widowControl w:val="0"/>
        <w:tabs>
          <w:tab w:val="left" w:pos="3915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p w14:paraId="4BDE183F" w14:textId="77777777" w:rsidR="001B6B2B" w:rsidRPr="006D7DEA" w:rsidRDefault="001B6B2B" w:rsidP="00887609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u w:val="single"/>
        </w:rPr>
      </w:pPr>
      <w:r w:rsidRPr="006D7DEA">
        <w:rPr>
          <w:b/>
          <w:bCs/>
          <w:color w:val="000000" w:themeColor="text1"/>
        </w:rPr>
        <w:t>Článek V</w:t>
      </w:r>
      <w:r w:rsidR="00CB415E" w:rsidRPr="006D7DEA">
        <w:rPr>
          <w:b/>
          <w:bCs/>
          <w:color w:val="000000" w:themeColor="text1"/>
        </w:rPr>
        <w:t>I</w:t>
      </w:r>
      <w:r w:rsidRPr="006D7DEA">
        <w:rPr>
          <w:b/>
          <w:bCs/>
          <w:color w:val="000000" w:themeColor="text1"/>
        </w:rPr>
        <w:t>.</w:t>
      </w:r>
      <w:r w:rsidRPr="006D7DEA">
        <w:rPr>
          <w:b/>
          <w:bCs/>
          <w:color w:val="000000" w:themeColor="text1"/>
          <w:u w:val="single"/>
        </w:rPr>
        <w:t xml:space="preserve"> </w:t>
      </w:r>
    </w:p>
    <w:p w14:paraId="225512C3" w14:textId="77777777" w:rsidR="001B6B2B" w:rsidRPr="006D7DEA" w:rsidRDefault="001B6B2B" w:rsidP="00887609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6D7DEA">
        <w:rPr>
          <w:b/>
          <w:bCs/>
          <w:color w:val="000000" w:themeColor="text1"/>
        </w:rPr>
        <w:t>Závěrečná ustanovení</w:t>
      </w:r>
    </w:p>
    <w:p w14:paraId="34BD8F91" w14:textId="77777777" w:rsidR="00832DB2" w:rsidRPr="006D7DEA" w:rsidRDefault="00832DB2" w:rsidP="00832DB2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6D7DEA">
        <w:rPr>
          <w:color w:val="000000"/>
        </w:rPr>
        <w:t>Program byl schválen usnesením Rady města Rakovníka č.</w:t>
      </w:r>
      <w:r w:rsidR="0078181D" w:rsidRPr="006D7DEA">
        <w:t xml:space="preserve"> </w:t>
      </w:r>
      <w:r w:rsidR="0010369B" w:rsidRPr="006D7DEA">
        <w:t>7</w:t>
      </w:r>
      <w:r w:rsidR="00D21FEF">
        <w:t>18</w:t>
      </w:r>
      <w:r w:rsidR="0078181D" w:rsidRPr="006D7DEA">
        <w:t>/</w:t>
      </w:r>
      <w:r w:rsidR="005B25F0" w:rsidRPr="006D7DEA">
        <w:t>2</w:t>
      </w:r>
      <w:r w:rsidR="00D21FEF">
        <w:t>5</w:t>
      </w:r>
      <w:r w:rsidR="0078181D" w:rsidRPr="006D7DEA">
        <w:t xml:space="preserve"> dne </w:t>
      </w:r>
      <w:r w:rsidR="00B2791E" w:rsidRPr="006D7DEA">
        <w:t>1</w:t>
      </w:r>
      <w:r w:rsidR="00D21FEF">
        <w:t>7</w:t>
      </w:r>
      <w:r w:rsidR="0078181D" w:rsidRPr="006D7DEA">
        <w:t xml:space="preserve">. </w:t>
      </w:r>
      <w:r w:rsidR="0010369B" w:rsidRPr="006D7DEA">
        <w:t>12</w:t>
      </w:r>
      <w:r w:rsidR="0078181D" w:rsidRPr="006D7DEA">
        <w:t>. 20</w:t>
      </w:r>
      <w:r w:rsidR="005B25F0" w:rsidRPr="006D7DEA">
        <w:t>2</w:t>
      </w:r>
      <w:r w:rsidR="00D21FEF">
        <w:t>5</w:t>
      </w:r>
      <w:r w:rsidRPr="006D7DEA">
        <w:rPr>
          <w:color w:val="000000"/>
        </w:rPr>
        <w:t>.</w:t>
      </w:r>
    </w:p>
    <w:p w14:paraId="67398783" w14:textId="77777777" w:rsidR="00832DB2" w:rsidRPr="006D7DEA" w:rsidRDefault="00832DB2" w:rsidP="00832DB2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6D7DEA">
        <w:rPr>
          <w:color w:val="000000"/>
        </w:rPr>
        <w:t>Příjemce prohlašuje, že se řádně seznámil s obsahem Programu, který je nedílnou součástí smlouvy.</w:t>
      </w:r>
    </w:p>
    <w:p w14:paraId="2510A4A0" w14:textId="77777777" w:rsidR="00832DB2" w:rsidRPr="006D7DEA" w:rsidRDefault="0010369B" w:rsidP="00832DB2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6D7DEA">
        <w:rPr>
          <w:color w:val="000000"/>
        </w:rPr>
        <w:t xml:space="preserve">Tato smlouva podléhá zveřejnění v registru smluv ve smyslu zákona č. 340/2015 Sb., o registru smluv. Tato smlouva nabývá platnosti dnem jejího podpisu oprávněnými zástupci obou smluvních stran a účinnosti dnem jejího zveřejnění v registru smluv. Zveřejnění této smlouvy zajistí v registru smluv </w:t>
      </w:r>
      <w:r w:rsidR="003B58CF" w:rsidRPr="006D7DEA">
        <w:rPr>
          <w:color w:val="000000"/>
        </w:rPr>
        <w:t>poskytovatel. Smluvní strany výslovně souhlasí se zveřejněním této smlouvy v plném rozsahu.</w:t>
      </w:r>
      <w:r w:rsidRPr="006D7DEA">
        <w:rPr>
          <w:color w:val="000000"/>
        </w:rPr>
        <w:t xml:space="preserve"> </w:t>
      </w:r>
    </w:p>
    <w:p w14:paraId="0A886785" w14:textId="77777777" w:rsidR="00832DB2" w:rsidRPr="006D7DEA" w:rsidRDefault="00832DB2" w:rsidP="00832DB2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6D7DEA">
        <w:rPr>
          <w:color w:val="000000"/>
        </w:rPr>
        <w:t>P</w:t>
      </w:r>
      <w:r w:rsidRPr="006D7DEA">
        <w:t>řípadné změny a doplňky smlouvy mohou být realizovány pouze písemnou formou na základě vzájemné dohody obou účastníků.</w:t>
      </w:r>
    </w:p>
    <w:p w14:paraId="2DF8012E" w14:textId="77777777" w:rsidR="00F6155C" w:rsidRPr="006D7DEA" w:rsidRDefault="00F6155C" w:rsidP="00F6155C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6D7DEA">
        <w:rPr>
          <w:color w:val="000000"/>
        </w:rPr>
        <w:t xml:space="preserve">Tato smlouva se vyhotovuje ve dvou stejnopisech, z nichž každý má platnost originálu. </w:t>
      </w:r>
      <w:r w:rsidRPr="006D7DEA">
        <w:rPr>
          <w:color w:val="000000"/>
        </w:rPr>
        <w:lastRenderedPageBreak/>
        <w:t xml:space="preserve">Poskytovatel </w:t>
      </w:r>
      <w:proofErr w:type="gramStart"/>
      <w:r w:rsidRPr="006D7DEA">
        <w:rPr>
          <w:color w:val="000000"/>
        </w:rPr>
        <w:t>i  příjemce</w:t>
      </w:r>
      <w:proofErr w:type="gramEnd"/>
      <w:r w:rsidRPr="006D7DEA">
        <w:rPr>
          <w:color w:val="000000"/>
        </w:rPr>
        <w:t xml:space="preserve"> obdrží jeden řádně podepsaný stejnopis.</w:t>
      </w:r>
    </w:p>
    <w:p w14:paraId="1E520D77" w14:textId="77777777" w:rsidR="00832DB2" w:rsidRPr="006D7DEA" w:rsidRDefault="00832DB2" w:rsidP="00832DB2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6D7DEA">
        <w:rPr>
          <w:color w:val="000000"/>
        </w:rPr>
        <w:t>Smluvní strany si tuto smlouvu řádně přečetly, s obsahem této smlouvy, který je projevem jejich svobodné a vážné vůle, souhlasí, což stvrzují vlastnoručními podpisy.</w:t>
      </w:r>
    </w:p>
    <w:p w14:paraId="4CDB5A35" w14:textId="77777777" w:rsidR="00832DB2" w:rsidRPr="006D7DEA" w:rsidRDefault="00832DB2" w:rsidP="00832DB2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6D7DEA">
        <w:t>Spory z této veřejnoprávní smlouvy rozhoduje podle správního řádu Krajský úřad Středočeského kraje v přenesené působnosti.</w:t>
      </w:r>
    </w:p>
    <w:p w14:paraId="16208424" w14:textId="77777777" w:rsidR="0078181D" w:rsidRPr="006D7DEA" w:rsidRDefault="00832DB2" w:rsidP="0078181D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</w:rPr>
      </w:pPr>
      <w:r w:rsidRPr="006D7DEA">
        <w:t xml:space="preserve">Město Rakovník osvědčuje touto doložkou ve smyslu </w:t>
      </w:r>
      <w:proofErr w:type="spellStart"/>
      <w:r w:rsidRPr="006D7DEA">
        <w:t>ust</w:t>
      </w:r>
      <w:proofErr w:type="spellEnd"/>
      <w:r w:rsidRPr="006D7DEA">
        <w:t xml:space="preserve">. § 41 zákona č. 128/2000 Sb., o obcích (obecní zřízení), ve znění pozdějších předpisů, že ohledně uzavření této veřejnoprávní smlouvy o poskytnutí dotace z rozpočtu města Rakovník byly splněny všechny zákonné podmínky, jimiž zákon č. 128/2000 Sb., o obcích (obecní zřízení), ve znění pozdějších předpisů, podmiňuje platnost právního jednání obce. Poskytnutí dotace za podmínek uvedených v této smlouvě a uzavření této veřejnoprávní smlouvy bylo schváleno </w:t>
      </w:r>
      <w:r w:rsidR="00B2791E" w:rsidRPr="006D7DEA">
        <w:t>Radou</w:t>
      </w:r>
      <w:r w:rsidRPr="006D7DEA">
        <w:t xml:space="preserve"> města Rakovníka dne </w:t>
      </w:r>
      <w:r w:rsidR="0040600D" w:rsidRPr="006D7DEA">
        <w:t>1</w:t>
      </w:r>
      <w:r w:rsidR="00D21FEF">
        <w:t>8</w:t>
      </w:r>
      <w:r w:rsidR="0078181D" w:rsidRPr="006D7DEA">
        <w:t>.</w:t>
      </w:r>
      <w:r w:rsidR="003C442F" w:rsidRPr="006D7DEA">
        <w:t xml:space="preserve"> </w:t>
      </w:r>
      <w:r w:rsidR="00D21FEF">
        <w:t>2</w:t>
      </w:r>
      <w:r w:rsidR="0078181D" w:rsidRPr="006D7DEA">
        <w:t>.</w:t>
      </w:r>
      <w:r w:rsidR="003C442F" w:rsidRPr="006D7DEA">
        <w:t xml:space="preserve"> </w:t>
      </w:r>
      <w:r w:rsidR="0078181D" w:rsidRPr="006D7DEA">
        <w:t>20</w:t>
      </w:r>
      <w:r w:rsidR="00606EA5" w:rsidRPr="006D7DEA">
        <w:t>2</w:t>
      </w:r>
      <w:r w:rsidR="00D21FEF">
        <w:t>6</w:t>
      </w:r>
      <w:r w:rsidR="0078181D" w:rsidRPr="006D7DEA">
        <w:t xml:space="preserve"> usnesením č. </w:t>
      </w:r>
      <w:r w:rsidR="00D21FEF">
        <w:t>66</w:t>
      </w:r>
      <w:r w:rsidR="0078181D" w:rsidRPr="006D7DEA">
        <w:t>/</w:t>
      </w:r>
      <w:r w:rsidR="00606EA5" w:rsidRPr="006D7DEA">
        <w:t>2</w:t>
      </w:r>
      <w:r w:rsidR="00D21FEF">
        <w:t>6</w:t>
      </w:r>
      <w:r w:rsidR="00C84CE2" w:rsidRPr="006D7DEA">
        <w:t xml:space="preserve"> a dne </w:t>
      </w:r>
      <w:r w:rsidR="00D21FEF">
        <w:t>18</w:t>
      </w:r>
      <w:r w:rsidR="00C84CE2" w:rsidRPr="006D7DEA">
        <w:t xml:space="preserve">. </w:t>
      </w:r>
      <w:r w:rsidR="00D21FEF">
        <w:t>3</w:t>
      </w:r>
      <w:r w:rsidR="00C84CE2" w:rsidRPr="006D7DEA">
        <w:t>. 202</w:t>
      </w:r>
      <w:r w:rsidR="00D21FEF">
        <w:t>6</w:t>
      </w:r>
      <w:r w:rsidR="00C84CE2" w:rsidRPr="006D7DEA">
        <w:t xml:space="preserve"> usnesením č. </w:t>
      </w:r>
      <w:r w:rsidR="001757C2" w:rsidRPr="001757C2">
        <w:t>121</w:t>
      </w:r>
      <w:r w:rsidR="00C84CE2" w:rsidRPr="001757C2">
        <w:t>/2</w:t>
      </w:r>
      <w:r w:rsidR="00D21FEF" w:rsidRPr="001757C2">
        <w:t>6</w:t>
      </w:r>
      <w:r w:rsidR="00AA76BD" w:rsidRPr="001757C2">
        <w:t>.</w:t>
      </w:r>
    </w:p>
    <w:p w14:paraId="787A073B" w14:textId="77777777" w:rsidR="0078181D" w:rsidRPr="006D7DEA" w:rsidRDefault="0078181D" w:rsidP="0078181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120"/>
        <w:ind w:left="426"/>
        <w:jc w:val="both"/>
        <w:rPr>
          <w:color w:val="000000" w:themeColor="text1"/>
        </w:rPr>
      </w:pPr>
    </w:p>
    <w:p w14:paraId="7C745E70" w14:textId="77777777" w:rsidR="001B6B2B" w:rsidRPr="006D7DEA" w:rsidRDefault="001B6B2B" w:rsidP="006D7DE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6D7DEA">
        <w:rPr>
          <w:color w:val="000000" w:themeColor="text1"/>
        </w:rPr>
        <w:t xml:space="preserve">V Rakovníku dne </w:t>
      </w:r>
      <w:r w:rsidR="000453FA">
        <w:rPr>
          <w:color w:val="000000" w:themeColor="text1"/>
        </w:rPr>
        <w:t>23.03.2026</w:t>
      </w:r>
      <w:r w:rsidRPr="006D7DEA">
        <w:rPr>
          <w:color w:val="000000" w:themeColor="text1"/>
        </w:rPr>
        <w:t xml:space="preserve">                                         </w:t>
      </w:r>
      <w:r w:rsidR="006D7DEA">
        <w:rPr>
          <w:color w:val="000000" w:themeColor="text1"/>
        </w:rPr>
        <w:t xml:space="preserve">     </w:t>
      </w:r>
      <w:r w:rsidRPr="006D7DEA">
        <w:rPr>
          <w:color w:val="000000" w:themeColor="text1"/>
        </w:rPr>
        <w:t xml:space="preserve">V Rakovníku dne </w:t>
      </w:r>
      <w:r w:rsidR="000453FA">
        <w:rPr>
          <w:color w:val="000000" w:themeColor="text1"/>
        </w:rPr>
        <w:t>23.03.2026</w:t>
      </w:r>
    </w:p>
    <w:p w14:paraId="1757E035" w14:textId="77777777" w:rsidR="001B6B2B" w:rsidRPr="006D7DEA" w:rsidRDefault="001B6B2B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spacing w:after="120"/>
        <w:rPr>
          <w:color w:val="000000"/>
        </w:rPr>
      </w:pPr>
      <w:r w:rsidRPr="006D7DEA">
        <w:rPr>
          <w:color w:val="000000" w:themeColor="text1"/>
        </w:rPr>
        <w:t xml:space="preserve"> </w:t>
      </w:r>
      <w:r w:rsidR="003D4C26" w:rsidRPr="006D7DEA">
        <w:rPr>
          <w:color w:val="000000"/>
        </w:rPr>
        <w:t>Příjemce:</w:t>
      </w:r>
      <w:r w:rsidR="003D4C26" w:rsidRPr="006D7DEA">
        <w:rPr>
          <w:color w:val="000000"/>
        </w:rPr>
        <w:tab/>
      </w:r>
      <w:r w:rsidRPr="006D7DEA">
        <w:rPr>
          <w:color w:val="000000" w:themeColor="text1"/>
        </w:rPr>
        <w:t xml:space="preserve">Poskytovatel:                                                              </w:t>
      </w:r>
      <w:r w:rsidR="00D920B6" w:rsidRPr="006D7DEA">
        <w:rPr>
          <w:color w:val="000000" w:themeColor="text1"/>
        </w:rPr>
        <w:t xml:space="preserve">     </w:t>
      </w:r>
    </w:p>
    <w:p w14:paraId="21410BED" w14:textId="77777777" w:rsidR="00804AA6" w:rsidRPr="006D7DEA" w:rsidRDefault="00804AA6" w:rsidP="00887609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rPr>
          <w:color w:val="000000" w:themeColor="text1"/>
        </w:rPr>
      </w:pPr>
    </w:p>
    <w:p w14:paraId="57733F30" w14:textId="77777777" w:rsidR="00840DE9" w:rsidRPr="006D7DEA" w:rsidRDefault="00840DE9" w:rsidP="00887609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rPr>
          <w:color w:val="000000" w:themeColor="text1"/>
        </w:rPr>
      </w:pPr>
    </w:p>
    <w:p w14:paraId="7B4C0833" w14:textId="77777777" w:rsidR="00840DE9" w:rsidRPr="006D7DEA" w:rsidRDefault="00840DE9" w:rsidP="00887609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rPr>
          <w:color w:val="000000" w:themeColor="text1"/>
        </w:rPr>
      </w:pPr>
    </w:p>
    <w:p w14:paraId="2EE37EB8" w14:textId="77777777" w:rsidR="001B6B2B" w:rsidRPr="006D7DEA" w:rsidRDefault="001B6B2B" w:rsidP="00887609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rPr>
          <w:color w:val="000000" w:themeColor="text1"/>
        </w:rPr>
      </w:pPr>
      <w:r w:rsidRPr="006D7DEA">
        <w:rPr>
          <w:color w:val="000000" w:themeColor="text1"/>
        </w:rPr>
        <w:t xml:space="preserve"> ……………………………….                                   </w:t>
      </w:r>
      <w:r w:rsidR="004B2B9E" w:rsidRPr="006D7DEA">
        <w:rPr>
          <w:color w:val="000000" w:themeColor="text1"/>
        </w:rPr>
        <w:t xml:space="preserve">  </w:t>
      </w:r>
      <w:r w:rsidR="00A93537" w:rsidRPr="006D7DEA">
        <w:rPr>
          <w:color w:val="000000" w:themeColor="text1"/>
        </w:rPr>
        <w:t xml:space="preserve">     </w:t>
      </w:r>
      <w:r w:rsidRPr="006D7DEA">
        <w:rPr>
          <w:color w:val="000000" w:themeColor="text1"/>
        </w:rPr>
        <w:t>……………………………</w:t>
      </w:r>
    </w:p>
    <w:p w14:paraId="68812BCA" w14:textId="77777777" w:rsidR="00DB0AC4" w:rsidRPr="006D7DEA" w:rsidRDefault="00DB0AC4" w:rsidP="00DB0AC4">
      <w:pPr>
        <w:widowControl w:val="0"/>
        <w:suppressAutoHyphens/>
        <w:autoSpaceDE w:val="0"/>
        <w:autoSpaceDN w:val="0"/>
        <w:adjustRightInd w:val="0"/>
        <w:rPr>
          <w:bCs/>
        </w:rPr>
      </w:pPr>
      <w:r w:rsidRPr="006D7DEA">
        <w:rPr>
          <w:color w:val="000000" w:themeColor="text1"/>
        </w:rPr>
        <w:t xml:space="preserve">          </w:t>
      </w:r>
      <w:r w:rsidR="00D920B6" w:rsidRPr="006D7DEA">
        <w:rPr>
          <w:color w:val="000000" w:themeColor="text1"/>
        </w:rPr>
        <w:t xml:space="preserve"> </w:t>
      </w:r>
      <w:r w:rsidR="00CC75BF" w:rsidRPr="006D7DEA">
        <w:rPr>
          <w:color w:val="000000" w:themeColor="text1"/>
        </w:rPr>
        <w:t>m</w:t>
      </w:r>
      <w:r w:rsidR="001B6B2B" w:rsidRPr="006D7DEA">
        <w:rPr>
          <w:color w:val="000000" w:themeColor="text1"/>
        </w:rPr>
        <w:t>ěsto Rakovník</w:t>
      </w:r>
      <w:r w:rsidR="00967968" w:rsidRPr="006D7DEA">
        <w:rPr>
          <w:color w:val="000000" w:themeColor="text1"/>
        </w:rPr>
        <w:t xml:space="preserve">                 </w:t>
      </w:r>
      <w:r w:rsidR="00582C91" w:rsidRPr="006D7DEA">
        <w:rPr>
          <w:color w:val="000000" w:themeColor="text1"/>
        </w:rPr>
        <w:t xml:space="preserve">            </w:t>
      </w:r>
      <w:r w:rsidRPr="006D7DEA">
        <w:rPr>
          <w:color w:val="000000" w:themeColor="text1"/>
        </w:rPr>
        <w:t xml:space="preserve">  </w:t>
      </w:r>
      <w:r w:rsidRPr="006D7DEA">
        <w:rPr>
          <w:bCs/>
        </w:rPr>
        <w:t>Svaz zdravotně postižených Rakovník</w:t>
      </w:r>
      <w:r w:rsidR="008F643E" w:rsidRPr="006D7DEA">
        <w:rPr>
          <w:bCs/>
        </w:rPr>
        <w:t>, zapsaný spolek</w:t>
      </w:r>
    </w:p>
    <w:p w14:paraId="3E79C125" w14:textId="77777777" w:rsidR="00D920B6" w:rsidRPr="006D7DEA" w:rsidRDefault="00582C91" w:rsidP="00D920B6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rPr>
          <w:color w:val="000000" w:themeColor="text1"/>
        </w:rPr>
      </w:pPr>
      <w:r w:rsidRPr="006D7DEA">
        <w:rPr>
          <w:color w:val="000000" w:themeColor="text1"/>
        </w:rPr>
        <w:t xml:space="preserve">     </w:t>
      </w:r>
      <w:r w:rsidR="00DB0AC4" w:rsidRPr="006D7DEA">
        <w:rPr>
          <w:color w:val="000000" w:themeColor="text1"/>
        </w:rPr>
        <w:t xml:space="preserve"> </w:t>
      </w:r>
      <w:r w:rsidR="00407212" w:rsidRPr="006D7DEA">
        <w:rPr>
          <w:color w:val="000000" w:themeColor="text1"/>
        </w:rPr>
        <w:t>PaedDr. Lu</w:t>
      </w:r>
      <w:r w:rsidR="000B228E" w:rsidRPr="006D7DEA">
        <w:rPr>
          <w:color w:val="000000" w:themeColor="text1"/>
        </w:rPr>
        <w:t>dě</w:t>
      </w:r>
      <w:r w:rsidR="00407212" w:rsidRPr="006D7DEA">
        <w:rPr>
          <w:color w:val="000000" w:themeColor="text1"/>
        </w:rPr>
        <w:t>k Štíbr</w:t>
      </w:r>
      <w:r w:rsidR="00CC3BC6" w:rsidRPr="006D7DEA">
        <w:rPr>
          <w:color w:val="000000" w:themeColor="text1"/>
        </w:rPr>
        <w:t xml:space="preserve">                                                </w:t>
      </w:r>
      <w:r w:rsidR="00DB0AC4" w:rsidRPr="006D7DEA">
        <w:rPr>
          <w:color w:val="000000" w:themeColor="text1"/>
        </w:rPr>
        <w:t xml:space="preserve">     </w:t>
      </w:r>
      <w:r w:rsidR="008F643E" w:rsidRPr="006D7DEA">
        <w:rPr>
          <w:color w:val="000000" w:themeColor="text1"/>
        </w:rPr>
        <w:t xml:space="preserve">    </w:t>
      </w:r>
      <w:r w:rsidR="00DB0AC4" w:rsidRPr="006D7DEA">
        <w:rPr>
          <w:color w:val="000000" w:themeColor="text1"/>
        </w:rPr>
        <w:t>Drahomíra Šindelářová</w:t>
      </w:r>
    </w:p>
    <w:p w14:paraId="5FF37D55" w14:textId="77777777" w:rsidR="00226B00" w:rsidRPr="006D7DEA" w:rsidRDefault="00350506" w:rsidP="00D920B6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</w:pPr>
      <w:r w:rsidRPr="006D7DEA">
        <w:rPr>
          <w:color w:val="000000" w:themeColor="text1"/>
        </w:rPr>
        <w:t xml:space="preserve">                 </w:t>
      </w:r>
      <w:r w:rsidR="0025124E" w:rsidRPr="006D7DEA">
        <w:rPr>
          <w:color w:val="000000" w:themeColor="text1"/>
        </w:rPr>
        <w:t>s</w:t>
      </w:r>
      <w:r w:rsidR="00D920B6" w:rsidRPr="006D7DEA">
        <w:rPr>
          <w:color w:val="000000" w:themeColor="text1"/>
        </w:rPr>
        <w:t>tarosta</w:t>
      </w:r>
      <w:r w:rsidR="0025124E" w:rsidRPr="006D7DEA">
        <w:t xml:space="preserve">                                                      </w:t>
      </w:r>
      <w:r w:rsidR="000C7642" w:rsidRPr="006D7DEA">
        <w:t xml:space="preserve"> </w:t>
      </w:r>
      <w:r w:rsidR="00CC3BC6" w:rsidRPr="006D7DEA">
        <w:t xml:space="preserve">  </w:t>
      </w:r>
      <w:r w:rsidR="00CC75BF" w:rsidRPr="006D7DEA">
        <w:t xml:space="preserve">  </w:t>
      </w:r>
      <w:r w:rsidRPr="006D7DEA">
        <w:t xml:space="preserve">   </w:t>
      </w:r>
      <w:r w:rsidR="00CC75BF" w:rsidRPr="006D7DEA">
        <w:t xml:space="preserve"> </w:t>
      </w:r>
      <w:r w:rsidR="00840DE9" w:rsidRPr="006D7DEA">
        <w:t xml:space="preserve">      </w:t>
      </w:r>
      <w:proofErr w:type="gramStart"/>
      <w:r w:rsidR="0025124E" w:rsidRPr="006D7DEA">
        <w:t>předsedkyně  výboru</w:t>
      </w:r>
      <w:proofErr w:type="gramEnd"/>
      <w:r w:rsidR="000C7642" w:rsidRPr="006D7DEA">
        <w:t xml:space="preserve">  </w:t>
      </w:r>
      <w:r w:rsidR="00DF5990" w:rsidRPr="006D7DEA">
        <w:t xml:space="preserve"> </w:t>
      </w:r>
      <w:r w:rsidR="003A4F40" w:rsidRPr="006D7DEA">
        <w:t xml:space="preserve">     </w:t>
      </w:r>
    </w:p>
    <w:sectPr w:rsidR="00226B00" w:rsidRPr="006D7DEA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B715" w14:textId="77777777" w:rsidR="00D23F34" w:rsidRDefault="00D23F34" w:rsidP="00037F2B">
      <w:r>
        <w:separator/>
      </w:r>
    </w:p>
  </w:endnote>
  <w:endnote w:type="continuationSeparator" w:id="0">
    <w:p w14:paraId="7731350C" w14:textId="77777777" w:rsidR="00D23F34" w:rsidRDefault="00D23F34" w:rsidP="0003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B2A0" w14:textId="77777777" w:rsidR="00D23F34" w:rsidRDefault="00D23F34" w:rsidP="00037F2B">
      <w:r>
        <w:separator/>
      </w:r>
    </w:p>
  </w:footnote>
  <w:footnote w:type="continuationSeparator" w:id="0">
    <w:p w14:paraId="67151D20" w14:textId="77777777" w:rsidR="00D23F34" w:rsidRDefault="00D23F34" w:rsidP="0003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1FF7" w14:textId="77777777" w:rsidR="00A7516E" w:rsidRPr="00037F2B" w:rsidRDefault="00A7516E" w:rsidP="00037F2B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9C6"/>
    <w:multiLevelType w:val="hybridMultilevel"/>
    <w:tmpl w:val="FFFFFFFF"/>
    <w:lvl w:ilvl="0" w:tplc="79565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C2457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9F63BF"/>
    <w:multiLevelType w:val="hybridMultilevel"/>
    <w:tmpl w:val="FFFFFFFF"/>
    <w:lvl w:ilvl="0" w:tplc="53A67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AF113C"/>
    <w:multiLevelType w:val="hybridMultilevel"/>
    <w:tmpl w:val="FFFFFFFF"/>
    <w:lvl w:ilvl="0" w:tplc="F65E2F1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401C56"/>
    <w:multiLevelType w:val="hybridMultilevel"/>
    <w:tmpl w:val="FFFFFFFF"/>
    <w:lvl w:ilvl="0" w:tplc="7C1EF1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B11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08D733D"/>
    <w:multiLevelType w:val="hybridMultilevel"/>
    <w:tmpl w:val="FFFFFFFF"/>
    <w:lvl w:ilvl="0" w:tplc="3A80AD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31D38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28587800"/>
    <w:multiLevelType w:val="hybridMultilevel"/>
    <w:tmpl w:val="FFFFFFFF"/>
    <w:lvl w:ilvl="0" w:tplc="BF8AAB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634F72"/>
    <w:multiLevelType w:val="hybridMultilevel"/>
    <w:tmpl w:val="FFFFFFFF"/>
    <w:lvl w:ilvl="0" w:tplc="BB3EEE0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2C2D721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481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885C6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13115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cs="Times New Roman" w:hint="default"/>
      </w:rPr>
    </w:lvl>
  </w:abstractNum>
  <w:abstractNum w:abstractNumId="14" w15:restartNumberingAfterBreak="0">
    <w:nsid w:val="46E2039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02CC62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F2170C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4407B7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cs="Times New Roman" w:hint="default"/>
      </w:rPr>
    </w:lvl>
  </w:abstractNum>
  <w:abstractNum w:abstractNumId="17" w15:restartNumberingAfterBreak="0">
    <w:nsid w:val="57576E4D"/>
    <w:multiLevelType w:val="hybridMultilevel"/>
    <w:tmpl w:val="FFFFFFFF"/>
    <w:lvl w:ilvl="0" w:tplc="24123F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D94881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6DA51CAA"/>
    <w:multiLevelType w:val="hybridMultilevel"/>
    <w:tmpl w:val="FFFFFFFF"/>
    <w:lvl w:ilvl="0" w:tplc="53A67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EC74BF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80787981">
    <w:abstractNumId w:val="1"/>
  </w:num>
  <w:num w:numId="2" w16cid:durableId="193546605">
    <w:abstractNumId w:val="10"/>
  </w:num>
  <w:num w:numId="3" w16cid:durableId="743138337">
    <w:abstractNumId w:val="15"/>
  </w:num>
  <w:num w:numId="4" w16cid:durableId="254098970">
    <w:abstractNumId w:val="12"/>
  </w:num>
  <w:num w:numId="5" w16cid:durableId="780219809">
    <w:abstractNumId w:val="11"/>
  </w:num>
  <w:num w:numId="6" w16cid:durableId="593051126">
    <w:abstractNumId w:val="18"/>
  </w:num>
  <w:num w:numId="7" w16cid:durableId="1447770918">
    <w:abstractNumId w:val="20"/>
  </w:num>
  <w:num w:numId="8" w16cid:durableId="1732774278">
    <w:abstractNumId w:val="14"/>
  </w:num>
  <w:num w:numId="9" w16cid:durableId="205114803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8734137">
    <w:abstractNumId w:val="5"/>
  </w:num>
  <w:num w:numId="11" w16cid:durableId="363141777">
    <w:abstractNumId w:val="16"/>
  </w:num>
  <w:num w:numId="12" w16cid:durableId="1689797296">
    <w:abstractNumId w:val="13"/>
  </w:num>
  <w:num w:numId="13" w16cid:durableId="690763504">
    <w:abstractNumId w:val="6"/>
  </w:num>
  <w:num w:numId="14" w16cid:durableId="1710911925">
    <w:abstractNumId w:val="19"/>
  </w:num>
  <w:num w:numId="15" w16cid:durableId="14814155">
    <w:abstractNumId w:val="9"/>
  </w:num>
  <w:num w:numId="16" w16cid:durableId="599797118">
    <w:abstractNumId w:val="17"/>
  </w:num>
  <w:num w:numId="17" w16cid:durableId="16270945">
    <w:abstractNumId w:val="8"/>
  </w:num>
  <w:num w:numId="18" w16cid:durableId="1031765682">
    <w:abstractNumId w:val="0"/>
  </w:num>
  <w:num w:numId="19" w16cid:durableId="1252397612">
    <w:abstractNumId w:val="4"/>
  </w:num>
  <w:num w:numId="20" w16cid:durableId="1143623283">
    <w:abstractNumId w:val="2"/>
  </w:num>
  <w:num w:numId="21" w16cid:durableId="1524630293">
    <w:abstractNumId w:val="3"/>
  </w:num>
  <w:num w:numId="22" w16cid:durableId="1828670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B6B2B"/>
    <w:rsid w:val="00004C3C"/>
    <w:rsid w:val="000218BF"/>
    <w:rsid w:val="0002402C"/>
    <w:rsid w:val="00025EC0"/>
    <w:rsid w:val="000349A7"/>
    <w:rsid w:val="00036926"/>
    <w:rsid w:val="00037F2B"/>
    <w:rsid w:val="000453FA"/>
    <w:rsid w:val="0005752D"/>
    <w:rsid w:val="000605F9"/>
    <w:rsid w:val="00061AEA"/>
    <w:rsid w:val="00062C77"/>
    <w:rsid w:val="00066A23"/>
    <w:rsid w:val="000801A1"/>
    <w:rsid w:val="000948F7"/>
    <w:rsid w:val="00096FF9"/>
    <w:rsid w:val="000A4CC0"/>
    <w:rsid w:val="000A55BA"/>
    <w:rsid w:val="000B228E"/>
    <w:rsid w:val="000B6641"/>
    <w:rsid w:val="000B6ECB"/>
    <w:rsid w:val="000C290D"/>
    <w:rsid w:val="000C7642"/>
    <w:rsid w:val="000E3B9C"/>
    <w:rsid w:val="00100F56"/>
    <w:rsid w:val="0010369B"/>
    <w:rsid w:val="00120324"/>
    <w:rsid w:val="00121DD2"/>
    <w:rsid w:val="00126E13"/>
    <w:rsid w:val="00130D46"/>
    <w:rsid w:val="00143952"/>
    <w:rsid w:val="00160AE3"/>
    <w:rsid w:val="001611EF"/>
    <w:rsid w:val="00167A6C"/>
    <w:rsid w:val="00174B49"/>
    <w:rsid w:val="001757C2"/>
    <w:rsid w:val="00181A90"/>
    <w:rsid w:val="00182684"/>
    <w:rsid w:val="00182AF8"/>
    <w:rsid w:val="001831A1"/>
    <w:rsid w:val="0019474D"/>
    <w:rsid w:val="001A1D82"/>
    <w:rsid w:val="001B2FE5"/>
    <w:rsid w:val="001B6B2B"/>
    <w:rsid w:val="001C6551"/>
    <w:rsid w:val="001C7F9C"/>
    <w:rsid w:val="001E2083"/>
    <w:rsid w:val="002059DF"/>
    <w:rsid w:val="00212B7E"/>
    <w:rsid w:val="00226B00"/>
    <w:rsid w:val="00230ACA"/>
    <w:rsid w:val="00233BD5"/>
    <w:rsid w:val="00235EE7"/>
    <w:rsid w:val="00242B47"/>
    <w:rsid w:val="0025124E"/>
    <w:rsid w:val="00255288"/>
    <w:rsid w:val="00262873"/>
    <w:rsid w:val="00275594"/>
    <w:rsid w:val="00297095"/>
    <w:rsid w:val="002A7BC8"/>
    <w:rsid w:val="002B2971"/>
    <w:rsid w:val="002C0C1C"/>
    <w:rsid w:val="002C2DD4"/>
    <w:rsid w:val="002C3DC6"/>
    <w:rsid w:val="002C5E35"/>
    <w:rsid w:val="002C71A4"/>
    <w:rsid w:val="002D530D"/>
    <w:rsid w:val="002E0797"/>
    <w:rsid w:val="002E4455"/>
    <w:rsid w:val="002F2E4D"/>
    <w:rsid w:val="002F5A77"/>
    <w:rsid w:val="003025B9"/>
    <w:rsid w:val="00313181"/>
    <w:rsid w:val="00317194"/>
    <w:rsid w:val="00331D22"/>
    <w:rsid w:val="00340FEC"/>
    <w:rsid w:val="00344291"/>
    <w:rsid w:val="00350506"/>
    <w:rsid w:val="003560D0"/>
    <w:rsid w:val="003725A9"/>
    <w:rsid w:val="00375E58"/>
    <w:rsid w:val="00381E9D"/>
    <w:rsid w:val="00387E57"/>
    <w:rsid w:val="003A1073"/>
    <w:rsid w:val="003A2CFB"/>
    <w:rsid w:val="003A4F40"/>
    <w:rsid w:val="003B58CF"/>
    <w:rsid w:val="003C442F"/>
    <w:rsid w:val="003D4C26"/>
    <w:rsid w:val="003D75A6"/>
    <w:rsid w:val="003E78E8"/>
    <w:rsid w:val="003F328A"/>
    <w:rsid w:val="0040600D"/>
    <w:rsid w:val="00407212"/>
    <w:rsid w:val="00427F3F"/>
    <w:rsid w:val="00436464"/>
    <w:rsid w:val="004406E3"/>
    <w:rsid w:val="00441FE1"/>
    <w:rsid w:val="004543A6"/>
    <w:rsid w:val="00466D3F"/>
    <w:rsid w:val="00471246"/>
    <w:rsid w:val="00471BD1"/>
    <w:rsid w:val="00481E7C"/>
    <w:rsid w:val="00485B45"/>
    <w:rsid w:val="004961B1"/>
    <w:rsid w:val="004B2B9E"/>
    <w:rsid w:val="004B60F9"/>
    <w:rsid w:val="004D34AA"/>
    <w:rsid w:val="004E01C9"/>
    <w:rsid w:val="00505D66"/>
    <w:rsid w:val="005060B4"/>
    <w:rsid w:val="005104F4"/>
    <w:rsid w:val="00511661"/>
    <w:rsid w:val="00512099"/>
    <w:rsid w:val="00513225"/>
    <w:rsid w:val="0055185B"/>
    <w:rsid w:val="00570866"/>
    <w:rsid w:val="005744A6"/>
    <w:rsid w:val="005805E4"/>
    <w:rsid w:val="00582C91"/>
    <w:rsid w:val="005A0107"/>
    <w:rsid w:val="005A7D9A"/>
    <w:rsid w:val="005B25F0"/>
    <w:rsid w:val="005C53FB"/>
    <w:rsid w:val="005C7333"/>
    <w:rsid w:val="005D25D3"/>
    <w:rsid w:val="005D6002"/>
    <w:rsid w:val="005D72EA"/>
    <w:rsid w:val="00606EA5"/>
    <w:rsid w:val="00610328"/>
    <w:rsid w:val="00620488"/>
    <w:rsid w:val="00622F7C"/>
    <w:rsid w:val="00641740"/>
    <w:rsid w:val="00653543"/>
    <w:rsid w:val="00655471"/>
    <w:rsid w:val="00657008"/>
    <w:rsid w:val="0068724E"/>
    <w:rsid w:val="00687B3F"/>
    <w:rsid w:val="006A6589"/>
    <w:rsid w:val="006B7DCB"/>
    <w:rsid w:val="006C6569"/>
    <w:rsid w:val="006D5AAB"/>
    <w:rsid w:val="006D7DEA"/>
    <w:rsid w:val="006E3B98"/>
    <w:rsid w:val="006F128E"/>
    <w:rsid w:val="006F728A"/>
    <w:rsid w:val="00707221"/>
    <w:rsid w:val="007240E6"/>
    <w:rsid w:val="00731F35"/>
    <w:rsid w:val="00734F8E"/>
    <w:rsid w:val="00737749"/>
    <w:rsid w:val="00743929"/>
    <w:rsid w:val="00746CC9"/>
    <w:rsid w:val="00746E65"/>
    <w:rsid w:val="007551FD"/>
    <w:rsid w:val="0075724C"/>
    <w:rsid w:val="007661B5"/>
    <w:rsid w:val="0078181D"/>
    <w:rsid w:val="0078245E"/>
    <w:rsid w:val="007B011B"/>
    <w:rsid w:val="007B306B"/>
    <w:rsid w:val="007C0270"/>
    <w:rsid w:val="007D7B41"/>
    <w:rsid w:val="007E0909"/>
    <w:rsid w:val="007E348A"/>
    <w:rsid w:val="007F6E20"/>
    <w:rsid w:val="007F7F52"/>
    <w:rsid w:val="00804AA6"/>
    <w:rsid w:val="00811E57"/>
    <w:rsid w:val="00816865"/>
    <w:rsid w:val="00832DB2"/>
    <w:rsid w:val="0083639A"/>
    <w:rsid w:val="008405C6"/>
    <w:rsid w:val="00840DE9"/>
    <w:rsid w:val="0084321F"/>
    <w:rsid w:val="00856C7E"/>
    <w:rsid w:val="00856D89"/>
    <w:rsid w:val="00863890"/>
    <w:rsid w:val="00863F13"/>
    <w:rsid w:val="00876328"/>
    <w:rsid w:val="00876BFC"/>
    <w:rsid w:val="00887609"/>
    <w:rsid w:val="0089765F"/>
    <w:rsid w:val="008A39C9"/>
    <w:rsid w:val="008A6448"/>
    <w:rsid w:val="008D1E45"/>
    <w:rsid w:val="008D26F3"/>
    <w:rsid w:val="008F5AF3"/>
    <w:rsid w:val="008F643E"/>
    <w:rsid w:val="00900484"/>
    <w:rsid w:val="00901483"/>
    <w:rsid w:val="009119BB"/>
    <w:rsid w:val="00917F35"/>
    <w:rsid w:val="009220BD"/>
    <w:rsid w:val="00931CEB"/>
    <w:rsid w:val="0093210E"/>
    <w:rsid w:val="00944054"/>
    <w:rsid w:val="00947540"/>
    <w:rsid w:val="0095136B"/>
    <w:rsid w:val="009551CA"/>
    <w:rsid w:val="00955EFC"/>
    <w:rsid w:val="00956399"/>
    <w:rsid w:val="00967968"/>
    <w:rsid w:val="00975447"/>
    <w:rsid w:val="0097738D"/>
    <w:rsid w:val="009902E7"/>
    <w:rsid w:val="00993C48"/>
    <w:rsid w:val="00994817"/>
    <w:rsid w:val="009A0149"/>
    <w:rsid w:val="009A2195"/>
    <w:rsid w:val="009A2F48"/>
    <w:rsid w:val="009A475A"/>
    <w:rsid w:val="009B034A"/>
    <w:rsid w:val="009D0B35"/>
    <w:rsid w:val="009E64E3"/>
    <w:rsid w:val="00A065D1"/>
    <w:rsid w:val="00A130D6"/>
    <w:rsid w:val="00A140C8"/>
    <w:rsid w:val="00A140FC"/>
    <w:rsid w:val="00A20A48"/>
    <w:rsid w:val="00A24F84"/>
    <w:rsid w:val="00A425CE"/>
    <w:rsid w:val="00A52E50"/>
    <w:rsid w:val="00A5544B"/>
    <w:rsid w:val="00A55F24"/>
    <w:rsid w:val="00A606AF"/>
    <w:rsid w:val="00A7516E"/>
    <w:rsid w:val="00A77CE9"/>
    <w:rsid w:val="00A93537"/>
    <w:rsid w:val="00A94BAE"/>
    <w:rsid w:val="00A979E3"/>
    <w:rsid w:val="00AA0D59"/>
    <w:rsid w:val="00AA76BD"/>
    <w:rsid w:val="00AB7AE7"/>
    <w:rsid w:val="00AC42B3"/>
    <w:rsid w:val="00AD7E86"/>
    <w:rsid w:val="00AE4680"/>
    <w:rsid w:val="00B02403"/>
    <w:rsid w:val="00B053DE"/>
    <w:rsid w:val="00B11688"/>
    <w:rsid w:val="00B15934"/>
    <w:rsid w:val="00B2791E"/>
    <w:rsid w:val="00B31CD9"/>
    <w:rsid w:val="00B32F03"/>
    <w:rsid w:val="00B3583D"/>
    <w:rsid w:val="00B45189"/>
    <w:rsid w:val="00B54642"/>
    <w:rsid w:val="00B5488E"/>
    <w:rsid w:val="00B6341E"/>
    <w:rsid w:val="00B63E5F"/>
    <w:rsid w:val="00B72C40"/>
    <w:rsid w:val="00B80B32"/>
    <w:rsid w:val="00B90140"/>
    <w:rsid w:val="00BB246B"/>
    <w:rsid w:val="00BB33EA"/>
    <w:rsid w:val="00BB5D2E"/>
    <w:rsid w:val="00BD28DF"/>
    <w:rsid w:val="00BE0904"/>
    <w:rsid w:val="00BE709F"/>
    <w:rsid w:val="00BF4996"/>
    <w:rsid w:val="00BF4E6A"/>
    <w:rsid w:val="00BF7821"/>
    <w:rsid w:val="00C01991"/>
    <w:rsid w:val="00C04299"/>
    <w:rsid w:val="00C0561C"/>
    <w:rsid w:val="00C21F3D"/>
    <w:rsid w:val="00C238CE"/>
    <w:rsid w:val="00C31A8B"/>
    <w:rsid w:val="00C53FAE"/>
    <w:rsid w:val="00C54199"/>
    <w:rsid w:val="00C769A8"/>
    <w:rsid w:val="00C84CE2"/>
    <w:rsid w:val="00C95EFF"/>
    <w:rsid w:val="00CB3DEB"/>
    <w:rsid w:val="00CB415E"/>
    <w:rsid w:val="00CC1204"/>
    <w:rsid w:val="00CC3BC6"/>
    <w:rsid w:val="00CC5232"/>
    <w:rsid w:val="00CC6AF7"/>
    <w:rsid w:val="00CC75BF"/>
    <w:rsid w:val="00CD2FCF"/>
    <w:rsid w:val="00CD4B00"/>
    <w:rsid w:val="00CE0F47"/>
    <w:rsid w:val="00CE4EA1"/>
    <w:rsid w:val="00D019B6"/>
    <w:rsid w:val="00D046D9"/>
    <w:rsid w:val="00D073E5"/>
    <w:rsid w:val="00D10A77"/>
    <w:rsid w:val="00D21FEF"/>
    <w:rsid w:val="00D2347E"/>
    <w:rsid w:val="00D23F34"/>
    <w:rsid w:val="00D273B6"/>
    <w:rsid w:val="00D42875"/>
    <w:rsid w:val="00D45AAE"/>
    <w:rsid w:val="00D5519B"/>
    <w:rsid w:val="00D63CAC"/>
    <w:rsid w:val="00D6591E"/>
    <w:rsid w:val="00D716E5"/>
    <w:rsid w:val="00D75A71"/>
    <w:rsid w:val="00D87047"/>
    <w:rsid w:val="00D91AA2"/>
    <w:rsid w:val="00D920B6"/>
    <w:rsid w:val="00D93C3E"/>
    <w:rsid w:val="00D9486E"/>
    <w:rsid w:val="00DA41B3"/>
    <w:rsid w:val="00DB0AC4"/>
    <w:rsid w:val="00DD3AA6"/>
    <w:rsid w:val="00DE590D"/>
    <w:rsid w:val="00DE7508"/>
    <w:rsid w:val="00DF5990"/>
    <w:rsid w:val="00DF65C9"/>
    <w:rsid w:val="00DF71F3"/>
    <w:rsid w:val="00E11FED"/>
    <w:rsid w:val="00E15DA7"/>
    <w:rsid w:val="00E276EC"/>
    <w:rsid w:val="00E4431B"/>
    <w:rsid w:val="00E467DC"/>
    <w:rsid w:val="00E51E3D"/>
    <w:rsid w:val="00E76A60"/>
    <w:rsid w:val="00E774A9"/>
    <w:rsid w:val="00E94484"/>
    <w:rsid w:val="00E96BB5"/>
    <w:rsid w:val="00EA06BC"/>
    <w:rsid w:val="00EB266D"/>
    <w:rsid w:val="00EB389F"/>
    <w:rsid w:val="00EB3ECD"/>
    <w:rsid w:val="00ED1829"/>
    <w:rsid w:val="00EE52C2"/>
    <w:rsid w:val="00EE546C"/>
    <w:rsid w:val="00EF5C4E"/>
    <w:rsid w:val="00F0798A"/>
    <w:rsid w:val="00F348A9"/>
    <w:rsid w:val="00F37D8C"/>
    <w:rsid w:val="00F53217"/>
    <w:rsid w:val="00F53C1E"/>
    <w:rsid w:val="00F5567E"/>
    <w:rsid w:val="00F5600F"/>
    <w:rsid w:val="00F6155C"/>
    <w:rsid w:val="00F66177"/>
    <w:rsid w:val="00F721A5"/>
    <w:rsid w:val="00F74F5B"/>
    <w:rsid w:val="00F752E6"/>
    <w:rsid w:val="00F85468"/>
    <w:rsid w:val="00FA51B4"/>
    <w:rsid w:val="00FA6461"/>
    <w:rsid w:val="00FB2164"/>
    <w:rsid w:val="00FB2A47"/>
    <w:rsid w:val="00FC7FE0"/>
    <w:rsid w:val="00FD25D3"/>
    <w:rsid w:val="00FD2D6B"/>
    <w:rsid w:val="00FD3FE9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A9E2C"/>
  <w14:defaultImageDpi w14:val="0"/>
  <w15:docId w15:val="{3C580CE6-1C98-4A89-A274-6555217D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037F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37F2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037F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37F2B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locked/>
    <w:rsid w:val="00D2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21F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1F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F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9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03D6-F710-4CCE-9EB8-AADFA824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1486</Words>
  <Characters>8774</Characters>
  <Application>Microsoft Office Word</Application>
  <DocSecurity>0</DocSecurity>
  <Lines>73</Lines>
  <Paragraphs>20</Paragraphs>
  <ScaleCrop>false</ScaleCrop>
  <Company>ASTRA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subject/>
  <dc:creator>pc03</dc:creator>
  <cp:keywords/>
  <dc:description/>
  <cp:lastModifiedBy>Křivohlavá Petra</cp:lastModifiedBy>
  <cp:revision>2</cp:revision>
  <cp:lastPrinted>2026-03-19T11:06:00Z</cp:lastPrinted>
  <dcterms:created xsi:type="dcterms:W3CDTF">2026-03-30T14:00:00Z</dcterms:created>
  <dcterms:modified xsi:type="dcterms:W3CDTF">2026-03-30T14:00:00Z</dcterms:modified>
</cp:coreProperties>
</file>