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2C17" w14:textId="77777777" w:rsidR="00F36AEE" w:rsidRDefault="00F36AEE" w:rsidP="001A501A">
      <w:pPr>
        <w:spacing w:line="259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008926EE" w14:textId="77777777" w:rsidR="00F36AEE" w:rsidRPr="00A15479" w:rsidRDefault="00F36AEE" w:rsidP="001A501A">
      <w:pPr>
        <w:spacing w:line="259" w:lineRule="auto"/>
        <w:jc w:val="both"/>
        <w:rPr>
          <w:rFonts w:cs="Times New Roman"/>
        </w:rPr>
      </w:pPr>
    </w:p>
    <w:p w14:paraId="28A73142" w14:textId="77777777" w:rsidR="00F36AEE" w:rsidRPr="000C3E19" w:rsidRDefault="00F36AEE" w:rsidP="001A501A">
      <w:pPr>
        <w:spacing w:line="259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1197EAE" w14:textId="77777777" w:rsidR="00F36AEE" w:rsidRPr="000C3E19" w:rsidRDefault="00F36AEE" w:rsidP="001A501A">
      <w:pPr>
        <w:spacing w:line="259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1DA60D" w14:textId="77777777" w:rsidR="00F36AEE" w:rsidRDefault="00F36AEE" w:rsidP="001A501A">
      <w:pPr>
        <w:spacing w:line="259" w:lineRule="auto"/>
        <w:ind w:left="2120" w:hanging="2120"/>
        <w:rPr>
          <w:rFonts w:cs="Times New Roman"/>
        </w:rPr>
      </w:pPr>
      <w:r>
        <w:rPr>
          <w:rFonts w:cs="Times New Roman"/>
        </w:rPr>
        <w:t xml:space="preserve">zastoupený: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734B">
        <w:rPr>
          <w:rFonts w:cs="Times New Roman"/>
        </w:rPr>
        <w:t>Adamem Švejdou</w:t>
      </w:r>
      <w:r>
        <w:rPr>
          <w:rFonts w:cs="Times New Roman"/>
        </w:rPr>
        <w:t xml:space="preserve">, </w:t>
      </w:r>
      <w:r w:rsidRPr="00655121">
        <w:rPr>
          <w:rFonts w:cs="Times New Roman"/>
        </w:rPr>
        <w:t xml:space="preserve">zástupcem ředitele pro ekonomickou a provozní činnost </w:t>
      </w:r>
    </w:p>
    <w:p w14:paraId="1E7811D6" w14:textId="77777777" w:rsidR="00F36AEE" w:rsidRPr="00A15479" w:rsidRDefault="00F36AEE" w:rsidP="001A501A">
      <w:pPr>
        <w:spacing w:line="259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Pr="00A15479">
        <w:rPr>
          <w:rFonts w:cs="Times New Roman"/>
          <w:bCs/>
        </w:rPr>
        <w:t xml:space="preserve">Vyšehradská </w:t>
      </w:r>
      <w:r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>
        <w:rPr>
          <w:rFonts w:cs="Times New Roman"/>
          <w:bCs/>
        </w:rPr>
        <w:t xml:space="preserve"> – Nové Město</w:t>
      </w:r>
    </w:p>
    <w:p w14:paraId="7F50F716" w14:textId="77777777" w:rsidR="00F36AEE" w:rsidRPr="00A15479" w:rsidRDefault="00F36AEE" w:rsidP="001A501A">
      <w:pPr>
        <w:spacing w:line="259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Pr="00A15479">
        <w:rPr>
          <w:rFonts w:cs="Times New Roman"/>
          <w:bCs/>
        </w:rPr>
        <w:t xml:space="preserve">v obchodním rejstříku vedeném Městským soudem v Praze, </w:t>
      </w:r>
      <w:r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6023F79C" w14:textId="77777777" w:rsidR="00F36AEE" w:rsidRPr="00A15479" w:rsidRDefault="00F36AEE" w:rsidP="001A501A">
      <w:pPr>
        <w:spacing w:line="259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IČO: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Pr="00A15479">
        <w:rPr>
          <w:rFonts w:cs="Times New Roman"/>
          <w:bCs/>
        </w:rPr>
        <w:t>70883858</w:t>
      </w:r>
    </w:p>
    <w:p w14:paraId="5EDEF5CF" w14:textId="77777777" w:rsidR="00F36AEE" w:rsidRPr="00A15479" w:rsidRDefault="00F36AEE" w:rsidP="001A501A">
      <w:pPr>
        <w:spacing w:line="259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DIČ: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 w:rsidRPr="00A15479">
        <w:rPr>
          <w:rFonts w:cs="Times New Roman"/>
          <w:bCs/>
        </w:rPr>
        <w:t>CZ70883858</w:t>
      </w:r>
    </w:p>
    <w:p w14:paraId="2A88F3BF" w14:textId="40131B53" w:rsidR="00F36AEE" w:rsidRPr="00A15479" w:rsidRDefault="00F36AEE" w:rsidP="001A501A">
      <w:pPr>
        <w:spacing w:line="259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>
        <w:rPr>
          <w:rFonts w:cs="Times New Roman"/>
          <w:bCs/>
        </w:rPr>
        <w:tab/>
      </w:r>
      <w:r w:rsidR="003F7CB2">
        <w:rPr>
          <w:rFonts w:cs="Times New Roman"/>
          <w:bCs/>
        </w:rPr>
        <w:t>xxxxxxxxxxxxxx</w:t>
      </w:r>
    </w:p>
    <w:p w14:paraId="62FBAF4A" w14:textId="68E03BAF" w:rsidR="00F36AEE" w:rsidRPr="00684B4D" w:rsidRDefault="00F36AEE" w:rsidP="001A501A">
      <w:pPr>
        <w:pStyle w:val="Zkladntext"/>
        <w:spacing w:line="259" w:lineRule="auto"/>
        <w:rPr>
          <w:rFonts w:cs="Times New Roman"/>
          <w:bCs/>
        </w:rPr>
      </w:pPr>
      <w:r w:rsidRPr="00684B4D">
        <w:rPr>
          <w:rFonts w:cs="Times New Roman"/>
          <w:bCs/>
        </w:rPr>
        <w:t xml:space="preserve">číslo účtu: </w:t>
      </w:r>
      <w:r w:rsidRPr="00684B4D">
        <w:rPr>
          <w:rFonts w:cs="Times New Roman"/>
          <w:bCs/>
        </w:rPr>
        <w:tab/>
      </w:r>
      <w:r w:rsidRPr="00684B4D">
        <w:rPr>
          <w:rFonts w:cs="Times New Roman"/>
          <w:bCs/>
        </w:rPr>
        <w:tab/>
      </w:r>
      <w:r w:rsidR="003F7CB2">
        <w:rPr>
          <w:rFonts w:cs="Times New Roman"/>
          <w:bCs/>
        </w:rPr>
        <w:t>xxxxxxxxxxxxxxxxxx</w:t>
      </w:r>
    </w:p>
    <w:p w14:paraId="6C809FF8" w14:textId="77777777" w:rsidR="00F36AEE" w:rsidRPr="00684B4D" w:rsidRDefault="00F36AEE" w:rsidP="001A501A">
      <w:pPr>
        <w:pStyle w:val="Zkladntext"/>
        <w:spacing w:line="259" w:lineRule="auto"/>
        <w:rPr>
          <w:rFonts w:cs="Times New Roman"/>
        </w:rPr>
      </w:pPr>
      <w:r w:rsidRPr="00684B4D">
        <w:rPr>
          <w:rFonts w:cs="Times New Roman"/>
          <w:bCs/>
        </w:rPr>
        <w:t>plátce DPH</w:t>
      </w:r>
    </w:p>
    <w:p w14:paraId="1D85D120" w14:textId="77777777" w:rsidR="00F36AEE" w:rsidRPr="00684B4D" w:rsidRDefault="00F36AEE" w:rsidP="001A501A">
      <w:pPr>
        <w:pStyle w:val="Zkladntext"/>
        <w:spacing w:line="259" w:lineRule="auto"/>
        <w:rPr>
          <w:rFonts w:cs="Times New Roman"/>
        </w:rPr>
      </w:pPr>
      <w:r w:rsidRPr="00684B4D">
        <w:rPr>
          <w:rFonts w:cs="Times New Roman"/>
        </w:rPr>
        <w:t>(dále jen „</w:t>
      </w:r>
      <w:r w:rsidRPr="00684B4D">
        <w:rPr>
          <w:rFonts w:cs="Times New Roman"/>
          <w:b/>
        </w:rPr>
        <w:t>objednatel</w:t>
      </w:r>
      <w:r w:rsidRPr="00684B4D">
        <w:rPr>
          <w:rFonts w:cs="Times New Roman"/>
        </w:rPr>
        <w:t>“)</w:t>
      </w:r>
    </w:p>
    <w:p w14:paraId="31B47EFC" w14:textId="77777777" w:rsidR="00F36AEE" w:rsidRPr="00684B4D" w:rsidRDefault="00F36AEE" w:rsidP="001A501A">
      <w:pPr>
        <w:spacing w:line="259" w:lineRule="auto"/>
        <w:rPr>
          <w:rFonts w:cs="Times New Roman"/>
        </w:rPr>
      </w:pPr>
    </w:p>
    <w:p w14:paraId="74785286" w14:textId="77777777" w:rsidR="00F36AEE" w:rsidRPr="00684B4D" w:rsidRDefault="00F36AEE" w:rsidP="001A501A">
      <w:pPr>
        <w:tabs>
          <w:tab w:val="left" w:pos="5812"/>
        </w:tabs>
        <w:spacing w:line="259" w:lineRule="auto"/>
        <w:jc w:val="both"/>
        <w:rPr>
          <w:rFonts w:cs="Times New Roman"/>
          <w:b/>
        </w:rPr>
      </w:pPr>
      <w:r w:rsidRPr="00684B4D">
        <w:rPr>
          <w:rFonts w:cs="Times New Roman"/>
          <w:b/>
          <w:bCs/>
        </w:rPr>
        <w:t>a</w:t>
      </w:r>
    </w:p>
    <w:p w14:paraId="4702DBBC" w14:textId="77777777" w:rsidR="00F36AEE" w:rsidRPr="00684B4D" w:rsidRDefault="00F36AEE" w:rsidP="001A501A">
      <w:pPr>
        <w:spacing w:line="259" w:lineRule="auto"/>
        <w:rPr>
          <w:rFonts w:cs="Times New Roman"/>
          <w:b/>
        </w:rPr>
      </w:pPr>
    </w:p>
    <w:p w14:paraId="53B49B47" w14:textId="77777777" w:rsidR="00F36AEE" w:rsidRPr="00684B4D" w:rsidRDefault="00F36AEE" w:rsidP="001A501A">
      <w:pPr>
        <w:spacing w:line="259" w:lineRule="auto"/>
        <w:rPr>
          <w:rFonts w:cs="Times New Roman"/>
          <w:b/>
        </w:rPr>
      </w:pPr>
      <w:r w:rsidRPr="00684B4D">
        <w:rPr>
          <w:rFonts w:cs="Times New Roman"/>
          <w:b/>
        </w:rPr>
        <w:t>Ing. arch. Martin Stára</w:t>
      </w:r>
    </w:p>
    <w:p w14:paraId="52B5E6C8" w14:textId="77777777" w:rsidR="00F36AEE" w:rsidRPr="00684B4D" w:rsidRDefault="00F36AEE" w:rsidP="001A501A">
      <w:pPr>
        <w:spacing w:line="259" w:lineRule="auto"/>
        <w:rPr>
          <w:rFonts w:cs="Times New Roman"/>
          <w:b/>
          <w:bCs/>
        </w:rPr>
      </w:pPr>
      <w:r w:rsidRPr="00684B4D">
        <w:rPr>
          <w:rFonts w:cs="Times New Roman"/>
          <w:bCs/>
        </w:rPr>
        <w:t xml:space="preserve">sídlo: </w:t>
      </w:r>
      <w:r w:rsidRPr="00684B4D">
        <w:rPr>
          <w:rFonts w:cs="Times New Roman"/>
          <w:bCs/>
        </w:rPr>
        <w:tab/>
      </w:r>
      <w:r w:rsidRPr="00684B4D">
        <w:rPr>
          <w:rFonts w:cs="Times New Roman"/>
          <w:bCs/>
        </w:rPr>
        <w:tab/>
      </w:r>
      <w:r w:rsidRPr="00684B4D">
        <w:rPr>
          <w:rFonts w:cs="Times New Roman"/>
          <w:bCs/>
        </w:rPr>
        <w:tab/>
      </w:r>
      <w:r w:rsidRPr="00684B4D">
        <w:rPr>
          <w:rFonts w:cs="Times New Roman"/>
        </w:rPr>
        <w:t>Patočkova 1434/51, 169 00 Praha 6 - Břevnov</w:t>
      </w:r>
    </w:p>
    <w:p w14:paraId="2B822DEA" w14:textId="77777777" w:rsidR="00F36AEE" w:rsidRPr="00684B4D" w:rsidRDefault="00F36AEE" w:rsidP="001A501A">
      <w:pPr>
        <w:spacing w:line="259" w:lineRule="auto"/>
        <w:rPr>
          <w:rFonts w:cs="Times New Roman"/>
        </w:rPr>
      </w:pPr>
      <w:r w:rsidRPr="00684B4D">
        <w:rPr>
          <w:rFonts w:cs="Times New Roman"/>
        </w:rPr>
        <w:t xml:space="preserve">IČO: </w:t>
      </w:r>
      <w:r w:rsidRPr="00684B4D">
        <w:rPr>
          <w:rFonts w:cs="Times New Roman"/>
        </w:rPr>
        <w:tab/>
      </w:r>
      <w:r w:rsidRPr="00684B4D">
        <w:rPr>
          <w:rFonts w:cs="Times New Roman"/>
        </w:rPr>
        <w:tab/>
      </w:r>
      <w:r w:rsidRPr="00684B4D">
        <w:rPr>
          <w:rFonts w:cs="Times New Roman"/>
        </w:rPr>
        <w:tab/>
        <w:t>870 87 189</w:t>
      </w:r>
    </w:p>
    <w:p w14:paraId="3C282188" w14:textId="092264DE" w:rsidR="00F36AEE" w:rsidRPr="00684B4D" w:rsidRDefault="00F36AEE" w:rsidP="001A501A">
      <w:pPr>
        <w:spacing w:line="259" w:lineRule="auto"/>
        <w:rPr>
          <w:rFonts w:cs="Times New Roman"/>
        </w:rPr>
      </w:pPr>
      <w:r w:rsidRPr="00684B4D">
        <w:rPr>
          <w:rFonts w:cs="Times New Roman"/>
        </w:rPr>
        <w:t xml:space="preserve">DIČ: </w:t>
      </w:r>
      <w:r w:rsidRPr="00684B4D">
        <w:rPr>
          <w:rFonts w:cs="Times New Roman"/>
        </w:rPr>
        <w:tab/>
      </w:r>
      <w:r w:rsidRPr="00684B4D">
        <w:rPr>
          <w:rFonts w:cs="Times New Roman"/>
        </w:rPr>
        <w:tab/>
      </w:r>
      <w:r w:rsidRPr="00684B4D">
        <w:rPr>
          <w:rFonts w:cs="Times New Roman"/>
        </w:rPr>
        <w:tab/>
        <w:t>CZ87087189</w:t>
      </w:r>
    </w:p>
    <w:p w14:paraId="6A9B28BC" w14:textId="3B5EDC6E" w:rsidR="00F36AEE" w:rsidRPr="00684B4D" w:rsidRDefault="00F36AEE" w:rsidP="001A501A">
      <w:pPr>
        <w:spacing w:line="259" w:lineRule="auto"/>
        <w:rPr>
          <w:rFonts w:cs="Times New Roman"/>
        </w:rPr>
      </w:pPr>
      <w:r w:rsidRPr="00684B4D">
        <w:rPr>
          <w:rFonts w:cs="Times New Roman"/>
        </w:rPr>
        <w:t xml:space="preserve">bankovní spojení: </w:t>
      </w:r>
      <w:r w:rsidRPr="00684B4D">
        <w:rPr>
          <w:rFonts w:cs="Times New Roman"/>
        </w:rPr>
        <w:tab/>
      </w:r>
      <w:r w:rsidR="003F7CB2">
        <w:rPr>
          <w:rFonts w:cs="Times New Roman"/>
        </w:rPr>
        <w:t>xxxxxxxxxxxxxxxxx</w:t>
      </w:r>
    </w:p>
    <w:p w14:paraId="31E96F15" w14:textId="2A5845A5" w:rsidR="00C86DAE" w:rsidRDefault="00F36AEE" w:rsidP="001A501A">
      <w:pPr>
        <w:spacing w:line="259" w:lineRule="auto"/>
        <w:rPr>
          <w:rFonts w:cs="Times New Roman"/>
        </w:rPr>
      </w:pPr>
      <w:r w:rsidRPr="00684B4D">
        <w:rPr>
          <w:rFonts w:cs="Times New Roman"/>
        </w:rPr>
        <w:t xml:space="preserve">číslo účtu: </w:t>
      </w:r>
      <w:r w:rsidRPr="00684B4D">
        <w:rPr>
          <w:rFonts w:cs="Times New Roman"/>
        </w:rPr>
        <w:tab/>
      </w:r>
      <w:r w:rsidRPr="00684B4D">
        <w:rPr>
          <w:rFonts w:cs="Times New Roman"/>
        </w:rPr>
        <w:tab/>
      </w:r>
      <w:r w:rsidR="003F7CB2">
        <w:rPr>
          <w:rFonts w:cs="Times New Roman"/>
        </w:rPr>
        <w:t>xxxxxxxxxxxxxxxxxxxx</w:t>
      </w:r>
    </w:p>
    <w:p w14:paraId="294B99F9" w14:textId="0C4AF018" w:rsidR="00F36AEE" w:rsidRPr="00684B4D" w:rsidRDefault="00F36AEE" w:rsidP="001A501A">
      <w:pPr>
        <w:spacing w:line="259" w:lineRule="auto"/>
        <w:rPr>
          <w:rFonts w:cs="Times New Roman"/>
        </w:rPr>
      </w:pPr>
      <w:r w:rsidRPr="00684B4D">
        <w:rPr>
          <w:rFonts w:cs="Times New Roman"/>
        </w:rPr>
        <w:t xml:space="preserve">není plátce DPH </w:t>
      </w:r>
      <w:r w:rsidRPr="00684B4D">
        <w:rPr>
          <w:rFonts w:cs="Times New Roman"/>
        </w:rPr>
        <w:tab/>
      </w:r>
    </w:p>
    <w:p w14:paraId="545EB2DB" w14:textId="77777777" w:rsidR="00F36AEE" w:rsidRPr="00684B4D" w:rsidRDefault="00F36AEE" w:rsidP="001A501A">
      <w:pPr>
        <w:pStyle w:val="Zkladntext"/>
        <w:spacing w:line="259" w:lineRule="auto"/>
        <w:rPr>
          <w:rFonts w:cs="Times New Roman"/>
        </w:rPr>
      </w:pPr>
      <w:r w:rsidRPr="00684B4D">
        <w:rPr>
          <w:rFonts w:cs="Times New Roman"/>
        </w:rPr>
        <w:t>(dále jen „</w:t>
      </w:r>
      <w:r w:rsidRPr="00684B4D">
        <w:rPr>
          <w:rFonts w:cs="Times New Roman"/>
          <w:b/>
        </w:rPr>
        <w:t>zhotovitel</w:t>
      </w:r>
      <w:r w:rsidRPr="00684B4D">
        <w:rPr>
          <w:rFonts w:cs="Times New Roman"/>
        </w:rPr>
        <w:t xml:space="preserve">“) </w:t>
      </w:r>
    </w:p>
    <w:p w14:paraId="50006DC0" w14:textId="77777777" w:rsidR="00F36AEE" w:rsidRPr="00684B4D" w:rsidRDefault="00F36AEE" w:rsidP="001A501A">
      <w:pPr>
        <w:spacing w:after="120" w:line="259" w:lineRule="auto"/>
        <w:jc w:val="both"/>
        <w:rPr>
          <w:rFonts w:cs="Times New Roman"/>
        </w:rPr>
      </w:pPr>
    </w:p>
    <w:p w14:paraId="18DC0F20" w14:textId="77777777" w:rsidR="00F36AEE" w:rsidRPr="00684B4D" w:rsidRDefault="00F36AEE" w:rsidP="001A501A">
      <w:pPr>
        <w:spacing w:after="120" w:line="259" w:lineRule="auto"/>
        <w:jc w:val="both"/>
        <w:rPr>
          <w:rFonts w:cs="Times New Roman"/>
        </w:rPr>
      </w:pPr>
      <w:r w:rsidRPr="00684B4D">
        <w:rPr>
          <w:rFonts w:cs="Times New Roman"/>
        </w:rPr>
        <w:t xml:space="preserve">následující </w:t>
      </w:r>
    </w:p>
    <w:p w14:paraId="3B7F31B2" w14:textId="4D3D0DD3" w:rsidR="00F36AEE" w:rsidRPr="00684B4D" w:rsidRDefault="00F36AEE" w:rsidP="001A501A">
      <w:pPr>
        <w:spacing w:after="120" w:line="259" w:lineRule="auto"/>
        <w:jc w:val="center"/>
        <w:rPr>
          <w:rFonts w:cs="Times New Roman"/>
          <w:b/>
          <w:bCs/>
        </w:rPr>
      </w:pPr>
      <w:r w:rsidRPr="00684B4D">
        <w:rPr>
          <w:rFonts w:cs="Times New Roman"/>
          <w:b/>
          <w:bCs/>
        </w:rPr>
        <w:t>Dodatek č. 1</w:t>
      </w:r>
    </w:p>
    <w:p w14:paraId="3CF3FE42" w14:textId="7E96E0D4" w:rsidR="00F36AEE" w:rsidRPr="00684B4D" w:rsidRDefault="00F36AEE" w:rsidP="001A501A">
      <w:pPr>
        <w:spacing w:after="120" w:line="259" w:lineRule="auto"/>
        <w:jc w:val="center"/>
        <w:rPr>
          <w:rFonts w:cs="Times New Roman"/>
        </w:rPr>
      </w:pPr>
      <w:r w:rsidRPr="00684B4D">
        <w:rPr>
          <w:rFonts w:cs="Times New Roman"/>
        </w:rPr>
        <w:t>ke</w:t>
      </w:r>
    </w:p>
    <w:p w14:paraId="6CE77BE4" w14:textId="0935B29B" w:rsidR="00F36AEE" w:rsidRPr="00684B4D" w:rsidRDefault="00F36AEE" w:rsidP="001A501A">
      <w:pPr>
        <w:spacing w:after="120" w:line="259" w:lineRule="auto"/>
        <w:jc w:val="center"/>
        <w:rPr>
          <w:rFonts w:cs="Times New Roman"/>
        </w:rPr>
      </w:pPr>
      <w:r w:rsidRPr="00684B4D">
        <w:rPr>
          <w:rFonts w:cs="Times New Roman"/>
          <w:b/>
          <w:bCs/>
        </w:rPr>
        <w:t xml:space="preserve">smlouvě o dílo </w:t>
      </w:r>
    </w:p>
    <w:p w14:paraId="0788DD08" w14:textId="77777777" w:rsidR="00F36AEE" w:rsidRPr="00684B4D" w:rsidRDefault="00F36AEE" w:rsidP="001A501A">
      <w:pPr>
        <w:spacing w:after="120" w:line="259" w:lineRule="auto"/>
        <w:jc w:val="center"/>
        <w:rPr>
          <w:rFonts w:cs="Times New Roman"/>
        </w:rPr>
      </w:pPr>
      <w:r w:rsidRPr="00684B4D">
        <w:rPr>
          <w:rFonts w:cs="Times New Roman"/>
        </w:rPr>
        <w:t>s názvem</w:t>
      </w:r>
    </w:p>
    <w:p w14:paraId="2894317B" w14:textId="4402E82A" w:rsidR="00F36AEE" w:rsidRPr="00684B4D" w:rsidRDefault="00F36AEE" w:rsidP="001A501A">
      <w:pPr>
        <w:spacing w:after="120" w:line="259" w:lineRule="auto"/>
        <w:jc w:val="center"/>
        <w:rPr>
          <w:rFonts w:cs="Times New Roman"/>
          <w:b/>
          <w:bCs/>
        </w:rPr>
      </w:pPr>
      <w:r w:rsidRPr="00684B4D">
        <w:rPr>
          <w:rFonts w:cs="Times New Roman"/>
          <w:b/>
          <w:bCs/>
        </w:rPr>
        <w:t>Projektový plán: refit prostor Art Gen</w:t>
      </w:r>
    </w:p>
    <w:p w14:paraId="583B10A7" w14:textId="4A7C048B" w:rsidR="00F36AEE" w:rsidRPr="00684B4D" w:rsidRDefault="00F36AEE" w:rsidP="001A501A">
      <w:pPr>
        <w:spacing w:after="120" w:line="259" w:lineRule="auto"/>
        <w:jc w:val="center"/>
        <w:rPr>
          <w:rFonts w:cs="Times New Roman"/>
        </w:rPr>
      </w:pPr>
      <w:r w:rsidRPr="00684B4D">
        <w:rPr>
          <w:rFonts w:cs="Times New Roman"/>
          <w:bCs/>
        </w:rPr>
        <w:t>(dále jen „</w:t>
      </w:r>
      <w:r w:rsidRPr="00684B4D">
        <w:rPr>
          <w:rFonts w:cs="Times New Roman"/>
          <w:b/>
          <w:bCs/>
        </w:rPr>
        <w:t>Dodatek</w:t>
      </w:r>
      <w:r w:rsidRPr="00684B4D">
        <w:rPr>
          <w:rFonts w:cs="Times New Roman"/>
          <w:bCs/>
        </w:rPr>
        <w:t>“)</w:t>
      </w:r>
    </w:p>
    <w:p w14:paraId="6CFAAFC1" w14:textId="77777777" w:rsidR="00F36AEE" w:rsidRPr="00684B4D" w:rsidRDefault="00F36AEE" w:rsidP="001A501A">
      <w:pPr>
        <w:spacing w:before="240" w:after="240" w:line="259" w:lineRule="auto"/>
        <w:jc w:val="center"/>
      </w:pPr>
      <w:bookmarkStart w:id="0" w:name="_Hlk145583798"/>
    </w:p>
    <w:p w14:paraId="58E53632" w14:textId="0636ACBC" w:rsidR="00F36AEE" w:rsidRPr="000D6BD9" w:rsidRDefault="000D6BD9" w:rsidP="000D6BD9">
      <w:pPr>
        <w:spacing w:line="259" w:lineRule="auto"/>
        <w:jc w:val="center"/>
        <w:rPr>
          <w:b/>
          <w:bCs/>
        </w:rPr>
      </w:pPr>
      <w:r w:rsidRPr="000D6BD9">
        <w:rPr>
          <w:b/>
          <w:bCs/>
        </w:rPr>
        <w:t>Článek I.</w:t>
      </w:r>
    </w:p>
    <w:p w14:paraId="195D4B41" w14:textId="498B4368" w:rsidR="000D6BD9" w:rsidRPr="000D6BD9" w:rsidRDefault="000D6BD9" w:rsidP="000D6BD9">
      <w:pPr>
        <w:spacing w:line="259" w:lineRule="auto"/>
        <w:jc w:val="center"/>
        <w:rPr>
          <w:b/>
          <w:bCs/>
        </w:rPr>
      </w:pPr>
      <w:r w:rsidRPr="000D6BD9">
        <w:rPr>
          <w:b/>
          <w:bCs/>
        </w:rPr>
        <w:t>Úvodní ustanovení</w:t>
      </w:r>
    </w:p>
    <w:p w14:paraId="70385AB9" w14:textId="77777777" w:rsidR="00F36AEE" w:rsidRPr="00684B4D" w:rsidRDefault="00F36AEE" w:rsidP="001A501A">
      <w:pPr>
        <w:spacing w:line="259" w:lineRule="auto"/>
      </w:pPr>
    </w:p>
    <w:p w14:paraId="6736FA09" w14:textId="07B23FDB" w:rsidR="00F36AEE" w:rsidRPr="00684B4D" w:rsidRDefault="00F36AEE" w:rsidP="000D6BD9">
      <w:pPr>
        <w:pStyle w:val="Odstavecseseznamem"/>
        <w:numPr>
          <w:ilvl w:val="0"/>
          <w:numId w:val="16"/>
        </w:numPr>
        <w:spacing w:line="259" w:lineRule="auto"/>
        <w:ind w:left="426" w:hanging="426"/>
        <w:jc w:val="both"/>
      </w:pPr>
      <w:r w:rsidRPr="00684B4D">
        <w:t>Smluvní strany uzavřel</w:t>
      </w:r>
      <w:r w:rsidR="001A501A">
        <w:t>y</w:t>
      </w:r>
      <w:r w:rsidRPr="00684B4D">
        <w:t xml:space="preserve"> </w:t>
      </w:r>
      <w:r w:rsidRPr="000D6BD9">
        <w:rPr>
          <w:rFonts w:cs="Times New Roman"/>
        </w:rPr>
        <w:t>na základě zadání veřejné zakázky malého rozsahu s názvem „Projektový plán: Refit prostor ArtGen pro IPR Praha“, zadávan</w:t>
      </w:r>
      <w:r w:rsidR="00446491">
        <w:rPr>
          <w:rFonts w:cs="Times New Roman"/>
        </w:rPr>
        <w:t>é</w:t>
      </w:r>
      <w:r w:rsidRPr="000D6BD9">
        <w:rPr>
          <w:rFonts w:cs="Times New Roman"/>
        </w:rPr>
        <w:t xml:space="preserve"> objednatelem jako veřejným zadavatelem v souladu s ustanovením § 6 a § 31 zákona č. 134/2016 Sb., o zadávání veřejných zakázek, ve znění pozdějších předpisů, </w:t>
      </w:r>
      <w:r w:rsidRPr="00684B4D">
        <w:t>Smlouvu o dílo s názvem Projektový plán: refit prostor Art Gen</w:t>
      </w:r>
      <w:bookmarkStart w:id="1" w:name="_Hlk145583890"/>
      <w:bookmarkEnd w:id="0"/>
      <w:r w:rsidRPr="00684B4D">
        <w:t>, a to</w:t>
      </w:r>
      <w:r w:rsidR="00A45AAA">
        <w:rPr>
          <w:rFonts w:cs="Times New Roman"/>
        </w:rPr>
        <w:t xml:space="preserve"> </w:t>
      </w:r>
      <w:r w:rsidRPr="000D6BD9">
        <w:rPr>
          <w:rFonts w:cs="Times New Roman"/>
        </w:rPr>
        <w:t xml:space="preserve">pod interním číslem </w:t>
      </w:r>
      <w:r w:rsidRPr="000D6BD9">
        <w:rPr>
          <w:rFonts w:cs="Times New Roman"/>
          <w:bCs/>
        </w:rPr>
        <w:t>ZAK26-0079</w:t>
      </w:r>
      <w:r w:rsidR="00226132">
        <w:rPr>
          <w:rFonts w:cs="Times New Roman"/>
          <w:bCs/>
        </w:rPr>
        <w:t>, která byla</w:t>
      </w:r>
      <w:r w:rsidR="0006327F">
        <w:rPr>
          <w:rFonts w:cs="Times New Roman"/>
          <w:bCs/>
        </w:rPr>
        <w:t xml:space="preserve"> v souladu se </w:t>
      </w:r>
      <w:r w:rsidR="0006327F" w:rsidRPr="004F4767">
        <w:rPr>
          <w:rFonts w:cs="Times New Roman"/>
        </w:rPr>
        <w:t>zákon</w:t>
      </w:r>
      <w:r w:rsidR="0006327F">
        <w:rPr>
          <w:rFonts w:cs="Times New Roman"/>
        </w:rPr>
        <w:t>em</w:t>
      </w:r>
      <w:r w:rsidR="0006327F" w:rsidRPr="004F4767">
        <w:rPr>
          <w:rFonts w:cs="Times New Roman"/>
        </w:rPr>
        <w:t xml:space="preserve"> č. 340/2015 Sb., o zvláštních podmínkách účinnosti některých smluv, uveřejňování těchto smluv a o registru smluv, ve znění pozdějších předpisů</w:t>
      </w:r>
      <w:r w:rsidR="00226132">
        <w:rPr>
          <w:rFonts w:cs="Times New Roman"/>
          <w:bCs/>
        </w:rPr>
        <w:t xml:space="preserve"> zveřejněna </w:t>
      </w:r>
      <w:r w:rsidR="000B4A43">
        <w:rPr>
          <w:rFonts w:cs="Times New Roman"/>
          <w:bCs/>
        </w:rPr>
        <w:t xml:space="preserve">v registru smluv dne </w:t>
      </w:r>
      <w:r w:rsidR="0006327F">
        <w:rPr>
          <w:rFonts w:cs="Times New Roman"/>
          <w:bCs/>
        </w:rPr>
        <w:t>17.2.2026</w:t>
      </w:r>
      <w:r w:rsidRPr="000D6BD9">
        <w:rPr>
          <w:rFonts w:cs="Times New Roman"/>
          <w:bCs/>
        </w:rPr>
        <w:t xml:space="preserve"> (dále jen</w:t>
      </w:r>
      <w:r w:rsidRPr="000D6BD9">
        <w:rPr>
          <w:rFonts w:cs="Times New Roman"/>
          <w:b/>
        </w:rPr>
        <w:t xml:space="preserve"> „</w:t>
      </w:r>
      <w:r w:rsidRPr="000D6BD9">
        <w:rPr>
          <w:rFonts w:cs="Times New Roman"/>
          <w:b/>
          <w:i/>
          <w:iCs/>
        </w:rPr>
        <w:t>Smlouva o dílo</w:t>
      </w:r>
      <w:r w:rsidRPr="000D6BD9">
        <w:rPr>
          <w:rFonts w:cs="Times New Roman"/>
          <w:b/>
        </w:rPr>
        <w:t>“</w:t>
      </w:r>
      <w:r w:rsidRPr="000D6BD9">
        <w:rPr>
          <w:rFonts w:cs="Times New Roman"/>
          <w:bCs/>
        </w:rPr>
        <w:t>).</w:t>
      </w:r>
    </w:p>
    <w:bookmarkEnd w:id="1"/>
    <w:p w14:paraId="43231C1D" w14:textId="77777777" w:rsidR="00F36AEE" w:rsidRPr="00684B4D" w:rsidRDefault="00F36AEE" w:rsidP="001A501A">
      <w:pPr>
        <w:spacing w:before="240" w:after="240" w:line="259" w:lineRule="auto"/>
        <w:ind w:hanging="284"/>
        <w:jc w:val="center"/>
        <w:rPr>
          <w:rFonts w:cs="Times New Roman"/>
        </w:rPr>
      </w:pPr>
    </w:p>
    <w:p w14:paraId="016E384C" w14:textId="038ACF50" w:rsidR="00F36AEE" w:rsidRPr="00684B4D" w:rsidRDefault="00F36AEE" w:rsidP="001A501A">
      <w:pPr>
        <w:pStyle w:val="Zkladntext2"/>
        <w:numPr>
          <w:ilvl w:val="0"/>
          <w:numId w:val="16"/>
        </w:numPr>
        <w:spacing w:line="259" w:lineRule="auto"/>
        <w:ind w:left="426" w:hanging="426"/>
        <w:jc w:val="both"/>
        <w:rPr>
          <w:rFonts w:cs="Times New Roman"/>
        </w:rPr>
      </w:pPr>
      <w:r w:rsidRPr="00684B4D">
        <w:rPr>
          <w:rFonts w:cs="Times New Roman"/>
        </w:rPr>
        <w:lastRenderedPageBreak/>
        <w:t>Předmětem Smlouvy o dílo je závazek zhotovitele vypracovat pro objednatele projektovou dokumentaci k řešení členění a vybavení interiéru kancelářských prostor, skladových prostor a nebytových prostor nacházejících se v 1. NP a 2. NP objektu víceúčelového administrativního a obchodního komplexu Gen, nacházejícího se na adrese U garáží 1611/1, Praha 7, tedy v budově č. p. 1611, která je součástí pozemku parc. č. 1122/4, vše zapsáno na LV č. 11071 vedeném Katastrálním úřadem pro hlavní město Prahu, katastrální pracoviště Praha, pro katastrální území Holešovice, a to v</w:t>
      </w:r>
      <w:r w:rsidR="009C0316">
        <w:rPr>
          <w:rFonts w:cs="Times New Roman"/>
        </w:rPr>
        <w:t> </w:t>
      </w:r>
      <w:r w:rsidRPr="00684B4D">
        <w:rPr>
          <w:rFonts w:cs="Times New Roman"/>
        </w:rPr>
        <w:t>rozsahu</w:t>
      </w:r>
      <w:r w:rsidR="009C0316">
        <w:rPr>
          <w:rFonts w:cs="Times New Roman"/>
        </w:rPr>
        <w:t xml:space="preserve"> činností</w:t>
      </w:r>
      <w:r w:rsidRPr="00684B4D">
        <w:rPr>
          <w:rFonts w:cs="Times New Roman"/>
        </w:rPr>
        <w:t xml:space="preserve"> stanove</w:t>
      </w:r>
      <w:r w:rsidR="009C0316">
        <w:rPr>
          <w:rFonts w:cs="Times New Roman"/>
        </w:rPr>
        <w:t>ných</w:t>
      </w:r>
      <w:r w:rsidRPr="00684B4D">
        <w:rPr>
          <w:rFonts w:cs="Times New Roman"/>
        </w:rPr>
        <w:t xml:space="preserve"> v čl. I. Smlouvy o dílo</w:t>
      </w:r>
      <w:r w:rsidR="00845AD3">
        <w:rPr>
          <w:rFonts w:cs="Times New Roman"/>
        </w:rPr>
        <w:t xml:space="preserve"> (dále jen „</w:t>
      </w:r>
      <w:r w:rsidR="00845AD3" w:rsidRPr="00845AD3">
        <w:rPr>
          <w:rFonts w:cs="Times New Roman"/>
          <w:b/>
          <w:bCs/>
          <w:i/>
          <w:iCs/>
        </w:rPr>
        <w:t>Dílo</w:t>
      </w:r>
      <w:r w:rsidR="00845AD3">
        <w:rPr>
          <w:rFonts w:cs="Times New Roman"/>
        </w:rPr>
        <w:t>“)</w:t>
      </w:r>
      <w:r w:rsidRPr="00684B4D">
        <w:rPr>
          <w:rFonts w:cs="Times New Roman"/>
        </w:rPr>
        <w:t>.</w:t>
      </w:r>
    </w:p>
    <w:p w14:paraId="7D5D7353" w14:textId="61F12971" w:rsidR="00F36AEE" w:rsidRPr="00C86DAE" w:rsidRDefault="00F36AEE" w:rsidP="001A501A">
      <w:pPr>
        <w:pStyle w:val="Zkladntext2"/>
        <w:numPr>
          <w:ilvl w:val="0"/>
          <w:numId w:val="16"/>
        </w:numPr>
        <w:spacing w:line="259" w:lineRule="auto"/>
        <w:ind w:left="426" w:hanging="426"/>
        <w:jc w:val="both"/>
      </w:pPr>
      <w:r w:rsidRPr="00684B4D">
        <w:rPr>
          <w:rFonts w:cs="Times New Roman"/>
        </w:rPr>
        <w:t xml:space="preserve">Objednatel se na základě Smlouvy o dílo zavázal bezvadné </w:t>
      </w:r>
      <w:r w:rsidR="00845AD3">
        <w:rPr>
          <w:rFonts w:cs="Times New Roman"/>
        </w:rPr>
        <w:t>D</w:t>
      </w:r>
      <w:r w:rsidRPr="00684B4D">
        <w:rPr>
          <w:rFonts w:cs="Times New Roman"/>
        </w:rPr>
        <w:t xml:space="preserve">ílo převzít a zaplatit za něj zhotoviteli cenu sjednanou v čl. II. této Smlouvy o dílo. </w:t>
      </w:r>
      <w:bookmarkStart w:id="2" w:name="_Hlk145932173"/>
    </w:p>
    <w:p w14:paraId="28039744" w14:textId="77777777" w:rsidR="00C86DAE" w:rsidRPr="00166EB4" w:rsidRDefault="00C86DAE" w:rsidP="00C86DAE">
      <w:pPr>
        <w:pStyle w:val="Zkladntext2"/>
        <w:spacing w:line="259" w:lineRule="auto"/>
        <w:ind w:left="426"/>
        <w:jc w:val="both"/>
      </w:pPr>
    </w:p>
    <w:p w14:paraId="550FE122" w14:textId="50E34628" w:rsidR="00166EB4" w:rsidRPr="00166EB4" w:rsidRDefault="00166EB4" w:rsidP="001A501A">
      <w:pPr>
        <w:pStyle w:val="Zkladntext2"/>
        <w:spacing w:after="0" w:line="259" w:lineRule="auto"/>
        <w:ind w:left="425"/>
        <w:jc w:val="center"/>
        <w:rPr>
          <w:b/>
          <w:bCs/>
        </w:rPr>
      </w:pPr>
      <w:r w:rsidRPr="00166EB4">
        <w:rPr>
          <w:rFonts w:cs="Times New Roman"/>
          <w:b/>
          <w:bCs/>
        </w:rPr>
        <w:t>Článek II.</w:t>
      </w:r>
    </w:p>
    <w:p w14:paraId="2B63540B" w14:textId="373F997C" w:rsidR="00F36AEE" w:rsidRPr="00166EB4" w:rsidRDefault="00C82359" w:rsidP="001A501A">
      <w:pPr>
        <w:pStyle w:val="Zkladntext2"/>
        <w:spacing w:line="259" w:lineRule="auto"/>
        <w:ind w:left="426"/>
        <w:jc w:val="center"/>
        <w:rPr>
          <w:rFonts w:cs="Times New Roman"/>
          <w:b/>
          <w:bCs/>
        </w:rPr>
      </w:pPr>
      <w:r w:rsidRPr="00166EB4">
        <w:rPr>
          <w:rFonts w:cs="Times New Roman"/>
          <w:b/>
          <w:bCs/>
        </w:rPr>
        <w:t xml:space="preserve">Změna </w:t>
      </w:r>
      <w:r w:rsidR="00166EB4">
        <w:rPr>
          <w:rFonts w:cs="Times New Roman"/>
          <w:b/>
          <w:bCs/>
        </w:rPr>
        <w:t>S</w:t>
      </w:r>
      <w:r w:rsidR="00166EB4" w:rsidRPr="00166EB4">
        <w:rPr>
          <w:rFonts w:cs="Times New Roman"/>
          <w:b/>
          <w:bCs/>
        </w:rPr>
        <w:t>mlouvy o dílo</w:t>
      </w:r>
    </w:p>
    <w:p w14:paraId="0F5FCE59" w14:textId="77777777" w:rsidR="001718CC" w:rsidRDefault="00166EB4" w:rsidP="001A501A">
      <w:pPr>
        <w:pStyle w:val="Zkladntext2"/>
        <w:numPr>
          <w:ilvl w:val="0"/>
          <w:numId w:val="21"/>
        </w:numPr>
        <w:spacing w:line="259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Smluvní strany tímto Dod</w:t>
      </w:r>
      <w:r w:rsidR="001718CC">
        <w:rPr>
          <w:rFonts w:cs="Times New Roman"/>
        </w:rPr>
        <w:t>a</w:t>
      </w:r>
      <w:r>
        <w:rPr>
          <w:rFonts w:cs="Times New Roman"/>
        </w:rPr>
        <w:t>tkem mění znění Smlouvy o dílo, a t</w:t>
      </w:r>
      <w:r w:rsidR="001718CC">
        <w:rPr>
          <w:rFonts w:cs="Times New Roman"/>
        </w:rPr>
        <w:t>o</w:t>
      </w:r>
      <w:r>
        <w:rPr>
          <w:rFonts w:cs="Times New Roman"/>
        </w:rPr>
        <w:t xml:space="preserve"> tak, jak je uvedeno v následujících odstavcích tohoto článku.</w:t>
      </w:r>
    </w:p>
    <w:p w14:paraId="585327CF" w14:textId="793EE9AB" w:rsidR="00166EB4" w:rsidRPr="001718CC" w:rsidRDefault="00166EB4" w:rsidP="001A501A">
      <w:pPr>
        <w:pStyle w:val="Zkladntext2"/>
        <w:numPr>
          <w:ilvl w:val="0"/>
          <w:numId w:val="21"/>
        </w:numPr>
        <w:spacing w:line="259" w:lineRule="auto"/>
        <w:ind w:left="426" w:hanging="426"/>
        <w:jc w:val="both"/>
        <w:rPr>
          <w:rFonts w:cs="Times New Roman"/>
        </w:rPr>
      </w:pPr>
      <w:r w:rsidRPr="001718CC">
        <w:rPr>
          <w:rFonts w:cs="Times New Roman"/>
        </w:rPr>
        <w:t xml:space="preserve">Smluvní strany tímto </w:t>
      </w:r>
      <w:r w:rsidR="001718CC">
        <w:rPr>
          <w:rFonts w:cs="Times New Roman"/>
        </w:rPr>
        <w:t>D</w:t>
      </w:r>
      <w:r w:rsidRPr="001718CC">
        <w:rPr>
          <w:rFonts w:cs="Times New Roman"/>
        </w:rPr>
        <w:t>od</w:t>
      </w:r>
      <w:r w:rsidR="001718CC">
        <w:rPr>
          <w:rFonts w:cs="Times New Roman"/>
        </w:rPr>
        <w:t>a</w:t>
      </w:r>
      <w:r w:rsidRPr="001718CC">
        <w:rPr>
          <w:rFonts w:cs="Times New Roman"/>
        </w:rPr>
        <w:t>tkem mění čl. I. odst. 1 této Smlouvy o dílo</w:t>
      </w:r>
      <w:r w:rsidR="004F2F67" w:rsidRPr="001718CC">
        <w:rPr>
          <w:rFonts w:cs="Times New Roman"/>
        </w:rPr>
        <w:t>, jehož nové znění je:</w:t>
      </w:r>
    </w:p>
    <w:p w14:paraId="3E4FC713" w14:textId="5FD71431" w:rsidR="004F2F67" w:rsidRPr="00C06D27" w:rsidRDefault="00313951" w:rsidP="00C06D27">
      <w:pPr>
        <w:pStyle w:val="Zkladntext2"/>
        <w:spacing w:line="259" w:lineRule="auto"/>
        <w:ind w:left="426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„</w:t>
      </w:r>
      <w:r w:rsidR="00AB7AE0" w:rsidRPr="00313951">
        <w:rPr>
          <w:rFonts w:cs="Times New Roman"/>
          <w:i/>
          <w:iCs/>
        </w:rPr>
        <w:t>Předmětem plnění této smlouvy je závazek zhotovitele vypracovat pro objednatele na svůj náklad a nebezpečí, s potřebnou odbornou péčí a ve sjednaném čase, za podmínek dohodnutých v této smlouvě a v souladu s příslušnými právními předpisy projektovou dokumentaci (dále jen jako „</w:t>
      </w:r>
      <w:r w:rsidR="00AB7AE0" w:rsidRPr="00313951">
        <w:rPr>
          <w:rFonts w:cs="Times New Roman"/>
          <w:b/>
          <w:bCs/>
          <w:i/>
          <w:iCs/>
        </w:rPr>
        <w:t>projektový plán</w:t>
      </w:r>
      <w:r w:rsidR="00AB7AE0" w:rsidRPr="00313951">
        <w:rPr>
          <w:rFonts w:cs="Times New Roman"/>
          <w:i/>
          <w:iCs/>
        </w:rPr>
        <w:t>“ nebo „</w:t>
      </w:r>
      <w:r w:rsidR="00AB7AE0" w:rsidRPr="00313951">
        <w:rPr>
          <w:rFonts w:cs="Times New Roman"/>
          <w:b/>
          <w:bCs/>
          <w:i/>
          <w:iCs/>
        </w:rPr>
        <w:t>dílo</w:t>
      </w:r>
      <w:r w:rsidR="00AB7AE0" w:rsidRPr="00313951">
        <w:rPr>
          <w:rFonts w:cs="Times New Roman"/>
          <w:i/>
          <w:iCs/>
        </w:rPr>
        <w:t xml:space="preserve">“) k řešení členění a vybavení interiéru kancelářských prostor, skladových prostor a nebytových prostor </w:t>
      </w:r>
      <w:r w:rsidR="00AB7AE0" w:rsidRPr="001E775F">
        <w:rPr>
          <w:rFonts w:cs="Times New Roman"/>
          <w:i/>
          <w:iCs/>
        </w:rPr>
        <w:t xml:space="preserve">nacházejících se v 1. NP a 2. NP (dále společně </w:t>
      </w:r>
      <w:r w:rsidR="00AB7AE0" w:rsidRPr="001E775F">
        <w:rPr>
          <w:rFonts w:cs="Times New Roman"/>
          <w:i/>
          <w:iCs/>
        </w:rPr>
        <w:br/>
        <w:t>jen „</w:t>
      </w:r>
      <w:r w:rsidR="00AB7AE0" w:rsidRPr="001E775F">
        <w:rPr>
          <w:rFonts w:cs="Times New Roman"/>
          <w:b/>
          <w:bCs/>
          <w:i/>
          <w:iCs/>
        </w:rPr>
        <w:t>kancelářské prostory</w:t>
      </w:r>
      <w:r w:rsidR="00AB7AE0" w:rsidRPr="001E775F">
        <w:rPr>
          <w:rFonts w:cs="Times New Roman"/>
          <w:i/>
          <w:iCs/>
        </w:rPr>
        <w:t>“) objektu víceúčelového administrativního a obchodního komplexu Gen, nacházejícího se na adrese U garáží 1611/1, Praha 7, tedy v budově č. p. 1611, která je součástí pozemku parc. č. 1122/4, vše zapsáno na LV č. 11071 vedeném Katastrálním úřadem pro hlavní město Prahu, katastrální pracoviště Praha, pro katastrální území Holešovice</w:t>
      </w:r>
      <w:r w:rsidR="001959AF" w:rsidRPr="001E775F">
        <w:rPr>
          <w:rFonts w:cs="Times New Roman"/>
          <w:i/>
          <w:iCs/>
        </w:rPr>
        <w:t xml:space="preserve">, a </w:t>
      </w:r>
      <w:r w:rsidR="00DA230B" w:rsidRPr="001E775F">
        <w:rPr>
          <w:rFonts w:cs="Times New Roman"/>
          <w:i/>
          <w:iCs/>
        </w:rPr>
        <w:t xml:space="preserve">výkon autorského dozoru </w:t>
      </w:r>
      <w:r w:rsidR="00BF06AE" w:rsidRPr="001E775F">
        <w:rPr>
          <w:rFonts w:cs="Times New Roman"/>
          <w:i/>
          <w:iCs/>
        </w:rPr>
        <w:t>spočívajícího v kontrole souladu realizace interiéru s projektovým plánem a v poskytování odborné součinnosti objednateli v průběhu zadávacího řízení a realizace interiéru</w:t>
      </w:r>
      <w:r w:rsidR="00AB7AE0" w:rsidRPr="001E775F">
        <w:rPr>
          <w:rFonts w:cs="Times New Roman"/>
          <w:i/>
          <w:iCs/>
        </w:rPr>
        <w:t>.</w:t>
      </w:r>
      <w:r w:rsidRPr="001E775F">
        <w:rPr>
          <w:rFonts w:cs="Times New Roman"/>
          <w:i/>
          <w:iCs/>
        </w:rPr>
        <w:t>“</w:t>
      </w:r>
    </w:p>
    <w:p w14:paraId="706CFAD2" w14:textId="250F6435" w:rsidR="00166EB4" w:rsidRPr="001E775F" w:rsidRDefault="006121DA" w:rsidP="009A6B85">
      <w:pPr>
        <w:pStyle w:val="Zkladntext2"/>
        <w:numPr>
          <w:ilvl w:val="0"/>
          <w:numId w:val="27"/>
        </w:numPr>
        <w:spacing w:line="259" w:lineRule="auto"/>
        <w:ind w:left="426" w:hanging="426"/>
        <w:jc w:val="both"/>
        <w:rPr>
          <w:rFonts w:cs="Times New Roman"/>
        </w:rPr>
      </w:pPr>
      <w:r w:rsidRPr="001E775F">
        <w:rPr>
          <w:rFonts w:cs="Times New Roman"/>
        </w:rPr>
        <w:t xml:space="preserve">Smluvní strany tímto Dodatkem mění čl. II. odst. 1 Smlouvy o dílo, </w:t>
      </w:r>
      <w:r w:rsidR="006D42D3">
        <w:rPr>
          <w:rFonts w:cs="Times New Roman"/>
        </w:rPr>
        <w:t>které nově zní následovně</w:t>
      </w:r>
      <w:r w:rsidRPr="001E775F">
        <w:rPr>
          <w:rFonts w:cs="Times New Roman"/>
        </w:rPr>
        <w:t>:</w:t>
      </w:r>
    </w:p>
    <w:p w14:paraId="0EEB6F5C" w14:textId="4A14E3EA" w:rsidR="00684B4D" w:rsidRPr="001E775F" w:rsidRDefault="006F5D99" w:rsidP="001A501A">
      <w:pPr>
        <w:pStyle w:val="Zkladntext2"/>
        <w:spacing w:line="259" w:lineRule="auto"/>
        <w:jc w:val="center"/>
        <w:rPr>
          <w:rFonts w:cs="Times New Roman"/>
          <w:i/>
          <w:iCs/>
        </w:rPr>
      </w:pPr>
      <w:r w:rsidRPr="001E775F">
        <w:rPr>
          <w:rFonts w:cs="Times New Roman"/>
          <w:i/>
          <w:iCs/>
        </w:rPr>
        <w:t>„</w:t>
      </w:r>
      <w:r w:rsidRPr="001E775F">
        <w:rPr>
          <w:rFonts w:cs="Times New Roman"/>
          <w:b/>
          <w:bCs/>
          <w:i/>
          <w:iCs/>
        </w:rPr>
        <w:t>II. Cena a platební podmínky</w:t>
      </w:r>
    </w:p>
    <w:p w14:paraId="32AB835D" w14:textId="7B9FBE9E" w:rsidR="00684B4D" w:rsidRPr="001E775F" w:rsidRDefault="00684B4D" w:rsidP="001A501A">
      <w:pPr>
        <w:pStyle w:val="Zkladntext2"/>
        <w:numPr>
          <w:ilvl w:val="0"/>
          <w:numId w:val="22"/>
        </w:numPr>
        <w:spacing w:line="259" w:lineRule="auto"/>
        <w:ind w:left="426" w:hanging="426"/>
        <w:jc w:val="both"/>
        <w:rPr>
          <w:rFonts w:cs="Times New Roman"/>
          <w:i/>
          <w:iCs/>
        </w:rPr>
      </w:pPr>
      <w:r w:rsidRPr="001E775F">
        <w:rPr>
          <w:rFonts w:cs="Times New Roman"/>
          <w:i/>
          <w:iCs/>
        </w:rPr>
        <w:t xml:space="preserve">Celková cena za </w:t>
      </w:r>
      <w:r w:rsidR="003F60FD" w:rsidRPr="001E775F">
        <w:rPr>
          <w:rFonts w:cs="Times New Roman"/>
          <w:i/>
          <w:iCs/>
        </w:rPr>
        <w:t>předmět plnění této smlouvy</w:t>
      </w:r>
      <w:r w:rsidRPr="001E775F">
        <w:rPr>
          <w:rFonts w:cs="Times New Roman"/>
          <w:i/>
          <w:iCs/>
        </w:rPr>
        <w:t xml:space="preserve"> v rozsahu dle čl. I této smlouvy činí</w:t>
      </w:r>
      <w:r w:rsidR="001E775F">
        <w:rPr>
          <w:rFonts w:cs="Times New Roman"/>
          <w:i/>
          <w:iCs/>
        </w:rPr>
        <w:t xml:space="preserve"> </w:t>
      </w:r>
      <w:r w:rsidR="001E775F" w:rsidRPr="001E775F">
        <w:rPr>
          <w:rFonts w:cs="Times New Roman"/>
          <w:b/>
          <w:bCs/>
          <w:i/>
          <w:iCs/>
        </w:rPr>
        <w:t>250.000</w:t>
      </w:r>
      <w:r w:rsidRPr="001E775F">
        <w:rPr>
          <w:rFonts w:cs="Times New Roman"/>
          <w:b/>
          <w:i/>
          <w:iCs/>
        </w:rPr>
        <w:t xml:space="preserve">,- Kč </w:t>
      </w:r>
      <w:r w:rsidRPr="001E775F">
        <w:rPr>
          <w:rFonts w:cs="Times New Roman"/>
          <w:i/>
          <w:iCs/>
        </w:rPr>
        <w:t>(slovy: dvě stě padesát tisíc korun českých).</w:t>
      </w:r>
    </w:p>
    <w:p w14:paraId="28DC4D45" w14:textId="440654AC" w:rsidR="00684B4D" w:rsidRPr="001E775F" w:rsidRDefault="00684B4D" w:rsidP="001A501A">
      <w:pPr>
        <w:pStyle w:val="Zkladntext2"/>
        <w:spacing w:line="259" w:lineRule="auto"/>
        <w:ind w:left="426"/>
        <w:jc w:val="both"/>
        <w:rPr>
          <w:rFonts w:cs="Times New Roman"/>
          <w:i/>
          <w:iCs/>
        </w:rPr>
      </w:pPr>
      <w:r w:rsidRPr="001E775F">
        <w:rPr>
          <w:rFonts w:cs="Times New Roman"/>
          <w:i/>
          <w:iCs/>
        </w:rPr>
        <w:t>Cena za splnění předmětu smlouvy bude objednatele</w:t>
      </w:r>
      <w:r w:rsidR="001718CC" w:rsidRPr="001E775F">
        <w:rPr>
          <w:rFonts w:cs="Times New Roman"/>
          <w:i/>
          <w:iCs/>
        </w:rPr>
        <w:t>m za</w:t>
      </w:r>
      <w:r w:rsidRPr="001E775F">
        <w:rPr>
          <w:rFonts w:cs="Times New Roman"/>
          <w:i/>
          <w:iCs/>
        </w:rPr>
        <w:t>placena následovně:</w:t>
      </w:r>
    </w:p>
    <w:p w14:paraId="25B4BCD6" w14:textId="2DDB5ECF" w:rsidR="00684B4D" w:rsidRPr="001E775F" w:rsidRDefault="00B345C2" w:rsidP="001A501A">
      <w:pPr>
        <w:pStyle w:val="Zkladntext2"/>
        <w:numPr>
          <w:ilvl w:val="1"/>
          <w:numId w:val="20"/>
        </w:numPr>
        <w:spacing w:line="259" w:lineRule="auto"/>
        <w:ind w:left="851" w:hanging="425"/>
        <w:jc w:val="both"/>
        <w:rPr>
          <w:rFonts w:cs="Times New Roman"/>
          <w:i/>
          <w:iCs/>
        </w:rPr>
      </w:pPr>
      <w:r w:rsidRPr="001E775F">
        <w:rPr>
          <w:rFonts w:cs="Times New Roman"/>
          <w:i/>
          <w:iCs/>
        </w:rPr>
        <w:t>Č</w:t>
      </w:r>
      <w:r w:rsidR="00684B4D" w:rsidRPr="001E775F">
        <w:rPr>
          <w:rFonts w:cs="Times New Roman"/>
          <w:i/>
          <w:iCs/>
        </w:rPr>
        <w:t xml:space="preserve">ástka ve výši </w:t>
      </w:r>
      <w:r w:rsidR="00BA6417" w:rsidRPr="001E775F">
        <w:rPr>
          <w:rFonts w:cs="Times New Roman"/>
          <w:i/>
          <w:iCs/>
        </w:rPr>
        <w:t>130.000</w:t>
      </w:r>
      <w:r w:rsidR="00684B4D" w:rsidRPr="001E775F">
        <w:rPr>
          <w:rFonts w:cs="Times New Roman"/>
          <w:i/>
          <w:iCs/>
        </w:rPr>
        <w:t xml:space="preserve">,- Kč (slovy: </w:t>
      </w:r>
      <w:r w:rsidR="00BA6417" w:rsidRPr="001E775F">
        <w:rPr>
          <w:rFonts w:cs="Times New Roman"/>
          <w:i/>
          <w:iCs/>
        </w:rPr>
        <w:t>sto třicet tisíc korun českých</w:t>
      </w:r>
      <w:r w:rsidR="00684B4D" w:rsidRPr="001E775F">
        <w:rPr>
          <w:rFonts w:cs="Times New Roman"/>
          <w:i/>
          <w:iCs/>
        </w:rPr>
        <w:t>) bude objednatelem vyplacena po předání prvotního návrhu projektového plánu interiéru,</w:t>
      </w:r>
      <w:r w:rsidR="00536A6D" w:rsidRPr="00536A6D">
        <w:rPr>
          <w:rFonts w:cs="Times New Roman"/>
          <w:i/>
          <w:iCs/>
        </w:rPr>
        <w:t xml:space="preserve"> </w:t>
      </w:r>
      <w:r w:rsidR="00536A6D" w:rsidRPr="001718CC">
        <w:rPr>
          <w:rFonts w:cs="Times New Roman"/>
          <w:i/>
          <w:iCs/>
        </w:rPr>
        <w:t xml:space="preserve">po oboustranném podepsání akceptačního protokolu </w:t>
      </w:r>
      <w:r w:rsidR="006A73BB">
        <w:rPr>
          <w:rFonts w:cs="Times New Roman"/>
          <w:i/>
          <w:iCs/>
        </w:rPr>
        <w:t>v souladu s čl. III. odst.</w:t>
      </w:r>
      <w:r w:rsidR="00F1651C">
        <w:rPr>
          <w:rFonts w:cs="Times New Roman"/>
          <w:i/>
          <w:iCs/>
        </w:rPr>
        <w:t>11 a odst.</w:t>
      </w:r>
      <w:r w:rsidR="006A73BB">
        <w:rPr>
          <w:rFonts w:cs="Times New Roman"/>
          <w:i/>
          <w:iCs/>
        </w:rPr>
        <w:t xml:space="preserve"> 12 této smlouvy</w:t>
      </w:r>
      <w:r w:rsidR="00B76A41">
        <w:rPr>
          <w:rFonts w:cs="Times New Roman"/>
          <w:i/>
          <w:iCs/>
        </w:rPr>
        <w:t xml:space="preserve">, </w:t>
      </w:r>
      <w:r w:rsidR="00684B4D" w:rsidRPr="001E775F">
        <w:rPr>
          <w:rFonts w:cs="Times New Roman"/>
          <w:i/>
          <w:iCs/>
        </w:rPr>
        <w:t>a to na základě faktury vystavené dle tohoto článku</w:t>
      </w:r>
      <w:r w:rsidRPr="001E775F">
        <w:rPr>
          <w:rFonts w:cs="Times New Roman"/>
          <w:i/>
          <w:iCs/>
        </w:rPr>
        <w:t>.</w:t>
      </w:r>
    </w:p>
    <w:p w14:paraId="72F3ABA4" w14:textId="76C671A0" w:rsidR="00684B4D" w:rsidRPr="001718CC" w:rsidRDefault="00B345C2" w:rsidP="001A501A">
      <w:pPr>
        <w:pStyle w:val="Zkladntext2"/>
        <w:numPr>
          <w:ilvl w:val="1"/>
          <w:numId w:val="20"/>
        </w:numPr>
        <w:spacing w:line="259" w:lineRule="auto"/>
        <w:ind w:left="851" w:hanging="425"/>
        <w:jc w:val="both"/>
        <w:rPr>
          <w:rFonts w:cs="Times New Roman"/>
          <w:i/>
          <w:iCs/>
        </w:rPr>
      </w:pPr>
      <w:r w:rsidRPr="001E775F">
        <w:rPr>
          <w:rFonts w:cs="Times New Roman"/>
          <w:i/>
          <w:iCs/>
        </w:rPr>
        <w:t>Č</w:t>
      </w:r>
      <w:r w:rsidR="00684B4D" w:rsidRPr="001E775F">
        <w:rPr>
          <w:rFonts w:cs="Times New Roman"/>
          <w:i/>
          <w:iCs/>
        </w:rPr>
        <w:t xml:space="preserve">ástka ve výši </w:t>
      </w:r>
      <w:r w:rsidR="00BA6417" w:rsidRPr="001E775F">
        <w:rPr>
          <w:rFonts w:cs="Times New Roman"/>
          <w:i/>
          <w:iCs/>
        </w:rPr>
        <w:t>70.000,</w:t>
      </w:r>
      <w:r w:rsidR="00684B4D" w:rsidRPr="001E775F">
        <w:rPr>
          <w:rFonts w:cs="Times New Roman"/>
          <w:i/>
          <w:iCs/>
        </w:rPr>
        <w:t xml:space="preserve">- Kč (slovy: </w:t>
      </w:r>
      <w:r w:rsidR="00BA6417" w:rsidRPr="001E775F">
        <w:rPr>
          <w:rFonts w:cs="Times New Roman"/>
          <w:i/>
          <w:iCs/>
        </w:rPr>
        <w:t>sedmdesát tisíc korun českých</w:t>
      </w:r>
      <w:r w:rsidR="00684B4D" w:rsidRPr="001E775F">
        <w:rPr>
          <w:rFonts w:cs="Times New Roman"/>
          <w:i/>
          <w:iCs/>
        </w:rPr>
        <w:t>)</w:t>
      </w:r>
      <w:r w:rsidR="00172CCD" w:rsidRPr="001E775F">
        <w:rPr>
          <w:rFonts w:cs="Times New Roman"/>
          <w:i/>
          <w:iCs/>
        </w:rPr>
        <w:t xml:space="preserve"> </w:t>
      </w:r>
      <w:r w:rsidR="00684B4D" w:rsidRPr="001E775F">
        <w:rPr>
          <w:rFonts w:cs="Times New Roman"/>
          <w:i/>
          <w:iCs/>
        </w:rPr>
        <w:t>bude objednatelem</w:t>
      </w:r>
      <w:r w:rsidR="00684B4D" w:rsidRPr="001718CC">
        <w:rPr>
          <w:rFonts w:cs="Times New Roman"/>
          <w:i/>
          <w:iCs/>
        </w:rPr>
        <w:t xml:space="preserve"> vyplacena po předání finálního návrhu projektového plánu interiéru, </w:t>
      </w:r>
      <w:r w:rsidR="00A01DB3" w:rsidRPr="001718CC">
        <w:rPr>
          <w:rFonts w:cs="Times New Roman"/>
          <w:i/>
          <w:iCs/>
        </w:rPr>
        <w:t xml:space="preserve">po oboustranném podepsání akceptačního protokolu </w:t>
      </w:r>
      <w:r w:rsidR="00F1651C">
        <w:rPr>
          <w:rFonts w:cs="Times New Roman"/>
          <w:i/>
          <w:iCs/>
        </w:rPr>
        <w:t>v souladu s čl. III. odst. 11 a odst. 12 této smlouvy</w:t>
      </w:r>
      <w:r w:rsidR="00A01DB3" w:rsidRPr="001718CC">
        <w:rPr>
          <w:rFonts w:cs="Times New Roman"/>
          <w:i/>
          <w:iCs/>
        </w:rPr>
        <w:t xml:space="preserve">, které nebrání dílo akceptovat, </w:t>
      </w:r>
      <w:r w:rsidR="00684B4D" w:rsidRPr="001718CC">
        <w:rPr>
          <w:rFonts w:cs="Times New Roman"/>
          <w:i/>
          <w:iCs/>
        </w:rPr>
        <w:t>a to na základě faktury vystavené dle tohoto článku</w:t>
      </w:r>
      <w:r w:rsidR="00A01DB3" w:rsidRPr="001718CC">
        <w:rPr>
          <w:rFonts w:cs="Times New Roman"/>
          <w:i/>
          <w:iCs/>
        </w:rPr>
        <w:t>.</w:t>
      </w:r>
    </w:p>
    <w:p w14:paraId="07AA9D21" w14:textId="49F6B64F" w:rsidR="00684B4D" w:rsidRPr="001718CC" w:rsidRDefault="00845AD3" w:rsidP="001A501A">
      <w:pPr>
        <w:pStyle w:val="Zkladntext2"/>
        <w:numPr>
          <w:ilvl w:val="1"/>
          <w:numId w:val="20"/>
        </w:numPr>
        <w:spacing w:line="259" w:lineRule="auto"/>
        <w:ind w:left="851" w:hanging="425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Č</w:t>
      </w:r>
      <w:r w:rsidR="00684B4D" w:rsidRPr="001718CC">
        <w:rPr>
          <w:rFonts w:cs="Times New Roman"/>
          <w:i/>
          <w:iCs/>
        </w:rPr>
        <w:t xml:space="preserve">ástka ve výši </w:t>
      </w:r>
      <w:r w:rsidR="00BA6417" w:rsidRPr="001718CC">
        <w:rPr>
          <w:rFonts w:cs="Times New Roman"/>
          <w:i/>
          <w:iCs/>
        </w:rPr>
        <w:t>50.000</w:t>
      </w:r>
      <w:r w:rsidR="00684B4D" w:rsidRPr="001718CC">
        <w:rPr>
          <w:rFonts w:cs="Times New Roman"/>
          <w:i/>
          <w:iCs/>
        </w:rPr>
        <w:t xml:space="preserve">,- Kč (slovy: </w:t>
      </w:r>
      <w:r w:rsidR="00BA6417" w:rsidRPr="001718CC">
        <w:rPr>
          <w:rFonts w:cs="Times New Roman"/>
          <w:i/>
          <w:iCs/>
        </w:rPr>
        <w:t>padesát tisíc korun českých</w:t>
      </w:r>
      <w:r w:rsidR="00684B4D" w:rsidRPr="001718CC">
        <w:rPr>
          <w:rFonts w:cs="Times New Roman"/>
          <w:i/>
          <w:iCs/>
        </w:rPr>
        <w:t>)</w:t>
      </w:r>
      <w:r w:rsidR="00172CCD" w:rsidRPr="001718CC">
        <w:rPr>
          <w:rFonts w:cs="Times New Roman"/>
          <w:i/>
          <w:iCs/>
        </w:rPr>
        <w:t xml:space="preserve"> </w:t>
      </w:r>
      <w:r w:rsidR="00684B4D" w:rsidRPr="001718CC">
        <w:rPr>
          <w:rFonts w:cs="Times New Roman"/>
          <w:i/>
          <w:iCs/>
        </w:rPr>
        <w:t xml:space="preserve">bude objednatelem vyplacena po </w:t>
      </w:r>
      <w:r w:rsidR="00331434" w:rsidRPr="001718CC">
        <w:rPr>
          <w:rFonts w:cs="Times New Roman"/>
          <w:i/>
          <w:iCs/>
        </w:rPr>
        <w:t xml:space="preserve">dokončení realizace interiéru kancelářských prostor a </w:t>
      </w:r>
      <w:r w:rsidR="00684B4D" w:rsidRPr="001718CC">
        <w:rPr>
          <w:rFonts w:cs="Times New Roman"/>
          <w:i/>
          <w:iCs/>
        </w:rPr>
        <w:t>předání</w:t>
      </w:r>
      <w:r w:rsidR="00331434" w:rsidRPr="001718CC">
        <w:rPr>
          <w:rFonts w:cs="Times New Roman"/>
          <w:i/>
          <w:iCs/>
        </w:rPr>
        <w:t xml:space="preserve"> kancelářských prostor k užívání objednateli</w:t>
      </w:r>
      <w:r w:rsidR="00684B4D" w:rsidRPr="001718CC">
        <w:rPr>
          <w:rFonts w:cs="Times New Roman"/>
          <w:i/>
          <w:iCs/>
        </w:rPr>
        <w:t>, a to na základě faktury vystavené dle tohoto článku</w:t>
      </w:r>
      <w:r w:rsidR="007C570F" w:rsidRPr="001718CC">
        <w:rPr>
          <w:rFonts w:cs="Times New Roman"/>
          <w:i/>
          <w:iCs/>
        </w:rPr>
        <w:t>.</w:t>
      </w:r>
    </w:p>
    <w:bookmarkEnd w:id="2"/>
    <w:p w14:paraId="570248ED" w14:textId="77777777" w:rsidR="002B0653" w:rsidRPr="002B0653" w:rsidRDefault="002B0653" w:rsidP="002B0653">
      <w:pPr>
        <w:pStyle w:val="Odstavecseseznamem"/>
        <w:numPr>
          <w:ilvl w:val="0"/>
          <w:numId w:val="22"/>
        </w:numPr>
        <w:spacing w:after="120"/>
        <w:ind w:left="426" w:hanging="426"/>
        <w:contextualSpacing w:val="0"/>
        <w:rPr>
          <w:rFonts w:cs="Times New Roman"/>
          <w:i/>
          <w:iCs/>
        </w:rPr>
      </w:pPr>
      <w:r w:rsidRPr="002B0653">
        <w:rPr>
          <w:rFonts w:cs="Times New Roman"/>
          <w:i/>
          <w:iCs/>
        </w:rPr>
        <w:lastRenderedPageBreak/>
        <w:t xml:space="preserve">Cena uvedená v čl. II odst. 1 této smlouvy může být měněna pouze v souvislosti se změnou sazeb DPH majících vliv na cenu předmětu plnění. Rozhodným dnem je den změny sazby DPH. </w:t>
      </w:r>
    </w:p>
    <w:p w14:paraId="5BA9F63E" w14:textId="15885462" w:rsidR="00F36AEE" w:rsidRPr="001718CC" w:rsidRDefault="00F36AEE" w:rsidP="001A501A">
      <w:pPr>
        <w:numPr>
          <w:ilvl w:val="0"/>
          <w:numId w:val="22"/>
        </w:numPr>
        <w:spacing w:after="120" w:line="259" w:lineRule="auto"/>
        <w:ind w:left="426" w:hanging="426"/>
        <w:jc w:val="both"/>
        <w:rPr>
          <w:rFonts w:cs="Times New Roman"/>
          <w:i/>
          <w:iCs/>
        </w:rPr>
      </w:pPr>
      <w:r w:rsidRPr="001718CC">
        <w:rPr>
          <w:rFonts w:cs="Times New Roman"/>
          <w:i/>
          <w:iCs/>
        </w:rPr>
        <w:t xml:space="preserve">Sjednaná cena v sobě zahrnuje veškeré náklady zhotovitele za realizaci </w:t>
      </w:r>
      <w:r w:rsidR="00D31524">
        <w:rPr>
          <w:rFonts w:cs="Times New Roman"/>
          <w:i/>
          <w:iCs/>
        </w:rPr>
        <w:t>předmětu plnění</w:t>
      </w:r>
      <w:r w:rsidRPr="001718CC">
        <w:rPr>
          <w:rFonts w:cs="Times New Roman"/>
          <w:i/>
          <w:iCs/>
        </w:rPr>
        <w:t xml:space="preserve"> této smlouvy </w:t>
      </w:r>
      <w:r w:rsidR="00CC6AF8">
        <w:rPr>
          <w:rFonts w:cs="Times New Roman"/>
          <w:i/>
          <w:iCs/>
        </w:rPr>
        <w:t xml:space="preserve">v rozsahu dle čl. I. této smlouvy </w:t>
      </w:r>
      <w:r w:rsidRPr="001718CC">
        <w:rPr>
          <w:rFonts w:cs="Times New Roman"/>
          <w:i/>
          <w:iCs/>
        </w:rPr>
        <w:t>a zhotovitel nemá nárok na jakoukoliv další platbu související s</w:t>
      </w:r>
      <w:r w:rsidR="007C570F" w:rsidRPr="001718CC">
        <w:rPr>
          <w:rFonts w:cs="Times New Roman"/>
          <w:i/>
          <w:iCs/>
        </w:rPr>
        <w:t> plněním předmětu této smlouvy</w:t>
      </w:r>
      <w:r w:rsidRPr="001718CC">
        <w:rPr>
          <w:rFonts w:cs="Times New Roman"/>
          <w:i/>
          <w:iCs/>
        </w:rPr>
        <w:t>.</w:t>
      </w:r>
    </w:p>
    <w:p w14:paraId="22587D1F" w14:textId="4BFF43FC" w:rsidR="00F36AEE" w:rsidRPr="001718CC" w:rsidRDefault="00F36AEE" w:rsidP="001A501A">
      <w:pPr>
        <w:numPr>
          <w:ilvl w:val="0"/>
          <w:numId w:val="22"/>
        </w:numPr>
        <w:spacing w:after="120" w:line="259" w:lineRule="auto"/>
        <w:ind w:left="426" w:hanging="426"/>
        <w:jc w:val="both"/>
        <w:rPr>
          <w:rFonts w:cs="Times New Roman"/>
          <w:i/>
          <w:iCs/>
        </w:rPr>
      </w:pPr>
      <w:r w:rsidRPr="001718CC">
        <w:rPr>
          <w:rFonts w:cs="Times New Roman"/>
          <w:i/>
          <w:iCs/>
        </w:rPr>
        <w:t xml:space="preserve">Objednatel se zavazuje zaplatit zhotoviteli </w:t>
      </w:r>
      <w:r w:rsidR="00522A52" w:rsidRPr="001718CC">
        <w:rPr>
          <w:rFonts w:cs="Times New Roman"/>
          <w:i/>
          <w:iCs/>
        </w:rPr>
        <w:t xml:space="preserve">sjednanou </w:t>
      </w:r>
      <w:r w:rsidRPr="001718CC">
        <w:rPr>
          <w:rFonts w:cs="Times New Roman"/>
          <w:i/>
          <w:iCs/>
        </w:rPr>
        <w:t>cenu na základě řádného daňového dokladu (faktury) vystaveného zhotovitelem. Splatnost daňového dokladu (faktury) je 21 dnů ode dne jeho doručení objednateli.</w:t>
      </w:r>
    </w:p>
    <w:p w14:paraId="0753D535" w14:textId="32DEBC77" w:rsidR="00EB5DEF" w:rsidRDefault="00F36AEE" w:rsidP="00EB5DEF">
      <w:pPr>
        <w:spacing w:after="120" w:line="259" w:lineRule="auto"/>
        <w:ind w:left="426" w:hanging="426"/>
        <w:jc w:val="both"/>
        <w:rPr>
          <w:rFonts w:cs="Times New Roman"/>
          <w:i/>
          <w:iCs/>
        </w:rPr>
      </w:pPr>
      <w:r w:rsidRPr="001718CC">
        <w:rPr>
          <w:rFonts w:cs="Times New Roman"/>
          <w:i/>
          <w:iCs/>
        </w:rPr>
        <w:t xml:space="preserve"> </w:t>
      </w:r>
      <w:r w:rsidRPr="001718CC">
        <w:rPr>
          <w:i/>
          <w:iCs/>
        </w:rPr>
        <w:tab/>
      </w:r>
      <w:r w:rsidRPr="001718CC">
        <w:rPr>
          <w:rFonts w:cs="Times New Roman"/>
          <w:i/>
          <w:iCs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1718CC">
        <w:rPr>
          <w:rFonts w:cs="Times New Roman"/>
          <w:b/>
          <w:i/>
          <w:iCs/>
        </w:rPr>
        <w:t xml:space="preserve">Na faktuře musí být uvedeno číslo smlouvy. Zhotovitel je povinen zaslat fakturu ve formátu .pdf na e-mailovou adresu kontaktní osoby objednatele </w:t>
      </w:r>
      <w:r w:rsidR="003F7CB2">
        <w:rPr>
          <w:rFonts w:cs="Times New Roman"/>
          <w:b/>
          <w:bCs/>
          <w:i/>
          <w:iCs/>
        </w:rPr>
        <w:t>xxxxxxxxxxx</w:t>
      </w:r>
      <w:r w:rsidRPr="001718CC">
        <w:rPr>
          <w:rFonts w:cs="Times New Roman"/>
          <w:b/>
          <w:bCs/>
          <w:i/>
          <w:iCs/>
          <w:sz w:val="24"/>
          <w:szCs w:val="24"/>
        </w:rPr>
        <w:t>.</w:t>
      </w:r>
      <w:r w:rsidRPr="001718CC">
        <w:rPr>
          <w:rFonts w:cs="Times New Roman"/>
          <w:b/>
          <w:i/>
          <w:iCs/>
          <w:sz w:val="24"/>
          <w:szCs w:val="24"/>
        </w:rPr>
        <w:t xml:space="preserve"> </w:t>
      </w:r>
      <w:r w:rsidR="002710B3" w:rsidRPr="001718CC">
        <w:rPr>
          <w:rFonts w:cs="Times New Roman"/>
          <w:b/>
          <w:i/>
          <w:iCs/>
          <w:sz w:val="24"/>
          <w:szCs w:val="24"/>
        </w:rPr>
        <w:t>V případě, že je úhrada</w:t>
      </w:r>
      <w:r w:rsidR="000B6404">
        <w:rPr>
          <w:rFonts w:cs="Times New Roman"/>
          <w:b/>
          <w:i/>
          <w:iCs/>
          <w:sz w:val="24"/>
          <w:szCs w:val="24"/>
        </w:rPr>
        <w:t xml:space="preserve"> části</w:t>
      </w:r>
      <w:r w:rsidR="00F82CE2">
        <w:rPr>
          <w:rFonts w:cs="Times New Roman"/>
          <w:b/>
          <w:i/>
          <w:iCs/>
          <w:sz w:val="24"/>
          <w:szCs w:val="24"/>
        </w:rPr>
        <w:t xml:space="preserve"> ceny</w:t>
      </w:r>
      <w:r w:rsidR="002710B3" w:rsidRPr="001718CC">
        <w:rPr>
          <w:rFonts w:cs="Times New Roman"/>
          <w:b/>
          <w:i/>
          <w:iCs/>
          <w:sz w:val="24"/>
          <w:szCs w:val="24"/>
        </w:rPr>
        <w:t xml:space="preserve"> dle odst. 1 tohoto článku vázána na podpis akceptačního protokolu, </w:t>
      </w:r>
      <w:r w:rsidR="007917AC" w:rsidRPr="001718CC">
        <w:rPr>
          <w:rFonts w:cs="Times New Roman"/>
          <w:b/>
          <w:i/>
          <w:iCs/>
          <w:sz w:val="24"/>
          <w:szCs w:val="24"/>
        </w:rPr>
        <w:t xml:space="preserve">bude tento akceptační protokol přílohou faktury. </w:t>
      </w:r>
      <w:r w:rsidRPr="001718CC">
        <w:rPr>
          <w:rFonts w:cs="Times New Roman"/>
          <w:i/>
          <w:iCs/>
        </w:rPr>
        <w:t>Úhrada faktur bude provedena převodním příkazem na bankovní účet uvedený na faktuře zhotovitele, který je totožný s bankovním účtem uvedeným v záhlaví této smlouvy.</w:t>
      </w:r>
    </w:p>
    <w:p w14:paraId="292D2076" w14:textId="77777777" w:rsidR="00EB5DEF" w:rsidRPr="00EB5DEF" w:rsidRDefault="00F36AEE" w:rsidP="00EB5DEF">
      <w:pPr>
        <w:pStyle w:val="Odstavecseseznamem"/>
        <w:numPr>
          <w:ilvl w:val="0"/>
          <w:numId w:val="22"/>
        </w:numPr>
        <w:spacing w:after="120" w:line="259" w:lineRule="auto"/>
        <w:ind w:left="425" w:hanging="425"/>
        <w:contextualSpacing w:val="0"/>
        <w:jc w:val="both"/>
        <w:rPr>
          <w:rFonts w:cs="Times New Roman"/>
          <w:i/>
          <w:iCs/>
        </w:rPr>
      </w:pPr>
      <w:r w:rsidRPr="00EB5DEF">
        <w:rPr>
          <w:i/>
          <w:iCs/>
        </w:rPr>
        <w:t>V případě, že faktura nebude vystavena řádně v souladu se zákonem a nebude obsahovat předepsané náležitosti</w:t>
      </w:r>
      <w:r w:rsidR="007917AC" w:rsidRPr="00EB5DEF">
        <w:rPr>
          <w:i/>
          <w:iCs/>
        </w:rPr>
        <w:t>, či přílohy vyžadované touto smlouvou</w:t>
      </w:r>
      <w:r w:rsidRPr="00EB5DEF">
        <w:rPr>
          <w:i/>
          <w:iCs/>
        </w:rPr>
        <w:t>, je objednatel oprávněn vrátit ji zhotoviteli k opravě a doplnění. V takovém případě se zastaví plynutí lhůty splatnosti a nová lhůta splatnosti začne běžet doručením opravené faktury.</w:t>
      </w:r>
    </w:p>
    <w:p w14:paraId="2A1289B7" w14:textId="77777777" w:rsidR="00EB5DEF" w:rsidRDefault="00F36AEE" w:rsidP="00EB5DEF">
      <w:pPr>
        <w:pStyle w:val="Odstavecseseznamem"/>
        <w:numPr>
          <w:ilvl w:val="0"/>
          <w:numId w:val="22"/>
        </w:numPr>
        <w:spacing w:after="120" w:line="259" w:lineRule="auto"/>
        <w:ind w:left="425" w:hanging="425"/>
        <w:contextualSpacing w:val="0"/>
        <w:jc w:val="both"/>
        <w:rPr>
          <w:rFonts w:cs="Times New Roman"/>
          <w:i/>
          <w:iCs/>
        </w:rPr>
      </w:pPr>
      <w:r w:rsidRPr="00EB5DEF">
        <w:rPr>
          <w:rFonts w:cs="Times New Roman"/>
          <w:i/>
          <w:iCs/>
        </w:rPr>
        <w:t>Objednatel neposkytuje zálohy.</w:t>
      </w:r>
      <w:bookmarkStart w:id="3" w:name="_Hlk145933306"/>
    </w:p>
    <w:p w14:paraId="31CDBDBC" w14:textId="77777777" w:rsidR="00EB5DEF" w:rsidRDefault="00F36AEE" w:rsidP="00EB5DEF">
      <w:pPr>
        <w:pStyle w:val="Odstavecseseznamem"/>
        <w:numPr>
          <w:ilvl w:val="0"/>
          <w:numId w:val="22"/>
        </w:numPr>
        <w:spacing w:after="120" w:line="259" w:lineRule="auto"/>
        <w:ind w:left="425" w:hanging="425"/>
        <w:contextualSpacing w:val="0"/>
        <w:jc w:val="both"/>
        <w:rPr>
          <w:rFonts w:cs="Times New Roman"/>
          <w:i/>
          <w:iCs/>
        </w:rPr>
      </w:pPr>
      <w:r w:rsidRPr="00EB5DEF">
        <w:rPr>
          <w:rFonts w:cs="Times New Roman"/>
          <w:i/>
          <w:iCs/>
        </w:rPr>
        <w:t xml:space="preserve">Zhotovitel je podle ustanovení § 2 písm. e)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 je povinen poskytnout přístup ke všem dokumentům souvisejícím se zadáním </w:t>
      </w:r>
      <w:r w:rsidRPr="00EB5DEF">
        <w:rPr>
          <w:rFonts w:cs="Times New Roman"/>
          <w:i/>
          <w:iCs/>
        </w:rPr>
        <w:br/>
        <w:t xml:space="preserve">a realizací díla, včetně dokumentů podléhajících ochraně podle zvláštních právních předpisů. </w:t>
      </w:r>
      <w:r w:rsidRPr="00EB5DEF">
        <w:rPr>
          <w:rFonts w:cs="Times New Roman"/>
          <w:i/>
          <w:iCs/>
        </w:rPr>
        <w:br/>
        <w:t xml:space="preserve">Za účelem řádného splnění této povinnosti je zhotovitel povinen smluvně zavázat i všechny </w:t>
      </w:r>
      <w:r w:rsidRPr="00EB5DEF">
        <w:rPr>
          <w:rFonts w:cs="Times New Roman"/>
          <w:i/>
          <w:iCs/>
        </w:rPr>
        <w:br/>
        <w:t>své případné poddodavatele.</w:t>
      </w:r>
    </w:p>
    <w:p w14:paraId="1548A5A8" w14:textId="3CF4B14F" w:rsidR="00F36AEE" w:rsidRPr="00EB5DEF" w:rsidRDefault="00F36AEE" w:rsidP="00EB5DEF">
      <w:pPr>
        <w:pStyle w:val="Odstavecseseznamem"/>
        <w:numPr>
          <w:ilvl w:val="0"/>
          <w:numId w:val="22"/>
        </w:numPr>
        <w:spacing w:after="120" w:line="259" w:lineRule="auto"/>
        <w:ind w:left="425" w:hanging="425"/>
        <w:contextualSpacing w:val="0"/>
        <w:jc w:val="both"/>
        <w:rPr>
          <w:rFonts w:cs="Times New Roman"/>
          <w:i/>
          <w:iCs/>
        </w:rPr>
      </w:pPr>
      <w:r w:rsidRPr="00EB5DEF">
        <w:rPr>
          <w:rFonts w:cs="Times New Roman"/>
          <w:i/>
          <w:iCs/>
        </w:rPr>
        <w:t xml:space="preserve">Zhotovitel je povinen neprodleně informovat objednatele o skutečnosti, že se stal plátcem DPH, případně, že jím být přestal. V případě, že se zhotovitel stane nespolehlivým plátcem DPH, </w:t>
      </w:r>
      <w:r w:rsidRPr="00EB5DEF">
        <w:rPr>
          <w:rFonts w:cs="Times New Roman"/>
          <w:i/>
          <w:iCs/>
        </w:rPr>
        <w:br/>
        <w:t>ve smyslu ustanovení § 106a zákona č. 235/2004 Sb., o dani z přidané hodnoty, ve znění pozdějších předpisů, je objednatel oprávněn odvést částku DPH z příslušného plnění přímo na účet finančního úřadu, podle ustanovení § 109 a 109a cit. zákona.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  <w:r w:rsidR="004250EA" w:rsidRPr="00EB5DEF">
        <w:rPr>
          <w:rFonts w:cs="Times New Roman"/>
          <w:i/>
          <w:iCs/>
        </w:rPr>
        <w:t>“</w:t>
      </w:r>
    </w:p>
    <w:p w14:paraId="7861EFDB" w14:textId="77777777" w:rsidR="00107678" w:rsidRDefault="00107678" w:rsidP="001A501A">
      <w:pPr>
        <w:spacing w:before="240" w:line="259" w:lineRule="auto"/>
        <w:ind w:hanging="284"/>
        <w:jc w:val="center"/>
        <w:rPr>
          <w:rFonts w:cs="Times New Roman"/>
          <w:b/>
          <w:bCs/>
        </w:rPr>
      </w:pPr>
    </w:p>
    <w:p w14:paraId="6B439D8D" w14:textId="32C66445" w:rsidR="00107678" w:rsidRDefault="00487567" w:rsidP="00487567">
      <w:pPr>
        <w:spacing w:line="259" w:lineRule="auto"/>
        <w:ind w:hanging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Článek III. </w:t>
      </w:r>
    </w:p>
    <w:p w14:paraId="603445E2" w14:textId="0266E634" w:rsidR="00487567" w:rsidRDefault="00487567" w:rsidP="00487567">
      <w:pPr>
        <w:spacing w:line="259" w:lineRule="auto"/>
        <w:ind w:hanging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Platební údaje</w:t>
      </w:r>
    </w:p>
    <w:p w14:paraId="3FCAACF0" w14:textId="77777777" w:rsidR="00487567" w:rsidRDefault="00487567" w:rsidP="00487567">
      <w:pPr>
        <w:spacing w:line="259" w:lineRule="auto"/>
        <w:ind w:hanging="284"/>
        <w:jc w:val="both"/>
        <w:rPr>
          <w:rFonts w:cs="Times New Roman"/>
          <w:b/>
          <w:bCs/>
        </w:rPr>
      </w:pPr>
    </w:p>
    <w:p w14:paraId="26992D4F" w14:textId="4DAB871B" w:rsidR="00E26C30" w:rsidRPr="00E26C30" w:rsidRDefault="00487567" w:rsidP="00E26C30">
      <w:pPr>
        <w:spacing w:line="259" w:lineRule="auto"/>
        <w:jc w:val="both"/>
        <w:rPr>
          <w:rFonts w:cs="Times New Roman"/>
        </w:rPr>
      </w:pPr>
      <w:r w:rsidRPr="00E26C30">
        <w:rPr>
          <w:rFonts w:cs="Times New Roman"/>
        </w:rPr>
        <w:t xml:space="preserve">Smluvní strany tímto </w:t>
      </w:r>
      <w:r w:rsidR="005F5D00" w:rsidRPr="00E26C30">
        <w:rPr>
          <w:rFonts w:cs="Times New Roman"/>
        </w:rPr>
        <w:t xml:space="preserve">berou na vědomí změnu v platebních údajích zhotovitele, kdy novým číslem účtu zhotovitele je účet uvedený v záhlaví tohoto Dodatku, a to </w:t>
      </w:r>
      <w:r w:rsidR="00E26C30" w:rsidRPr="00E26C30">
        <w:rPr>
          <w:rFonts w:cs="Times New Roman"/>
        </w:rPr>
        <w:t>účet číslo 7063088339/0800, vedený u Česk</w:t>
      </w:r>
      <w:r w:rsidR="006D0F56">
        <w:rPr>
          <w:rFonts w:cs="Times New Roman"/>
        </w:rPr>
        <w:t>é</w:t>
      </w:r>
      <w:r w:rsidR="00E26C30" w:rsidRPr="00E26C30">
        <w:rPr>
          <w:rFonts w:cs="Times New Roman"/>
        </w:rPr>
        <w:t xml:space="preserve"> spořitelny, a.s.</w:t>
      </w:r>
    </w:p>
    <w:p w14:paraId="4523A045" w14:textId="5D6BEA24" w:rsidR="00487567" w:rsidRDefault="00487567" w:rsidP="00487567">
      <w:pPr>
        <w:spacing w:line="259" w:lineRule="auto"/>
        <w:ind w:hanging="284"/>
        <w:jc w:val="both"/>
        <w:rPr>
          <w:rFonts w:cs="Times New Roman"/>
          <w:b/>
          <w:bCs/>
        </w:rPr>
      </w:pPr>
    </w:p>
    <w:p w14:paraId="73406825" w14:textId="77777777" w:rsidR="00487567" w:rsidRDefault="00487567" w:rsidP="00487567">
      <w:pPr>
        <w:spacing w:before="240" w:line="259" w:lineRule="auto"/>
        <w:ind w:hanging="284"/>
        <w:jc w:val="center"/>
        <w:rPr>
          <w:rFonts w:cs="Times New Roman"/>
          <w:b/>
          <w:bCs/>
        </w:rPr>
      </w:pPr>
    </w:p>
    <w:p w14:paraId="6F4A884F" w14:textId="1774BD93" w:rsidR="00107678" w:rsidRPr="00107678" w:rsidRDefault="00487567" w:rsidP="001A501A">
      <w:pPr>
        <w:spacing w:before="240" w:line="259" w:lineRule="auto"/>
        <w:ind w:hanging="284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Článek </w:t>
      </w:r>
      <w:r w:rsidR="00107678" w:rsidRPr="00107678">
        <w:rPr>
          <w:rFonts w:cs="Times New Roman"/>
          <w:b/>
          <w:bCs/>
        </w:rPr>
        <w:t>I</w:t>
      </w:r>
      <w:r>
        <w:rPr>
          <w:rFonts w:cs="Times New Roman"/>
          <w:b/>
          <w:bCs/>
        </w:rPr>
        <w:t>V</w:t>
      </w:r>
      <w:r w:rsidR="00107678" w:rsidRPr="00107678">
        <w:rPr>
          <w:rFonts w:cs="Times New Roman"/>
          <w:b/>
          <w:bCs/>
        </w:rPr>
        <w:t>.</w:t>
      </w:r>
      <w:r w:rsidR="00107678" w:rsidRPr="00107678">
        <w:rPr>
          <w:rFonts w:cs="Times New Roman"/>
        </w:rPr>
        <w:t> </w:t>
      </w:r>
    </w:p>
    <w:p w14:paraId="195C256E" w14:textId="77777777" w:rsidR="00107678" w:rsidRPr="00107678" w:rsidRDefault="00107678" w:rsidP="001A501A">
      <w:pPr>
        <w:spacing w:line="259" w:lineRule="auto"/>
        <w:ind w:hanging="284"/>
        <w:jc w:val="center"/>
        <w:rPr>
          <w:rFonts w:cs="Times New Roman"/>
        </w:rPr>
      </w:pPr>
      <w:r w:rsidRPr="00107678">
        <w:rPr>
          <w:rFonts w:cs="Times New Roman"/>
          <w:b/>
          <w:bCs/>
        </w:rPr>
        <w:t>Závěrečná ustanovení</w:t>
      </w:r>
      <w:r w:rsidRPr="00107678">
        <w:rPr>
          <w:rFonts w:cs="Times New Roman"/>
        </w:rPr>
        <w:t> </w:t>
      </w:r>
    </w:p>
    <w:p w14:paraId="7F14A1A2" w14:textId="0FC185DE" w:rsidR="00107678" w:rsidRPr="00107678" w:rsidRDefault="00107678" w:rsidP="00844F13">
      <w:pPr>
        <w:numPr>
          <w:ilvl w:val="0"/>
          <w:numId w:val="23"/>
        </w:numPr>
        <w:tabs>
          <w:tab w:val="clear" w:pos="720"/>
        </w:tabs>
        <w:spacing w:before="240" w:after="240" w:line="259" w:lineRule="auto"/>
        <w:ind w:left="426" w:hanging="426"/>
        <w:jc w:val="both"/>
        <w:rPr>
          <w:rFonts w:cs="Times New Roman"/>
        </w:rPr>
      </w:pPr>
      <w:r w:rsidRPr="00107678">
        <w:rPr>
          <w:rFonts w:cs="Times New Roman"/>
        </w:rPr>
        <w:t xml:space="preserve">Ustanovení </w:t>
      </w:r>
      <w:r>
        <w:rPr>
          <w:rFonts w:cs="Times New Roman"/>
        </w:rPr>
        <w:t>Smlouvy o dílo</w:t>
      </w:r>
      <w:r w:rsidRPr="00107678">
        <w:rPr>
          <w:rFonts w:cs="Times New Roman"/>
        </w:rPr>
        <w:t xml:space="preserve"> tímto Dodatkem </w:t>
      </w:r>
      <w:r w:rsidR="00EB09A6">
        <w:rPr>
          <w:rFonts w:cs="Times New Roman"/>
        </w:rPr>
        <w:t>nedotč</w:t>
      </w:r>
      <w:r w:rsidR="002E7A8B">
        <w:rPr>
          <w:rFonts w:cs="Times New Roman"/>
        </w:rPr>
        <w:t xml:space="preserve">ená </w:t>
      </w:r>
      <w:r w:rsidRPr="00107678">
        <w:rPr>
          <w:rFonts w:cs="Times New Roman"/>
        </w:rPr>
        <w:t xml:space="preserve">zůstávají </w:t>
      </w:r>
      <w:r w:rsidR="002E7A8B" w:rsidRPr="00107678">
        <w:rPr>
          <w:rFonts w:cs="Times New Roman"/>
        </w:rPr>
        <w:t xml:space="preserve">v platnosti </w:t>
      </w:r>
      <w:r w:rsidRPr="00107678">
        <w:rPr>
          <w:rFonts w:cs="Times New Roman"/>
        </w:rPr>
        <w:t>beze změny. </w:t>
      </w:r>
    </w:p>
    <w:p w14:paraId="5589B84A" w14:textId="6A7C23B8" w:rsidR="00107678" w:rsidRPr="00107678" w:rsidRDefault="00107678" w:rsidP="00844F13">
      <w:pPr>
        <w:numPr>
          <w:ilvl w:val="0"/>
          <w:numId w:val="24"/>
        </w:numPr>
        <w:tabs>
          <w:tab w:val="clear" w:pos="720"/>
        </w:tabs>
        <w:spacing w:before="240" w:after="240" w:line="259" w:lineRule="auto"/>
        <w:ind w:left="426" w:hanging="426"/>
        <w:jc w:val="both"/>
        <w:rPr>
          <w:rFonts w:cs="Times New Roman"/>
        </w:rPr>
      </w:pPr>
      <w:r w:rsidRPr="00107678">
        <w:rPr>
          <w:rFonts w:cs="Times New Roman"/>
        </w:rPr>
        <w:t>Tento Dodatek je sepsán ve dvou stejnopisech, přičemž každá ze smluvních stran obdrží po jednom vyhotovení. </w:t>
      </w:r>
    </w:p>
    <w:p w14:paraId="1F6FD337" w14:textId="3171244A" w:rsidR="00107678" w:rsidRDefault="00107678" w:rsidP="00844F13">
      <w:pPr>
        <w:numPr>
          <w:ilvl w:val="0"/>
          <w:numId w:val="25"/>
        </w:numPr>
        <w:tabs>
          <w:tab w:val="clear" w:pos="720"/>
        </w:tabs>
        <w:spacing w:before="240" w:after="240" w:line="259" w:lineRule="auto"/>
        <w:ind w:left="426" w:hanging="426"/>
        <w:jc w:val="both"/>
        <w:rPr>
          <w:rFonts w:cs="Times New Roman"/>
        </w:rPr>
      </w:pPr>
      <w:r w:rsidRPr="00107678">
        <w:rPr>
          <w:rFonts w:cs="Times New Roman"/>
        </w:rPr>
        <w:t>Tento Dodatek nabývá platnosti dnem jeho podpisu a účinnosti</w:t>
      </w:r>
      <w:r w:rsidR="004F4767" w:rsidRPr="004F4767">
        <w:rPr>
          <w:rFonts w:cs="Times New Roman"/>
        </w:rPr>
        <w:t xml:space="preserve"> </w:t>
      </w:r>
      <w:r w:rsidR="004F4767">
        <w:rPr>
          <w:rFonts w:cs="Times New Roman"/>
        </w:rPr>
        <w:t>dnem</w:t>
      </w:r>
      <w:r w:rsidR="004F4767" w:rsidRPr="004F4767">
        <w:rPr>
          <w:rFonts w:cs="Times New Roman"/>
        </w:rPr>
        <w:t xml:space="preserve"> uveřejnění </w:t>
      </w:r>
      <w:r w:rsidR="006B6B62">
        <w:rPr>
          <w:rFonts w:cs="Times New Roman"/>
        </w:rPr>
        <w:t>tohoto Dodatku</w:t>
      </w:r>
      <w:r w:rsidR="004F4767" w:rsidRPr="004F4767">
        <w:rPr>
          <w:rFonts w:cs="Times New Roman"/>
        </w:rPr>
        <w:t xml:space="preserve"> v registru smluv dle zákona č. 340/2015 Sb., o zvláštních podmínkách účinnosti některých smluv, uveřejňování těchto smluv a o registru smluv, ve znění pozdějších předpisů (zákon o registru smluv)</w:t>
      </w:r>
      <w:r w:rsidRPr="00107678">
        <w:rPr>
          <w:rFonts w:cs="Times New Roman"/>
        </w:rPr>
        <w:t>.  </w:t>
      </w:r>
      <w:r w:rsidR="00827424" w:rsidRPr="00827424">
        <w:rPr>
          <w:rFonts w:cs="Times New Roman"/>
        </w:rPr>
        <w:t>Smluvní strany výslovně souhlasí s uveřejněním t</w:t>
      </w:r>
      <w:r w:rsidR="00827424">
        <w:rPr>
          <w:rFonts w:cs="Times New Roman"/>
        </w:rPr>
        <w:t>ohoto Dodatku</w:t>
      </w:r>
      <w:r w:rsidR="00827424" w:rsidRPr="00827424">
        <w:rPr>
          <w:rFonts w:cs="Times New Roman"/>
        </w:rPr>
        <w:t xml:space="preserve"> v registru smluv</w:t>
      </w:r>
      <w:r w:rsidR="00827424">
        <w:rPr>
          <w:rFonts w:cs="Times New Roman"/>
        </w:rPr>
        <w:t>.</w:t>
      </w:r>
      <w:r w:rsidR="00827424" w:rsidRPr="00827424">
        <w:rPr>
          <w:rFonts w:cs="Times New Roman"/>
        </w:rPr>
        <w:t xml:space="preserve"> Objednatel zajistí zveřejnění </w:t>
      </w:r>
      <w:r w:rsidR="007A69CF">
        <w:rPr>
          <w:rFonts w:cs="Times New Roman"/>
        </w:rPr>
        <w:t>Dodatku</w:t>
      </w:r>
      <w:r w:rsidR="00827424" w:rsidRPr="00827424">
        <w:rPr>
          <w:rFonts w:cs="Times New Roman"/>
        </w:rPr>
        <w:t xml:space="preserve"> zasláním správci registru smluv po podpisu </w:t>
      </w:r>
      <w:r w:rsidR="007A69CF">
        <w:rPr>
          <w:rFonts w:cs="Times New Roman"/>
        </w:rPr>
        <w:t>Dodatku</w:t>
      </w:r>
      <w:r w:rsidR="00827424" w:rsidRPr="00827424">
        <w:rPr>
          <w:rFonts w:cs="Times New Roman"/>
        </w:rPr>
        <w:t xml:space="preserve"> oběma smluvními stranami. </w:t>
      </w:r>
    </w:p>
    <w:p w14:paraId="33B267B1" w14:textId="0AE93C8A" w:rsidR="00326745" w:rsidRDefault="00326745" w:rsidP="00844F13">
      <w:pPr>
        <w:numPr>
          <w:ilvl w:val="0"/>
          <w:numId w:val="26"/>
        </w:numPr>
        <w:tabs>
          <w:tab w:val="clear" w:pos="720"/>
        </w:tabs>
        <w:spacing w:before="240" w:after="240" w:line="259" w:lineRule="auto"/>
        <w:ind w:left="426" w:hanging="426"/>
        <w:jc w:val="both"/>
        <w:rPr>
          <w:rFonts w:cs="Times New Roman"/>
        </w:rPr>
      </w:pPr>
      <w:r w:rsidRPr="00326745">
        <w:rPr>
          <w:rFonts w:cs="Times New Roman"/>
        </w:rPr>
        <w:t xml:space="preserve">Smluvní strany prohlašují, že skutečnosti uvedené v tomto Dodatku nepovažují za obchodní tajemství ve smyslu ustanovení § 504 občanského zákoníku ani za důvěrnou informaci dle čl. </w:t>
      </w:r>
      <w:r w:rsidR="00671A31">
        <w:rPr>
          <w:rFonts w:cs="Times New Roman"/>
        </w:rPr>
        <w:t>IX</w:t>
      </w:r>
      <w:r w:rsidR="001A501A">
        <w:rPr>
          <w:rFonts w:cs="Times New Roman"/>
        </w:rPr>
        <w:t>.</w:t>
      </w:r>
      <w:r w:rsidRPr="00326745">
        <w:rPr>
          <w:rFonts w:cs="Times New Roman"/>
        </w:rPr>
        <w:t xml:space="preserve"> Smlouvy o dílo, a udělují svolení k jejich užití a zveřejnění bez stanovení jakýchkoliv dalších podmínek.</w:t>
      </w:r>
    </w:p>
    <w:p w14:paraId="2006A0C7" w14:textId="0CCA557E" w:rsidR="00107678" w:rsidRPr="00107678" w:rsidRDefault="00107678" w:rsidP="00844F13">
      <w:pPr>
        <w:numPr>
          <w:ilvl w:val="0"/>
          <w:numId w:val="26"/>
        </w:numPr>
        <w:tabs>
          <w:tab w:val="clear" w:pos="720"/>
        </w:tabs>
        <w:spacing w:before="240" w:after="240" w:line="259" w:lineRule="auto"/>
        <w:ind w:left="426" w:hanging="426"/>
        <w:jc w:val="both"/>
        <w:rPr>
          <w:rFonts w:cs="Times New Roman"/>
        </w:rPr>
      </w:pPr>
      <w:r w:rsidRPr="00107678">
        <w:rPr>
          <w:rFonts w:cs="Times New Roman"/>
        </w:rPr>
        <w:t>Smluvní strany si Dodatek řádně přečetly a na důkaz toho</w:t>
      </w:r>
      <w:r w:rsidR="008D3BB7">
        <w:rPr>
          <w:rFonts w:cs="Times New Roman"/>
        </w:rPr>
        <w:t>,</w:t>
      </w:r>
      <w:r w:rsidRPr="00107678">
        <w:rPr>
          <w:rFonts w:cs="Times New Roman"/>
        </w:rPr>
        <w:t xml:space="preserve"> že jsou srozuměny s jeho obsahem ho svobodně a vážně podepisují.  </w:t>
      </w:r>
    </w:p>
    <w:p w14:paraId="3952A3D2" w14:textId="77777777" w:rsidR="00107678" w:rsidRPr="00107678" w:rsidRDefault="00107678" w:rsidP="001A501A">
      <w:pPr>
        <w:spacing w:before="240" w:after="240" w:line="259" w:lineRule="auto"/>
        <w:ind w:hanging="284"/>
        <w:jc w:val="center"/>
        <w:rPr>
          <w:rFonts w:cs="Times New Roman"/>
        </w:rPr>
      </w:pPr>
      <w:r w:rsidRPr="00107678">
        <w:rPr>
          <w:rFonts w:cs="Times New Roman"/>
        </w:rPr>
        <w:t> </w:t>
      </w:r>
    </w:p>
    <w:p w14:paraId="233F4E0F" w14:textId="468985BD" w:rsidR="00A914B6" w:rsidRPr="00A914B6" w:rsidRDefault="00A914B6" w:rsidP="00A914B6">
      <w:pPr>
        <w:spacing w:before="240" w:after="240" w:line="259" w:lineRule="auto"/>
        <w:rPr>
          <w:rFonts w:cs="Times New Roman"/>
        </w:rPr>
      </w:pPr>
      <w:r w:rsidRPr="00A914B6">
        <w:rPr>
          <w:rFonts w:cs="Times New Roman"/>
        </w:rPr>
        <w:t xml:space="preserve">V Praze dne </w:t>
      </w:r>
      <w:r w:rsidR="003F7CB2">
        <w:rPr>
          <w:rFonts w:cs="Times New Roman"/>
        </w:rPr>
        <w:t>26.3.2026</w:t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</w:r>
      <w:r w:rsidR="003F7CB2">
        <w:rPr>
          <w:rFonts w:cs="Times New Roman"/>
        </w:rPr>
        <w:tab/>
      </w:r>
      <w:r w:rsidRPr="00A914B6">
        <w:rPr>
          <w:rFonts w:cs="Times New Roman"/>
        </w:rPr>
        <w:t xml:space="preserve">V Praze dne </w:t>
      </w:r>
      <w:r w:rsidR="003F7CB2">
        <w:rPr>
          <w:rFonts w:cs="Times New Roman"/>
        </w:rPr>
        <w:t>26.3.2026</w:t>
      </w:r>
    </w:p>
    <w:p w14:paraId="4EA25836" w14:textId="77777777" w:rsidR="00A914B6" w:rsidRPr="00A914B6" w:rsidRDefault="00A914B6" w:rsidP="00A914B6">
      <w:pPr>
        <w:spacing w:before="240" w:after="240" w:line="259" w:lineRule="auto"/>
        <w:jc w:val="center"/>
        <w:rPr>
          <w:rFonts w:cs="Times New Roman"/>
        </w:rPr>
      </w:pPr>
    </w:p>
    <w:p w14:paraId="451EE363" w14:textId="77777777" w:rsidR="00A914B6" w:rsidRPr="00A914B6" w:rsidRDefault="00A914B6" w:rsidP="00A914B6">
      <w:pPr>
        <w:spacing w:before="240" w:after="240" w:line="259" w:lineRule="auto"/>
        <w:jc w:val="center"/>
        <w:rPr>
          <w:rFonts w:cs="Times New Roman"/>
        </w:rPr>
      </w:pPr>
    </w:p>
    <w:p w14:paraId="4D0629A7" w14:textId="77777777" w:rsidR="00A914B6" w:rsidRPr="00A914B6" w:rsidRDefault="00A914B6" w:rsidP="001C626B">
      <w:pPr>
        <w:spacing w:before="240" w:after="120" w:line="259" w:lineRule="auto"/>
        <w:rPr>
          <w:rFonts w:cs="Times New Roman"/>
        </w:rPr>
      </w:pPr>
      <w:r w:rsidRPr="00A914B6">
        <w:rPr>
          <w:rFonts w:cs="Times New Roman"/>
        </w:rPr>
        <w:t>………………………………..</w:t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</w:r>
      <w:r w:rsidRPr="00A914B6">
        <w:rPr>
          <w:rFonts w:cs="Times New Roman"/>
        </w:rPr>
        <w:tab/>
        <w:t xml:space="preserve">            ………………………………….</w:t>
      </w:r>
    </w:p>
    <w:p w14:paraId="67936473" w14:textId="796B9FE7" w:rsidR="00B63FBB" w:rsidRDefault="00A914B6" w:rsidP="00B63FBB">
      <w:pPr>
        <w:spacing w:line="259" w:lineRule="auto"/>
        <w:rPr>
          <w:rFonts w:cs="Times New Roman"/>
          <w:b/>
          <w:bCs/>
        </w:rPr>
      </w:pPr>
      <w:r w:rsidRPr="00A914B6">
        <w:rPr>
          <w:rFonts w:cs="Times New Roman"/>
          <w:b/>
          <w:bCs/>
        </w:rPr>
        <w:t xml:space="preserve">za Institut plánování a rozvoje </w:t>
      </w:r>
      <w:r w:rsidR="00B63FBB">
        <w:rPr>
          <w:rFonts w:cs="Times New Roman"/>
          <w:b/>
          <w:bCs/>
        </w:rPr>
        <w:tab/>
      </w:r>
      <w:r w:rsidR="00B63FBB">
        <w:rPr>
          <w:rFonts w:cs="Times New Roman"/>
          <w:b/>
          <w:bCs/>
        </w:rPr>
        <w:tab/>
      </w:r>
      <w:r w:rsidR="00B63FBB">
        <w:rPr>
          <w:rFonts w:cs="Times New Roman"/>
          <w:b/>
          <w:bCs/>
        </w:rPr>
        <w:tab/>
      </w:r>
      <w:r w:rsidR="00B63FBB">
        <w:rPr>
          <w:rFonts w:cs="Times New Roman"/>
          <w:b/>
          <w:bCs/>
        </w:rPr>
        <w:tab/>
      </w:r>
      <w:r w:rsidR="00B63FBB" w:rsidRPr="00A914B6">
        <w:rPr>
          <w:rFonts w:cs="Times New Roman"/>
          <w:b/>
        </w:rPr>
        <w:t>Ing. arch. Martin Stára</w:t>
      </w:r>
    </w:p>
    <w:p w14:paraId="77197AFD" w14:textId="77777777" w:rsidR="00B63FBB" w:rsidRDefault="00A914B6" w:rsidP="00B63FBB">
      <w:pPr>
        <w:spacing w:line="259" w:lineRule="auto"/>
        <w:rPr>
          <w:rFonts w:cs="Times New Roman"/>
          <w:b/>
          <w:bCs/>
        </w:rPr>
      </w:pPr>
      <w:r w:rsidRPr="00A914B6">
        <w:rPr>
          <w:rFonts w:cs="Times New Roman"/>
          <w:b/>
          <w:bCs/>
        </w:rPr>
        <w:t>hlavního města Prahy,</w:t>
      </w:r>
      <w:r w:rsidRPr="00A914B6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</w:t>
      </w:r>
      <w:r w:rsidRPr="00A914B6">
        <w:rPr>
          <w:rFonts w:cs="Times New Roman"/>
          <w:b/>
          <w:bCs/>
        </w:rPr>
        <w:tab/>
      </w:r>
    </w:p>
    <w:p w14:paraId="3274D276" w14:textId="30E25D13" w:rsidR="00A914B6" w:rsidRPr="00A914B6" w:rsidRDefault="00A914B6" w:rsidP="00B63FBB">
      <w:pPr>
        <w:spacing w:after="60" w:line="259" w:lineRule="auto"/>
        <w:rPr>
          <w:rFonts w:cs="Times New Roman"/>
          <w:b/>
          <w:bCs/>
        </w:rPr>
      </w:pPr>
      <w:r w:rsidRPr="00A914B6">
        <w:rPr>
          <w:rFonts w:cs="Times New Roman"/>
          <w:b/>
          <w:bCs/>
        </w:rPr>
        <w:t>příspěvková organizace</w:t>
      </w:r>
    </w:p>
    <w:p w14:paraId="46BAD554" w14:textId="77777777" w:rsidR="00A914B6" w:rsidRPr="00A914B6" w:rsidRDefault="00A914B6" w:rsidP="00B63FBB">
      <w:pPr>
        <w:spacing w:line="259" w:lineRule="auto"/>
        <w:rPr>
          <w:rFonts w:cs="Times New Roman"/>
          <w:b/>
        </w:rPr>
      </w:pPr>
      <w:r w:rsidRPr="00A914B6">
        <w:rPr>
          <w:rFonts w:cs="Times New Roman"/>
          <w:b/>
        </w:rPr>
        <w:t>Mgr. Adam Švejda</w:t>
      </w:r>
      <w:r w:rsidRPr="00A914B6">
        <w:rPr>
          <w:rFonts w:cs="Times New Roman"/>
          <w:b/>
        </w:rPr>
        <w:tab/>
      </w:r>
      <w:r w:rsidRPr="00A914B6">
        <w:rPr>
          <w:rFonts w:cs="Times New Roman"/>
          <w:b/>
        </w:rPr>
        <w:tab/>
      </w:r>
      <w:r w:rsidRPr="00A914B6">
        <w:rPr>
          <w:rFonts w:cs="Times New Roman"/>
          <w:b/>
        </w:rPr>
        <w:tab/>
      </w:r>
      <w:r w:rsidRPr="00A914B6">
        <w:rPr>
          <w:rFonts w:cs="Times New Roman"/>
          <w:b/>
        </w:rPr>
        <w:tab/>
      </w:r>
      <w:r w:rsidRPr="00A914B6">
        <w:rPr>
          <w:rFonts w:cs="Times New Roman"/>
          <w:b/>
        </w:rPr>
        <w:tab/>
        <w:t xml:space="preserve">         </w:t>
      </w:r>
    </w:p>
    <w:p w14:paraId="0896E268" w14:textId="77777777" w:rsidR="00A914B6" w:rsidRPr="00A914B6" w:rsidRDefault="00A914B6" w:rsidP="00B63FBB">
      <w:pPr>
        <w:spacing w:line="259" w:lineRule="auto"/>
        <w:rPr>
          <w:rFonts w:cs="Times New Roman"/>
        </w:rPr>
      </w:pPr>
      <w:r w:rsidRPr="00A914B6">
        <w:rPr>
          <w:rFonts w:cs="Times New Roman"/>
        </w:rPr>
        <w:t>zástupce ředitele pro ekonomickou a provozní činnost</w:t>
      </w:r>
    </w:p>
    <w:p w14:paraId="1F07C885" w14:textId="77777777" w:rsidR="00F36AEE" w:rsidRPr="00A15479" w:rsidRDefault="00F36AEE" w:rsidP="001A501A">
      <w:pPr>
        <w:spacing w:before="240" w:after="240" w:line="259" w:lineRule="auto"/>
        <w:ind w:hanging="284"/>
        <w:jc w:val="center"/>
        <w:rPr>
          <w:rFonts w:cs="Times New Roman"/>
        </w:rPr>
      </w:pPr>
    </w:p>
    <w:bookmarkEnd w:id="3"/>
    <w:p w14:paraId="6E4C0282" w14:textId="77777777" w:rsidR="00FA7877" w:rsidRDefault="00FA7877" w:rsidP="001A501A">
      <w:pPr>
        <w:spacing w:line="259" w:lineRule="auto"/>
      </w:pPr>
    </w:p>
    <w:sectPr w:rsidR="00FA7877" w:rsidSect="00F36A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C732" w14:textId="77777777" w:rsidR="002748CE" w:rsidRDefault="002748CE" w:rsidP="00F36AEE">
      <w:r>
        <w:separator/>
      </w:r>
    </w:p>
  </w:endnote>
  <w:endnote w:type="continuationSeparator" w:id="0">
    <w:p w14:paraId="325A2274" w14:textId="77777777" w:rsidR="002748CE" w:rsidRDefault="002748CE" w:rsidP="00F3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C433" w14:textId="77777777" w:rsidR="00F36AEE" w:rsidRDefault="00F36AEE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4959A63A" w14:textId="77777777" w:rsidR="00F36AEE" w:rsidRDefault="00F36A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A1A3" w14:textId="77777777" w:rsidR="002748CE" w:rsidRDefault="002748CE" w:rsidP="00F36AEE">
      <w:r>
        <w:separator/>
      </w:r>
    </w:p>
  </w:footnote>
  <w:footnote w:type="continuationSeparator" w:id="0">
    <w:p w14:paraId="6BDD38AD" w14:textId="77777777" w:rsidR="002748CE" w:rsidRDefault="002748CE" w:rsidP="00F3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748" w14:textId="77777777" w:rsidR="00F36AEE" w:rsidRDefault="00F36AEE">
    <w:pPr>
      <w:pStyle w:val="Standardnte"/>
      <w:tabs>
        <w:tab w:val="left" w:pos="828"/>
      </w:tabs>
      <w:rPr>
        <w:sz w:val="22"/>
      </w:rPr>
    </w:pPr>
  </w:p>
  <w:p w14:paraId="1EF9A3A6" w14:textId="77777777" w:rsidR="00F36AEE" w:rsidRPr="00CE0D51" w:rsidRDefault="00F36AEE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CE0D51">
      <w:rPr>
        <w:sz w:val="22"/>
      </w:rPr>
      <w:t>objednatele: ZAK 26-0079/3</w:t>
    </w:r>
  </w:p>
  <w:p w14:paraId="6A07DD83" w14:textId="3474B3D1" w:rsidR="00F36AEE" w:rsidRDefault="00F36AEE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</w:p>
  <w:p w14:paraId="4AC9CBFF" w14:textId="77777777" w:rsidR="00F36AEE" w:rsidRDefault="00F36AEE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14208F50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373D"/>
    <w:multiLevelType w:val="multilevel"/>
    <w:tmpl w:val="0A0CE3C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0" w:hanging="1440"/>
      </w:pPr>
      <w:rPr>
        <w:rFonts w:hint="default"/>
      </w:rPr>
    </w:lvl>
  </w:abstractNum>
  <w:abstractNum w:abstractNumId="3" w15:restartNumberingAfterBreak="0">
    <w:nsid w:val="03837062"/>
    <w:multiLevelType w:val="multilevel"/>
    <w:tmpl w:val="3CB2F2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20962"/>
    <w:multiLevelType w:val="multilevel"/>
    <w:tmpl w:val="3FB2E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5" w15:restartNumberingAfterBreak="0">
    <w:nsid w:val="1A44548F"/>
    <w:multiLevelType w:val="multilevel"/>
    <w:tmpl w:val="8F5899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2C9160B0"/>
    <w:multiLevelType w:val="multilevel"/>
    <w:tmpl w:val="B120BE64"/>
    <w:name w:val="WW8Num6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E64650"/>
    <w:multiLevelType w:val="multilevel"/>
    <w:tmpl w:val="D338B86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0D52B42"/>
    <w:multiLevelType w:val="multilevel"/>
    <w:tmpl w:val="30F242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11D756D"/>
    <w:multiLevelType w:val="multilevel"/>
    <w:tmpl w:val="105E5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0" w:hanging="1440"/>
      </w:pPr>
      <w:rPr>
        <w:rFonts w:hint="default"/>
      </w:rPr>
    </w:lvl>
  </w:abstractNum>
  <w:abstractNum w:abstractNumId="10" w15:restartNumberingAfterBreak="0">
    <w:nsid w:val="363D0BE7"/>
    <w:multiLevelType w:val="hybridMultilevel"/>
    <w:tmpl w:val="482E9196"/>
    <w:lvl w:ilvl="0" w:tplc="70305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3553C9"/>
    <w:multiLevelType w:val="hybridMultilevel"/>
    <w:tmpl w:val="5150CF60"/>
    <w:lvl w:ilvl="0" w:tplc="A12A7A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980284"/>
    <w:multiLevelType w:val="multilevel"/>
    <w:tmpl w:val="D5443CB6"/>
    <w:name w:val="WW8Num63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D67D2"/>
    <w:multiLevelType w:val="multilevel"/>
    <w:tmpl w:val="6500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E028A"/>
    <w:multiLevelType w:val="hybridMultilevel"/>
    <w:tmpl w:val="93F46E86"/>
    <w:lvl w:ilvl="0" w:tplc="ADE01178">
      <w:start w:val="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5769095"/>
    <w:multiLevelType w:val="hybridMultilevel"/>
    <w:tmpl w:val="FFFFFFFF"/>
    <w:lvl w:ilvl="0" w:tplc="F8BE269A">
      <w:start w:val="1"/>
      <w:numFmt w:val="bullet"/>
      <w:lvlText w:val="-"/>
      <w:lvlJc w:val="left"/>
      <w:pPr>
        <w:ind w:left="785" w:hanging="360"/>
      </w:pPr>
      <w:rPr>
        <w:rFonts w:ascii="Aptos" w:hAnsi="Aptos" w:hint="default"/>
      </w:rPr>
    </w:lvl>
    <w:lvl w:ilvl="1" w:tplc="25C2F63A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9B9A03D4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7345128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CF4A642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A75AB7E6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622E049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990E804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6C708DCE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F4111E3"/>
    <w:multiLevelType w:val="hybridMultilevel"/>
    <w:tmpl w:val="310CEBB0"/>
    <w:lvl w:ilvl="0" w:tplc="C37E3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977716"/>
    <w:multiLevelType w:val="multilevel"/>
    <w:tmpl w:val="A95C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74DB3"/>
    <w:multiLevelType w:val="hybridMultilevel"/>
    <w:tmpl w:val="2A4E7C60"/>
    <w:lvl w:ilvl="0" w:tplc="C5BC3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08AA"/>
    <w:multiLevelType w:val="multilevel"/>
    <w:tmpl w:val="1B783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5E12"/>
    <w:multiLevelType w:val="multilevel"/>
    <w:tmpl w:val="2AE4F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011636">
    <w:abstractNumId w:val="1"/>
  </w:num>
  <w:num w:numId="2" w16cid:durableId="1231307308">
    <w:abstractNumId w:val="16"/>
  </w:num>
  <w:num w:numId="3" w16cid:durableId="1327829177">
    <w:abstractNumId w:val="12"/>
  </w:num>
  <w:num w:numId="4" w16cid:durableId="1428426499">
    <w:abstractNumId w:val="20"/>
  </w:num>
  <w:num w:numId="5" w16cid:durableId="1585533348">
    <w:abstractNumId w:val="22"/>
  </w:num>
  <w:num w:numId="6" w16cid:durableId="1862813973">
    <w:abstractNumId w:val="13"/>
  </w:num>
  <w:num w:numId="7" w16cid:durableId="186413442">
    <w:abstractNumId w:val="4"/>
  </w:num>
  <w:num w:numId="8" w16cid:durableId="1973707404">
    <w:abstractNumId w:val="24"/>
  </w:num>
  <w:num w:numId="9" w16cid:durableId="246307974">
    <w:abstractNumId w:val="2"/>
  </w:num>
  <w:num w:numId="10" w16cid:durableId="389808527">
    <w:abstractNumId w:val="17"/>
  </w:num>
  <w:num w:numId="11" w16cid:durableId="431556283">
    <w:abstractNumId w:val="9"/>
  </w:num>
  <w:num w:numId="12" w16cid:durableId="462386409">
    <w:abstractNumId w:val="15"/>
  </w:num>
  <w:num w:numId="13" w16cid:durableId="534538531">
    <w:abstractNumId w:val="8"/>
  </w:num>
  <w:num w:numId="14" w16cid:durableId="76365038">
    <w:abstractNumId w:val="25"/>
  </w:num>
  <w:num w:numId="15" w16cid:durableId="784930796">
    <w:abstractNumId w:val="7"/>
  </w:num>
  <w:num w:numId="16" w16cid:durableId="836531681">
    <w:abstractNumId w:val="0"/>
  </w:num>
  <w:num w:numId="17" w16cid:durableId="849948281">
    <w:abstractNumId w:val="5"/>
  </w:num>
  <w:num w:numId="18" w16cid:durableId="931085624">
    <w:abstractNumId w:val="21"/>
  </w:num>
  <w:num w:numId="19" w16cid:durableId="31998969">
    <w:abstractNumId w:val="18"/>
  </w:num>
  <w:num w:numId="20" w16cid:durableId="1176967454">
    <w:abstractNumId w:val="23"/>
  </w:num>
  <w:num w:numId="21" w16cid:durableId="1473281910">
    <w:abstractNumId w:val="10"/>
  </w:num>
  <w:num w:numId="22" w16cid:durableId="780880529">
    <w:abstractNumId w:val="11"/>
  </w:num>
  <w:num w:numId="23" w16cid:durableId="43063637">
    <w:abstractNumId w:val="14"/>
  </w:num>
  <w:num w:numId="24" w16cid:durableId="1291132715">
    <w:abstractNumId w:val="3"/>
  </w:num>
  <w:num w:numId="25" w16cid:durableId="1896967845">
    <w:abstractNumId w:val="19"/>
  </w:num>
  <w:num w:numId="26" w16cid:durableId="61224189">
    <w:abstractNumId w:val="26"/>
  </w:num>
  <w:num w:numId="27" w16cid:durableId="1198197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EE"/>
    <w:rsid w:val="0002278D"/>
    <w:rsid w:val="0006327F"/>
    <w:rsid w:val="000B4A43"/>
    <w:rsid w:val="000B6404"/>
    <w:rsid w:val="000C6DE9"/>
    <w:rsid w:val="000D6BD9"/>
    <w:rsid w:val="00107678"/>
    <w:rsid w:val="00166EB4"/>
    <w:rsid w:val="001718CC"/>
    <w:rsid w:val="00172CCD"/>
    <w:rsid w:val="001765C0"/>
    <w:rsid w:val="00187581"/>
    <w:rsid w:val="001952AA"/>
    <w:rsid w:val="001959AF"/>
    <w:rsid w:val="001A501A"/>
    <w:rsid w:val="001C626B"/>
    <w:rsid w:val="001E775F"/>
    <w:rsid w:val="00226132"/>
    <w:rsid w:val="002553B4"/>
    <w:rsid w:val="002710B3"/>
    <w:rsid w:val="002748CE"/>
    <w:rsid w:val="002B0653"/>
    <w:rsid w:val="002B5F1D"/>
    <w:rsid w:val="002C0086"/>
    <w:rsid w:val="002D413F"/>
    <w:rsid w:val="002E7A8B"/>
    <w:rsid w:val="00313951"/>
    <w:rsid w:val="00326745"/>
    <w:rsid w:val="00331434"/>
    <w:rsid w:val="003E6A13"/>
    <w:rsid w:val="003F60FD"/>
    <w:rsid w:val="003F7CB2"/>
    <w:rsid w:val="00403726"/>
    <w:rsid w:val="004250EA"/>
    <w:rsid w:val="00431F47"/>
    <w:rsid w:val="00437FEC"/>
    <w:rsid w:val="00446491"/>
    <w:rsid w:val="0046561E"/>
    <w:rsid w:val="004673DC"/>
    <w:rsid w:val="00487567"/>
    <w:rsid w:val="004F2F67"/>
    <w:rsid w:val="004F4767"/>
    <w:rsid w:val="00522A52"/>
    <w:rsid w:val="00536A6D"/>
    <w:rsid w:val="005412B8"/>
    <w:rsid w:val="0056298E"/>
    <w:rsid w:val="005D17E5"/>
    <w:rsid w:val="005F5D00"/>
    <w:rsid w:val="00600199"/>
    <w:rsid w:val="006121DA"/>
    <w:rsid w:val="00671376"/>
    <w:rsid w:val="00671A31"/>
    <w:rsid w:val="00674475"/>
    <w:rsid w:val="00684B4D"/>
    <w:rsid w:val="006A73BB"/>
    <w:rsid w:val="006B6B62"/>
    <w:rsid w:val="006D0F56"/>
    <w:rsid w:val="006D42D3"/>
    <w:rsid w:val="006F5D99"/>
    <w:rsid w:val="007917AC"/>
    <w:rsid w:val="007A69CF"/>
    <w:rsid w:val="007B2A4B"/>
    <w:rsid w:val="007C570F"/>
    <w:rsid w:val="00827424"/>
    <w:rsid w:val="00834275"/>
    <w:rsid w:val="00844F13"/>
    <w:rsid w:val="00845AD3"/>
    <w:rsid w:val="008D3BB7"/>
    <w:rsid w:val="009A6B85"/>
    <w:rsid w:val="009C0316"/>
    <w:rsid w:val="009E10BD"/>
    <w:rsid w:val="009E7071"/>
    <w:rsid w:val="00A01DB3"/>
    <w:rsid w:val="00A21975"/>
    <w:rsid w:val="00A45AAA"/>
    <w:rsid w:val="00A56DA4"/>
    <w:rsid w:val="00A914B6"/>
    <w:rsid w:val="00AB7AE0"/>
    <w:rsid w:val="00B345C2"/>
    <w:rsid w:val="00B41731"/>
    <w:rsid w:val="00B63FBB"/>
    <w:rsid w:val="00B76A41"/>
    <w:rsid w:val="00BA6417"/>
    <w:rsid w:val="00BE5E96"/>
    <w:rsid w:val="00BF06AE"/>
    <w:rsid w:val="00C06D27"/>
    <w:rsid w:val="00C21B62"/>
    <w:rsid w:val="00C819FA"/>
    <w:rsid w:val="00C82359"/>
    <w:rsid w:val="00C86DAE"/>
    <w:rsid w:val="00CA7036"/>
    <w:rsid w:val="00CC29ED"/>
    <w:rsid w:val="00CC6AF8"/>
    <w:rsid w:val="00D31524"/>
    <w:rsid w:val="00D43251"/>
    <w:rsid w:val="00DA230B"/>
    <w:rsid w:val="00DD7209"/>
    <w:rsid w:val="00DF2455"/>
    <w:rsid w:val="00E26C30"/>
    <w:rsid w:val="00EA35A0"/>
    <w:rsid w:val="00EB09A6"/>
    <w:rsid w:val="00EB5DEF"/>
    <w:rsid w:val="00F1651C"/>
    <w:rsid w:val="00F274DF"/>
    <w:rsid w:val="00F36AEE"/>
    <w:rsid w:val="00F72380"/>
    <w:rsid w:val="00F82CE2"/>
    <w:rsid w:val="00FA6AF3"/>
    <w:rsid w:val="00FA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3C75"/>
  <w15:chartTrackingRefBased/>
  <w15:docId w15:val="{E245FEE3-BE36-4B09-AEC3-5EBF180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AEE"/>
    <w:pPr>
      <w:spacing w:after="0" w:line="240" w:lineRule="auto"/>
    </w:pPr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A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A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A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A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3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6A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A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A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A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A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A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6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6A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F36A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6A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6A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6AE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F36A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F36A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36AEE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customStyle="1" w:styleId="Standardnte">
    <w:name w:val="Standardní te"/>
    <w:rsid w:val="00F36AEE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kern w:val="0"/>
      <w:szCs w:val="22"/>
      <w:lang w:eastAsia="ar-SA"/>
      <w14:ligatures w14:val="none"/>
    </w:rPr>
  </w:style>
  <w:style w:type="paragraph" w:styleId="Zpat">
    <w:name w:val="footer"/>
    <w:basedOn w:val="Normln"/>
    <w:link w:val="ZpatChar"/>
    <w:rsid w:val="00F36A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36AEE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rsid w:val="00F36A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6AEE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F36AEE"/>
    <w:pPr>
      <w:spacing w:after="120" w:line="480" w:lineRule="auto"/>
      <w:ind w:left="283"/>
    </w:pPr>
  </w:style>
  <w:style w:type="paragraph" w:styleId="Zkladntext2">
    <w:name w:val="Body Text 2"/>
    <w:basedOn w:val="Normln"/>
    <w:link w:val="Zkladntext2Char"/>
    <w:uiPriority w:val="99"/>
    <w:unhideWhenUsed/>
    <w:rsid w:val="00F36AE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36AEE"/>
    <w:rPr>
      <w:rFonts w:ascii="Times New Roman" w:eastAsia="Times New Roman" w:hAnsi="Times New Roman" w:cs="Symbol"/>
      <w:kern w:val="0"/>
      <w:sz w:val="22"/>
      <w:szCs w:val="22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locked/>
    <w:rsid w:val="00F36AEE"/>
  </w:style>
  <w:style w:type="character" w:styleId="Siln">
    <w:name w:val="Strong"/>
    <w:uiPriority w:val="22"/>
    <w:qFormat/>
    <w:rsid w:val="00F36AE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86DA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A70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70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7036"/>
    <w:rPr>
      <w:rFonts w:ascii="Times New Roman" w:eastAsia="Times New Roman" w:hAnsi="Times New Roman" w:cs="Symbol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7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7036"/>
    <w:rPr>
      <w:rFonts w:ascii="Times New Roman" w:eastAsia="Times New Roman" w:hAnsi="Times New Roman" w:cs="Symbol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1426</Words>
  <Characters>8173</Characters>
  <Application>Microsoft Office Word</Application>
  <DocSecurity>0</DocSecurity>
  <Lines>163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Baloghová Turzová Erika Mgr. (SPR/PRAV)</dc:creator>
  <cp:keywords/>
  <dc:description/>
  <cp:lastModifiedBy>Minksová Jana (SPR/VEZ)</cp:lastModifiedBy>
  <cp:revision>3</cp:revision>
  <dcterms:created xsi:type="dcterms:W3CDTF">2026-03-27T09:05:00Z</dcterms:created>
  <dcterms:modified xsi:type="dcterms:W3CDTF">2026-03-27T09:09:00Z</dcterms:modified>
</cp:coreProperties>
</file>