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2DCB" w14:textId="77777777" w:rsidR="0092225B" w:rsidRDefault="00F1054F">
      <w:pPr>
        <w:pStyle w:val="Zkladn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0" distR="0" simplePos="0" relativeHeight="15730176" behindDoc="0" locked="0" layoutInCell="1" allowOverlap="1" wp14:anchorId="701C0A5F" wp14:editId="7EC6DFAF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</w:rPr>
        <w:drawing>
          <wp:anchor distT="0" distB="0" distL="0" distR="0" simplePos="0" relativeHeight="15730688" behindDoc="0" locked="0" layoutInCell="1" allowOverlap="1" wp14:anchorId="2E804279" wp14:editId="0982E637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8C95F9" w14:textId="77777777" w:rsidR="0092225B" w:rsidRDefault="0092225B">
      <w:pPr>
        <w:pStyle w:val="Zkladntext"/>
        <w:spacing w:before="142"/>
        <w:rPr>
          <w:rFonts w:ascii="Times New Roman"/>
        </w:rPr>
      </w:pPr>
    </w:p>
    <w:p w14:paraId="2C62210A" w14:textId="77777777" w:rsidR="0092225B" w:rsidRDefault="00F1054F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DC67FAD" wp14:editId="431D1CCA">
                <wp:simplePos x="0" y="0"/>
                <wp:positionH relativeFrom="page">
                  <wp:posOffset>202692</wp:posOffset>
                </wp:positionH>
                <wp:positionV relativeFrom="paragraph">
                  <wp:posOffset>31486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C83E65" w14:textId="77777777" w:rsidR="0092225B" w:rsidRDefault="0092225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D0E568D" w14:textId="77777777" w:rsidR="0092225B" w:rsidRDefault="00F1054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A1B18FE" w14:textId="77777777" w:rsidR="0092225B" w:rsidRDefault="00F1054F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3210000102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27.03.2026</w:t>
                              </w:r>
                            </w:p>
                            <w:p w14:paraId="0C9AAF57" w14:textId="77777777" w:rsidR="0092225B" w:rsidRDefault="00F1054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5455D58" w14:textId="5235C680" w:rsidR="0092225B" w:rsidRDefault="00F1054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11AD068" w14:textId="77777777" w:rsidR="0092225B" w:rsidRDefault="00F1054F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C2AA80C" w14:textId="77777777" w:rsidR="0092225B" w:rsidRDefault="00F1054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C67FAD" id="Group 6" o:spid="_x0000_s1026" style="position:absolute;left:0;text-align:left;margin-left:15.95pt;margin-top:2.5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HMdjX/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0C83E65" w14:textId="77777777" w:rsidR="0092225B" w:rsidRDefault="0092225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D0E568D" w14:textId="77777777" w:rsidR="0092225B" w:rsidRDefault="00F1054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A1B18FE" w14:textId="77777777" w:rsidR="0092225B" w:rsidRDefault="00F1054F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3210000102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27.03.2026</w:t>
                        </w:r>
                      </w:p>
                      <w:p w14:paraId="0C9AAF57" w14:textId="77777777" w:rsidR="0092225B" w:rsidRDefault="00F1054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5455D58" w14:textId="5235C680" w:rsidR="0092225B" w:rsidRDefault="00F1054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11AD068" w14:textId="77777777" w:rsidR="0092225B" w:rsidRDefault="00F1054F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7C2AA80C" w14:textId="77777777" w:rsidR="0092225B" w:rsidRDefault="00F1054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4B9A3D39" w14:textId="77777777" w:rsidR="0092225B" w:rsidRDefault="00F1054F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772B88B6" w14:textId="77777777" w:rsidR="0092225B" w:rsidRDefault="00F1054F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5C289DE9" w14:textId="77777777" w:rsidR="0092225B" w:rsidRDefault="0092225B">
      <w:pPr>
        <w:pStyle w:val="Zkladntext"/>
        <w:rPr>
          <w:sz w:val="16"/>
        </w:rPr>
      </w:pPr>
    </w:p>
    <w:p w14:paraId="1D3ECDC9" w14:textId="77777777" w:rsidR="0092225B" w:rsidRDefault="0092225B">
      <w:pPr>
        <w:pStyle w:val="Zkladntext"/>
        <w:rPr>
          <w:sz w:val="16"/>
        </w:rPr>
      </w:pPr>
    </w:p>
    <w:p w14:paraId="0D695F34" w14:textId="77777777" w:rsidR="0092225B" w:rsidRDefault="0092225B">
      <w:pPr>
        <w:pStyle w:val="Zkladntext"/>
        <w:spacing w:before="41"/>
        <w:rPr>
          <w:sz w:val="16"/>
        </w:rPr>
      </w:pPr>
    </w:p>
    <w:p w14:paraId="1E7616CC" w14:textId="77777777" w:rsidR="0092225B" w:rsidRDefault="00F1054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3555FD6" w14:textId="77777777" w:rsidR="0092225B" w:rsidRDefault="00F1054F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25.03.2027</w:t>
      </w:r>
    </w:p>
    <w:p w14:paraId="6D4A5268" w14:textId="77777777" w:rsidR="0092225B" w:rsidRDefault="00F1054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57484C6D" w14:textId="77777777" w:rsidR="0092225B" w:rsidRDefault="00F1054F">
      <w:pPr>
        <w:pStyle w:val="Zkladntext"/>
        <w:spacing w:before="219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BA8DA20" w14:textId="77777777" w:rsidR="0092225B" w:rsidRDefault="0092225B">
      <w:pPr>
        <w:pStyle w:val="Zkladntext"/>
        <w:rPr>
          <w:sz w:val="20"/>
        </w:rPr>
      </w:pPr>
    </w:p>
    <w:p w14:paraId="67C4C002" w14:textId="77777777" w:rsidR="0092225B" w:rsidRDefault="00F1054F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E63E7C" wp14:editId="71F7F15D">
                <wp:simplePos x="0" y="0"/>
                <wp:positionH relativeFrom="page">
                  <wp:posOffset>251459</wp:posOffset>
                </wp:positionH>
                <wp:positionV relativeFrom="paragraph">
                  <wp:posOffset>275991</wp:posOffset>
                </wp:positionV>
                <wp:extent cx="6400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83AC58" id="Graphic 11" o:spid="_x0000_s1026" style="position:absolute;margin-left:19.8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Nt4j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070A63" w14:textId="77777777" w:rsidR="0092225B" w:rsidRDefault="00F1054F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261C87" w14:textId="77777777" w:rsidR="0092225B" w:rsidRDefault="00F1054F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8215976" w14:textId="77777777" w:rsidR="0092225B" w:rsidRDefault="00F1054F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F36037" wp14:editId="46BEF951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C07290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271DC5C" w14:textId="77777777" w:rsidR="0092225B" w:rsidRDefault="0092225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904"/>
        <w:gridCol w:w="4600"/>
        <w:gridCol w:w="2060"/>
      </w:tblGrid>
      <w:tr w:rsidR="0092225B" w14:paraId="70A83C23" w14:textId="77777777">
        <w:trPr>
          <w:trHeight w:val="254"/>
        </w:trPr>
        <w:tc>
          <w:tcPr>
            <w:tcW w:w="817" w:type="dxa"/>
          </w:tcPr>
          <w:p w14:paraId="251F7CC1" w14:textId="77777777" w:rsidR="0092225B" w:rsidRDefault="00F1054F"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4401CEF5" w14:textId="77777777" w:rsidR="0092225B" w:rsidRDefault="00F1054F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2989030903</w:t>
            </w:r>
          </w:p>
        </w:tc>
        <w:tc>
          <w:tcPr>
            <w:tcW w:w="904" w:type="dxa"/>
          </w:tcPr>
          <w:p w14:paraId="146D547D" w14:textId="77777777" w:rsidR="0092225B" w:rsidRDefault="0092225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600" w:type="dxa"/>
          </w:tcPr>
          <w:p w14:paraId="414EFDD3" w14:textId="77777777" w:rsidR="0092225B" w:rsidRDefault="00F1054F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RH00003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Enterprise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Linux</w:t>
            </w:r>
          </w:p>
        </w:tc>
        <w:tc>
          <w:tcPr>
            <w:tcW w:w="2060" w:type="dxa"/>
          </w:tcPr>
          <w:p w14:paraId="0E6C6D42" w14:textId="77777777" w:rsidR="0092225B" w:rsidRDefault="0092225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2225B" w14:paraId="1D02B890" w14:textId="77777777">
        <w:trPr>
          <w:trHeight w:val="360"/>
        </w:trPr>
        <w:tc>
          <w:tcPr>
            <w:tcW w:w="817" w:type="dxa"/>
          </w:tcPr>
          <w:p w14:paraId="01180FA4" w14:textId="77777777" w:rsidR="0092225B" w:rsidRDefault="0092225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1703" w:type="dxa"/>
          </w:tcPr>
          <w:p w14:paraId="131CC30C" w14:textId="77777777" w:rsidR="0092225B" w:rsidRDefault="00F1054F">
            <w:pPr>
              <w:pStyle w:val="TableParagraph"/>
              <w:spacing w:line="254" w:lineRule="exact"/>
              <w:ind w:left="4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51736D3D" w14:textId="77777777" w:rsidR="0092225B" w:rsidRDefault="00F1054F">
            <w:pPr>
              <w:pStyle w:val="TableParagraph"/>
              <w:spacing w:line="254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00" w:type="dxa"/>
          </w:tcPr>
          <w:p w14:paraId="5432A63F" w14:textId="77777777" w:rsidR="0092225B" w:rsidRDefault="00F1054F">
            <w:pPr>
              <w:pStyle w:val="TableParagraph"/>
              <w:spacing w:line="254" w:lineRule="exact"/>
              <w:ind w:left="1947"/>
              <w:rPr>
                <w:sz w:val="24"/>
              </w:rPr>
            </w:pPr>
            <w:r>
              <w:rPr>
                <w:spacing w:val="-2"/>
                <w:sz w:val="24"/>
              </w:rPr>
              <w:t>609.453,94</w:t>
            </w:r>
          </w:p>
        </w:tc>
        <w:tc>
          <w:tcPr>
            <w:tcW w:w="2060" w:type="dxa"/>
          </w:tcPr>
          <w:p w14:paraId="3620A264" w14:textId="77777777" w:rsidR="0092225B" w:rsidRDefault="00F1054F">
            <w:pPr>
              <w:pStyle w:val="TableParagraph"/>
              <w:spacing w:line="254" w:lineRule="exact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609.453,94</w:t>
            </w:r>
          </w:p>
        </w:tc>
      </w:tr>
      <w:tr w:rsidR="0092225B" w14:paraId="53A43DE5" w14:textId="77777777">
        <w:trPr>
          <w:trHeight w:val="360"/>
        </w:trPr>
        <w:tc>
          <w:tcPr>
            <w:tcW w:w="817" w:type="dxa"/>
          </w:tcPr>
          <w:p w14:paraId="0C6F24D0" w14:textId="77777777" w:rsidR="0092225B" w:rsidRDefault="00F1054F">
            <w:pPr>
              <w:pStyle w:val="TableParagraph"/>
              <w:spacing w:before="98" w:line="242" w:lineRule="exact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3" w:type="dxa"/>
          </w:tcPr>
          <w:p w14:paraId="1EE3F164" w14:textId="77777777" w:rsidR="0092225B" w:rsidRDefault="00F1054F">
            <w:pPr>
              <w:pStyle w:val="TableParagraph"/>
              <w:spacing w:before="98" w:line="242" w:lineRule="exact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2989030904</w:t>
            </w:r>
          </w:p>
        </w:tc>
        <w:tc>
          <w:tcPr>
            <w:tcW w:w="904" w:type="dxa"/>
          </w:tcPr>
          <w:p w14:paraId="29B05B27" w14:textId="77777777" w:rsidR="0092225B" w:rsidRDefault="0092225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4600" w:type="dxa"/>
          </w:tcPr>
          <w:p w14:paraId="6DA5A821" w14:textId="77777777" w:rsidR="0092225B" w:rsidRDefault="00F1054F">
            <w:pPr>
              <w:pStyle w:val="TableParagraph"/>
              <w:spacing w:before="98" w:line="242" w:lineRule="exact"/>
              <w:ind w:left="226"/>
              <w:rPr>
                <w:sz w:val="24"/>
              </w:rPr>
            </w:pPr>
            <w:r>
              <w:rPr>
                <w:sz w:val="24"/>
              </w:rPr>
              <w:t>RH00001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Hat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Enterprise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Linux</w:t>
            </w:r>
          </w:p>
        </w:tc>
        <w:tc>
          <w:tcPr>
            <w:tcW w:w="2060" w:type="dxa"/>
          </w:tcPr>
          <w:p w14:paraId="072FE657" w14:textId="77777777" w:rsidR="0092225B" w:rsidRDefault="0092225B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92225B" w14:paraId="738731FB" w14:textId="77777777">
        <w:trPr>
          <w:trHeight w:val="254"/>
        </w:trPr>
        <w:tc>
          <w:tcPr>
            <w:tcW w:w="817" w:type="dxa"/>
          </w:tcPr>
          <w:p w14:paraId="5EE74D0F" w14:textId="77777777" w:rsidR="0092225B" w:rsidRDefault="0092225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6A84349A" w14:textId="77777777" w:rsidR="0092225B" w:rsidRDefault="00F1054F">
            <w:pPr>
              <w:pStyle w:val="TableParagraph"/>
              <w:ind w:left="4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04" w:type="dxa"/>
          </w:tcPr>
          <w:p w14:paraId="6CE2F752" w14:textId="77777777" w:rsidR="0092225B" w:rsidRDefault="00F1054F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Kus</w:t>
            </w:r>
          </w:p>
        </w:tc>
        <w:tc>
          <w:tcPr>
            <w:tcW w:w="4600" w:type="dxa"/>
          </w:tcPr>
          <w:p w14:paraId="5A36FCE6" w14:textId="77777777" w:rsidR="0092225B" w:rsidRDefault="00F1054F">
            <w:pPr>
              <w:pStyle w:val="TableParagraph"/>
              <w:ind w:left="1748"/>
              <w:rPr>
                <w:sz w:val="24"/>
              </w:rPr>
            </w:pPr>
            <w:r>
              <w:rPr>
                <w:spacing w:val="-2"/>
                <w:sz w:val="24"/>
              </w:rPr>
              <w:t>7.507.386,43</w:t>
            </w:r>
          </w:p>
        </w:tc>
        <w:tc>
          <w:tcPr>
            <w:tcW w:w="2060" w:type="dxa"/>
          </w:tcPr>
          <w:p w14:paraId="0A90E3FE" w14:textId="77777777" w:rsidR="0092225B" w:rsidRDefault="00F1054F">
            <w:pPr>
              <w:pStyle w:val="TableParagraph"/>
              <w:ind w:right="4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7.507.386,43</w:t>
            </w:r>
          </w:p>
        </w:tc>
      </w:tr>
    </w:tbl>
    <w:p w14:paraId="2495588E" w14:textId="77777777" w:rsidR="0092225B" w:rsidRDefault="0092225B">
      <w:pPr>
        <w:pStyle w:val="Zkladntext"/>
        <w:spacing w:before="3"/>
        <w:rPr>
          <w:sz w:val="20"/>
        </w:rPr>
      </w:pPr>
    </w:p>
    <w:p w14:paraId="1073087F" w14:textId="77777777" w:rsidR="0092225B" w:rsidRDefault="00F1054F">
      <w:pPr>
        <w:pStyle w:val="Zkladntext"/>
        <w:spacing w:line="208" w:lineRule="auto"/>
        <w:ind w:left="977" w:right="197"/>
      </w:pPr>
      <w:r>
        <w:t xml:space="preserve">Na základě smlouvy č. 2025/275 NAKIT uzavřené 15.12.2025 o poskytování služeb </w:t>
      </w:r>
      <w:proofErr w:type="spellStart"/>
      <w:r>
        <w:t>RedHat</w:t>
      </w:r>
      <w:proofErr w:type="spellEnd"/>
      <w:r>
        <w:t xml:space="preserve"> licencí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a nabídky</w:t>
      </w:r>
      <w:r>
        <w:rPr>
          <w:spacing w:val="-3"/>
        </w:rPr>
        <w:t xml:space="preserve"> </w:t>
      </w:r>
      <w:proofErr w:type="spellStart"/>
      <w:r>
        <w:t>Price</w:t>
      </w:r>
      <w:proofErr w:type="spellEnd"/>
      <w:r>
        <w:t xml:space="preserve"> </w:t>
      </w:r>
      <w:proofErr w:type="spellStart"/>
      <w:r>
        <w:t>Quote</w:t>
      </w:r>
      <w:proofErr w:type="spellEnd"/>
      <w:r>
        <w:t xml:space="preserve"> No. 1463 ze dne 16.3.2026</w:t>
      </w:r>
      <w:r>
        <w:rPr>
          <w:spacing w:val="-2"/>
        </w:rPr>
        <w:t xml:space="preserve"> </w:t>
      </w:r>
      <w:r>
        <w:t>u vás objednáváme:</w:t>
      </w:r>
    </w:p>
    <w:p w14:paraId="28199980" w14:textId="77777777" w:rsidR="0092225B" w:rsidRDefault="00F1054F">
      <w:pPr>
        <w:pStyle w:val="Zkladntext"/>
        <w:spacing w:before="240" w:line="208" w:lineRule="auto"/>
        <w:ind w:left="977"/>
      </w:pPr>
      <w:r>
        <w:t>RH00003</w:t>
      </w:r>
      <w:r>
        <w:rPr>
          <w:spacing w:val="-1"/>
        </w:rPr>
        <w:t xml:space="preserve"> </w:t>
      </w:r>
      <w:proofErr w:type="spellStart"/>
      <w:r>
        <w:t>Red</w:t>
      </w:r>
      <w:proofErr w:type="spellEnd"/>
      <w:r>
        <w:rPr>
          <w:spacing w:val="-1"/>
        </w:rP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rPr>
          <w:spacing w:val="-1"/>
        </w:rPr>
        <w:t xml:space="preserve"> </w:t>
      </w:r>
      <w:r>
        <w:t>Linux</w:t>
      </w:r>
      <w:r>
        <w:rPr>
          <w:spacing w:val="-2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 xml:space="preserve">Premium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or</w:t>
      </w:r>
      <w:proofErr w:type="spellEnd"/>
      <w:r>
        <w:rPr>
          <w:spacing w:val="-3"/>
        </w:rPr>
        <w:t xml:space="preserve"> </w:t>
      </w:r>
      <w:proofErr w:type="spellStart"/>
      <w:r>
        <w:t>Virtual</w:t>
      </w:r>
      <w:proofErr w:type="spellEnd"/>
      <w:r>
        <w:rPr>
          <w:spacing w:val="-2"/>
        </w:rPr>
        <w:t xml:space="preserve"> </w:t>
      </w:r>
      <w:proofErr w:type="spellStart"/>
      <w:r>
        <w:t>Nodes</w:t>
      </w:r>
      <w:proofErr w:type="spellEnd"/>
      <w:r>
        <w:rPr>
          <w:spacing w:val="80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 xml:space="preserve">ks RH00001 </w:t>
      </w:r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 xml:space="preserve"> Linus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Virtual</w:t>
      </w:r>
      <w:proofErr w:type="spellEnd"/>
      <w:r>
        <w:t xml:space="preserve"> </w:t>
      </w:r>
      <w:proofErr w:type="spellStart"/>
      <w:r>
        <w:t>Datacenters</w:t>
      </w:r>
      <w:proofErr w:type="spellEnd"/>
      <w:r>
        <w:t>, Premium 104 ks</w:t>
      </w:r>
    </w:p>
    <w:p w14:paraId="7922812A" w14:textId="77777777" w:rsidR="0092225B" w:rsidRDefault="00F1054F">
      <w:pPr>
        <w:pStyle w:val="Zkladntext"/>
        <w:spacing w:before="210"/>
        <w:ind w:left="977"/>
      </w:pPr>
      <w:r>
        <w:t>Předpokládaná</w:t>
      </w:r>
      <w:r>
        <w:rPr>
          <w:spacing w:val="3"/>
        </w:rPr>
        <w:t xml:space="preserve"> </w:t>
      </w:r>
      <w:r>
        <w:t>doba</w:t>
      </w:r>
      <w:r>
        <w:rPr>
          <w:spacing w:val="4"/>
        </w:rPr>
        <w:t xml:space="preserve"> </w:t>
      </w:r>
      <w:r>
        <w:t>plnění:</w:t>
      </w:r>
      <w:r>
        <w:rPr>
          <w:spacing w:val="3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1.4.2026</w:t>
      </w:r>
      <w:r>
        <w:rPr>
          <w:spacing w:val="3"/>
        </w:rPr>
        <w:t xml:space="preserve"> </w:t>
      </w:r>
      <w:r>
        <w:t>do</w:t>
      </w:r>
      <w:r>
        <w:rPr>
          <w:spacing w:val="4"/>
        </w:rPr>
        <w:t xml:space="preserve"> </w:t>
      </w:r>
      <w:r>
        <w:rPr>
          <w:spacing w:val="-2"/>
        </w:rPr>
        <w:t>31.03.2027</w:t>
      </w:r>
    </w:p>
    <w:p w14:paraId="3BC214E8" w14:textId="77777777" w:rsidR="0092225B" w:rsidRDefault="00F1054F">
      <w:pPr>
        <w:pStyle w:val="Zkladntext"/>
        <w:spacing w:before="204" w:line="258" w:lineRule="exact"/>
        <w:ind w:left="977"/>
      </w:pPr>
      <w:r>
        <w:t>Předmět</w:t>
      </w:r>
      <w:r>
        <w:rPr>
          <w:spacing w:val="1"/>
        </w:rPr>
        <w:t xml:space="preserve"> </w:t>
      </w:r>
      <w:r>
        <w:t>plnění</w:t>
      </w:r>
      <w:r>
        <w:rPr>
          <w:spacing w:val="1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vztahuje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rPr>
          <w:spacing w:val="-2"/>
        </w:rPr>
        <w:t>projektu</w:t>
      </w:r>
    </w:p>
    <w:p w14:paraId="1FA8CA72" w14:textId="77777777" w:rsidR="0092225B" w:rsidRDefault="00F1054F">
      <w:pPr>
        <w:pStyle w:val="Zkladntext"/>
        <w:spacing w:before="12" w:line="208" w:lineRule="auto"/>
        <w:ind w:left="977"/>
      </w:pPr>
      <w:r>
        <w:t xml:space="preserve">Dohledové centrum eGovernmentu </w:t>
      </w:r>
      <w:proofErr w:type="spellStart"/>
      <w:r>
        <w:t>reg.č</w:t>
      </w:r>
      <w:proofErr w:type="spellEnd"/>
      <w:r>
        <w:t xml:space="preserve">. CZ.31.2.0/0.0/0.0/22_021/0007694 a projekt Navyšování kapacity datových center a datových úložišť - </w:t>
      </w:r>
      <w:proofErr w:type="spellStart"/>
      <w:r>
        <w:t>reg</w:t>
      </w:r>
      <w:proofErr w:type="spellEnd"/>
      <w:r>
        <w:t>. č.</w:t>
      </w:r>
    </w:p>
    <w:p w14:paraId="296B39CD" w14:textId="77777777" w:rsidR="0092225B" w:rsidRDefault="00F1054F">
      <w:pPr>
        <w:pStyle w:val="Zkladntext"/>
        <w:spacing w:line="208" w:lineRule="auto"/>
        <w:ind w:left="977" w:right="197"/>
      </w:pPr>
      <w:r>
        <w:t>CZ.31.2.0/0.0/0.0/22_029/0008143, které jsou financovány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prostředků Národního plánu obnovy.</w:t>
      </w:r>
    </w:p>
    <w:p w14:paraId="119544C4" w14:textId="77777777" w:rsidR="0092225B" w:rsidRDefault="00F1054F">
      <w:pPr>
        <w:pStyle w:val="Zkladntext"/>
        <w:spacing w:before="210" w:line="258" w:lineRule="exact"/>
        <w:ind w:left="977"/>
      </w:pPr>
      <w:r>
        <w:t xml:space="preserve">Požadavek </w:t>
      </w:r>
      <w:r>
        <w:rPr>
          <w:spacing w:val="-4"/>
        </w:rPr>
        <w:t>NPO:</w:t>
      </w:r>
    </w:p>
    <w:p w14:paraId="267BDE22" w14:textId="77777777" w:rsidR="0092225B" w:rsidRDefault="00F1054F">
      <w:pPr>
        <w:pStyle w:val="Zkladntext"/>
        <w:spacing w:line="258" w:lineRule="exact"/>
        <w:ind w:left="977"/>
      </w:pPr>
      <w:r>
        <w:t>Dodavatel</w:t>
      </w:r>
      <w:r>
        <w:rPr>
          <w:spacing w:val="-5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řádně</w:t>
      </w:r>
      <w:r>
        <w:rPr>
          <w:spacing w:val="-2"/>
        </w:rPr>
        <w:t xml:space="preserve"> </w:t>
      </w:r>
      <w:r>
        <w:t>plnit</w:t>
      </w:r>
      <w:r>
        <w:rPr>
          <w:spacing w:val="-1"/>
        </w:rPr>
        <w:t xml:space="preserve"> </w:t>
      </w:r>
      <w:r>
        <w:t>veškeré</w:t>
      </w:r>
      <w:r>
        <w:rPr>
          <w:spacing w:val="-2"/>
        </w:rPr>
        <w:t xml:space="preserve"> </w:t>
      </w:r>
      <w:r>
        <w:t>povinnosti</w:t>
      </w:r>
      <w:r>
        <w:rPr>
          <w:spacing w:val="-2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strukturálních</w:t>
      </w:r>
      <w:r>
        <w:rPr>
          <w:spacing w:val="-1"/>
        </w:rPr>
        <w:t xml:space="preserve"> </w:t>
      </w:r>
      <w:r>
        <w:rPr>
          <w:spacing w:val="-2"/>
        </w:rPr>
        <w:t>fondů</w:t>
      </w:r>
    </w:p>
    <w:p w14:paraId="79058A67" w14:textId="77777777" w:rsidR="0092225B" w:rsidRDefault="0092225B">
      <w:pPr>
        <w:pStyle w:val="Zkladntext"/>
        <w:spacing w:line="258" w:lineRule="exact"/>
        <w:sectPr w:rsidR="0092225B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33" w:bottom="1740" w:left="283" w:header="723" w:footer="1551" w:gutter="0"/>
          <w:pgNumType w:start="1"/>
          <w:cols w:space="708"/>
        </w:sectPr>
      </w:pPr>
    </w:p>
    <w:p w14:paraId="649B7944" w14:textId="77777777" w:rsidR="0092225B" w:rsidRDefault="0092225B">
      <w:pPr>
        <w:pStyle w:val="Zkladntext"/>
        <w:spacing w:before="180"/>
      </w:pPr>
    </w:p>
    <w:p w14:paraId="3B881C9D" w14:textId="77777777" w:rsidR="0092225B" w:rsidRDefault="00F1054F">
      <w:pPr>
        <w:pStyle w:val="Zkladntext"/>
        <w:spacing w:line="208" w:lineRule="auto"/>
        <w:ind w:left="148" w:right="6658"/>
      </w:pPr>
      <w:r>
        <w:t>ELOS</w:t>
      </w:r>
      <w:r>
        <w:rPr>
          <w:spacing w:val="-12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6FBE96FD" w14:textId="77777777" w:rsidR="0092225B" w:rsidRDefault="00F1054F">
      <w:pPr>
        <w:pStyle w:val="Zkladntext"/>
        <w:spacing w:line="247" w:lineRule="exact"/>
        <w:ind w:left="148"/>
      </w:pPr>
      <w:r>
        <w:t>120</w:t>
      </w:r>
      <w:r>
        <w:rPr>
          <w:spacing w:val="3"/>
        </w:rPr>
        <w:t xml:space="preserve"> </w:t>
      </w:r>
      <w:r>
        <w:t>00</w:t>
      </w:r>
      <w:r>
        <w:rPr>
          <w:spacing w:val="2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t xml:space="preserve">- </w:t>
      </w:r>
      <w:r>
        <w:rPr>
          <w:spacing w:val="-2"/>
        </w:rPr>
        <w:t>Vinohrady</w:t>
      </w:r>
    </w:p>
    <w:p w14:paraId="7DB34D96" w14:textId="77777777" w:rsidR="0092225B" w:rsidRDefault="0092225B">
      <w:pPr>
        <w:pStyle w:val="Zkladntext"/>
        <w:rPr>
          <w:sz w:val="20"/>
        </w:rPr>
      </w:pPr>
    </w:p>
    <w:p w14:paraId="62B46010" w14:textId="77777777" w:rsidR="0092225B" w:rsidRDefault="00F1054F">
      <w:pPr>
        <w:pStyle w:val="Zkladntext"/>
        <w:spacing w:before="2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76F8260" wp14:editId="7BE97091">
                <wp:simplePos x="0" y="0"/>
                <wp:positionH relativeFrom="page">
                  <wp:posOffset>251459</wp:posOffset>
                </wp:positionH>
                <wp:positionV relativeFrom="paragraph">
                  <wp:posOffset>305633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83B9A" id="Graphic 19" o:spid="_x0000_s1026" style="position:absolute;margin-left:19.8pt;margin-top:24.05pt;width:7in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4uTjs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CD6274B" w14:textId="77777777" w:rsidR="0092225B" w:rsidRDefault="00F1054F">
      <w:pPr>
        <w:tabs>
          <w:tab w:val="left" w:pos="977"/>
          <w:tab w:val="left" w:pos="3712"/>
        </w:tabs>
        <w:spacing w:before="106"/>
        <w:ind w:left="112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EAE4E25" w14:textId="77777777" w:rsidR="0092225B" w:rsidRDefault="00F1054F">
      <w:pPr>
        <w:tabs>
          <w:tab w:val="left" w:pos="2848"/>
          <w:tab w:val="left" w:pos="4211"/>
          <w:tab w:val="left" w:pos="7955"/>
        </w:tabs>
        <w:spacing w:before="10"/>
        <w:ind w:left="112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FF8E2D7" w14:textId="77777777" w:rsidR="0092225B" w:rsidRDefault="00F1054F">
      <w:pPr>
        <w:spacing w:line="20" w:lineRule="exact"/>
        <w:ind w:left="96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9066C2" wp14:editId="4FC2F286">
                <wp:extent cx="366395" cy="6350"/>
                <wp:effectExtent l="9525" t="0" r="0" b="317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52665" id="Group 2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hX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J0xhXbwIAAI0FAAAOAAAAAAAAAAAAAAAAAC4C&#10;AABkcnMvZTJvRG9jLnhtbFBLAQItABQABgAIAAAAIQBipAks2QAAAAIBAAAPAAAAAAAAAAAAAAAA&#10;AMkEAABkcnMvZG93bnJldi54bWxQSwUGAAAAAAQABADzAAAAzwUAAAAA&#10;">
                <v:shape id="Graphic 2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A23469F" w14:textId="77777777" w:rsidR="0092225B" w:rsidRDefault="00F1054F">
      <w:pPr>
        <w:pStyle w:val="Zkladntext"/>
        <w:spacing w:before="72" w:line="208" w:lineRule="auto"/>
        <w:ind w:left="977"/>
      </w:pPr>
      <w:r>
        <w:t>Evropské unie. Dodavatel je podle ustanovení</w:t>
      </w:r>
      <w:r>
        <w:rPr>
          <w:spacing w:val="-2"/>
        </w:rPr>
        <w:t xml:space="preserve"> </w:t>
      </w:r>
      <w:r>
        <w:t>§ 2 písm. e)</w:t>
      </w:r>
      <w:r>
        <w:rPr>
          <w:spacing w:val="-1"/>
        </w:rPr>
        <w:t xml:space="preserve"> </w:t>
      </w:r>
      <w:r>
        <w:t>zákona č.</w:t>
      </w:r>
      <w:r>
        <w:rPr>
          <w:spacing w:val="-2"/>
        </w:rPr>
        <w:t xml:space="preserve"> </w:t>
      </w:r>
      <w:r>
        <w:t>320/2001 Sb., o finanční</w:t>
      </w:r>
      <w:r>
        <w:rPr>
          <w:spacing w:val="-5"/>
        </w:rPr>
        <w:t xml:space="preserve"> </w:t>
      </w:r>
      <w:r>
        <w:t>kontrole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správě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2"/>
        </w:rPr>
        <w:t xml:space="preserve"> </w:t>
      </w:r>
      <w:r>
        <w:t>některých</w:t>
      </w:r>
      <w:r>
        <w:rPr>
          <w:spacing w:val="-2"/>
        </w:rPr>
        <w:t xml:space="preserve"> </w:t>
      </w:r>
      <w:r>
        <w:t>zákonů,</w:t>
      </w:r>
      <w:r>
        <w:rPr>
          <w:spacing w:val="-5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znění</w:t>
      </w:r>
      <w:r>
        <w:rPr>
          <w:spacing w:val="-5"/>
        </w:rPr>
        <w:t xml:space="preserve"> </w:t>
      </w:r>
      <w:r>
        <w:t>pozdějších předpisů, osobou povinnou spolupůsobit při výkonu finanční kontroly prováděné v souvislosti s úhradou zboží nebo služeb z veřejných výdajů.</w:t>
      </w:r>
    </w:p>
    <w:p w14:paraId="065906A0" w14:textId="77777777" w:rsidR="0092225B" w:rsidRDefault="00F1054F">
      <w:pPr>
        <w:pStyle w:val="Zkladntext"/>
        <w:spacing w:before="240" w:line="208" w:lineRule="auto"/>
        <w:ind w:left="977"/>
      </w:pPr>
      <w:r>
        <w:t>Dodavatel je povinen archivovat originální vyhotovení smlouvy/objednávky včetně jeho dodatků, originály daňových a účetních dokladů a dalších dokladů vztahujících se k realizaci</w:t>
      </w:r>
      <w:r>
        <w:rPr>
          <w:spacing w:val="-1"/>
        </w:rPr>
        <w:t xml:space="preserve"> </w:t>
      </w:r>
      <w:r>
        <w:t>Předmětu plnění</w:t>
      </w:r>
      <w:r>
        <w:rPr>
          <w:spacing w:val="-3"/>
        </w:rPr>
        <w:t xml:space="preserve"> </w:t>
      </w:r>
      <w:r>
        <w:t>po dobu deseti</w:t>
      </w:r>
      <w:r>
        <w:rPr>
          <w:spacing w:val="-1"/>
        </w:rPr>
        <w:t xml:space="preserve"> </w:t>
      </w:r>
      <w:r>
        <w:t>(10) let od ukončení</w:t>
      </w:r>
      <w:r>
        <w:rPr>
          <w:spacing w:val="-5"/>
        </w:rPr>
        <w:t xml:space="preserve"> </w:t>
      </w:r>
      <w:r>
        <w:t>Projektu. Po tuto dobu je Dodavatel povinen umožnit osobám oprávněným k výkonu kontroly Projektů provést kontrolu dokladů souvisejících s plněním dle této objednávky/smlouvy.</w:t>
      </w:r>
    </w:p>
    <w:p w14:paraId="205FD8D5" w14:textId="77777777" w:rsidR="0092225B" w:rsidRDefault="00F1054F">
      <w:pPr>
        <w:pStyle w:val="Zkladntext"/>
        <w:spacing w:before="240" w:line="208" w:lineRule="auto"/>
        <w:ind w:left="977" w:right="197"/>
      </w:pPr>
      <w:r>
        <w:t>Dodavatel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dále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všechny</w:t>
      </w:r>
      <w:r>
        <w:rPr>
          <w:spacing w:val="-4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t>zprávy,</w:t>
      </w:r>
      <w:r>
        <w:rPr>
          <w:spacing w:val="-3"/>
        </w:rPr>
        <w:t xml:space="preserve"> </w:t>
      </w:r>
      <w:r>
        <w:t>písemné</w:t>
      </w:r>
      <w:r>
        <w:rPr>
          <w:spacing w:val="-1"/>
        </w:rPr>
        <w:t xml:space="preserve"> </w:t>
      </w:r>
      <w:r>
        <w:t>výstupy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prezentace opatřit vizuální identitou Projektů podle Pravidel pro provádění informačních a propagačních opatření.</w:t>
      </w:r>
    </w:p>
    <w:p w14:paraId="180E1968" w14:textId="77777777" w:rsidR="0092225B" w:rsidRDefault="00F1054F">
      <w:pPr>
        <w:pStyle w:val="Zkladntext"/>
        <w:spacing w:before="239" w:line="208" w:lineRule="auto"/>
        <w:ind w:left="977"/>
      </w:pPr>
      <w:r>
        <w:t>Dodavatel je povinen řádně uchovávat veškerou dokumentaci související s Předmětem plnění</w:t>
      </w:r>
      <w:r>
        <w:rPr>
          <w:spacing w:val="-2"/>
        </w:rPr>
        <w:t xml:space="preserve"> </w:t>
      </w:r>
      <w:r>
        <w:t>včetně účetních dokladů podle</w:t>
      </w:r>
      <w:r>
        <w:rPr>
          <w:spacing w:val="-1"/>
        </w:rPr>
        <w:t xml:space="preserve"> </w:t>
      </w:r>
      <w:r>
        <w:t>českých právních předpisů, a to nejméně po dobu 10 let od schválení závěrečné zprávy o příslušném Projektu. O schválení zprávy dle předchozí</w:t>
      </w:r>
      <w:r>
        <w:rPr>
          <w:spacing w:val="-4"/>
        </w:rPr>
        <w:t xml:space="preserve"> </w:t>
      </w:r>
      <w:r>
        <w:t>věty</w:t>
      </w:r>
      <w:r>
        <w:rPr>
          <w:spacing w:val="-4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odstavce</w:t>
      </w:r>
      <w:r>
        <w:rPr>
          <w:spacing w:val="-1"/>
        </w:rPr>
        <w:t xml:space="preserve"> </w:t>
      </w:r>
      <w:r>
        <w:t>Objednatel písemně</w:t>
      </w:r>
      <w:r>
        <w:rPr>
          <w:spacing w:val="-1"/>
        </w:rPr>
        <w:t xml:space="preserve"> </w:t>
      </w:r>
      <w:r>
        <w:t>informuje</w:t>
      </w:r>
      <w:r>
        <w:rPr>
          <w:spacing w:val="-1"/>
        </w:rPr>
        <w:t xml:space="preserve"> </w:t>
      </w:r>
      <w:r>
        <w:t>Dodavatele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 15 kalendářních dnů od schválení.</w:t>
      </w:r>
    </w:p>
    <w:p w14:paraId="6FF15CD5" w14:textId="77777777" w:rsidR="0092225B" w:rsidRDefault="00F1054F">
      <w:pPr>
        <w:pStyle w:val="Zkladntext"/>
        <w:spacing w:line="208" w:lineRule="auto"/>
        <w:ind w:left="977" w:right="197"/>
      </w:pPr>
      <w:r>
        <w:t>Dokumentaci ve smyslu tohoto odstavce je Dodavatel povinen na výzvu poskytnout Objednateli a/nebo zaměstnancům nebo zmocněncům pověřených orgánů (zejména MV</w:t>
      </w:r>
      <w:r>
        <w:rPr>
          <w:spacing w:val="-3"/>
        </w:rPr>
        <w:t xml:space="preserve"> </w:t>
      </w:r>
      <w:r>
        <w:t>ČR,</w:t>
      </w:r>
      <w:r>
        <w:rPr>
          <w:spacing w:val="-3"/>
        </w:rPr>
        <w:t xml:space="preserve"> </w:t>
      </w:r>
      <w:r>
        <w:t>Ministerstva</w:t>
      </w:r>
      <w:r>
        <w:rPr>
          <w:spacing w:val="-3"/>
        </w:rPr>
        <w:t xml:space="preserve"> </w:t>
      </w:r>
      <w:r>
        <w:t>financí,</w:t>
      </w:r>
      <w:r>
        <w:rPr>
          <w:spacing w:val="-3"/>
        </w:rPr>
        <w:t xml:space="preserve"> </w:t>
      </w:r>
      <w:r>
        <w:t>Nejvyššího</w:t>
      </w:r>
      <w:r>
        <w:rPr>
          <w:spacing w:val="-5"/>
        </w:rPr>
        <w:t xml:space="preserve"> </w:t>
      </w:r>
      <w:r>
        <w:t>kontrolního</w:t>
      </w:r>
      <w:r>
        <w:rPr>
          <w:spacing w:val="-3"/>
        </w:rPr>
        <w:t xml:space="preserve"> </w:t>
      </w:r>
      <w:r>
        <w:t>úřadu,</w:t>
      </w:r>
      <w:r>
        <w:rPr>
          <w:spacing w:val="-1"/>
        </w:rPr>
        <w:t xml:space="preserve"> </w:t>
      </w:r>
      <w:r>
        <w:t>příslušného</w:t>
      </w:r>
      <w:r>
        <w:rPr>
          <w:spacing w:val="-3"/>
        </w:rPr>
        <w:t xml:space="preserve"> </w:t>
      </w:r>
      <w:r>
        <w:t>orgánu</w:t>
      </w:r>
      <w:r>
        <w:rPr>
          <w:spacing w:val="-1"/>
        </w:rPr>
        <w:t xml:space="preserve"> </w:t>
      </w:r>
      <w:r>
        <w:t>finanční správy a dalších oprávněných orgánů státní správy, Evropské komisi) a je povinen vytvořit</w:t>
      </w:r>
      <w:r>
        <w:rPr>
          <w:spacing w:val="-2"/>
        </w:rPr>
        <w:t xml:space="preserve"> </w:t>
      </w:r>
      <w:r>
        <w:t>výše uvedeným osobám podmínky</w:t>
      </w:r>
      <w:r>
        <w:rPr>
          <w:spacing w:val="-2"/>
        </w:rPr>
        <w:t xml:space="preserve"> </w:t>
      </w:r>
      <w:r>
        <w:t>k provedení</w:t>
      </w:r>
      <w:r>
        <w:rPr>
          <w:spacing w:val="-2"/>
        </w:rPr>
        <w:t xml:space="preserve"> </w:t>
      </w:r>
      <w:r>
        <w:t>kontroly</w:t>
      </w:r>
      <w:r>
        <w:rPr>
          <w:spacing w:val="-2"/>
        </w:rPr>
        <w:t xml:space="preserve"> </w:t>
      </w:r>
      <w:r>
        <w:t>vztahující</w:t>
      </w:r>
      <w:r>
        <w:rPr>
          <w:spacing w:val="-4"/>
        </w:rPr>
        <w:t xml:space="preserve"> </w:t>
      </w:r>
      <w:r>
        <w:t>se k realizaci Projektu a poskytnout jim při provádění kontroly součinnost. Každý účetní doklad musí obsahovat informaci, že je financovaný z NPO či jiného Projektu vč. identifikačních údajů Projektu. Identifikaci Projektu pro dané plnění sdělí Dodavatel Objednateli.</w:t>
      </w:r>
    </w:p>
    <w:p w14:paraId="19833E1C" w14:textId="77777777" w:rsidR="0092225B" w:rsidRDefault="00F1054F">
      <w:pPr>
        <w:pStyle w:val="Zkladntext"/>
        <w:spacing w:before="239" w:line="208" w:lineRule="auto"/>
        <w:ind w:left="977" w:right="197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5AF26CD8" w14:textId="77777777" w:rsidR="0092225B" w:rsidRDefault="00F1054F">
      <w:pPr>
        <w:pStyle w:val="Zkladntext"/>
        <w:spacing w:before="210" w:line="258" w:lineRule="exact"/>
        <w:ind w:left="977"/>
      </w:pPr>
      <w:r>
        <w:t>Kontaktní</w:t>
      </w:r>
      <w:r>
        <w:rPr>
          <w:spacing w:val="2"/>
        </w:rPr>
        <w:t xml:space="preserve"> </w:t>
      </w:r>
      <w:r>
        <w:t>osoba</w:t>
      </w:r>
      <w:r>
        <w:rPr>
          <w:spacing w:val="4"/>
        </w:rPr>
        <w:t xml:space="preserve"> </w:t>
      </w:r>
      <w:r>
        <w:rPr>
          <w:spacing w:val="-5"/>
        </w:rPr>
        <w:t>je:</w:t>
      </w:r>
    </w:p>
    <w:p w14:paraId="21468EE9" w14:textId="3A4DB94F" w:rsidR="0092225B" w:rsidRDefault="00F1054F">
      <w:pPr>
        <w:pStyle w:val="Zkladntext"/>
        <w:spacing w:line="258" w:lineRule="exact"/>
        <w:ind w:left="977"/>
      </w:pPr>
      <w:proofErr w:type="spellStart"/>
      <w:r>
        <w:t>xxx</w:t>
      </w:r>
      <w:proofErr w:type="spellEnd"/>
    </w:p>
    <w:p w14:paraId="2AE53E76" w14:textId="77777777" w:rsidR="0092225B" w:rsidRDefault="0092225B">
      <w:pPr>
        <w:pStyle w:val="Zkladntext"/>
        <w:rPr>
          <w:sz w:val="20"/>
        </w:rPr>
      </w:pPr>
    </w:p>
    <w:p w14:paraId="379A0916" w14:textId="77777777" w:rsidR="0092225B" w:rsidRDefault="00F1054F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DED48D" wp14:editId="738CDED7">
                <wp:simplePos x="0" y="0"/>
                <wp:positionH relativeFrom="page">
                  <wp:posOffset>251459</wp:posOffset>
                </wp:positionH>
                <wp:positionV relativeFrom="paragraph">
                  <wp:posOffset>241798</wp:posOffset>
                </wp:positionV>
                <wp:extent cx="6400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9381C" id="Graphic 22" o:spid="_x0000_s1026" style="position:absolute;margin-left:19.8pt;margin-top:19.05pt;width:7in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pFbK6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B5B7120" w14:textId="77777777" w:rsidR="0092225B" w:rsidRDefault="0092225B">
      <w:pPr>
        <w:pStyle w:val="Zkladntext"/>
        <w:spacing w:before="33"/>
      </w:pPr>
    </w:p>
    <w:p w14:paraId="6E0FB42F" w14:textId="77777777" w:rsidR="0092225B" w:rsidRDefault="00F1054F">
      <w:pPr>
        <w:pStyle w:val="Zkladntext"/>
        <w:tabs>
          <w:tab w:val="left" w:pos="8691"/>
        </w:tabs>
        <w:ind w:left="2849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8.116.840,37</w:t>
      </w:r>
    </w:p>
    <w:p w14:paraId="6B806DED" w14:textId="77777777" w:rsidR="0092225B" w:rsidRDefault="0092225B">
      <w:pPr>
        <w:pStyle w:val="Zkladntext"/>
        <w:sectPr w:rsidR="0092225B">
          <w:headerReference w:type="default" r:id="rId12"/>
          <w:footerReference w:type="default" r:id="rId13"/>
          <w:pgSz w:w="11910" w:h="16840"/>
          <w:pgMar w:top="2700" w:right="1133" w:bottom="1740" w:left="283" w:header="723" w:footer="1551" w:gutter="0"/>
          <w:cols w:space="708"/>
        </w:sectPr>
      </w:pPr>
    </w:p>
    <w:p w14:paraId="39060ADE" w14:textId="77777777" w:rsidR="0092225B" w:rsidRDefault="0092225B">
      <w:pPr>
        <w:pStyle w:val="Zkladntext"/>
        <w:spacing w:before="180"/>
      </w:pPr>
    </w:p>
    <w:p w14:paraId="37DBC489" w14:textId="77777777" w:rsidR="0092225B" w:rsidRDefault="00F1054F">
      <w:pPr>
        <w:pStyle w:val="Zkladntext"/>
        <w:spacing w:line="208" w:lineRule="auto"/>
        <w:ind w:left="149" w:right="6658"/>
      </w:pPr>
      <w:r>
        <w:t>ELOS</w:t>
      </w:r>
      <w:r>
        <w:rPr>
          <w:spacing w:val="-14"/>
        </w:rPr>
        <w:t xml:space="preserve"> </w:t>
      </w:r>
      <w:r>
        <w:t>Technologies</w:t>
      </w:r>
      <w:r>
        <w:rPr>
          <w:spacing w:val="-14"/>
        </w:rPr>
        <w:t xml:space="preserve"> </w:t>
      </w:r>
      <w:r>
        <w:t>s.r.o. Americká 525/23</w:t>
      </w:r>
    </w:p>
    <w:p w14:paraId="050F861A" w14:textId="77777777" w:rsidR="0092225B" w:rsidRDefault="00F1054F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3F984E1D" w14:textId="77777777" w:rsidR="0092225B" w:rsidRDefault="0092225B">
      <w:pPr>
        <w:pStyle w:val="Zkladntext"/>
        <w:rPr>
          <w:sz w:val="20"/>
        </w:rPr>
      </w:pPr>
    </w:p>
    <w:p w14:paraId="50F990FD" w14:textId="77777777" w:rsidR="0092225B" w:rsidRDefault="0092225B">
      <w:pPr>
        <w:pStyle w:val="Zkladntext"/>
        <w:rPr>
          <w:sz w:val="20"/>
        </w:rPr>
      </w:pPr>
    </w:p>
    <w:p w14:paraId="113C2DAD" w14:textId="77777777" w:rsidR="0092225B" w:rsidRDefault="00F1054F">
      <w:pPr>
        <w:pStyle w:val="Zkladntext"/>
        <w:spacing w:before="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4DD217" wp14:editId="0A81C374">
                <wp:simplePos x="0" y="0"/>
                <wp:positionH relativeFrom="page">
                  <wp:posOffset>251459</wp:posOffset>
                </wp:positionH>
                <wp:positionV relativeFrom="paragraph">
                  <wp:posOffset>222688</wp:posOffset>
                </wp:positionV>
                <wp:extent cx="648525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3DDF8" id="Graphic 23" o:spid="_x0000_s1026" style="position:absolute;margin-left:19.8pt;margin-top:17.55pt;width:510.6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CB111AD" w14:textId="77777777" w:rsidR="0092225B" w:rsidRDefault="00F1054F">
      <w:pPr>
        <w:pStyle w:val="Zkladntext"/>
        <w:spacing w:before="207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5700004041</w:t>
      </w:r>
    </w:p>
    <w:p w14:paraId="3FFFECCB" w14:textId="77777777" w:rsidR="0092225B" w:rsidRDefault="00F1054F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2025/275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582C0482" w14:textId="77777777" w:rsidR="0092225B" w:rsidRDefault="00F1054F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BB5C41F" w14:textId="7761550B" w:rsidR="0092225B" w:rsidRDefault="00F1054F">
      <w:pPr>
        <w:spacing w:before="233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4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731AB61" w14:textId="77777777" w:rsidR="0092225B" w:rsidRDefault="00F1054F">
      <w:pPr>
        <w:pStyle w:val="Zkladntext"/>
        <w:spacing w:before="240" w:line="208" w:lineRule="auto"/>
        <w:ind w:left="113" w:right="197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788AB70" w14:textId="77777777" w:rsidR="0092225B" w:rsidRDefault="00F1054F">
      <w:pPr>
        <w:spacing w:before="239" w:line="208" w:lineRule="auto"/>
        <w:ind w:left="113" w:right="197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125C39F" w14:textId="77777777" w:rsidR="0092225B" w:rsidRDefault="0092225B">
      <w:pPr>
        <w:pStyle w:val="Zkladntext"/>
        <w:rPr>
          <w:sz w:val="15"/>
        </w:rPr>
      </w:pPr>
    </w:p>
    <w:p w14:paraId="59D58A00" w14:textId="77777777" w:rsidR="0092225B" w:rsidRDefault="00F1054F">
      <w:pPr>
        <w:pStyle w:val="Zkladntext"/>
        <w:tabs>
          <w:tab w:val="left" w:pos="7091"/>
        </w:tabs>
        <w:spacing w:line="257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92225B">
      <w:type w:val="continuous"/>
      <w:pgSz w:w="11910" w:h="16840"/>
      <w:pgMar w:top="2700" w:right="1133" w:bottom="1740" w:left="283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BB9E" w14:textId="77777777" w:rsidR="00F1054F" w:rsidRDefault="00F1054F">
      <w:r>
        <w:separator/>
      </w:r>
    </w:p>
  </w:endnote>
  <w:endnote w:type="continuationSeparator" w:id="0">
    <w:p w14:paraId="475D7998" w14:textId="77777777" w:rsidR="00F1054F" w:rsidRDefault="00F1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8081" w14:textId="02C82423" w:rsidR="00F1054F" w:rsidRDefault="00F105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3664" behindDoc="0" locked="0" layoutInCell="1" allowOverlap="1" wp14:anchorId="531F10AE" wp14:editId="42D198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4393218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FF73D" w14:textId="4D2CD7CB" w:rsidR="00F1054F" w:rsidRPr="00F1054F" w:rsidRDefault="00F1054F" w:rsidP="00F105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05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F10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4736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KX0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f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9Cl9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A2FF73D" w14:textId="4D2CD7CB" w:rsidR="00F1054F" w:rsidRPr="00F1054F" w:rsidRDefault="00F1054F" w:rsidP="00F105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05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8735" w14:textId="21680C56" w:rsidR="0092225B" w:rsidRDefault="00F1054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4688" behindDoc="0" locked="0" layoutInCell="1" allowOverlap="1" wp14:anchorId="2FADF138" wp14:editId="2ADF3AE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1303258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E47524" w14:textId="786EAB89" w:rsidR="00F1054F" w:rsidRPr="00F1054F" w:rsidRDefault="00F1054F" w:rsidP="00F105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05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DF13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474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KBFysg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5E47524" w14:textId="786EAB89" w:rsidR="00F1054F" w:rsidRPr="00F1054F" w:rsidRDefault="00F1054F" w:rsidP="00F105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05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2336FABA" wp14:editId="0F3D7C80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B306BB" w14:textId="77777777" w:rsidR="0092225B" w:rsidRDefault="00F105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36FABA" id="Textbox 3" o:spid="_x0000_s1034" type="#_x0000_t202" style="position:absolute;margin-left:249.8pt;margin-top:753.35pt;width:50.4pt;height:11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09B306BB" w14:textId="77777777" w:rsidR="0092225B" w:rsidRDefault="00F105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CE4C5" w14:textId="60A73E29" w:rsidR="00F1054F" w:rsidRDefault="00F105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472640" behindDoc="0" locked="0" layoutInCell="1" allowOverlap="1" wp14:anchorId="0B088ACE" wp14:editId="13FF597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7762665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2413B1" w14:textId="3E147512" w:rsidR="00F1054F" w:rsidRPr="00F1054F" w:rsidRDefault="00F1054F" w:rsidP="00F105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05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88AC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4726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72413B1" w14:textId="3E147512" w:rsidR="00F1054F" w:rsidRPr="00F1054F" w:rsidRDefault="00F1054F" w:rsidP="00F105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05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677D" w14:textId="5EC81684" w:rsidR="0092225B" w:rsidRDefault="00F1054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0" locked="0" layoutInCell="1" allowOverlap="1" wp14:anchorId="3D14AAF5" wp14:editId="4C315403">
              <wp:simplePos x="182880" y="97002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656453619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26A0C7" w14:textId="0CF2CA69" w:rsidR="00F1054F" w:rsidRPr="00F1054F" w:rsidRDefault="00F1054F" w:rsidP="00F1054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1054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4AAF5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Veřejné informace" style="position:absolute;margin-left:0;margin-top:0;width:79.1pt;height:27.2pt;z-index:487475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Ra7Ajw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26A0C7" w14:textId="0CF2CA69" w:rsidR="00F1054F" w:rsidRPr="00F1054F" w:rsidRDefault="00F1054F" w:rsidP="00F1054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1054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70592" behindDoc="1" locked="0" layoutInCell="1" allowOverlap="1" wp14:anchorId="4E971ED4" wp14:editId="168696C4">
          <wp:simplePos x="0" y="0"/>
          <wp:positionH relativeFrom="page">
            <wp:posOffset>3877055</wp:posOffset>
          </wp:positionH>
          <wp:positionV relativeFrom="page">
            <wp:posOffset>9855707</wp:posOffset>
          </wp:positionV>
          <wp:extent cx="1511807" cy="438911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1807" cy="438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1104" behindDoc="1" locked="0" layoutInCell="1" allowOverlap="1" wp14:anchorId="44529852" wp14:editId="2FAA67B1">
          <wp:simplePos x="0" y="0"/>
          <wp:positionH relativeFrom="page">
            <wp:posOffset>912875</wp:posOffset>
          </wp:positionH>
          <wp:positionV relativeFrom="page">
            <wp:posOffset>9782555</wp:posOffset>
          </wp:positionV>
          <wp:extent cx="1682495" cy="463295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82495" cy="4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3758CC57" wp14:editId="64A3F3AE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A0184" w14:textId="77777777" w:rsidR="0092225B" w:rsidRDefault="00F1054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758CC57" id="Textbox 18" o:spid="_x0000_s1038" type="#_x0000_t202" style="position:absolute;margin-left:249.8pt;margin-top:753.35pt;width:50.4pt;height:1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0ECA0184" w14:textId="77777777" w:rsidR="0092225B" w:rsidRDefault="00F1054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F5D37" w14:textId="77777777" w:rsidR="00F1054F" w:rsidRDefault="00F1054F">
      <w:r>
        <w:separator/>
      </w:r>
    </w:p>
  </w:footnote>
  <w:footnote w:type="continuationSeparator" w:id="0">
    <w:p w14:paraId="72851C33" w14:textId="77777777" w:rsidR="00F1054F" w:rsidRDefault="00F10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7754" w14:textId="77777777" w:rsidR="0092225B" w:rsidRDefault="00F1054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8032" behindDoc="1" locked="0" layoutInCell="1" allowOverlap="1" wp14:anchorId="61DF0D1E" wp14:editId="450722E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3DD293B8" wp14:editId="5279BC3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26A1CF" w14:textId="77777777" w:rsidR="0092225B" w:rsidRDefault="00F1054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11A49E7" w14:textId="77777777" w:rsidR="0092225B" w:rsidRDefault="00F1054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8921C9A" w14:textId="77777777" w:rsidR="0092225B" w:rsidRDefault="00F1054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D293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C26A1CF" w14:textId="77777777" w:rsidR="0092225B" w:rsidRDefault="00F1054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11A49E7" w14:textId="77777777" w:rsidR="0092225B" w:rsidRDefault="00F1054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8921C9A" w14:textId="77777777" w:rsidR="0092225B" w:rsidRDefault="00F1054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FBAD" w14:textId="77777777" w:rsidR="0092225B" w:rsidRDefault="00F1054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69568" behindDoc="1" locked="0" layoutInCell="1" allowOverlap="1" wp14:anchorId="44DE068D" wp14:editId="14AE371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0080" behindDoc="1" locked="0" layoutInCell="1" allowOverlap="1" wp14:anchorId="7A83A44C" wp14:editId="2742F3FE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7B42E7" w14:textId="77777777" w:rsidR="0092225B" w:rsidRDefault="00F1054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1C27FD9" w14:textId="77777777" w:rsidR="0092225B" w:rsidRDefault="00F1054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1DAF58D6" w14:textId="77777777" w:rsidR="0092225B" w:rsidRDefault="00F1054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83A44C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6" type="#_x0000_t202" style="position:absolute;margin-left:196.05pt;margin-top:35.15pt;width:322.3pt;height:101.3pt;z-index:-1584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" filled="f" stroked="f">
              <v:textbox inset="0,0,0,0">
                <w:txbxContent>
                  <w:p w14:paraId="467B42E7" w14:textId="77777777" w:rsidR="0092225B" w:rsidRDefault="00F1054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1C27FD9" w14:textId="77777777" w:rsidR="0092225B" w:rsidRDefault="00F1054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1DAF58D6" w14:textId="77777777" w:rsidR="0092225B" w:rsidRDefault="00F1054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225B"/>
    <w:rsid w:val="0092225B"/>
    <w:rsid w:val="00941AB3"/>
    <w:rsid w:val="00F1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B418"/>
  <w15:docId w15:val="{2190EF65-F39E-4996-832A-42F1D292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9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105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054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faktury@nakit.cz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IJANKOVSKA/NA30000022817_1</dc:title>
  <dc:creator>JankovskÃ¡ Ilona</dc:creator>
  <cp:lastModifiedBy>Urbanec Lukáš</cp:lastModifiedBy>
  <cp:revision>2</cp:revision>
  <dcterms:created xsi:type="dcterms:W3CDTF">2026-03-27T12:28:00Z</dcterms:created>
  <dcterms:modified xsi:type="dcterms:W3CDTF">2026-03-27T12:28:00Z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403b471b,e8a1c16,54392a89,2720aff3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